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15D5" w:rsidRPr="003E06F5" w:rsidRDefault="00C515D5" w:rsidP="00AA524B">
      <w:pPr>
        <w:spacing w:before="100" w:beforeAutospacing="1" w:after="100" w:afterAutospacing="1" w:line="360" w:lineRule="auto"/>
        <w:jc w:val="center"/>
        <w:rPr>
          <w:szCs w:val="22"/>
        </w:rPr>
      </w:pPr>
      <w:r w:rsidRPr="003E06F5">
        <w:rPr>
          <w:szCs w:val="22"/>
        </w:rPr>
        <w:t>Supporting Information for</w:t>
      </w:r>
    </w:p>
    <w:p w:rsidR="00884A18" w:rsidRPr="003E06F5" w:rsidRDefault="00884A18" w:rsidP="00AA524B">
      <w:pPr>
        <w:spacing w:before="100" w:beforeAutospacing="1" w:after="100" w:afterAutospacing="1" w:line="360" w:lineRule="auto"/>
        <w:jc w:val="center"/>
        <w:rPr>
          <w:b/>
          <w:szCs w:val="22"/>
        </w:rPr>
      </w:pPr>
      <w:r w:rsidRPr="003E06F5">
        <w:rPr>
          <w:b/>
          <w:szCs w:val="22"/>
        </w:rPr>
        <w:t>Lithospheric structure of the Southwest South China Sea: implications for rifting and extension</w:t>
      </w:r>
    </w:p>
    <w:p w:rsidR="00C515D5" w:rsidRPr="003E06F5" w:rsidRDefault="00884A18" w:rsidP="00AA524B">
      <w:pPr>
        <w:spacing w:before="100" w:beforeAutospacing="1" w:after="100" w:afterAutospacing="1" w:line="360" w:lineRule="auto"/>
        <w:jc w:val="center"/>
        <w:rPr>
          <w:b/>
          <w:szCs w:val="22"/>
        </w:rPr>
      </w:pPr>
      <w:r w:rsidRPr="00AA524B">
        <w:rPr>
          <w:sz w:val="22"/>
          <w:szCs w:val="22"/>
        </w:rPr>
        <w:t xml:space="preserve"> </w:t>
      </w:r>
      <w:r w:rsidRPr="003E06F5">
        <w:rPr>
          <w:szCs w:val="22"/>
        </w:rPr>
        <w:t>Miao Dong</w:t>
      </w:r>
      <w:r w:rsidRPr="003E06F5">
        <w:rPr>
          <w:szCs w:val="22"/>
          <w:vertAlign w:val="superscript"/>
        </w:rPr>
        <w:t>1, 2</w:t>
      </w:r>
      <w:r w:rsidRPr="003E06F5">
        <w:rPr>
          <w:szCs w:val="22"/>
        </w:rPr>
        <w:t>, Shi</w:t>
      </w:r>
      <w:r w:rsidR="003E06F5">
        <w:rPr>
          <w:szCs w:val="22"/>
        </w:rPr>
        <w:t>g</w:t>
      </w:r>
      <w:r w:rsidRPr="003E06F5">
        <w:rPr>
          <w:szCs w:val="22"/>
        </w:rPr>
        <w:t>uo Wu</w:t>
      </w:r>
      <w:r w:rsidRPr="003E06F5">
        <w:rPr>
          <w:szCs w:val="22"/>
          <w:vertAlign w:val="superscript"/>
        </w:rPr>
        <w:t xml:space="preserve">1, 2, 3, </w:t>
      </w:r>
      <w:r w:rsidRPr="003E06F5">
        <w:rPr>
          <w:szCs w:val="22"/>
        </w:rPr>
        <w:t>*, Jian Zhang</w:t>
      </w:r>
      <w:r w:rsidRPr="003E06F5">
        <w:rPr>
          <w:szCs w:val="22"/>
          <w:vertAlign w:val="superscript"/>
        </w:rPr>
        <w:t>1</w:t>
      </w:r>
      <w:r w:rsidRPr="003E06F5">
        <w:rPr>
          <w:szCs w:val="22"/>
        </w:rPr>
        <w:t>, Xing Xu</w:t>
      </w:r>
      <w:r w:rsidRPr="003E06F5">
        <w:rPr>
          <w:szCs w:val="22"/>
          <w:vertAlign w:val="superscript"/>
        </w:rPr>
        <w:t>4</w:t>
      </w:r>
      <w:r w:rsidRPr="003E06F5">
        <w:rPr>
          <w:szCs w:val="22"/>
        </w:rPr>
        <w:t>, Jinwei Gao</w:t>
      </w:r>
      <w:r w:rsidRPr="003E06F5">
        <w:rPr>
          <w:szCs w:val="22"/>
          <w:vertAlign w:val="superscript"/>
        </w:rPr>
        <w:t>2</w:t>
      </w:r>
      <w:r w:rsidRPr="003E06F5">
        <w:rPr>
          <w:szCs w:val="22"/>
        </w:rPr>
        <w:t>, Taoran Song</w:t>
      </w:r>
      <w:r w:rsidRPr="003E06F5">
        <w:rPr>
          <w:szCs w:val="22"/>
          <w:vertAlign w:val="superscript"/>
        </w:rPr>
        <w:t>2</w:t>
      </w:r>
    </w:p>
    <w:p w:rsidR="00884A18" w:rsidRPr="00AA524B" w:rsidRDefault="00884A18" w:rsidP="00AA524B">
      <w:pPr>
        <w:spacing w:before="100" w:beforeAutospacing="1" w:after="100" w:afterAutospacing="1" w:line="360" w:lineRule="auto"/>
        <w:jc w:val="center"/>
        <w:rPr>
          <w:sz w:val="18"/>
          <w:szCs w:val="18"/>
        </w:rPr>
      </w:pPr>
      <w:bookmarkStart w:id="0" w:name="_GoBack"/>
      <w:bookmarkEnd w:id="0"/>
      <w:r w:rsidRPr="00AA524B">
        <w:rPr>
          <w:sz w:val="18"/>
          <w:szCs w:val="18"/>
          <w:vertAlign w:val="superscript"/>
        </w:rPr>
        <w:t>1</w:t>
      </w:r>
      <w:r w:rsidRPr="00AA524B">
        <w:rPr>
          <w:sz w:val="18"/>
          <w:szCs w:val="18"/>
        </w:rPr>
        <w:t xml:space="preserve"> University of Chinese Academy of Sciences, Beijing 100049, China.</w:t>
      </w:r>
    </w:p>
    <w:p w:rsidR="00884A18" w:rsidRPr="00AA524B" w:rsidRDefault="00884A18" w:rsidP="00AA524B">
      <w:pPr>
        <w:spacing w:before="100" w:beforeAutospacing="1" w:after="100" w:afterAutospacing="1" w:line="360" w:lineRule="auto"/>
        <w:jc w:val="center"/>
        <w:rPr>
          <w:sz w:val="18"/>
          <w:szCs w:val="18"/>
        </w:rPr>
      </w:pPr>
      <w:r w:rsidRPr="00AA524B">
        <w:rPr>
          <w:sz w:val="18"/>
          <w:szCs w:val="18"/>
          <w:vertAlign w:val="superscript"/>
        </w:rPr>
        <w:t>2</w:t>
      </w:r>
      <w:r w:rsidRPr="00AA524B">
        <w:rPr>
          <w:sz w:val="18"/>
          <w:szCs w:val="18"/>
        </w:rPr>
        <w:t xml:space="preserve"> Key Laboratory of Marine Georesources and Prospecting, Institute of Deep-sea Science and Engineering, Chinese Academy of Sciences, Sanya 572000, China.</w:t>
      </w:r>
    </w:p>
    <w:p w:rsidR="00884A18" w:rsidRPr="00AA524B" w:rsidRDefault="00884A18" w:rsidP="00AA524B">
      <w:pPr>
        <w:spacing w:before="100" w:beforeAutospacing="1" w:after="100" w:afterAutospacing="1" w:line="360" w:lineRule="auto"/>
        <w:jc w:val="center"/>
        <w:rPr>
          <w:sz w:val="18"/>
          <w:szCs w:val="18"/>
        </w:rPr>
      </w:pPr>
      <w:r w:rsidRPr="00AA524B">
        <w:rPr>
          <w:sz w:val="18"/>
          <w:szCs w:val="18"/>
          <w:vertAlign w:val="superscript"/>
        </w:rPr>
        <w:t>3</w:t>
      </w:r>
      <w:r w:rsidRPr="00AA524B">
        <w:rPr>
          <w:sz w:val="18"/>
          <w:szCs w:val="18"/>
        </w:rPr>
        <w:t xml:space="preserve"> Laboratory for Marine Geology, Qingdao National Laboratory for Marine Science and Technology, Qingdao, 266061, China.</w:t>
      </w:r>
    </w:p>
    <w:p w:rsidR="00C515D5" w:rsidRPr="00AA524B" w:rsidRDefault="00884A18" w:rsidP="00AA524B">
      <w:pPr>
        <w:spacing w:before="100" w:beforeAutospacing="1" w:after="100" w:afterAutospacing="1" w:line="360" w:lineRule="auto"/>
        <w:jc w:val="center"/>
        <w:rPr>
          <w:sz w:val="18"/>
          <w:szCs w:val="18"/>
        </w:rPr>
      </w:pPr>
      <w:r w:rsidRPr="00AA524B">
        <w:rPr>
          <w:sz w:val="18"/>
          <w:szCs w:val="18"/>
          <w:vertAlign w:val="superscript"/>
        </w:rPr>
        <w:t xml:space="preserve">4 </w:t>
      </w:r>
      <w:r w:rsidRPr="00AA524B">
        <w:rPr>
          <w:sz w:val="18"/>
          <w:szCs w:val="18"/>
        </w:rPr>
        <w:t>Guangzhou Marine Geological Survey, Guangzhou 510760, China.</w:t>
      </w:r>
    </w:p>
    <w:p w:rsidR="00C515D5" w:rsidRPr="003E06F5" w:rsidRDefault="00C515D5" w:rsidP="00AA524B">
      <w:pPr>
        <w:spacing w:before="100" w:beforeAutospacing="1" w:after="100" w:afterAutospacing="1" w:line="360" w:lineRule="auto"/>
        <w:jc w:val="center"/>
        <w:rPr>
          <w:szCs w:val="24"/>
        </w:rPr>
      </w:pPr>
    </w:p>
    <w:p w:rsidR="00C515D5" w:rsidRPr="003E06F5" w:rsidRDefault="00C515D5" w:rsidP="00AA524B">
      <w:pPr>
        <w:spacing w:line="360" w:lineRule="auto"/>
        <w:rPr>
          <w:b/>
          <w:szCs w:val="24"/>
        </w:rPr>
      </w:pPr>
      <w:r w:rsidRPr="003E06F5">
        <w:rPr>
          <w:b/>
          <w:szCs w:val="24"/>
        </w:rPr>
        <w:t xml:space="preserve">Contents of this file </w:t>
      </w:r>
    </w:p>
    <w:p w:rsidR="00C515D5" w:rsidRPr="003E06F5" w:rsidRDefault="00C515D5" w:rsidP="00AA524B">
      <w:pPr>
        <w:spacing w:line="360" w:lineRule="auto"/>
        <w:rPr>
          <w:szCs w:val="24"/>
        </w:rPr>
      </w:pPr>
    </w:p>
    <w:p w:rsidR="00C515D5" w:rsidRPr="003E06F5" w:rsidRDefault="00C515D5" w:rsidP="00AA524B">
      <w:pPr>
        <w:spacing w:line="360" w:lineRule="auto"/>
        <w:ind w:left="720"/>
        <w:rPr>
          <w:szCs w:val="24"/>
        </w:rPr>
      </w:pPr>
      <w:r w:rsidRPr="003E06F5">
        <w:rPr>
          <w:szCs w:val="24"/>
        </w:rPr>
        <w:t xml:space="preserve">Text S1 </w:t>
      </w:r>
    </w:p>
    <w:p w:rsidR="00C515D5" w:rsidRPr="003E06F5" w:rsidRDefault="00C515D5" w:rsidP="00AA524B">
      <w:pPr>
        <w:spacing w:line="360" w:lineRule="auto"/>
        <w:ind w:left="720"/>
        <w:rPr>
          <w:szCs w:val="24"/>
        </w:rPr>
      </w:pPr>
      <w:r w:rsidRPr="003E06F5">
        <w:rPr>
          <w:szCs w:val="24"/>
        </w:rPr>
        <w:t>Figures S1 to S</w:t>
      </w:r>
      <w:r w:rsidR="00884A18" w:rsidRPr="003E06F5">
        <w:rPr>
          <w:szCs w:val="24"/>
        </w:rPr>
        <w:t>3</w:t>
      </w:r>
    </w:p>
    <w:p w:rsidR="00884A18" w:rsidRPr="003E06F5" w:rsidRDefault="00884A18" w:rsidP="00AA524B">
      <w:pPr>
        <w:spacing w:line="360" w:lineRule="auto"/>
        <w:ind w:left="720"/>
        <w:rPr>
          <w:szCs w:val="24"/>
        </w:rPr>
      </w:pPr>
    </w:p>
    <w:p w:rsidR="00C515D5" w:rsidRPr="003E06F5" w:rsidRDefault="00C515D5" w:rsidP="00AA524B">
      <w:pPr>
        <w:spacing w:before="100" w:beforeAutospacing="1" w:after="100" w:afterAutospacing="1" w:line="360" w:lineRule="auto"/>
        <w:rPr>
          <w:b/>
          <w:szCs w:val="24"/>
        </w:rPr>
      </w:pPr>
      <w:r w:rsidRPr="003E06F5">
        <w:rPr>
          <w:b/>
          <w:bCs/>
          <w:szCs w:val="24"/>
        </w:rPr>
        <w:t>Introduction</w:t>
      </w:r>
      <w:r w:rsidRPr="003E06F5">
        <w:rPr>
          <w:b/>
          <w:szCs w:val="24"/>
        </w:rPr>
        <w:t xml:space="preserve"> </w:t>
      </w:r>
    </w:p>
    <w:p w:rsidR="00AA524B" w:rsidRPr="003E06F5" w:rsidRDefault="00782AC9" w:rsidP="00AA524B">
      <w:pPr>
        <w:spacing w:before="100" w:beforeAutospacing="1" w:after="100" w:afterAutospacing="1" w:line="360" w:lineRule="auto"/>
        <w:rPr>
          <w:szCs w:val="24"/>
        </w:rPr>
      </w:pPr>
      <w:r w:rsidRPr="003E06F5">
        <w:rPr>
          <w:szCs w:val="24"/>
        </w:rPr>
        <w:t xml:space="preserve">The supporting Information provides </w:t>
      </w:r>
      <w:r w:rsidR="001263B1" w:rsidRPr="003E06F5">
        <w:rPr>
          <w:szCs w:val="24"/>
        </w:rPr>
        <w:t xml:space="preserve">details of analytical solution for Eq. (3) and </w:t>
      </w:r>
      <w:r w:rsidRPr="003E06F5">
        <w:rPr>
          <w:szCs w:val="24"/>
        </w:rPr>
        <w:t xml:space="preserve">additional figures to supplement the main article. </w:t>
      </w:r>
    </w:p>
    <w:p w:rsidR="001263B1" w:rsidRPr="003E06F5" w:rsidRDefault="00AA524B" w:rsidP="00AA524B">
      <w:pPr>
        <w:spacing w:line="360" w:lineRule="auto"/>
        <w:rPr>
          <w:szCs w:val="24"/>
        </w:rPr>
      </w:pPr>
      <w:r w:rsidRPr="003E06F5">
        <w:rPr>
          <w:szCs w:val="24"/>
        </w:rPr>
        <w:br w:type="page"/>
      </w:r>
    </w:p>
    <w:p w:rsidR="00C515D5" w:rsidRPr="003E06F5" w:rsidRDefault="00C515D5" w:rsidP="00AA524B">
      <w:pPr>
        <w:pStyle w:val="SMHeading"/>
        <w:spacing w:line="360" w:lineRule="auto"/>
      </w:pPr>
      <w:r w:rsidRPr="003E06F5">
        <w:lastRenderedPageBreak/>
        <w:t>Text S1.</w:t>
      </w:r>
    </w:p>
    <w:p w:rsidR="001263B1" w:rsidRPr="003E06F5" w:rsidRDefault="001263B1" w:rsidP="00AA524B">
      <w:pPr>
        <w:pStyle w:val="SMText"/>
        <w:spacing w:line="360" w:lineRule="auto"/>
        <w:ind w:firstLineChars="200"/>
        <w:rPr>
          <w:szCs w:val="24"/>
        </w:rPr>
      </w:pPr>
      <w:r w:rsidRPr="003E06F5">
        <w:rPr>
          <w:szCs w:val="24"/>
        </w:rPr>
        <w:t xml:space="preserve">For the sedimentary layer, A and k is constant, the equation (3) in main article can be solved by transform to a boot-strapping equation as follow: </w:t>
      </w:r>
    </w:p>
    <w:bookmarkStart w:id="1" w:name="OLE_LINK34"/>
    <w:bookmarkStart w:id="2" w:name="OLE_LINK35"/>
    <w:bookmarkStart w:id="3" w:name="OLE_LINK12"/>
    <w:p w:rsidR="001263B1" w:rsidRPr="003E06F5" w:rsidRDefault="001263B1" w:rsidP="00AA524B">
      <w:pPr>
        <w:pStyle w:val="SMText"/>
        <w:spacing w:line="360" w:lineRule="auto"/>
        <w:ind w:firstLine="0"/>
        <w:jc w:val="center"/>
        <w:rPr>
          <w:szCs w:val="24"/>
        </w:rPr>
      </w:pPr>
      <w:r w:rsidRPr="003E06F5">
        <w:rPr>
          <w:szCs w:val="24"/>
        </w:rPr>
        <w:object w:dxaOrig="2480" w:dyaOrig="9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4pt;height:50.45pt" o:ole="">
            <v:imagedata r:id="rId7" o:title=""/>
          </v:shape>
          <o:OLEObject Type="Embed" ProgID="Equation.DSMT4" ShapeID="_x0000_i1025" DrawAspect="Content" ObjectID="_1594315088" r:id="rId8"/>
        </w:object>
      </w:r>
      <w:bookmarkEnd w:id="1"/>
      <w:bookmarkEnd w:id="2"/>
      <w:bookmarkEnd w:id="3"/>
      <w:r w:rsidRPr="003E06F5">
        <w:rPr>
          <w:szCs w:val="24"/>
        </w:rPr>
        <w:t>(4)</w:t>
      </w:r>
    </w:p>
    <w:p w:rsidR="001263B1" w:rsidRPr="003E06F5" w:rsidRDefault="001263B1" w:rsidP="00AA524B">
      <w:pPr>
        <w:pStyle w:val="SMText"/>
        <w:spacing w:line="360" w:lineRule="auto"/>
        <w:ind w:firstLineChars="200"/>
        <w:rPr>
          <w:szCs w:val="24"/>
        </w:rPr>
      </w:pPr>
      <w:r w:rsidRPr="003E06F5">
        <w:rPr>
          <w:szCs w:val="24"/>
        </w:rPr>
        <w:t>The vertical column is divided into arbitrarily thin layers. Temperature, T</w:t>
      </w:r>
      <w:r w:rsidRPr="003E06F5">
        <w:rPr>
          <w:szCs w:val="24"/>
          <w:vertAlign w:val="subscript"/>
        </w:rPr>
        <w:t>i+1</w:t>
      </w:r>
      <w:r w:rsidRPr="003E06F5">
        <w:rPr>
          <w:szCs w:val="24"/>
        </w:rPr>
        <w:t>, and heat flow, Q</w:t>
      </w:r>
      <w:r w:rsidRPr="003E06F5">
        <w:rPr>
          <w:szCs w:val="24"/>
          <w:vertAlign w:val="subscript"/>
        </w:rPr>
        <w:t>i+1</w:t>
      </w:r>
      <w:r w:rsidRPr="003E06F5">
        <w:rPr>
          <w:szCs w:val="24"/>
        </w:rPr>
        <w:t>, at bottom of each layer are determined from the temperature, T</w:t>
      </w:r>
      <w:r w:rsidRPr="003E06F5">
        <w:rPr>
          <w:szCs w:val="24"/>
          <w:vertAlign w:val="subscript"/>
        </w:rPr>
        <w:t>i</w:t>
      </w:r>
      <w:r w:rsidRPr="003E06F5">
        <w:rPr>
          <w:szCs w:val="24"/>
        </w:rPr>
        <w:t>, and heat flow, Q</w:t>
      </w:r>
      <w:r w:rsidRPr="003E06F5">
        <w:rPr>
          <w:szCs w:val="24"/>
          <w:vertAlign w:val="subscript"/>
        </w:rPr>
        <w:t>i</w:t>
      </w:r>
      <w:r w:rsidRPr="003E06F5">
        <w:rPr>
          <w:szCs w:val="24"/>
        </w:rPr>
        <w:t>, at the top of each layer.</w:t>
      </w:r>
    </w:p>
    <w:p w:rsidR="001263B1" w:rsidRPr="003E06F5" w:rsidRDefault="001263B1" w:rsidP="00AA524B">
      <w:pPr>
        <w:pStyle w:val="SMText"/>
        <w:spacing w:line="360" w:lineRule="auto"/>
        <w:ind w:firstLineChars="200"/>
        <w:rPr>
          <w:szCs w:val="24"/>
        </w:rPr>
      </w:pPr>
      <w:r w:rsidRPr="003E06F5">
        <w:rPr>
          <w:szCs w:val="24"/>
        </w:rPr>
        <w:t>For the upper crust, the thermal conductivity is k</w:t>
      </w:r>
      <w:r w:rsidRPr="003E06F5">
        <w:rPr>
          <w:szCs w:val="24"/>
          <w:vertAlign w:val="subscript"/>
        </w:rPr>
        <w:t>0</w:t>
      </w:r>
      <w:r w:rsidRPr="003E06F5">
        <w:rPr>
          <w:szCs w:val="24"/>
        </w:rPr>
        <w:t>/(1+mT) coupled with temperature, HG is A</w:t>
      </w:r>
      <w:r w:rsidRPr="003E06F5">
        <w:rPr>
          <w:szCs w:val="24"/>
          <w:vertAlign w:val="subscript"/>
        </w:rPr>
        <w:t>0</w:t>
      </w:r>
      <w:r w:rsidRPr="003E06F5">
        <w:rPr>
          <w:szCs w:val="24"/>
        </w:rPr>
        <w:t>exp(-z/D) coupled with depth. Therefore, equation (3) has the analytical solution:</w:t>
      </w:r>
    </w:p>
    <w:bookmarkStart w:id="4" w:name="OLE_LINK36"/>
    <w:bookmarkStart w:id="5" w:name="OLE_LINK37"/>
    <w:p w:rsidR="001263B1" w:rsidRPr="003E06F5" w:rsidRDefault="001263B1" w:rsidP="00AA524B">
      <w:pPr>
        <w:pStyle w:val="SMText"/>
        <w:spacing w:line="360" w:lineRule="auto"/>
        <w:ind w:firstLine="0"/>
        <w:jc w:val="center"/>
        <w:rPr>
          <w:szCs w:val="24"/>
        </w:rPr>
      </w:pPr>
      <w:r w:rsidRPr="003E06F5">
        <w:rPr>
          <w:szCs w:val="24"/>
        </w:rPr>
        <w:object w:dxaOrig="4680" w:dyaOrig="1120">
          <v:shape id="_x0000_i1026" type="#_x0000_t75" style="width:234.1pt;height:56.6pt" o:ole="">
            <v:imagedata r:id="rId9" o:title=""/>
          </v:shape>
          <o:OLEObject Type="Embed" ProgID="Equation.DSMT4" ShapeID="_x0000_i1026" DrawAspect="Content" ObjectID="_1594315089" r:id="rId10"/>
        </w:object>
      </w:r>
      <w:bookmarkEnd w:id="4"/>
      <w:bookmarkEnd w:id="5"/>
      <w:r w:rsidRPr="003E06F5">
        <w:rPr>
          <w:szCs w:val="24"/>
        </w:rPr>
        <w:t xml:space="preserve"> (5)</w:t>
      </w:r>
    </w:p>
    <w:p w:rsidR="001263B1" w:rsidRPr="003E06F5" w:rsidRDefault="001263B1" w:rsidP="00AA524B">
      <w:pPr>
        <w:pStyle w:val="SMText"/>
        <w:spacing w:line="360" w:lineRule="auto"/>
        <w:ind w:firstLine="0"/>
        <w:rPr>
          <w:szCs w:val="24"/>
        </w:rPr>
      </w:pPr>
      <w:r w:rsidRPr="003E06F5">
        <w:rPr>
          <w:szCs w:val="24"/>
        </w:rPr>
        <w:t>where Q</w:t>
      </w:r>
      <w:r w:rsidRPr="003E06F5">
        <w:rPr>
          <w:szCs w:val="24"/>
          <w:vertAlign w:val="subscript"/>
        </w:rPr>
        <w:t>0</w:t>
      </w:r>
      <w:r w:rsidRPr="003E06F5">
        <w:rPr>
          <w:szCs w:val="24"/>
        </w:rPr>
        <w:t xml:space="preserve"> is basement heat flow; T</w:t>
      </w:r>
      <w:r w:rsidRPr="003E06F5">
        <w:rPr>
          <w:szCs w:val="24"/>
          <w:vertAlign w:val="subscript"/>
        </w:rPr>
        <w:t>0</w:t>
      </w:r>
      <w:r w:rsidRPr="003E06F5">
        <w:rPr>
          <w:szCs w:val="24"/>
        </w:rPr>
        <w:t xml:space="preserve"> is basement temperature.</w:t>
      </w:r>
    </w:p>
    <w:p w:rsidR="001263B1" w:rsidRPr="003E06F5" w:rsidRDefault="001263B1" w:rsidP="00AA524B">
      <w:pPr>
        <w:pStyle w:val="SMText"/>
        <w:spacing w:line="360" w:lineRule="auto"/>
        <w:ind w:firstLineChars="200"/>
        <w:rPr>
          <w:szCs w:val="24"/>
        </w:rPr>
      </w:pPr>
      <w:r w:rsidRPr="003E06F5">
        <w:rPr>
          <w:szCs w:val="24"/>
        </w:rPr>
        <w:t>For the lower crust, the thermal conductivity is k</w:t>
      </w:r>
      <w:r w:rsidRPr="003E06F5">
        <w:rPr>
          <w:szCs w:val="24"/>
          <w:vertAlign w:val="subscript"/>
        </w:rPr>
        <w:t>0</w:t>
      </w:r>
      <w:r w:rsidRPr="003E06F5">
        <w:rPr>
          <w:szCs w:val="24"/>
        </w:rPr>
        <w:t>/(1+mT) coupled with temperature, HG is constant. Therefore, equation (3) has the analytical solution:</w:t>
      </w:r>
    </w:p>
    <w:bookmarkStart w:id="6" w:name="OLE_LINK38"/>
    <w:bookmarkStart w:id="7" w:name="OLE_LINK39"/>
    <w:p w:rsidR="001263B1" w:rsidRPr="003E06F5" w:rsidRDefault="001263B1" w:rsidP="00AA524B">
      <w:pPr>
        <w:pStyle w:val="SMText"/>
        <w:spacing w:line="360" w:lineRule="auto"/>
        <w:ind w:firstLine="0"/>
        <w:jc w:val="center"/>
        <w:rPr>
          <w:szCs w:val="24"/>
        </w:rPr>
      </w:pPr>
      <w:r w:rsidRPr="003E06F5">
        <w:rPr>
          <w:szCs w:val="24"/>
        </w:rPr>
        <w:object w:dxaOrig="3640" w:dyaOrig="1120">
          <v:shape id="_x0000_i1027" type="#_x0000_t75" style="width:182.5pt;height:56.6pt" o:ole="">
            <v:imagedata r:id="rId11" o:title=""/>
          </v:shape>
          <o:OLEObject Type="Embed" ProgID="Equation.DSMT4" ShapeID="_x0000_i1027" DrawAspect="Content" ObjectID="_1594315090" r:id="rId12"/>
        </w:object>
      </w:r>
      <w:bookmarkEnd w:id="6"/>
      <w:bookmarkEnd w:id="7"/>
      <w:r w:rsidRPr="003E06F5">
        <w:rPr>
          <w:szCs w:val="24"/>
        </w:rPr>
        <w:t>(6)</w:t>
      </w:r>
    </w:p>
    <w:p w:rsidR="001263B1" w:rsidRPr="003E06F5" w:rsidRDefault="001263B1" w:rsidP="00AA524B">
      <w:pPr>
        <w:pStyle w:val="SMText"/>
        <w:spacing w:line="360" w:lineRule="auto"/>
        <w:ind w:firstLine="0"/>
        <w:rPr>
          <w:szCs w:val="24"/>
        </w:rPr>
      </w:pPr>
      <w:r w:rsidRPr="003E06F5">
        <w:rPr>
          <w:szCs w:val="24"/>
        </w:rPr>
        <w:t>where Q</w:t>
      </w:r>
      <w:r w:rsidRPr="003E06F5">
        <w:rPr>
          <w:szCs w:val="24"/>
          <w:vertAlign w:val="subscript"/>
        </w:rPr>
        <w:t>0</w:t>
      </w:r>
      <w:r w:rsidRPr="003E06F5">
        <w:rPr>
          <w:szCs w:val="24"/>
        </w:rPr>
        <w:t xml:space="preserve"> is the heat flow at the bottom of upper crust; T</w:t>
      </w:r>
      <w:r w:rsidRPr="003E06F5">
        <w:rPr>
          <w:szCs w:val="24"/>
          <w:vertAlign w:val="subscript"/>
        </w:rPr>
        <w:t>0</w:t>
      </w:r>
      <w:r w:rsidRPr="003E06F5">
        <w:rPr>
          <w:szCs w:val="24"/>
        </w:rPr>
        <w:t xml:space="preserve"> is the temperature at the bottom of upper crust.</w:t>
      </w:r>
    </w:p>
    <w:p w:rsidR="001263B1" w:rsidRPr="003E06F5" w:rsidRDefault="001263B1" w:rsidP="00AA524B">
      <w:pPr>
        <w:pStyle w:val="SMText"/>
        <w:spacing w:line="360" w:lineRule="auto"/>
        <w:ind w:firstLineChars="200"/>
        <w:rPr>
          <w:szCs w:val="24"/>
        </w:rPr>
      </w:pPr>
      <w:r w:rsidRPr="003E06F5">
        <w:rPr>
          <w:szCs w:val="24"/>
        </w:rPr>
        <w:t>For the mantle, when temperature is larger than 230</w:t>
      </w:r>
      <w:r w:rsidRPr="003E06F5">
        <w:rPr>
          <w:szCs w:val="24"/>
          <w:vertAlign w:val="superscript"/>
        </w:rPr>
        <w:t>o</w:t>
      </w:r>
      <w:r w:rsidRPr="003E06F5">
        <w:rPr>
          <w:szCs w:val="24"/>
        </w:rPr>
        <w:t>C, the thermal conductivity is k</w:t>
      </w:r>
      <w:r w:rsidRPr="003E06F5">
        <w:rPr>
          <w:szCs w:val="24"/>
          <w:vertAlign w:val="subscript"/>
        </w:rPr>
        <w:t>0</w:t>
      </w:r>
      <w:r w:rsidRPr="003E06F5">
        <w:rPr>
          <w:szCs w:val="24"/>
        </w:rPr>
        <w:t>/(1+mT)+m</w:t>
      </w:r>
      <w:r w:rsidRPr="003E06F5">
        <w:rPr>
          <w:szCs w:val="24"/>
          <w:vertAlign w:val="subscript"/>
        </w:rPr>
        <w:t>1</w:t>
      </w:r>
      <w:r w:rsidRPr="003E06F5">
        <w:rPr>
          <w:szCs w:val="24"/>
        </w:rPr>
        <w:t>+m</w:t>
      </w:r>
      <w:r w:rsidRPr="003E06F5">
        <w:rPr>
          <w:szCs w:val="24"/>
          <w:vertAlign w:val="subscript"/>
        </w:rPr>
        <w:t>2</w:t>
      </w:r>
      <w:r w:rsidRPr="003E06F5">
        <w:rPr>
          <w:szCs w:val="24"/>
        </w:rPr>
        <w:t>T ; HG is constant. Therefore, equation (3) has the analytical solution:</w:t>
      </w:r>
    </w:p>
    <w:bookmarkStart w:id="8" w:name="OLE_LINK40"/>
    <w:bookmarkStart w:id="9" w:name="OLE_LINK41"/>
    <w:p w:rsidR="001263B1" w:rsidRPr="003E06F5" w:rsidRDefault="001263B1" w:rsidP="00AA524B">
      <w:pPr>
        <w:pStyle w:val="SMText"/>
        <w:spacing w:line="360" w:lineRule="auto"/>
        <w:ind w:firstLine="0"/>
        <w:jc w:val="center"/>
        <w:rPr>
          <w:szCs w:val="24"/>
        </w:rPr>
      </w:pPr>
      <w:r w:rsidRPr="003E06F5">
        <w:rPr>
          <w:szCs w:val="24"/>
        </w:rPr>
        <w:object w:dxaOrig="5240" w:dyaOrig="1120">
          <v:shape id="_x0000_i1028" type="#_x0000_t75" style="width:262.6pt;height:56.6pt" o:ole="">
            <v:imagedata r:id="rId13" o:title=""/>
          </v:shape>
          <o:OLEObject Type="Embed" ProgID="Equation.DSMT4" ShapeID="_x0000_i1028" DrawAspect="Content" ObjectID="_1594315091" r:id="rId14"/>
        </w:object>
      </w:r>
      <w:bookmarkEnd w:id="8"/>
      <w:bookmarkEnd w:id="9"/>
      <w:r w:rsidRPr="003E06F5">
        <w:rPr>
          <w:szCs w:val="24"/>
        </w:rPr>
        <w:t>(7)</w:t>
      </w:r>
    </w:p>
    <w:p w:rsidR="001263B1" w:rsidRPr="003E06F5" w:rsidRDefault="001263B1" w:rsidP="00AA524B">
      <w:pPr>
        <w:pStyle w:val="SMText"/>
        <w:spacing w:line="360" w:lineRule="auto"/>
        <w:ind w:firstLine="0"/>
        <w:rPr>
          <w:szCs w:val="24"/>
        </w:rPr>
      </w:pPr>
      <w:r w:rsidRPr="003E06F5">
        <w:rPr>
          <w:szCs w:val="24"/>
        </w:rPr>
        <w:t>where Q</w:t>
      </w:r>
      <w:r w:rsidRPr="003E06F5">
        <w:rPr>
          <w:szCs w:val="24"/>
          <w:vertAlign w:val="subscript"/>
        </w:rPr>
        <w:t>0</w:t>
      </w:r>
      <w:r w:rsidRPr="003E06F5">
        <w:rPr>
          <w:szCs w:val="24"/>
        </w:rPr>
        <w:t xml:space="preserve"> is Moho heat flow; T</w:t>
      </w:r>
      <w:r w:rsidRPr="003E06F5">
        <w:rPr>
          <w:szCs w:val="24"/>
          <w:vertAlign w:val="subscript"/>
        </w:rPr>
        <w:t>0</w:t>
      </w:r>
      <w:r w:rsidRPr="003E06F5">
        <w:rPr>
          <w:szCs w:val="24"/>
        </w:rPr>
        <w:t xml:space="preserve"> is Moho temperature.</w:t>
      </w:r>
    </w:p>
    <w:p w:rsidR="001263B1" w:rsidRPr="003E06F5" w:rsidRDefault="001263B1" w:rsidP="00AA524B">
      <w:pPr>
        <w:pStyle w:val="SMcaption"/>
        <w:spacing w:line="360" w:lineRule="auto"/>
        <w:rPr>
          <w:szCs w:val="24"/>
        </w:rPr>
      </w:pPr>
      <w:r w:rsidRPr="003E06F5">
        <w:rPr>
          <w:noProof/>
          <w:szCs w:val="24"/>
          <w:lang w:eastAsia="zh-CN"/>
        </w:rPr>
        <w:lastRenderedPageBreak/>
        <w:drawing>
          <wp:inline distT="0" distB="0" distL="0" distR="0" wp14:anchorId="31D0414D">
            <wp:extent cx="5273675" cy="1377950"/>
            <wp:effectExtent l="0" t="0" r="317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1377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63B1" w:rsidRPr="003E06F5" w:rsidRDefault="00C515D5" w:rsidP="00AA524B">
      <w:pPr>
        <w:pStyle w:val="SMHeading"/>
        <w:spacing w:line="360" w:lineRule="auto"/>
      </w:pPr>
      <w:r w:rsidRPr="003E06F5">
        <w:t xml:space="preserve">Figure S1. </w:t>
      </w:r>
      <w:r w:rsidR="001263B1" w:rsidRPr="003E06F5">
        <w:rPr>
          <w:b w:val="0"/>
        </w:rPr>
        <w:t xml:space="preserve">The crustal structure along Profiles NH973-3 </w:t>
      </w:r>
      <w:r w:rsidR="001263B1" w:rsidRPr="003E06F5">
        <w:rPr>
          <w:b w:val="0"/>
        </w:rPr>
        <w:fldChar w:fldCharType="begin">
          <w:fldData xml:space="preserve">PEVuZE5vdGU+PENpdGU+PEF1dGhvcj5Mw7w8L0F1dGhvcj48WWVhcj4yMDExPC9ZZWFyPjxSZWNO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</w:fldData>
        </w:fldChar>
      </w:r>
      <w:r w:rsidR="001263B1" w:rsidRPr="003E06F5">
        <w:rPr>
          <w:b w:val="0"/>
        </w:rPr>
        <w:instrText xml:space="preserve"> ADDIN EN.CITE </w:instrText>
      </w:r>
      <w:r w:rsidR="001263B1" w:rsidRPr="003E06F5">
        <w:rPr>
          <w:b w:val="0"/>
        </w:rPr>
        <w:fldChar w:fldCharType="begin">
          <w:fldData xml:space="preserve">PEVuZE5vdGU+PENpdGU+PEF1dGhvcj5Mw7w8L0F1dGhvcj48WWVhcj4yMDExPC9ZZWFyPjxSZWNO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</w:fldData>
        </w:fldChar>
      </w:r>
      <w:r w:rsidR="001263B1" w:rsidRPr="003E06F5">
        <w:rPr>
          <w:b w:val="0"/>
        </w:rPr>
        <w:instrText xml:space="preserve"> ADDIN EN.CITE.DATA </w:instrText>
      </w:r>
      <w:r w:rsidR="001263B1" w:rsidRPr="003E06F5">
        <w:rPr>
          <w:b w:val="0"/>
        </w:rPr>
      </w:r>
      <w:r w:rsidR="001263B1" w:rsidRPr="003E06F5">
        <w:rPr>
          <w:b w:val="0"/>
        </w:rPr>
        <w:fldChar w:fldCharType="end"/>
      </w:r>
      <w:r w:rsidR="001263B1" w:rsidRPr="003E06F5">
        <w:rPr>
          <w:b w:val="0"/>
        </w:rPr>
      </w:r>
      <w:r w:rsidR="001263B1" w:rsidRPr="003E06F5">
        <w:rPr>
          <w:b w:val="0"/>
        </w:rPr>
        <w:fldChar w:fldCharType="separate"/>
      </w:r>
      <w:r w:rsidR="00AA524B" w:rsidRPr="003E06F5">
        <w:rPr>
          <w:b w:val="0"/>
          <w:lang w:eastAsia="zh-CN"/>
        </w:rPr>
        <w:t>(</w:t>
      </w:r>
      <w:r w:rsidR="001263B1" w:rsidRPr="003E06F5">
        <w:rPr>
          <w:b w:val="0"/>
        </w:rPr>
        <w:t>Lü et al., 2011</w:t>
      </w:r>
      <w:r w:rsidR="00AA524B" w:rsidRPr="003E06F5">
        <w:rPr>
          <w:b w:val="0"/>
        </w:rPr>
        <w:t>)</w:t>
      </w:r>
      <w:r w:rsidR="001263B1" w:rsidRPr="003E06F5">
        <w:rPr>
          <w:b w:val="0"/>
        </w:rPr>
        <w:fldChar w:fldCharType="end"/>
      </w:r>
      <w:r w:rsidR="001263B1" w:rsidRPr="003E06F5">
        <w:rPr>
          <w:b w:val="0"/>
        </w:rPr>
        <w:t xml:space="preserve"> and NH973-1 </w:t>
      </w:r>
      <w:r w:rsidR="001263B1" w:rsidRPr="003E06F5">
        <w:rPr>
          <w:b w:val="0"/>
        </w:rPr>
        <w:fldChar w:fldCharType="begin"/>
      </w:r>
      <w:r w:rsidR="001263B1" w:rsidRPr="003E06F5">
        <w:rPr>
          <w:b w:val="0"/>
        </w:rPr>
        <w:instrText xml:space="preserve"> ADDIN EN.CITE &lt;EndNote&gt;&lt;Cite&gt;&lt;Author&gt;Qiu&lt;/Author&gt;&lt;Year&gt;2011&lt;/Year&gt;&lt;RecNum&gt;149&lt;/RecNum&gt;&lt;DisplayText&gt;[&lt;style face="italic"&gt;Qiu et al.&lt;/style&gt;, 2011]&lt;/DisplayText&gt;&lt;record&gt;&lt;rec-number&gt;149&lt;/rec-number&gt;&lt;foreign-keys&gt;&lt;key app="EN" db-id="2te2s0099tzzteev5t65sxwesd922z5rrs9a" timestamp="1488373394"&gt;149&lt;/key&gt;&lt;/foreign-keys&gt;&lt;ref-type name="Journal Article"&gt;17&lt;/ref-type&gt;&lt;contributors&gt;&lt;authors&gt;&lt;author&gt;Qiu, Xuelin&lt;/author&gt;&lt;author&gt;Zhao, Minghui&lt;/author&gt;&lt;author&gt;Ao, Wei&lt;/author&gt;&lt;author&gt;Lu, Chuanchuan&lt;/author&gt;&lt;author&gt;Hao, Tianyao&lt;/author&gt;&lt;author&gt;You, Qingyu&lt;/author&gt;&lt;author&gt;Ruan, Aiguo&lt;/author&gt;&lt;author&gt;Li, Jiabiao&lt;/author&gt;&lt;/authors&gt;&lt;/contributors&gt;&lt;titles&gt;&lt;title&gt;OBS Survey and Crustal Structure of the SW Sub</w:instrText>
      </w:r>
      <w:r w:rsidR="001263B1" w:rsidRPr="003E06F5">
        <w:rPr>
          <w:rFonts w:eastAsia="微软雅黑"/>
          <w:b w:val="0"/>
        </w:rPr>
        <w:instrText>‐</w:instrText>
      </w:r>
      <w:r w:rsidR="001263B1" w:rsidRPr="003E06F5">
        <w:rPr>
          <w:b w:val="0"/>
        </w:rPr>
        <w:instrText>Basin and Nansha Block, South China Sea&lt;/title&gt;&lt;secondary-title&gt;Chinese Journal of Geophysics&lt;/secondary-title&gt;&lt;/titles&gt;&lt;periodical&gt;&lt;full-title&gt;Chinese Journal of Geophysics&lt;/full-title&gt;&lt;/periodical&gt;&lt;pages&gt;1009–1021&lt;/pages&gt;&lt;volume&gt;54&lt;/volume&gt;&lt;number&gt;6&lt;/number&gt;&lt;dates&gt;&lt;year&gt;2011&lt;/year&gt;&lt;/dates&gt;&lt;urls&gt;&lt;/urls&gt;&lt;/record&gt;&lt;/Cite&gt;&lt;/EndNote&gt;</w:instrText>
      </w:r>
      <w:r w:rsidR="001263B1" w:rsidRPr="003E06F5">
        <w:rPr>
          <w:b w:val="0"/>
        </w:rPr>
        <w:fldChar w:fldCharType="separate"/>
      </w:r>
      <w:r w:rsidR="00AA524B" w:rsidRPr="003E06F5">
        <w:rPr>
          <w:b w:val="0"/>
        </w:rPr>
        <w:t>(</w:t>
      </w:r>
      <w:r w:rsidR="001263B1" w:rsidRPr="003E06F5">
        <w:rPr>
          <w:b w:val="0"/>
        </w:rPr>
        <w:t>Qiu et al., 2011</w:t>
      </w:r>
      <w:r w:rsidR="00AA524B" w:rsidRPr="003E06F5">
        <w:rPr>
          <w:b w:val="0"/>
        </w:rPr>
        <w:t>)</w:t>
      </w:r>
      <w:r w:rsidR="001263B1" w:rsidRPr="003E06F5">
        <w:rPr>
          <w:b w:val="0"/>
        </w:rPr>
        <w:fldChar w:fldCharType="end"/>
      </w:r>
      <w:r w:rsidR="001263B1" w:rsidRPr="003E06F5">
        <w:rPr>
          <w:b w:val="0"/>
        </w:rPr>
        <w:t xml:space="preserve"> in the southwestern South China Sea. See Figure 1 for locations.</w:t>
      </w:r>
      <w:r w:rsidRPr="003E06F5">
        <w:t xml:space="preserve"> </w:t>
      </w:r>
    </w:p>
    <w:p w:rsidR="00C515D5" w:rsidRPr="003E06F5" w:rsidRDefault="001263B1" w:rsidP="00AA524B">
      <w:pPr>
        <w:pStyle w:val="SMcaption"/>
        <w:spacing w:line="360" w:lineRule="auto"/>
        <w:rPr>
          <w:szCs w:val="24"/>
        </w:rPr>
      </w:pPr>
      <w:r w:rsidRPr="003E06F5">
        <w:rPr>
          <w:noProof/>
          <w:szCs w:val="24"/>
          <w:lang w:eastAsia="zh-CN"/>
        </w:rPr>
        <w:drawing>
          <wp:inline distT="0" distB="0" distL="0" distR="0" wp14:anchorId="7106B786">
            <wp:extent cx="5273675" cy="4999355"/>
            <wp:effectExtent l="0" t="0" r="317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675" cy="4999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63B1" w:rsidRPr="003E06F5" w:rsidRDefault="001263B1" w:rsidP="00AA524B">
      <w:pPr>
        <w:pStyle w:val="SMHeading"/>
        <w:spacing w:line="360" w:lineRule="auto"/>
      </w:pPr>
      <w:r w:rsidRPr="003E06F5">
        <w:t xml:space="preserve">Figure S2. </w:t>
      </w:r>
      <w:r w:rsidRPr="003E06F5">
        <w:rPr>
          <w:b w:val="0"/>
        </w:rPr>
        <w:t xml:space="preserve">Seismic line with line drawing which show the 3 syn-rift episodes </w:t>
      </w:r>
      <w:r w:rsidRPr="003E06F5">
        <w:rPr>
          <w:b w:val="0"/>
        </w:rPr>
        <w:fldChar w:fldCharType="begin">
          <w:fldData xml:space="preserve">PEVuZE5vdGU+PENpdGU+PEF1dGhvcj5TYXZ2YTwvQXV0aG9yPjxZZWFyPjIwMTM8L1llYXI+PFJl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</w:fldData>
        </w:fldChar>
      </w:r>
      <w:r w:rsidRPr="003E06F5">
        <w:rPr>
          <w:b w:val="0"/>
        </w:rPr>
        <w:instrText xml:space="preserve"> ADDIN EN.CITE </w:instrText>
      </w:r>
      <w:r w:rsidRPr="003E06F5">
        <w:rPr>
          <w:b w:val="0"/>
        </w:rPr>
        <w:fldChar w:fldCharType="begin">
          <w:fldData xml:space="preserve">PEVuZE5vdGU+PENpdGU+PEF1dGhvcj5TYXZ2YTwvQXV0aG9yPjxZZWFyPjIwMTM8L1llYXI+PFJl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</w:fldData>
        </w:fldChar>
      </w:r>
      <w:r w:rsidRPr="003E06F5">
        <w:rPr>
          <w:b w:val="0"/>
        </w:rPr>
        <w:instrText xml:space="preserve"> ADDIN EN.CITE.DATA </w:instrText>
      </w:r>
      <w:r w:rsidRPr="003E06F5">
        <w:rPr>
          <w:b w:val="0"/>
        </w:rPr>
      </w:r>
      <w:r w:rsidRPr="003E06F5">
        <w:rPr>
          <w:b w:val="0"/>
        </w:rPr>
        <w:fldChar w:fldCharType="end"/>
      </w:r>
      <w:r w:rsidRPr="003E06F5">
        <w:rPr>
          <w:b w:val="0"/>
        </w:rPr>
      </w:r>
      <w:r w:rsidRPr="003E06F5">
        <w:rPr>
          <w:b w:val="0"/>
        </w:rPr>
        <w:fldChar w:fldCharType="separate"/>
      </w:r>
      <w:r w:rsidR="00AA524B" w:rsidRPr="003E06F5">
        <w:rPr>
          <w:b w:val="0"/>
        </w:rPr>
        <w:t>(</w:t>
      </w:r>
      <w:r w:rsidRPr="003E06F5">
        <w:rPr>
          <w:b w:val="0"/>
        </w:rPr>
        <w:t>Savva et al., 2013</w:t>
      </w:r>
      <w:r w:rsidR="00AA524B" w:rsidRPr="003E06F5">
        <w:rPr>
          <w:b w:val="0"/>
        </w:rPr>
        <w:t>)</w:t>
      </w:r>
      <w:r w:rsidRPr="003E06F5">
        <w:rPr>
          <w:b w:val="0"/>
        </w:rPr>
        <w:fldChar w:fldCharType="end"/>
      </w:r>
      <w:r w:rsidRPr="003E06F5">
        <w:rPr>
          <w:b w:val="0"/>
        </w:rPr>
        <w:t>.</w:t>
      </w:r>
    </w:p>
    <w:p w:rsidR="00C515D5" w:rsidRPr="00AA524B" w:rsidRDefault="00C515D5" w:rsidP="00AA524B">
      <w:pPr>
        <w:pStyle w:val="SMcaption"/>
        <w:spacing w:line="360" w:lineRule="auto"/>
      </w:pPr>
    </w:p>
    <w:p w:rsidR="00076C4D" w:rsidRPr="00AA524B" w:rsidRDefault="001263B1" w:rsidP="00AA524B">
      <w:pPr>
        <w:spacing w:line="360" w:lineRule="auto"/>
        <w:jc w:val="center"/>
      </w:pPr>
      <w:r w:rsidRPr="00AA524B">
        <w:rPr>
          <w:noProof/>
          <w:lang w:eastAsia="zh-CN"/>
        </w:rPr>
        <w:lastRenderedPageBreak/>
        <w:drawing>
          <wp:inline distT="0" distB="0" distL="0" distR="0" wp14:anchorId="36D04CA3">
            <wp:extent cx="4305300" cy="4753196"/>
            <wp:effectExtent l="0" t="0" r="0" b="952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211" cy="47542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63B1" w:rsidRPr="003E06F5" w:rsidRDefault="001263B1" w:rsidP="00AA524B">
      <w:pPr>
        <w:pStyle w:val="SMHeading"/>
        <w:spacing w:line="360" w:lineRule="auto"/>
        <w:rPr>
          <w:szCs w:val="22"/>
        </w:rPr>
      </w:pPr>
      <w:r w:rsidRPr="003E06F5">
        <w:rPr>
          <w:szCs w:val="22"/>
        </w:rPr>
        <w:t xml:space="preserve">Figure S3. </w:t>
      </w:r>
      <w:r w:rsidRPr="003E06F5">
        <w:rPr>
          <w:b w:val="0"/>
          <w:szCs w:val="22"/>
        </w:rPr>
        <w:t xml:space="preserve">Comparison of the velocity model along (a) IAM9 seismic transect across the Iberia Abyssal Plain margin </w:t>
      </w:r>
      <w:r w:rsidRPr="003E06F5">
        <w:rPr>
          <w:b w:val="0"/>
          <w:szCs w:val="22"/>
        </w:rPr>
        <w:fldChar w:fldCharType="begin"/>
      </w:r>
      <w:r w:rsidRPr="003E06F5">
        <w:rPr>
          <w:b w:val="0"/>
          <w:szCs w:val="22"/>
        </w:rPr>
        <w:instrText xml:space="preserve"> ADDIN EN.CITE &lt;EndNote&gt;&lt;Cite&gt;&lt;Author&gt;Dean&lt;/Author&gt;&lt;Year&gt;2000&lt;/Year&gt;&lt;RecNum&gt;140&lt;/RecNum&gt;&lt;DisplayText&gt;[&lt;style face="italic"&gt;Dean et al.&lt;/style&gt;, 2000]&lt;/DisplayText&gt;&lt;record&gt;&lt;rec-number&gt;140&lt;/rec-number&gt;&lt;foreign-keys&gt;&lt;key app="EN" db-id="2te2s0099tzzteev5t65sxwesd922z5rrs9a" timestamp="1483626502"&gt;140&lt;/key&gt;&lt;key app="ENWeb" db-id=""&gt;0&lt;/key&gt;&lt;/foreign-keys&gt;&lt;ref-type name="Journal Article"&gt;17&lt;/ref-type&gt;&lt;contributors&gt;&lt;authors&gt;&lt;author&gt;Dean, S. M.&lt;/author&gt;&lt;author&gt;Minshull, T. A.&lt;/author&gt;&lt;author&gt;Whitmarsh, R. B.&lt;/author&gt;&lt;author&gt;Louden, K. E.&lt;/author&gt;&lt;/authors&gt;&lt;/contributors&gt;&lt;titles&gt;&lt;title&gt;Deep structure of the ocean-continent transition in the southern Iberia Abyssal Plain from seismic refraction profiles: The IAM-9 transect at 40°20′N&lt;/title&gt;&lt;secondary-title&gt;Journal of Geophysical Research: Solid Earth&lt;/secondary-title&gt;&lt;/titles&gt;&lt;periodical&gt;&lt;full-title&gt;Journal of Geophysical Research: Solid Earth&lt;/full-title&gt;&lt;/periodical&gt;&lt;pages&gt;5859-5885&lt;/pages&gt;&lt;volume&gt;105&lt;/volume&gt;&lt;number&gt;B3&lt;/number&gt;&lt;dates&gt;&lt;year&gt;2000&lt;/year&gt;&lt;/dates&gt;&lt;isbn&gt;01480227&lt;/isbn&gt;&lt;urls&gt;&lt;/urls&gt;&lt;electronic-resource-num&gt;10.1029/1999jb900301&lt;/electronic-resource-num&gt;&lt;/record&gt;&lt;/Cite&gt;&lt;/EndNote&gt;</w:instrText>
      </w:r>
      <w:r w:rsidRPr="003E06F5">
        <w:rPr>
          <w:b w:val="0"/>
          <w:szCs w:val="22"/>
        </w:rPr>
        <w:fldChar w:fldCharType="separate"/>
      </w:r>
      <w:r w:rsidR="00AA524B" w:rsidRPr="003E06F5">
        <w:rPr>
          <w:b w:val="0"/>
          <w:szCs w:val="22"/>
        </w:rPr>
        <w:t>(</w:t>
      </w:r>
      <w:r w:rsidRPr="003E06F5">
        <w:rPr>
          <w:b w:val="0"/>
          <w:szCs w:val="22"/>
        </w:rPr>
        <w:t>Dean et al., 2000</w:t>
      </w:r>
      <w:r w:rsidR="00AA524B" w:rsidRPr="003E06F5">
        <w:rPr>
          <w:b w:val="0"/>
          <w:szCs w:val="22"/>
        </w:rPr>
        <w:t>)</w:t>
      </w:r>
      <w:r w:rsidRPr="003E06F5">
        <w:rPr>
          <w:b w:val="0"/>
          <w:szCs w:val="22"/>
        </w:rPr>
        <w:fldChar w:fldCharType="end"/>
      </w:r>
      <w:r w:rsidRPr="003E06F5">
        <w:rPr>
          <w:b w:val="0"/>
          <w:szCs w:val="22"/>
        </w:rPr>
        <w:t xml:space="preserve">, (b) a segment of WAM seismic transect across the Goban Spur margin </w:t>
      </w:r>
      <w:r w:rsidRPr="003E06F5">
        <w:rPr>
          <w:b w:val="0"/>
          <w:szCs w:val="22"/>
        </w:rPr>
        <w:fldChar w:fldCharType="begin">
          <w:fldData xml:space="preserve">PEVuZE5vdGU+PENpdGU+PEF1dGhvcj5CdWxsb2NrPC9BdXRob3I+PFllYXI+MjAwNTwvWWVhcj48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</w:fldData>
        </w:fldChar>
      </w:r>
      <w:r w:rsidRPr="003E06F5">
        <w:rPr>
          <w:b w:val="0"/>
          <w:szCs w:val="22"/>
        </w:rPr>
        <w:instrText xml:space="preserve"> ADDIN EN.CITE </w:instrText>
      </w:r>
      <w:r w:rsidRPr="003E06F5">
        <w:rPr>
          <w:b w:val="0"/>
          <w:szCs w:val="22"/>
        </w:rPr>
        <w:fldChar w:fldCharType="begin">
          <w:fldData xml:space="preserve">PEVuZE5vdGU+PENpdGU+PEF1dGhvcj5CdWxsb2NrPC9BdXRob3I+PFllYXI+MjAwNTwvWWVhcj48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</w:fldData>
        </w:fldChar>
      </w:r>
      <w:r w:rsidRPr="003E06F5">
        <w:rPr>
          <w:b w:val="0"/>
          <w:szCs w:val="22"/>
        </w:rPr>
        <w:instrText xml:space="preserve"> ADDIN EN.CITE.DATA </w:instrText>
      </w:r>
      <w:r w:rsidRPr="003E06F5">
        <w:rPr>
          <w:b w:val="0"/>
          <w:szCs w:val="22"/>
        </w:rPr>
      </w:r>
      <w:r w:rsidRPr="003E06F5">
        <w:rPr>
          <w:b w:val="0"/>
          <w:szCs w:val="22"/>
        </w:rPr>
        <w:fldChar w:fldCharType="end"/>
      </w:r>
      <w:r w:rsidRPr="003E06F5">
        <w:rPr>
          <w:b w:val="0"/>
          <w:szCs w:val="22"/>
        </w:rPr>
      </w:r>
      <w:r w:rsidRPr="003E06F5">
        <w:rPr>
          <w:b w:val="0"/>
          <w:szCs w:val="22"/>
        </w:rPr>
        <w:fldChar w:fldCharType="separate"/>
      </w:r>
      <w:r w:rsidR="00AA524B" w:rsidRPr="003E06F5">
        <w:rPr>
          <w:b w:val="0"/>
          <w:szCs w:val="22"/>
        </w:rPr>
        <w:t>(</w:t>
      </w:r>
      <w:r w:rsidRPr="003E06F5">
        <w:rPr>
          <w:b w:val="0"/>
          <w:szCs w:val="22"/>
        </w:rPr>
        <w:t>Bullock and Minshull, 2005</w:t>
      </w:r>
      <w:r w:rsidR="00AA524B" w:rsidRPr="003E06F5">
        <w:rPr>
          <w:b w:val="0"/>
          <w:szCs w:val="22"/>
        </w:rPr>
        <w:t>)</w:t>
      </w:r>
      <w:r w:rsidRPr="003E06F5">
        <w:rPr>
          <w:b w:val="0"/>
          <w:szCs w:val="22"/>
        </w:rPr>
        <w:fldChar w:fldCharType="end"/>
      </w:r>
      <w:r w:rsidRPr="003E06F5">
        <w:rPr>
          <w:b w:val="0"/>
          <w:szCs w:val="22"/>
        </w:rPr>
        <w:t xml:space="preserve">, (c) profiles 7+11 across the Angola-Congo margin </w:t>
      </w:r>
      <w:r w:rsidRPr="003E06F5">
        <w:rPr>
          <w:b w:val="0"/>
          <w:szCs w:val="22"/>
        </w:rPr>
        <w:fldChar w:fldCharType="begin"/>
      </w:r>
      <w:r w:rsidRPr="003E06F5">
        <w:rPr>
          <w:b w:val="0"/>
          <w:szCs w:val="22"/>
        </w:rPr>
        <w:instrText xml:space="preserve"> ADDIN EN.CITE &lt;EndNote&gt;&lt;Cite&gt;&lt;Author&gt;Contrucci&lt;/Author&gt;&lt;Year&gt;2004&lt;/Year&gt;&lt;RecNum&gt;135&lt;/RecNum&gt;&lt;DisplayText&gt;[&lt;style face="italic"&gt;Contrucci et al.&lt;/style&gt;, 2004]&lt;/DisplayText&gt;&lt;record&gt;&lt;rec-number&gt;135&lt;/rec-number&gt;&lt;foreign-keys&gt;&lt;key app="EN" db-id="2te2s0099tzzteev5t65sxwesd922z5rrs9a" timestamp="1483579868"&gt;135&lt;/key&gt;&lt;key app="ENWeb" db-id=""&gt;0&lt;/key&gt;&lt;/foreign-keys&gt;&lt;ref-type name="Journal Article"&gt;17&lt;/ref-type&gt;&lt;contributors&gt;&lt;authors&gt;&lt;author&gt;Contrucci, Isabelle&lt;/author&gt;&lt;author&gt;Matias, Luis&lt;/author&gt;&lt;author&gt;Moulin, Maryline&lt;/author&gt;&lt;author&gt;Géli, Louis&lt;/author&gt;&lt;author&gt;Klingelhofer, Frauke&lt;/author&gt;&lt;author&gt;Nouzé, Hervé&lt;/author&gt;&lt;author&gt;Aslanian, Daniel&lt;/author&gt;&lt;author&gt;Olivet, Jean-Louis&lt;/author&gt;&lt;author&gt;Réhault, Jean-Pierre&lt;/author&gt;&lt;author&gt;Sibuet, Jean-Claude&lt;/author&gt;&lt;/authors&gt;&lt;/contributors&gt;&lt;titles&gt;&lt;title&gt;Deep structure of the West African continental margin (Congo, Zaïre, Angola), between 5°S and 8°S, from reflection/refraction seismics and gravity data&lt;/title&gt;&lt;secondary-title&gt;Geophysical Journal International&lt;/secondary-title&gt;&lt;/titles&gt;&lt;periodical&gt;&lt;full-title&gt;Geophysical Journal International&lt;/full-title&gt;&lt;/periodical&gt;&lt;pages&gt;529-553&lt;/pages&gt;&lt;volume&gt;158&lt;/volume&gt;&lt;number&gt;2&lt;/number&gt;&lt;dates&gt;&lt;year&gt;2004&lt;/year&gt;&lt;/dates&gt;&lt;isbn&gt;0956540X&amp;#xD;1365246X&lt;/isbn&gt;&lt;urls&gt;&lt;/urls&gt;&lt;electronic-resource-num&gt;10.1111/j.1365-246X.2004.02303.x&lt;/electronic-resource-num&gt;&lt;/record&gt;&lt;/Cite&gt;&lt;/EndNote&gt;</w:instrText>
      </w:r>
      <w:r w:rsidRPr="003E06F5">
        <w:rPr>
          <w:b w:val="0"/>
          <w:szCs w:val="22"/>
        </w:rPr>
        <w:fldChar w:fldCharType="separate"/>
      </w:r>
      <w:r w:rsidR="00AA524B" w:rsidRPr="003E06F5">
        <w:rPr>
          <w:b w:val="0"/>
          <w:szCs w:val="22"/>
        </w:rPr>
        <w:t>(</w:t>
      </w:r>
      <w:r w:rsidRPr="003E06F5">
        <w:rPr>
          <w:b w:val="0"/>
          <w:szCs w:val="22"/>
        </w:rPr>
        <w:t>Contrucci et al., 2004</w:t>
      </w:r>
      <w:r w:rsidR="00AA524B" w:rsidRPr="003E06F5">
        <w:rPr>
          <w:b w:val="0"/>
          <w:szCs w:val="22"/>
        </w:rPr>
        <w:t>)</w:t>
      </w:r>
      <w:r w:rsidRPr="003E06F5">
        <w:rPr>
          <w:b w:val="0"/>
          <w:szCs w:val="22"/>
        </w:rPr>
        <w:fldChar w:fldCharType="end"/>
      </w:r>
      <w:r w:rsidRPr="003E06F5">
        <w:rPr>
          <w:b w:val="0"/>
          <w:szCs w:val="22"/>
        </w:rPr>
        <w:t xml:space="preserve">, and (d) profile 2011 across the Southwest Sub-Basin of SCS </w:t>
      </w:r>
      <w:r w:rsidRPr="003E06F5">
        <w:rPr>
          <w:b w:val="0"/>
          <w:szCs w:val="22"/>
        </w:rPr>
        <w:fldChar w:fldCharType="begin"/>
      </w:r>
      <w:r w:rsidRPr="003E06F5">
        <w:rPr>
          <w:b w:val="0"/>
          <w:szCs w:val="22"/>
        </w:rPr>
        <w:instrText xml:space="preserve"> ADDIN EN.CITE &lt;EndNote&gt;&lt;Cite&gt;&lt;Author&gt;Pichot&lt;/Author&gt;&lt;Year&gt;2014&lt;/Year&gt;&lt;RecNum&gt;50&lt;/RecNum&gt;&lt;DisplayText&gt;[&lt;style face="italic"&gt;Pichot et al.&lt;/style&gt;, 2014]&lt;/DisplayText&gt;&lt;record&gt;&lt;rec-number&gt;50&lt;/rec-number&gt;&lt;foreign-keys&gt;&lt;key app="EN" db-id="2te2s0099tzzteev5t65sxwesd922z5rrs9a" timestamp="1470838180"&gt;50&lt;/key&gt;&lt;key app="ENWeb" db-id=""&gt;0&lt;/key&gt;&lt;/foreign-keys&gt;&lt;ref-type name="Journal Article"&gt;17&lt;/ref-type&gt;&lt;contributors&gt;&lt;authors&gt;&lt;author&gt;Pichot, T.&lt;/author&gt;&lt;author&gt;Delescluse, M.&lt;/author&gt;&lt;author&gt;Chamot-Rooke, N.&lt;/author&gt;&lt;author&gt;Pubellier, M.&lt;/author&gt;&lt;author&gt;Qiu, Y.&lt;/author&gt;&lt;author&gt;Meresse, F.&lt;/author&gt;&lt;author&gt;Sun, G.&lt;/author&gt;&lt;author&gt;Savva, D.&lt;/author&gt;&lt;author&gt;Wong, K. P.&lt;/author&gt;&lt;author&gt;Watremez, L.&lt;/author&gt;&lt;author&gt;Auxiètre, J. L.&lt;/author&gt;&lt;/authors&gt;&lt;/contributors&gt;&lt;titles&gt;&lt;title&gt;Deep crustal structure of the conjugate margins of the SW South China Sea from wide-angle refraction seismic data&lt;/title&gt;&lt;secondary-title&gt;Marine and Petroleum Geology&lt;/secondary-title&gt;&lt;/titles&gt;&lt;periodical&gt;&lt;full-title&gt;Marine and Petroleum Geology&lt;/full-title&gt;&lt;/periodical&gt;&lt;pages&gt;627-643&lt;/pages&gt;&lt;volume&gt;58&lt;/volume&gt;&lt;dates&gt;&lt;year&gt;2014&lt;/year&gt;&lt;/dates&gt;&lt;isbn&gt;02648172&lt;/isbn&gt;&lt;urls&gt;&lt;/urls&gt;&lt;electronic-resource-num&gt;10.1016/j.marpetgeo.2013.10.008&lt;/electronic-resource-num&gt;&lt;/record&gt;&lt;/Cite&gt;&lt;/EndNote&gt;</w:instrText>
      </w:r>
      <w:r w:rsidRPr="003E06F5">
        <w:rPr>
          <w:b w:val="0"/>
          <w:szCs w:val="22"/>
        </w:rPr>
        <w:fldChar w:fldCharType="separate"/>
      </w:r>
      <w:r w:rsidR="00AA524B" w:rsidRPr="003E06F5">
        <w:rPr>
          <w:b w:val="0"/>
          <w:szCs w:val="22"/>
        </w:rPr>
        <w:t>(</w:t>
      </w:r>
      <w:r w:rsidRPr="003E06F5">
        <w:rPr>
          <w:b w:val="0"/>
          <w:szCs w:val="22"/>
        </w:rPr>
        <w:t>Pichot et al., 2014</w:t>
      </w:r>
      <w:r w:rsidR="00AA524B" w:rsidRPr="003E06F5">
        <w:rPr>
          <w:b w:val="0"/>
          <w:szCs w:val="22"/>
        </w:rPr>
        <w:t>)</w:t>
      </w:r>
      <w:r w:rsidRPr="003E06F5">
        <w:rPr>
          <w:b w:val="0"/>
          <w:szCs w:val="22"/>
        </w:rPr>
        <w:fldChar w:fldCharType="end"/>
      </w:r>
      <w:r w:rsidRPr="003E06F5">
        <w:rPr>
          <w:b w:val="0"/>
          <w:szCs w:val="22"/>
        </w:rPr>
        <w:t>.</w:t>
      </w:r>
    </w:p>
    <w:p w:rsidR="00242C5A" w:rsidRPr="00AA524B" w:rsidRDefault="00242C5A" w:rsidP="00AA524B">
      <w:pPr>
        <w:pStyle w:val="SMHeading"/>
        <w:spacing w:line="360" w:lineRule="auto"/>
        <w:rPr>
          <w:sz w:val="22"/>
          <w:szCs w:val="22"/>
        </w:rPr>
      </w:pPr>
      <w:r w:rsidRPr="00AA524B">
        <w:rPr>
          <w:sz w:val="22"/>
          <w:szCs w:val="22"/>
        </w:rPr>
        <w:t xml:space="preserve">Reference </w:t>
      </w:r>
    </w:p>
    <w:p w:rsidR="00AA524B" w:rsidRPr="00AA524B" w:rsidRDefault="00AA524B" w:rsidP="00AA524B">
      <w:pPr>
        <w:spacing w:line="360" w:lineRule="auto"/>
        <w:ind w:left="480" w:hangingChars="200" w:hanging="480"/>
        <w:jc w:val="both"/>
      </w:pPr>
      <w:r w:rsidRPr="00AA524B">
        <w:t>Bullock, A. D., and T. A. Minshull (2005), From continental extension to seafloor spreading: crustal structure of the Goban Spur rifted margin, southwest of the UK, Geophysical Journal International, 163(2), 527-546.</w:t>
      </w:r>
    </w:p>
    <w:p w:rsidR="00AA524B" w:rsidRPr="00AA524B" w:rsidRDefault="00AA524B" w:rsidP="00AA524B">
      <w:pPr>
        <w:spacing w:line="360" w:lineRule="auto"/>
        <w:ind w:left="480" w:hangingChars="200" w:hanging="480"/>
        <w:jc w:val="both"/>
      </w:pPr>
      <w:r w:rsidRPr="00AA524B">
        <w:t xml:space="preserve">Contrucci, I., L. Matias, M. Moulin, L. Géli, F. Klingelhofer, H. Nouzé, D. Aslanian, J.-L. Olivet, J.-P. Réhault, and J.-C. Sibuet (2004), Deep structure of the West African </w:t>
      </w:r>
      <w:r w:rsidRPr="00AA524B">
        <w:lastRenderedPageBreak/>
        <w:t>continental margin (Congo, Zaïre, Angola), between 5°S and 8°S, from reflection/refraction seismics and gravity data, Geophysical Journal International, 158(2), 529-553.</w:t>
      </w:r>
    </w:p>
    <w:p w:rsidR="00AA524B" w:rsidRPr="00AA524B" w:rsidRDefault="00AA524B" w:rsidP="00AA524B">
      <w:pPr>
        <w:spacing w:line="360" w:lineRule="auto"/>
        <w:ind w:left="480" w:hangingChars="200" w:hanging="480"/>
        <w:jc w:val="both"/>
      </w:pPr>
      <w:r w:rsidRPr="00AA524B">
        <w:t>Dean, S. M., T. A. Minshull, R. B. Whitmarsh, and K. E. Louden (2000), Deep structure of the ocean-continent transition in the southern Iberia Abyssal Plain from seismic refraction profiles: The IAM-9 transect at 40°20′N, Journal of Geophysical Research: Solid Earth, 105(B3), 5859-5885.</w:t>
      </w:r>
    </w:p>
    <w:p w:rsidR="00AA524B" w:rsidRPr="00AA524B" w:rsidRDefault="00AA524B" w:rsidP="00AA524B">
      <w:pPr>
        <w:spacing w:line="360" w:lineRule="auto"/>
        <w:ind w:left="480" w:hangingChars="200" w:hanging="480"/>
        <w:jc w:val="both"/>
      </w:pPr>
      <w:r w:rsidRPr="00AA524B">
        <w:t>Lü, C. C., T. Y. Hao, X. L. Qiu, M. H. Zhao, and Q. Y. You (2011), A study on the deep structure of the northern part of southwest sub-basin from ocean bottom seismic data, South China Sea, Chinese Journal of Geophysics, 54(12), 3129-3138.</w:t>
      </w:r>
    </w:p>
    <w:p w:rsidR="00FF4C04" w:rsidRPr="00FF4C04" w:rsidRDefault="00FF4C04" w:rsidP="00FF4C04">
      <w:pPr>
        <w:spacing w:line="360" w:lineRule="auto"/>
        <w:ind w:left="480" w:hangingChars="200" w:hanging="480"/>
        <w:jc w:val="both"/>
      </w:pPr>
      <w:r w:rsidRPr="00FF4C04">
        <w:t>Pichot, T., Delescluse, M., Chamot-Rooke, N., Pubellier, M., Qiu, Y., Meresse, F., Sun, G., Savva, D., Wong, K. P., Watremez, L., and Auxiètre, J. L., 2014, Deep crustal structure of the conjugate margins of the SW South China Sea from wide-angle refraction seismic data: Marine and Petroleum Geology, v. 58, p. 627-643.</w:t>
      </w:r>
    </w:p>
    <w:p w:rsidR="00AA524B" w:rsidRPr="00AA524B" w:rsidRDefault="00AA524B" w:rsidP="00AA524B">
      <w:pPr>
        <w:spacing w:line="360" w:lineRule="auto"/>
        <w:ind w:left="480" w:hangingChars="200" w:hanging="480"/>
        <w:jc w:val="both"/>
      </w:pPr>
      <w:r w:rsidRPr="00AA524B">
        <w:t>Qiu, X. L., M. Zhao, W. Ao, C. Lu, T. Hao, Q. You, A. Ruan, and J. Li (2011), OBS Survey and Crustal Structure of the SW Sub‐Basin and Nansha Block, South China Sea, Chinese Journal of Geophysics, 54(6), 1009–1021.</w:t>
      </w:r>
    </w:p>
    <w:p w:rsidR="00242C5A" w:rsidRPr="00AA524B" w:rsidRDefault="00FF4C04" w:rsidP="00FF4C04">
      <w:pPr>
        <w:spacing w:line="360" w:lineRule="auto"/>
        <w:ind w:left="480" w:hangingChars="200" w:hanging="480"/>
        <w:jc w:val="both"/>
      </w:pPr>
      <w:r w:rsidRPr="00FF4C04">
        <w:t>Savva, D., Meresse, F., Pubellier, M., Chamot-Rooke, N., Lavier, L., Po, K. W., Franke, D., Steuer, S., Sapin, F., Auxietre, J. L., and Lamy, G., 2013, Seismic evidence of hyper-stretched crust and mantle exhumation offshore Vietnam: Tectonophysics, v. 608, p. 72-83.</w:t>
      </w:r>
    </w:p>
    <w:sectPr w:rsidR="00242C5A" w:rsidRPr="00AA524B" w:rsidSect="00F125EE">
      <w:pgSz w:w="12240" w:h="15840"/>
      <w:pgMar w:top="1440" w:right="1800" w:bottom="1440" w:left="180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1154" w:rsidRDefault="00841154" w:rsidP="00290015">
      <w:r>
        <w:separator/>
      </w:r>
    </w:p>
  </w:endnote>
  <w:endnote w:type="continuationSeparator" w:id="0">
    <w:p w:rsidR="00841154" w:rsidRDefault="00841154" w:rsidP="002900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1154" w:rsidRDefault="00841154" w:rsidP="00290015">
      <w:r>
        <w:separator/>
      </w:r>
    </w:p>
  </w:footnote>
  <w:footnote w:type="continuationSeparator" w:id="0">
    <w:p w:rsidR="00841154" w:rsidRDefault="00841154" w:rsidP="0029001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0A56724"/>
    <w:multiLevelType w:val="hybridMultilevel"/>
    <w:tmpl w:val="99CEE24C"/>
    <w:lvl w:ilvl="0" w:tplc="E5F455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D9D4332"/>
    <w:multiLevelType w:val="multilevel"/>
    <w:tmpl w:val="4ECEB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GU Style Guide&lt;/Style&gt;&lt;LeftDelim&gt;{&lt;/LeftDelim&gt;&lt;RightDelim&gt;}&lt;/RightDelim&gt;&lt;FontName&gt;Calibri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2te2s0099tzzteev5t65sxwesd922z5rrs9a&quot;&gt;My EndNote Library&lt;record-ids&gt;&lt;item&gt;50&lt;/item&gt;&lt;item&gt;97&lt;/item&gt;&lt;item&gt;135&lt;/item&gt;&lt;item&gt;140&lt;/item&gt;&lt;item&gt;147&lt;/item&gt;&lt;item&gt;149&lt;/item&gt;&lt;item&gt;178&lt;/item&gt;&lt;/record-ids&gt;&lt;/item&gt;&lt;/Libraries&gt;"/>
  </w:docVars>
  <w:rsids>
    <w:rsidRoot w:val="00061B07"/>
    <w:rsid w:val="00061B07"/>
    <w:rsid w:val="00076C4D"/>
    <w:rsid w:val="000F7E63"/>
    <w:rsid w:val="0010143E"/>
    <w:rsid w:val="001263B1"/>
    <w:rsid w:val="00147A49"/>
    <w:rsid w:val="00242C5A"/>
    <w:rsid w:val="00290015"/>
    <w:rsid w:val="003E06F5"/>
    <w:rsid w:val="003F38AF"/>
    <w:rsid w:val="00520C81"/>
    <w:rsid w:val="005E581D"/>
    <w:rsid w:val="006644DD"/>
    <w:rsid w:val="00696F4F"/>
    <w:rsid w:val="006F4884"/>
    <w:rsid w:val="00782AC9"/>
    <w:rsid w:val="007B5684"/>
    <w:rsid w:val="00841154"/>
    <w:rsid w:val="00884A18"/>
    <w:rsid w:val="009A2971"/>
    <w:rsid w:val="009B0539"/>
    <w:rsid w:val="00A13D47"/>
    <w:rsid w:val="00A53D56"/>
    <w:rsid w:val="00A65691"/>
    <w:rsid w:val="00AA524B"/>
    <w:rsid w:val="00AB3184"/>
    <w:rsid w:val="00BA257C"/>
    <w:rsid w:val="00BD1F50"/>
    <w:rsid w:val="00C515D5"/>
    <w:rsid w:val="00D17A48"/>
    <w:rsid w:val="00EC2EA3"/>
    <w:rsid w:val="00FA7F29"/>
    <w:rsid w:val="00FD6A7B"/>
    <w:rsid w:val="00FF4C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522BE1B-2B20-4C5A-8A16-814FF2021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15D5"/>
    <w:rPr>
      <w:rFonts w:ascii="Times New Roman" w:eastAsia="宋体" w:hAnsi="Times New Roman" w:cs="Times New Roman"/>
      <w:kern w:val="0"/>
      <w:sz w:val="24"/>
      <w:szCs w:val="20"/>
      <w:lang w:eastAsia="en-US"/>
    </w:rPr>
  </w:style>
  <w:style w:type="paragraph" w:styleId="1">
    <w:name w:val="heading 1"/>
    <w:basedOn w:val="a"/>
    <w:next w:val="a"/>
    <w:link w:val="1Char"/>
    <w:uiPriority w:val="9"/>
    <w:qFormat/>
    <w:rsid w:val="00C515D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29001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29001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290015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290015"/>
    <w:rPr>
      <w:sz w:val="18"/>
      <w:szCs w:val="18"/>
    </w:rPr>
  </w:style>
  <w:style w:type="paragraph" w:styleId="a5">
    <w:name w:val="List Paragraph"/>
    <w:basedOn w:val="a"/>
    <w:uiPriority w:val="34"/>
    <w:qFormat/>
    <w:rsid w:val="00A53D56"/>
    <w:pPr>
      <w:ind w:firstLineChars="200" w:firstLine="420"/>
    </w:pPr>
  </w:style>
  <w:style w:type="paragraph" w:customStyle="1" w:styleId="EndNoteBibliographyTitle">
    <w:name w:val="EndNote Bibliography Title"/>
    <w:basedOn w:val="a"/>
    <w:link w:val="EndNoteBibliographyTitleChar"/>
    <w:rsid w:val="00A13D47"/>
    <w:pPr>
      <w:jc w:val="center"/>
    </w:pPr>
    <w:rPr>
      <w:rFonts w:ascii="Calibri" w:hAnsi="Calibri" w:cs="Calibri"/>
      <w:noProof/>
      <w:sz w:val="20"/>
    </w:rPr>
  </w:style>
  <w:style w:type="character" w:customStyle="1" w:styleId="EndNoteBibliographyTitleChar">
    <w:name w:val="EndNote Bibliography Title Char"/>
    <w:basedOn w:val="a0"/>
    <w:link w:val="EndNoteBibliographyTitle"/>
    <w:rsid w:val="00A13D47"/>
    <w:rPr>
      <w:rFonts w:ascii="Calibri" w:hAnsi="Calibri" w:cs="Calibri"/>
      <w:noProof/>
      <w:sz w:val="20"/>
    </w:rPr>
  </w:style>
  <w:style w:type="paragraph" w:customStyle="1" w:styleId="EndNoteBibliography">
    <w:name w:val="EndNote Bibliography"/>
    <w:basedOn w:val="a"/>
    <w:link w:val="EndNoteBibliographyChar"/>
    <w:rsid w:val="00A13D47"/>
    <w:rPr>
      <w:rFonts w:ascii="Calibri" w:hAnsi="Calibri" w:cs="Calibri"/>
      <w:noProof/>
      <w:sz w:val="20"/>
    </w:rPr>
  </w:style>
  <w:style w:type="character" w:customStyle="1" w:styleId="EndNoteBibliographyChar">
    <w:name w:val="EndNote Bibliography Char"/>
    <w:basedOn w:val="a0"/>
    <w:link w:val="EndNoteBibliography"/>
    <w:rsid w:val="00A13D47"/>
    <w:rPr>
      <w:rFonts w:ascii="Calibri" w:hAnsi="Calibri" w:cs="Calibri"/>
      <w:noProof/>
      <w:sz w:val="20"/>
    </w:rPr>
  </w:style>
  <w:style w:type="paragraph" w:customStyle="1" w:styleId="SMHeading">
    <w:name w:val="SM Heading"/>
    <w:basedOn w:val="1"/>
    <w:qFormat/>
    <w:rsid w:val="00C515D5"/>
    <w:pPr>
      <w:keepLines w:val="0"/>
      <w:spacing w:before="240" w:after="60" w:line="240" w:lineRule="auto"/>
    </w:pPr>
    <w:rPr>
      <w:kern w:val="32"/>
      <w:sz w:val="24"/>
      <w:szCs w:val="24"/>
    </w:rPr>
  </w:style>
  <w:style w:type="paragraph" w:customStyle="1" w:styleId="SMText">
    <w:name w:val="SM Text"/>
    <w:basedOn w:val="a"/>
    <w:qFormat/>
    <w:rsid w:val="00C515D5"/>
    <w:pPr>
      <w:ind w:firstLine="480"/>
    </w:pPr>
  </w:style>
  <w:style w:type="paragraph" w:customStyle="1" w:styleId="SMcaption">
    <w:name w:val="SM caption"/>
    <w:basedOn w:val="SMText"/>
    <w:qFormat/>
    <w:rsid w:val="00C515D5"/>
    <w:pPr>
      <w:ind w:firstLine="0"/>
    </w:pPr>
  </w:style>
  <w:style w:type="character" w:customStyle="1" w:styleId="1Char">
    <w:name w:val="标题 1 Char"/>
    <w:basedOn w:val="a0"/>
    <w:link w:val="1"/>
    <w:uiPriority w:val="9"/>
    <w:rsid w:val="00C515D5"/>
    <w:rPr>
      <w:rFonts w:ascii="Times New Roman" w:eastAsia="宋体" w:hAnsi="Times New Roman" w:cs="Times New Roman"/>
      <w:b/>
      <w:bCs/>
      <w:kern w:val="44"/>
      <w:sz w:val="44"/>
      <w:szCs w:val="4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w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oleObject" Target="embeddings/oleObject3.bin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wmf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10" Type="http://schemas.openxmlformats.org/officeDocument/2006/relationships/oleObject" Target="embeddings/oleObject2.bin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5</Pages>
  <Words>1425</Words>
  <Characters>8123</Characters>
  <Application>Microsoft Office Word</Application>
  <DocSecurity>0</DocSecurity>
  <Lines>67</Lines>
  <Paragraphs>19</Paragraphs>
  <ScaleCrop>false</ScaleCrop>
  <Company>dm</Company>
  <LinksUpToDate>false</LinksUpToDate>
  <CharactersWithSpaces>9529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董淼</dc:creator>
  <cp:keywords/>
  <dc:description/>
  <cp:lastModifiedBy>董淼</cp:lastModifiedBy>
  <cp:revision>15</cp:revision>
  <dcterms:created xsi:type="dcterms:W3CDTF">2017-03-05T12:09:00Z</dcterms:created>
  <dcterms:modified xsi:type="dcterms:W3CDTF">2018-07-28T12:32:00Z</dcterms:modified>
</cp:coreProperties>
</file>