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4D2" w:rsidRDefault="007314D2" w:rsidP="002434EC">
      <w:pPr>
        <w:pStyle w:val="Default"/>
        <w:ind w:right="720"/>
        <w:contextualSpacing/>
        <w:jc w:val="center"/>
        <w:rPr>
          <w:rFonts w:ascii="Times New Roman" w:eastAsia="Times" w:hAnsi="Times New Roman" w:cs="Times New Roman"/>
          <w:b/>
          <w:sz w:val="24"/>
          <w:szCs w:val="24"/>
          <w:u w:val="single"/>
        </w:rPr>
      </w:pPr>
      <w:r>
        <w:rPr>
          <w:rFonts w:ascii="Times New Roman" w:eastAsia="Times" w:hAnsi="Times New Roman" w:cs="Times New Roman"/>
          <w:b/>
          <w:sz w:val="24"/>
          <w:szCs w:val="24"/>
          <w:u w:val="single"/>
        </w:rPr>
        <w:t xml:space="preserve">Online </w:t>
      </w:r>
      <w:r w:rsidRPr="0031484E">
        <w:rPr>
          <w:rFonts w:ascii="Times New Roman" w:eastAsia="Times" w:hAnsi="Times New Roman" w:cs="Times New Roman"/>
          <w:b/>
          <w:sz w:val="24"/>
          <w:szCs w:val="24"/>
          <w:u w:val="single"/>
        </w:rPr>
        <w:t xml:space="preserve">Appendices </w:t>
      </w:r>
      <w:r>
        <w:rPr>
          <w:rFonts w:ascii="Times New Roman" w:eastAsia="Times" w:hAnsi="Times New Roman" w:cs="Times New Roman"/>
          <w:b/>
          <w:sz w:val="24"/>
          <w:szCs w:val="24"/>
          <w:u w:val="single"/>
        </w:rPr>
        <w:t>– Supporting Information</w:t>
      </w:r>
    </w:p>
    <w:p w:rsidR="007314D2" w:rsidRPr="0031484E" w:rsidRDefault="007314D2" w:rsidP="002434EC">
      <w:pPr>
        <w:pStyle w:val="Default"/>
        <w:ind w:right="720"/>
        <w:contextualSpacing/>
        <w:rPr>
          <w:rFonts w:ascii="Times New Roman" w:eastAsia="Times" w:hAnsi="Times New Roman" w:cs="Times New Roman"/>
          <w:b/>
          <w:sz w:val="24"/>
          <w:szCs w:val="24"/>
          <w:u w:val="single"/>
        </w:rPr>
      </w:pPr>
    </w:p>
    <w:p w:rsidR="007314D2" w:rsidRDefault="007314D2" w:rsidP="002434EC">
      <w:pPr>
        <w:contextualSpacing/>
        <w:rPr>
          <w:i/>
        </w:rPr>
      </w:pPr>
      <w:r w:rsidRPr="004C7487">
        <w:rPr>
          <w:i/>
        </w:rPr>
        <w:t>Appendix A: Participant Details</w:t>
      </w:r>
      <w:r w:rsidR="002434EC">
        <w:rPr>
          <w:i/>
        </w:rPr>
        <w:t xml:space="preserve"> (Study 1)</w:t>
      </w:r>
    </w:p>
    <w:p w:rsidR="00173D13" w:rsidRPr="004C7487" w:rsidRDefault="00173D13" w:rsidP="002434EC">
      <w:pPr>
        <w:contextualSpacing/>
        <w:rPr>
          <w:i/>
        </w:rPr>
      </w:pPr>
    </w:p>
    <w:p w:rsidR="007314D2" w:rsidRPr="004C7487" w:rsidRDefault="002322C4" w:rsidP="002434EC">
      <w:pPr>
        <w:ind w:firstLine="720"/>
        <w:contextualSpacing/>
      </w:pPr>
      <w:proofErr w:type="spellStart"/>
      <w:r>
        <w:t>MTurk</w:t>
      </w:r>
      <w:proofErr w:type="spellEnd"/>
      <w:r>
        <w:t xml:space="preserve"> is appropriate for this study as it offers more diversity than student samples.  </w:t>
      </w:r>
      <w:r w:rsidRPr="00317F30">
        <w:t xml:space="preserve">Others caution using </w:t>
      </w:r>
      <w:proofErr w:type="spellStart"/>
      <w:r w:rsidRPr="00317F30">
        <w:t>MTurk</w:t>
      </w:r>
      <w:proofErr w:type="spellEnd"/>
      <w:r w:rsidRPr="00317F30">
        <w:t xml:space="preserve"> when examining tasks in which workers are incentivized to cheat or share information (Goodman, </w:t>
      </w:r>
      <w:proofErr w:type="spellStart"/>
      <w:r w:rsidRPr="00317F30">
        <w:t>Cryder</w:t>
      </w:r>
      <w:proofErr w:type="spellEnd"/>
      <w:r w:rsidRPr="00317F30">
        <w:t>, &amp; Cheema, 2013), or highly deceptive (Krupnikov &amp; Levine, 2014)</w:t>
      </w:r>
      <w:r>
        <w:t>, and this study is characterized by neither</w:t>
      </w:r>
      <w:r w:rsidRPr="00317F30">
        <w:t>.</w:t>
      </w:r>
      <w:r w:rsidR="0055072B">
        <w:rPr>
          <w:rStyle w:val="FootnoteReference"/>
        </w:rPr>
        <w:footnoteReference w:id="2"/>
      </w:r>
      <w:r w:rsidRPr="00317F30">
        <w:t xml:space="preserve">  </w:t>
      </w:r>
      <w:r w:rsidR="002434EC">
        <w:t>In June 20</w:t>
      </w:r>
      <w:r w:rsidR="00640E3E">
        <w:t>1</w:t>
      </w:r>
      <w:r w:rsidR="002434EC">
        <w:t>7, w</w:t>
      </w:r>
      <w:r w:rsidR="007314D2" w:rsidRPr="004C7487">
        <w:t xml:space="preserve">orkers registered to </w:t>
      </w:r>
      <w:proofErr w:type="spellStart"/>
      <w:r w:rsidR="007314D2" w:rsidRPr="004C7487">
        <w:t>MTurk</w:t>
      </w:r>
      <w:proofErr w:type="spellEnd"/>
      <w:r w:rsidR="007314D2" w:rsidRPr="004C7487">
        <w:t xml:space="preserve"> can select to participate in this experiment from a list of HIT’s. Participants were instructed not to complete the HIT multiple times (and Qualtrics settings also prevented “ballot-stuffing”), and upon completion of the study would be given a code to submit to receive payment. Limits were placed on the HIT itself so that only workers that met these requirements could see the HIT: 18 years or older, citizen of the United States, at least a 95% approval rating, and completion of at least 1000 HITS. Peer and co-authors (2013) find that such reputational criterions are sufficient for ensuring quality data from </w:t>
      </w:r>
      <w:proofErr w:type="spellStart"/>
      <w:r w:rsidR="007314D2" w:rsidRPr="004C7487">
        <w:t>MTurk</w:t>
      </w:r>
      <w:proofErr w:type="spellEnd"/>
      <w:r w:rsidR="007314D2" w:rsidRPr="004C7487">
        <w:t xml:space="preserve"> workers.</w:t>
      </w:r>
      <w:r w:rsidR="007816C3">
        <w:rPr>
          <w:rStyle w:val="FootnoteReference"/>
        </w:rPr>
        <w:footnoteReference w:id="3"/>
      </w:r>
      <w:r w:rsidR="007314D2" w:rsidRPr="004C7487">
        <w:t xml:space="preserve"> </w:t>
      </w:r>
    </w:p>
    <w:p w:rsidR="007314D2" w:rsidRPr="004C7487" w:rsidRDefault="007314D2" w:rsidP="002434EC">
      <w:pPr>
        <w:ind w:firstLine="720"/>
        <w:contextualSpacing/>
      </w:pPr>
      <w:r w:rsidRPr="004C7487">
        <w:t xml:space="preserve">We approved payment for all workers. Informed consent was given by agreeing to participate in the task after selecting the HIT from the list of available tasks on </w:t>
      </w:r>
      <w:proofErr w:type="spellStart"/>
      <w:r w:rsidRPr="004C7487">
        <w:t>MTurk</w:t>
      </w:r>
      <w:proofErr w:type="spellEnd"/>
      <w:r w:rsidRPr="004C7487">
        <w:t>. Workers who opted to participate were offered $1</w:t>
      </w:r>
      <w:r w:rsidR="000408D3">
        <w:t>.30</w:t>
      </w:r>
      <w:r w:rsidRPr="004C7487">
        <w:t xml:space="preserve"> to complete a 15-minute survey in which their responses would be anonymous. Act</w:t>
      </w:r>
      <w:r w:rsidR="000408D3">
        <w:t>ual duration of the survey was 17</w:t>
      </w:r>
      <w:r w:rsidRPr="004C7487">
        <w:t xml:space="preserve"> minutes on average</w:t>
      </w:r>
      <w:r w:rsidR="000408D3">
        <w:t>, with a median time of 12 minutes</w:t>
      </w:r>
      <w:r w:rsidRPr="004C7487">
        <w:t>.  Participants were informed that the principal investigators were interested in their attitudes about news.</w:t>
      </w:r>
    </w:p>
    <w:p w:rsidR="007314D2" w:rsidRPr="004C7487" w:rsidRDefault="007314D2" w:rsidP="002434EC">
      <w:pPr>
        <w:ind w:firstLine="720"/>
        <w:contextualSpacing/>
      </w:pPr>
      <w:r w:rsidRPr="004C7487">
        <w:t xml:space="preserve"> After agreeing, participants were redirected to take the survey on Qualtrics. On the first screen participants saw the following audit question, “We check responses carefully in order to make sure that people have read the instructions for the task and responded carefully. We will only accept participants who clearly demonstrate that they have read and understood the survey. Again, there will be some very simple questions in what follows that test whether you are reading the instructions. If you get these wrong, we may not be able to use your data. Do you understand?”  Participants can select either, “Yes, I understand” or “No, I do not understand.”  Clifford and </w:t>
      </w:r>
      <w:proofErr w:type="spellStart"/>
      <w:r w:rsidRPr="004C7487">
        <w:t>Jerit</w:t>
      </w:r>
      <w:proofErr w:type="spellEnd"/>
      <w:r w:rsidRPr="004C7487">
        <w:t xml:space="preserve"> (</w:t>
      </w:r>
      <w:r w:rsidR="00EF56D8">
        <w:t>2016</w:t>
      </w:r>
      <w:r w:rsidRPr="004C7487">
        <w:t xml:space="preserve">), comparing the effectiveness of a variety of attention checks on </w:t>
      </w:r>
      <w:proofErr w:type="spellStart"/>
      <w:r w:rsidRPr="004C7487">
        <w:t>MTurk</w:t>
      </w:r>
      <w:proofErr w:type="spellEnd"/>
      <w:r w:rsidRPr="004C7487">
        <w:t xml:space="preserve"> workers, find an improvement in data quality when this audit question is included.</w:t>
      </w:r>
      <w:r w:rsidR="00EF56D8">
        <w:rPr>
          <w:rStyle w:val="FootnoteReference"/>
        </w:rPr>
        <w:footnoteReference w:id="4"/>
      </w:r>
      <w:r w:rsidRPr="004C7487">
        <w:t xml:space="preserve"> All respondents selected they understood </w:t>
      </w:r>
      <w:proofErr w:type="gramStart"/>
      <w:r w:rsidRPr="004C7487">
        <w:t>with the exception of</w:t>
      </w:r>
      <w:proofErr w:type="gramEnd"/>
      <w:r w:rsidRPr="004C7487">
        <w:t xml:space="preserve"> 2 who did not respond. </w:t>
      </w:r>
    </w:p>
    <w:p w:rsidR="007314D2" w:rsidRPr="004C7487" w:rsidRDefault="007314D2" w:rsidP="002434EC">
      <w:pPr>
        <w:contextualSpacing/>
        <w:rPr>
          <w:i/>
        </w:rPr>
      </w:pPr>
      <w:r w:rsidRPr="004C7487">
        <w:rPr>
          <w:i/>
        </w:rPr>
        <w:t>Ethical Compliance</w:t>
      </w:r>
    </w:p>
    <w:p w:rsidR="007314D2" w:rsidRPr="004C7487" w:rsidRDefault="007314D2" w:rsidP="002434EC">
      <w:pPr>
        <w:ind w:firstLine="720"/>
        <w:contextualSpacing/>
      </w:pPr>
      <w:r w:rsidRPr="004C7487">
        <w:t xml:space="preserve">All procedures performed in studies involving human participants were in accordance with the ethical standards of the institutional and/or national research committee and with the 1964 Helsinki declaration and its later amendments or comparable ethical standards.  </w:t>
      </w:r>
      <w:r w:rsidRPr="004C7487">
        <w:lastRenderedPageBreak/>
        <w:t>Documentation of IRB approval will be provided upon request.  Informed consent was obtained from all individual participants included in the study.</w:t>
      </w:r>
    </w:p>
    <w:p w:rsidR="000408D3" w:rsidRDefault="000408D3" w:rsidP="002434EC">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w:i/>
        </w:rPr>
      </w:pPr>
      <w:r>
        <w:rPr>
          <w:rFonts w:eastAsia="Times"/>
          <w:i/>
        </w:rPr>
        <w:br w:type="page"/>
      </w:r>
    </w:p>
    <w:p w:rsidR="000408D3" w:rsidRDefault="000408D3" w:rsidP="002434EC">
      <w:pPr>
        <w:contextualSpacing/>
        <w:rPr>
          <w:rFonts w:eastAsia="Times"/>
          <w:i/>
        </w:rPr>
      </w:pPr>
      <w:r>
        <w:rPr>
          <w:rFonts w:eastAsia="Times"/>
          <w:i/>
        </w:rPr>
        <w:lastRenderedPageBreak/>
        <w:t>Appendix B: Image Pre-test (Study 1)</w:t>
      </w:r>
    </w:p>
    <w:p w:rsidR="000408D3" w:rsidRDefault="000408D3" w:rsidP="002434EC">
      <w:pPr>
        <w:contextualSpacing/>
        <w:rPr>
          <w:rFonts w:eastAsia="Times"/>
        </w:rPr>
      </w:pPr>
    </w:p>
    <w:p w:rsidR="00645C97" w:rsidRDefault="00640E3E" w:rsidP="00640E3E">
      <w:pPr>
        <w:ind w:firstLine="720"/>
        <w:contextualSpacing/>
      </w:pPr>
      <w:r>
        <w:rPr>
          <w:rFonts w:eastAsia="Times"/>
        </w:rPr>
        <w:t xml:space="preserve">Nine images were tested; four were </w:t>
      </w:r>
      <w:r w:rsidR="00645C97">
        <w:t xml:space="preserve">procured via a Google image search of stock photos </w:t>
      </w:r>
      <w:r>
        <w:t xml:space="preserve">and the remaining images were drawn from previous studies.  Participants are registered </w:t>
      </w:r>
      <w:proofErr w:type="spellStart"/>
      <w:r>
        <w:t>MTurk</w:t>
      </w:r>
      <w:proofErr w:type="spellEnd"/>
      <w:r>
        <w:t xml:space="preserve"> workers (</w:t>
      </w:r>
      <w:r>
        <w:rPr>
          <w:i/>
        </w:rPr>
        <w:t>n</w:t>
      </w:r>
      <w:r>
        <w:t>=92).  After obtaining informed consent, o</w:t>
      </w:r>
      <w:r w:rsidR="00645C97">
        <w:t xml:space="preserve">n the introductory page, participants were </w:t>
      </w:r>
      <w:r>
        <w:t>directed: “On the following pages, you'll see several pictures - you will be asked questions about the person in each of them.  When answering questions, please rely on your gut instinct, and make your judgment based only on the picture. There is no wrong answer.” On the next page featuring the image, participants were then instructed:</w:t>
      </w:r>
      <w:r w:rsidR="00645C97">
        <w:t xml:space="preserve"> “Using this picture as a guide, to what extent do you think each trait describes this person?”  Response options</w:t>
      </w:r>
      <w:r>
        <w:t xml:space="preserve"> were formatted as a slider arraying from 1 (not at all) to 9 (extremely).  </w:t>
      </w:r>
      <w:r w:rsidR="003858CB">
        <w:t xml:space="preserve">Traits drawn from recommendations for candidate images provided by </w:t>
      </w:r>
      <w:proofErr w:type="spellStart"/>
      <w:r w:rsidR="003858CB">
        <w:t>Kaid</w:t>
      </w:r>
      <w:proofErr w:type="spellEnd"/>
      <w:r w:rsidR="003858CB">
        <w:t xml:space="preserve"> (2004), while prompt language drawn from Todorov et al. (2</w:t>
      </w:r>
      <w:r w:rsidR="00127689">
        <w:t xml:space="preserve">013).  Mean differences yielded by two-tailed t-tests; *=p&lt;.05. </w:t>
      </w:r>
    </w:p>
    <w:p w:rsidR="00645C97" w:rsidRDefault="00645C97" w:rsidP="002434EC">
      <w:pPr>
        <w:contextualSpacing/>
      </w:pPr>
    </w:p>
    <w:tbl>
      <w:tblPr>
        <w:tblStyle w:val="TableGrid"/>
        <w:tblW w:w="0" w:type="auto"/>
        <w:tblLook w:val="04A0" w:firstRow="1" w:lastRow="0" w:firstColumn="1" w:lastColumn="0" w:noHBand="0" w:noVBand="1"/>
      </w:tblPr>
      <w:tblGrid>
        <w:gridCol w:w="2718"/>
        <w:gridCol w:w="5850"/>
      </w:tblGrid>
      <w:tr w:rsidR="00F24216">
        <w:trPr>
          <w:trHeight w:val="360"/>
        </w:trPr>
        <w:tc>
          <w:tcPr>
            <w:tcW w:w="8568" w:type="dxa"/>
            <w:gridSpan w:val="2"/>
            <w:tcBorders>
              <w:top w:val="nil"/>
              <w:left w:val="nil"/>
              <w:bottom w:val="single" w:sz="4" w:space="0" w:color="auto"/>
              <w:right w:val="nil"/>
            </w:tcBorders>
            <w:vAlign w:val="center"/>
          </w:tcPr>
          <w:p w:rsidR="00F24216" w:rsidRDefault="00F24216" w:rsidP="004F11D7">
            <w:pPr>
              <w:pStyle w:val="NormalWeb"/>
              <w:spacing w:before="0" w:beforeAutospacing="0" w:after="0" w:afterAutospacing="0"/>
              <w:jc w:val="center"/>
              <w:rPr>
                <w:b/>
              </w:rPr>
            </w:pPr>
            <w:r>
              <w:rPr>
                <w:b/>
              </w:rPr>
              <w:t>Study 1</w:t>
            </w:r>
          </w:p>
        </w:tc>
      </w:tr>
      <w:tr w:rsidR="00F24216">
        <w:trPr>
          <w:trHeight w:val="360"/>
        </w:trPr>
        <w:tc>
          <w:tcPr>
            <w:tcW w:w="2718" w:type="dxa"/>
            <w:tcBorders>
              <w:left w:val="nil"/>
              <w:bottom w:val="single" w:sz="4" w:space="0" w:color="auto"/>
              <w:right w:val="nil"/>
            </w:tcBorders>
            <w:vAlign w:val="center"/>
          </w:tcPr>
          <w:p w:rsidR="00F24216" w:rsidRPr="00BB0714" w:rsidRDefault="00F24216" w:rsidP="004F11D7">
            <w:pPr>
              <w:pStyle w:val="NormalWeb"/>
              <w:spacing w:before="0" w:beforeAutospacing="0" w:after="0" w:afterAutospacing="0"/>
              <w:rPr>
                <w:b/>
              </w:rPr>
            </w:pPr>
            <w:r>
              <w:rPr>
                <w:b/>
              </w:rPr>
              <w:t>Trait</w:t>
            </w:r>
          </w:p>
        </w:tc>
        <w:tc>
          <w:tcPr>
            <w:tcW w:w="5850" w:type="dxa"/>
            <w:tcBorders>
              <w:left w:val="nil"/>
              <w:bottom w:val="single" w:sz="4" w:space="0" w:color="auto"/>
              <w:right w:val="nil"/>
            </w:tcBorders>
            <w:vAlign w:val="center"/>
          </w:tcPr>
          <w:p w:rsidR="00F24216" w:rsidRPr="00BB0714" w:rsidRDefault="00F24216" w:rsidP="004F11D7">
            <w:pPr>
              <w:pStyle w:val="NormalWeb"/>
              <w:spacing w:before="0" w:beforeAutospacing="0" w:after="0" w:afterAutospacing="0"/>
              <w:jc w:val="center"/>
              <w:rPr>
                <w:b/>
              </w:rPr>
            </w:pPr>
            <w:r>
              <w:rPr>
                <w:b/>
              </w:rPr>
              <w:t>Mean Difference</w:t>
            </w:r>
          </w:p>
        </w:tc>
      </w:tr>
      <w:tr w:rsidR="00F24216">
        <w:trPr>
          <w:trHeight w:val="683"/>
        </w:trPr>
        <w:tc>
          <w:tcPr>
            <w:tcW w:w="2718" w:type="dxa"/>
            <w:tcBorders>
              <w:top w:val="single" w:sz="4" w:space="0" w:color="auto"/>
              <w:left w:val="nil"/>
              <w:bottom w:val="nil"/>
              <w:right w:val="nil"/>
            </w:tcBorders>
          </w:tcPr>
          <w:p w:rsidR="00F24216" w:rsidRPr="0043789E" w:rsidRDefault="00F24216" w:rsidP="004F11D7">
            <w:r>
              <w:t xml:space="preserve">qualified </w:t>
            </w:r>
          </w:p>
        </w:tc>
        <w:tc>
          <w:tcPr>
            <w:tcW w:w="5850" w:type="dxa"/>
            <w:tcBorders>
              <w:top w:val="single" w:sz="4" w:space="0" w:color="auto"/>
              <w:left w:val="nil"/>
              <w:bottom w:val="nil"/>
              <w:right w:val="nil"/>
            </w:tcBorders>
            <w:vAlign w:val="center"/>
          </w:tcPr>
          <w:p w:rsidR="00F24216" w:rsidRDefault="00F24216" w:rsidP="004F11D7">
            <w:pPr>
              <w:pStyle w:val="NormalWeb"/>
              <w:spacing w:before="0" w:beforeAutospacing="0" w:after="0" w:afterAutospacing="0"/>
              <w:jc w:val="center"/>
            </w:pPr>
            <w:r>
              <w:t>-0.09</w:t>
            </w:r>
          </w:p>
        </w:tc>
      </w:tr>
      <w:tr w:rsidR="00F24216">
        <w:trPr>
          <w:trHeight w:val="890"/>
        </w:trPr>
        <w:tc>
          <w:tcPr>
            <w:tcW w:w="2718" w:type="dxa"/>
            <w:tcBorders>
              <w:top w:val="nil"/>
              <w:left w:val="nil"/>
              <w:bottom w:val="nil"/>
              <w:right w:val="nil"/>
            </w:tcBorders>
          </w:tcPr>
          <w:p w:rsidR="00F24216" w:rsidRPr="0043789E" w:rsidRDefault="00F24216" w:rsidP="004F11D7">
            <w:r>
              <w:t xml:space="preserve">sophisticated </w:t>
            </w:r>
          </w:p>
        </w:tc>
        <w:tc>
          <w:tcPr>
            <w:tcW w:w="5850" w:type="dxa"/>
            <w:tcBorders>
              <w:top w:val="nil"/>
              <w:left w:val="nil"/>
              <w:bottom w:val="nil"/>
              <w:right w:val="nil"/>
            </w:tcBorders>
            <w:vAlign w:val="center"/>
          </w:tcPr>
          <w:p w:rsidR="00F24216" w:rsidRDefault="00F24216" w:rsidP="004F11D7">
            <w:pPr>
              <w:pStyle w:val="NormalWeb"/>
              <w:spacing w:before="0" w:beforeAutospacing="0" w:after="0" w:afterAutospacing="0"/>
              <w:jc w:val="center"/>
            </w:pPr>
            <w:r>
              <w:t>-0.84*</w:t>
            </w:r>
          </w:p>
        </w:tc>
      </w:tr>
      <w:tr w:rsidR="00F24216">
        <w:trPr>
          <w:trHeight w:val="738"/>
        </w:trPr>
        <w:tc>
          <w:tcPr>
            <w:tcW w:w="2718" w:type="dxa"/>
            <w:tcBorders>
              <w:top w:val="nil"/>
              <w:left w:val="nil"/>
              <w:bottom w:val="nil"/>
              <w:right w:val="nil"/>
            </w:tcBorders>
          </w:tcPr>
          <w:p w:rsidR="00F24216" w:rsidRPr="0043789E" w:rsidRDefault="00F24216" w:rsidP="004F11D7">
            <w:r>
              <w:t xml:space="preserve">honest </w:t>
            </w:r>
          </w:p>
        </w:tc>
        <w:tc>
          <w:tcPr>
            <w:tcW w:w="5850" w:type="dxa"/>
            <w:tcBorders>
              <w:top w:val="nil"/>
              <w:left w:val="nil"/>
              <w:bottom w:val="nil"/>
              <w:right w:val="nil"/>
            </w:tcBorders>
            <w:vAlign w:val="center"/>
          </w:tcPr>
          <w:p w:rsidR="00F24216" w:rsidRDefault="00F24216" w:rsidP="004F11D7">
            <w:pPr>
              <w:pStyle w:val="NormalWeb"/>
              <w:spacing w:before="0" w:beforeAutospacing="0" w:after="0" w:afterAutospacing="0"/>
              <w:jc w:val="center"/>
            </w:pPr>
            <w:r>
              <w:t>0.29</w:t>
            </w:r>
          </w:p>
        </w:tc>
      </w:tr>
      <w:tr w:rsidR="00F24216">
        <w:trPr>
          <w:trHeight w:val="738"/>
        </w:trPr>
        <w:tc>
          <w:tcPr>
            <w:tcW w:w="2718" w:type="dxa"/>
            <w:tcBorders>
              <w:top w:val="nil"/>
              <w:left w:val="nil"/>
              <w:bottom w:val="nil"/>
              <w:right w:val="nil"/>
            </w:tcBorders>
          </w:tcPr>
          <w:p w:rsidR="00F24216" w:rsidRPr="0043789E" w:rsidRDefault="00F24216" w:rsidP="004F11D7">
            <w:r>
              <w:t xml:space="preserve">believable </w:t>
            </w:r>
          </w:p>
        </w:tc>
        <w:tc>
          <w:tcPr>
            <w:tcW w:w="5850" w:type="dxa"/>
            <w:tcBorders>
              <w:top w:val="nil"/>
              <w:left w:val="nil"/>
              <w:bottom w:val="nil"/>
              <w:right w:val="nil"/>
            </w:tcBorders>
            <w:vAlign w:val="center"/>
          </w:tcPr>
          <w:p w:rsidR="00F24216" w:rsidRDefault="00F24216" w:rsidP="004F11D7">
            <w:pPr>
              <w:pStyle w:val="NormalWeb"/>
              <w:spacing w:before="0" w:beforeAutospacing="0" w:after="0" w:afterAutospacing="0"/>
              <w:jc w:val="center"/>
            </w:pPr>
            <w:r>
              <w:t>0.34</w:t>
            </w:r>
          </w:p>
        </w:tc>
      </w:tr>
      <w:tr w:rsidR="00F24216">
        <w:trPr>
          <w:trHeight w:val="738"/>
        </w:trPr>
        <w:tc>
          <w:tcPr>
            <w:tcW w:w="2718" w:type="dxa"/>
            <w:tcBorders>
              <w:top w:val="nil"/>
              <w:left w:val="nil"/>
              <w:bottom w:val="nil"/>
              <w:right w:val="nil"/>
            </w:tcBorders>
          </w:tcPr>
          <w:p w:rsidR="00F24216" w:rsidRPr="0043789E" w:rsidRDefault="00F24216" w:rsidP="004F11D7">
            <w:r>
              <w:t xml:space="preserve">successful </w:t>
            </w:r>
          </w:p>
        </w:tc>
        <w:tc>
          <w:tcPr>
            <w:tcW w:w="5850" w:type="dxa"/>
            <w:tcBorders>
              <w:top w:val="nil"/>
              <w:left w:val="nil"/>
              <w:bottom w:val="nil"/>
              <w:right w:val="nil"/>
            </w:tcBorders>
            <w:vAlign w:val="center"/>
          </w:tcPr>
          <w:p w:rsidR="00F24216" w:rsidRDefault="00F24216" w:rsidP="004F11D7">
            <w:pPr>
              <w:pStyle w:val="NormalWeb"/>
              <w:spacing w:before="0" w:beforeAutospacing="0" w:after="0" w:afterAutospacing="0"/>
              <w:jc w:val="center"/>
            </w:pPr>
            <w:r>
              <w:t>-0.23</w:t>
            </w:r>
          </w:p>
        </w:tc>
      </w:tr>
      <w:tr w:rsidR="00F24216">
        <w:trPr>
          <w:trHeight w:val="738"/>
        </w:trPr>
        <w:tc>
          <w:tcPr>
            <w:tcW w:w="2718" w:type="dxa"/>
            <w:tcBorders>
              <w:top w:val="nil"/>
              <w:left w:val="nil"/>
              <w:bottom w:val="nil"/>
              <w:right w:val="nil"/>
            </w:tcBorders>
          </w:tcPr>
          <w:p w:rsidR="00F24216" w:rsidRPr="0043789E" w:rsidRDefault="00F24216" w:rsidP="004F11D7">
            <w:r>
              <w:t xml:space="preserve">unattractive </w:t>
            </w:r>
          </w:p>
        </w:tc>
        <w:tc>
          <w:tcPr>
            <w:tcW w:w="5850" w:type="dxa"/>
            <w:tcBorders>
              <w:top w:val="nil"/>
              <w:left w:val="nil"/>
              <w:bottom w:val="nil"/>
              <w:right w:val="nil"/>
            </w:tcBorders>
            <w:vAlign w:val="center"/>
          </w:tcPr>
          <w:p w:rsidR="00F24216" w:rsidRDefault="00F24216" w:rsidP="004F11D7">
            <w:pPr>
              <w:pStyle w:val="NormalWeb"/>
              <w:spacing w:before="0" w:beforeAutospacing="0" w:after="0" w:afterAutospacing="0"/>
              <w:jc w:val="center"/>
            </w:pPr>
            <w:r>
              <w:t>0.84*</w:t>
            </w:r>
          </w:p>
        </w:tc>
      </w:tr>
      <w:tr w:rsidR="00F24216">
        <w:trPr>
          <w:trHeight w:val="738"/>
        </w:trPr>
        <w:tc>
          <w:tcPr>
            <w:tcW w:w="2718" w:type="dxa"/>
            <w:tcBorders>
              <w:top w:val="nil"/>
              <w:left w:val="nil"/>
              <w:bottom w:val="nil"/>
              <w:right w:val="nil"/>
            </w:tcBorders>
          </w:tcPr>
          <w:p w:rsidR="00F24216" w:rsidRPr="0043789E" w:rsidRDefault="00F24216" w:rsidP="004F11D7">
            <w:r>
              <w:t xml:space="preserve">friendly </w:t>
            </w:r>
          </w:p>
        </w:tc>
        <w:tc>
          <w:tcPr>
            <w:tcW w:w="5850" w:type="dxa"/>
            <w:tcBorders>
              <w:top w:val="nil"/>
              <w:left w:val="nil"/>
              <w:bottom w:val="nil"/>
              <w:right w:val="nil"/>
            </w:tcBorders>
            <w:vAlign w:val="center"/>
          </w:tcPr>
          <w:p w:rsidR="00F24216" w:rsidRDefault="00F24216" w:rsidP="004F11D7">
            <w:pPr>
              <w:pStyle w:val="NormalWeb"/>
              <w:spacing w:before="0" w:beforeAutospacing="0" w:after="0" w:afterAutospacing="0"/>
              <w:jc w:val="center"/>
            </w:pPr>
            <w:r>
              <w:t>0.39</w:t>
            </w:r>
          </w:p>
        </w:tc>
      </w:tr>
      <w:tr w:rsidR="00F24216">
        <w:trPr>
          <w:trHeight w:val="738"/>
        </w:trPr>
        <w:tc>
          <w:tcPr>
            <w:tcW w:w="2718" w:type="dxa"/>
            <w:tcBorders>
              <w:top w:val="nil"/>
              <w:left w:val="nil"/>
              <w:bottom w:val="nil"/>
              <w:right w:val="nil"/>
            </w:tcBorders>
          </w:tcPr>
          <w:p w:rsidR="00F24216" w:rsidRPr="0043789E" w:rsidRDefault="00F24216" w:rsidP="004F11D7">
            <w:r>
              <w:t xml:space="preserve">sincere </w:t>
            </w:r>
          </w:p>
        </w:tc>
        <w:tc>
          <w:tcPr>
            <w:tcW w:w="5850" w:type="dxa"/>
            <w:tcBorders>
              <w:top w:val="nil"/>
              <w:left w:val="nil"/>
              <w:bottom w:val="nil"/>
              <w:right w:val="nil"/>
            </w:tcBorders>
            <w:vAlign w:val="center"/>
          </w:tcPr>
          <w:p w:rsidR="00F24216" w:rsidRDefault="00F24216" w:rsidP="004F11D7">
            <w:pPr>
              <w:pStyle w:val="NormalWeb"/>
              <w:spacing w:before="0" w:beforeAutospacing="0" w:after="0" w:afterAutospacing="0"/>
              <w:jc w:val="center"/>
            </w:pPr>
            <w:r>
              <w:t>0.22</w:t>
            </w:r>
          </w:p>
        </w:tc>
      </w:tr>
      <w:tr w:rsidR="00F24216">
        <w:trPr>
          <w:trHeight w:val="738"/>
        </w:trPr>
        <w:tc>
          <w:tcPr>
            <w:tcW w:w="2718" w:type="dxa"/>
            <w:tcBorders>
              <w:top w:val="nil"/>
              <w:left w:val="nil"/>
              <w:bottom w:val="nil"/>
              <w:right w:val="nil"/>
            </w:tcBorders>
          </w:tcPr>
          <w:p w:rsidR="00F24216" w:rsidRPr="0043789E" w:rsidRDefault="00F24216" w:rsidP="004F11D7">
            <w:r>
              <w:t xml:space="preserve">excitable </w:t>
            </w:r>
          </w:p>
        </w:tc>
        <w:tc>
          <w:tcPr>
            <w:tcW w:w="5850" w:type="dxa"/>
            <w:tcBorders>
              <w:top w:val="nil"/>
              <w:left w:val="nil"/>
              <w:bottom w:val="nil"/>
              <w:right w:val="nil"/>
            </w:tcBorders>
            <w:vAlign w:val="center"/>
          </w:tcPr>
          <w:p w:rsidR="00F24216" w:rsidRDefault="00F24216" w:rsidP="004F11D7">
            <w:pPr>
              <w:pStyle w:val="NormalWeb"/>
              <w:spacing w:before="0" w:beforeAutospacing="0" w:after="0" w:afterAutospacing="0"/>
              <w:jc w:val="center"/>
            </w:pPr>
            <w:r>
              <w:t>-0.23</w:t>
            </w:r>
          </w:p>
        </w:tc>
      </w:tr>
      <w:tr w:rsidR="00F24216">
        <w:trPr>
          <w:trHeight w:val="738"/>
        </w:trPr>
        <w:tc>
          <w:tcPr>
            <w:tcW w:w="2718" w:type="dxa"/>
            <w:tcBorders>
              <w:top w:val="nil"/>
              <w:left w:val="nil"/>
              <w:bottom w:val="nil"/>
              <w:right w:val="nil"/>
            </w:tcBorders>
          </w:tcPr>
          <w:p w:rsidR="00F24216" w:rsidRPr="0043789E" w:rsidRDefault="00F24216" w:rsidP="004F11D7">
            <w:r>
              <w:t xml:space="preserve">aggressive </w:t>
            </w:r>
          </w:p>
        </w:tc>
        <w:tc>
          <w:tcPr>
            <w:tcW w:w="5850" w:type="dxa"/>
            <w:tcBorders>
              <w:top w:val="nil"/>
              <w:left w:val="nil"/>
              <w:bottom w:val="nil"/>
              <w:right w:val="nil"/>
            </w:tcBorders>
            <w:vAlign w:val="center"/>
          </w:tcPr>
          <w:p w:rsidR="00F24216" w:rsidRDefault="00F24216" w:rsidP="004F11D7">
            <w:pPr>
              <w:pStyle w:val="NormalWeb"/>
              <w:spacing w:before="0" w:beforeAutospacing="0" w:after="0" w:afterAutospacing="0"/>
              <w:jc w:val="center"/>
            </w:pPr>
            <w:r>
              <w:t>-0.20</w:t>
            </w:r>
          </w:p>
        </w:tc>
      </w:tr>
      <w:tr w:rsidR="00F24216">
        <w:trPr>
          <w:trHeight w:val="738"/>
        </w:trPr>
        <w:tc>
          <w:tcPr>
            <w:tcW w:w="2718" w:type="dxa"/>
            <w:tcBorders>
              <w:top w:val="nil"/>
              <w:left w:val="nil"/>
              <w:bottom w:val="nil"/>
              <w:right w:val="nil"/>
            </w:tcBorders>
          </w:tcPr>
          <w:p w:rsidR="00F24216" w:rsidRPr="0043789E" w:rsidRDefault="00F24216" w:rsidP="004F11D7">
            <w:r>
              <w:t xml:space="preserve">weak </w:t>
            </w:r>
          </w:p>
        </w:tc>
        <w:tc>
          <w:tcPr>
            <w:tcW w:w="5850" w:type="dxa"/>
            <w:tcBorders>
              <w:top w:val="nil"/>
              <w:left w:val="nil"/>
              <w:bottom w:val="nil"/>
              <w:right w:val="nil"/>
            </w:tcBorders>
            <w:vAlign w:val="center"/>
          </w:tcPr>
          <w:p w:rsidR="00F24216" w:rsidRDefault="00F24216" w:rsidP="004F11D7">
            <w:pPr>
              <w:pStyle w:val="NormalWeb"/>
              <w:spacing w:before="0" w:beforeAutospacing="0" w:after="0" w:afterAutospacing="0"/>
              <w:jc w:val="center"/>
            </w:pPr>
            <w:r>
              <w:t>-0.07</w:t>
            </w:r>
          </w:p>
        </w:tc>
      </w:tr>
      <w:tr w:rsidR="00F24216">
        <w:trPr>
          <w:trHeight w:val="738"/>
        </w:trPr>
        <w:tc>
          <w:tcPr>
            <w:tcW w:w="2718" w:type="dxa"/>
            <w:tcBorders>
              <w:top w:val="nil"/>
              <w:left w:val="nil"/>
              <w:right w:val="nil"/>
            </w:tcBorders>
          </w:tcPr>
          <w:p w:rsidR="00F24216" w:rsidRDefault="00F24216" w:rsidP="004F11D7">
            <w:r>
              <w:lastRenderedPageBreak/>
              <w:t>active</w:t>
            </w:r>
          </w:p>
        </w:tc>
        <w:tc>
          <w:tcPr>
            <w:tcW w:w="5850" w:type="dxa"/>
            <w:tcBorders>
              <w:top w:val="nil"/>
              <w:left w:val="nil"/>
              <w:right w:val="nil"/>
            </w:tcBorders>
            <w:vAlign w:val="center"/>
          </w:tcPr>
          <w:p w:rsidR="00F24216" w:rsidRDefault="00F24216" w:rsidP="004F11D7">
            <w:pPr>
              <w:pStyle w:val="NormalWeb"/>
              <w:spacing w:before="0" w:beforeAutospacing="0" w:after="0" w:afterAutospacing="0"/>
              <w:jc w:val="center"/>
            </w:pPr>
            <w:r>
              <w:t>-0.3</w:t>
            </w:r>
          </w:p>
        </w:tc>
      </w:tr>
    </w:tbl>
    <w:p w:rsidR="00F24216" w:rsidRDefault="00F24216" w:rsidP="00F2421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imes"/>
          <w:i/>
        </w:rPr>
      </w:pPr>
    </w:p>
    <w:p w:rsidR="00645C97" w:rsidRDefault="00645C97" w:rsidP="002434EC">
      <w:pPr>
        <w:contextualSpacing/>
      </w:pPr>
    </w:p>
    <w:tbl>
      <w:tblPr>
        <w:tblStyle w:val="TableGrid"/>
        <w:tblW w:w="0" w:type="auto"/>
        <w:tblLook w:val="04A0" w:firstRow="1" w:lastRow="0" w:firstColumn="1" w:lastColumn="0" w:noHBand="0" w:noVBand="1"/>
      </w:tblPr>
      <w:tblGrid>
        <w:gridCol w:w="2718"/>
        <w:gridCol w:w="5850"/>
      </w:tblGrid>
      <w:tr w:rsidR="00E65364">
        <w:trPr>
          <w:trHeight w:val="360"/>
        </w:trPr>
        <w:tc>
          <w:tcPr>
            <w:tcW w:w="8568" w:type="dxa"/>
            <w:gridSpan w:val="2"/>
            <w:tcBorders>
              <w:top w:val="nil"/>
              <w:left w:val="nil"/>
              <w:bottom w:val="single" w:sz="4" w:space="0" w:color="auto"/>
              <w:right w:val="nil"/>
            </w:tcBorders>
            <w:vAlign w:val="center"/>
          </w:tcPr>
          <w:p w:rsidR="00E65364" w:rsidRDefault="00E65364" w:rsidP="00640E3E">
            <w:pPr>
              <w:pStyle w:val="NormalWeb"/>
              <w:spacing w:before="0" w:beforeAutospacing="0" w:after="0" w:afterAutospacing="0"/>
              <w:jc w:val="center"/>
              <w:rPr>
                <w:b/>
              </w:rPr>
            </w:pPr>
            <w:r>
              <w:rPr>
                <w:b/>
              </w:rPr>
              <w:t>Study 2</w:t>
            </w:r>
          </w:p>
        </w:tc>
      </w:tr>
      <w:tr w:rsidR="00127689">
        <w:trPr>
          <w:trHeight w:val="360"/>
        </w:trPr>
        <w:tc>
          <w:tcPr>
            <w:tcW w:w="2718" w:type="dxa"/>
            <w:tcBorders>
              <w:left w:val="nil"/>
              <w:bottom w:val="single" w:sz="4" w:space="0" w:color="auto"/>
              <w:right w:val="nil"/>
            </w:tcBorders>
            <w:vAlign w:val="center"/>
          </w:tcPr>
          <w:p w:rsidR="00127689" w:rsidRPr="00BB0714" w:rsidRDefault="00127689" w:rsidP="00127689">
            <w:pPr>
              <w:pStyle w:val="NormalWeb"/>
              <w:spacing w:before="0" w:beforeAutospacing="0" w:after="0" w:afterAutospacing="0"/>
              <w:rPr>
                <w:b/>
              </w:rPr>
            </w:pPr>
            <w:r>
              <w:rPr>
                <w:b/>
              </w:rPr>
              <w:t>Trait</w:t>
            </w:r>
          </w:p>
        </w:tc>
        <w:tc>
          <w:tcPr>
            <w:tcW w:w="5850" w:type="dxa"/>
            <w:tcBorders>
              <w:left w:val="nil"/>
              <w:bottom w:val="single" w:sz="4" w:space="0" w:color="auto"/>
              <w:right w:val="nil"/>
            </w:tcBorders>
            <w:vAlign w:val="center"/>
          </w:tcPr>
          <w:p w:rsidR="00127689" w:rsidRPr="00BB0714" w:rsidRDefault="00127689" w:rsidP="00640E3E">
            <w:pPr>
              <w:pStyle w:val="NormalWeb"/>
              <w:spacing w:before="0" w:beforeAutospacing="0" w:after="0" w:afterAutospacing="0"/>
              <w:jc w:val="center"/>
              <w:rPr>
                <w:b/>
              </w:rPr>
            </w:pPr>
            <w:r>
              <w:rPr>
                <w:b/>
              </w:rPr>
              <w:t>Mean Difference</w:t>
            </w:r>
          </w:p>
        </w:tc>
      </w:tr>
      <w:tr w:rsidR="00127689">
        <w:trPr>
          <w:trHeight w:val="683"/>
        </w:trPr>
        <w:tc>
          <w:tcPr>
            <w:tcW w:w="2718" w:type="dxa"/>
            <w:tcBorders>
              <w:left w:val="nil"/>
              <w:bottom w:val="nil"/>
              <w:right w:val="nil"/>
            </w:tcBorders>
          </w:tcPr>
          <w:p w:rsidR="00127689" w:rsidRPr="0043789E" w:rsidRDefault="00127689" w:rsidP="00640E3E">
            <w:r>
              <w:t xml:space="preserve">qualified </w:t>
            </w:r>
          </w:p>
        </w:tc>
        <w:tc>
          <w:tcPr>
            <w:tcW w:w="5850" w:type="dxa"/>
            <w:tcBorders>
              <w:left w:val="nil"/>
              <w:bottom w:val="nil"/>
              <w:right w:val="nil"/>
            </w:tcBorders>
            <w:vAlign w:val="center"/>
          </w:tcPr>
          <w:p w:rsidR="00127689" w:rsidRDefault="00BD7D0F" w:rsidP="00640E3E">
            <w:pPr>
              <w:pStyle w:val="NormalWeb"/>
              <w:spacing w:before="0" w:beforeAutospacing="0" w:after="0" w:afterAutospacing="0"/>
              <w:jc w:val="center"/>
            </w:pPr>
            <w:r>
              <w:t>-0.16</w:t>
            </w:r>
          </w:p>
        </w:tc>
      </w:tr>
      <w:tr w:rsidR="00127689">
        <w:trPr>
          <w:trHeight w:val="890"/>
        </w:trPr>
        <w:tc>
          <w:tcPr>
            <w:tcW w:w="2718" w:type="dxa"/>
            <w:tcBorders>
              <w:top w:val="nil"/>
              <w:left w:val="nil"/>
              <w:bottom w:val="nil"/>
              <w:right w:val="nil"/>
            </w:tcBorders>
          </w:tcPr>
          <w:p w:rsidR="00127689" w:rsidRPr="0043789E" w:rsidRDefault="00127689" w:rsidP="00640E3E">
            <w:r>
              <w:t xml:space="preserve">sophisticated </w:t>
            </w:r>
          </w:p>
        </w:tc>
        <w:tc>
          <w:tcPr>
            <w:tcW w:w="5850" w:type="dxa"/>
            <w:tcBorders>
              <w:top w:val="nil"/>
              <w:left w:val="nil"/>
              <w:bottom w:val="nil"/>
              <w:right w:val="nil"/>
            </w:tcBorders>
            <w:vAlign w:val="center"/>
          </w:tcPr>
          <w:p w:rsidR="00127689" w:rsidRDefault="00BD7D0F" w:rsidP="00640E3E">
            <w:pPr>
              <w:pStyle w:val="NormalWeb"/>
              <w:spacing w:before="0" w:beforeAutospacing="0" w:after="0" w:afterAutospacing="0"/>
              <w:jc w:val="center"/>
            </w:pPr>
            <w:r>
              <w:t>0</w:t>
            </w:r>
          </w:p>
        </w:tc>
      </w:tr>
      <w:tr w:rsidR="00127689">
        <w:trPr>
          <w:trHeight w:val="738"/>
        </w:trPr>
        <w:tc>
          <w:tcPr>
            <w:tcW w:w="2718" w:type="dxa"/>
            <w:tcBorders>
              <w:top w:val="nil"/>
              <w:left w:val="nil"/>
              <w:bottom w:val="nil"/>
              <w:right w:val="nil"/>
            </w:tcBorders>
          </w:tcPr>
          <w:p w:rsidR="00127689" w:rsidRPr="0043789E" w:rsidRDefault="00127689" w:rsidP="00640E3E">
            <w:r>
              <w:t xml:space="preserve">honest </w:t>
            </w:r>
          </w:p>
        </w:tc>
        <w:tc>
          <w:tcPr>
            <w:tcW w:w="5850" w:type="dxa"/>
            <w:tcBorders>
              <w:top w:val="nil"/>
              <w:left w:val="nil"/>
              <w:bottom w:val="nil"/>
              <w:right w:val="nil"/>
            </w:tcBorders>
            <w:vAlign w:val="center"/>
          </w:tcPr>
          <w:p w:rsidR="00127689" w:rsidRDefault="00BD7D0F" w:rsidP="00640E3E">
            <w:pPr>
              <w:pStyle w:val="NormalWeb"/>
              <w:spacing w:before="0" w:beforeAutospacing="0" w:after="0" w:afterAutospacing="0"/>
              <w:jc w:val="center"/>
            </w:pPr>
            <w:r>
              <w:t>-0.38</w:t>
            </w:r>
          </w:p>
        </w:tc>
      </w:tr>
      <w:tr w:rsidR="00127689">
        <w:trPr>
          <w:trHeight w:val="738"/>
        </w:trPr>
        <w:tc>
          <w:tcPr>
            <w:tcW w:w="2718" w:type="dxa"/>
            <w:tcBorders>
              <w:top w:val="nil"/>
              <w:left w:val="nil"/>
              <w:bottom w:val="nil"/>
              <w:right w:val="nil"/>
            </w:tcBorders>
          </w:tcPr>
          <w:p w:rsidR="00127689" w:rsidRPr="0043789E" w:rsidRDefault="00127689" w:rsidP="00640E3E">
            <w:r>
              <w:t xml:space="preserve">believable </w:t>
            </w:r>
          </w:p>
        </w:tc>
        <w:tc>
          <w:tcPr>
            <w:tcW w:w="5850" w:type="dxa"/>
            <w:tcBorders>
              <w:top w:val="nil"/>
              <w:left w:val="nil"/>
              <w:bottom w:val="nil"/>
              <w:right w:val="nil"/>
            </w:tcBorders>
            <w:vAlign w:val="center"/>
          </w:tcPr>
          <w:p w:rsidR="00127689" w:rsidRDefault="00BD7D0F" w:rsidP="00640E3E">
            <w:pPr>
              <w:pStyle w:val="NormalWeb"/>
              <w:spacing w:before="0" w:beforeAutospacing="0" w:after="0" w:afterAutospacing="0"/>
              <w:jc w:val="center"/>
            </w:pPr>
            <w:r>
              <w:t>-0.28</w:t>
            </w:r>
          </w:p>
        </w:tc>
      </w:tr>
      <w:tr w:rsidR="00127689">
        <w:trPr>
          <w:trHeight w:val="738"/>
        </w:trPr>
        <w:tc>
          <w:tcPr>
            <w:tcW w:w="2718" w:type="dxa"/>
            <w:tcBorders>
              <w:top w:val="nil"/>
              <w:left w:val="nil"/>
              <w:bottom w:val="nil"/>
              <w:right w:val="nil"/>
            </w:tcBorders>
          </w:tcPr>
          <w:p w:rsidR="00127689" w:rsidRPr="0043789E" w:rsidRDefault="00127689" w:rsidP="00640E3E">
            <w:r>
              <w:t xml:space="preserve">successful </w:t>
            </w:r>
          </w:p>
        </w:tc>
        <w:tc>
          <w:tcPr>
            <w:tcW w:w="5850" w:type="dxa"/>
            <w:tcBorders>
              <w:top w:val="nil"/>
              <w:left w:val="nil"/>
              <w:bottom w:val="nil"/>
              <w:right w:val="nil"/>
            </w:tcBorders>
            <w:vAlign w:val="center"/>
          </w:tcPr>
          <w:p w:rsidR="00127689" w:rsidRDefault="00BD7D0F" w:rsidP="00640E3E">
            <w:pPr>
              <w:pStyle w:val="NormalWeb"/>
              <w:spacing w:before="0" w:beforeAutospacing="0" w:after="0" w:afterAutospacing="0"/>
              <w:jc w:val="center"/>
            </w:pPr>
            <w:r>
              <w:t>0.48*</w:t>
            </w:r>
          </w:p>
        </w:tc>
      </w:tr>
      <w:tr w:rsidR="00127689">
        <w:trPr>
          <w:trHeight w:val="738"/>
        </w:trPr>
        <w:tc>
          <w:tcPr>
            <w:tcW w:w="2718" w:type="dxa"/>
            <w:tcBorders>
              <w:top w:val="nil"/>
              <w:left w:val="nil"/>
              <w:bottom w:val="nil"/>
              <w:right w:val="nil"/>
            </w:tcBorders>
          </w:tcPr>
          <w:p w:rsidR="00127689" w:rsidRPr="0043789E" w:rsidRDefault="00127689" w:rsidP="00640E3E">
            <w:r>
              <w:t xml:space="preserve">unattractive </w:t>
            </w:r>
          </w:p>
        </w:tc>
        <w:tc>
          <w:tcPr>
            <w:tcW w:w="5850" w:type="dxa"/>
            <w:tcBorders>
              <w:top w:val="nil"/>
              <w:left w:val="nil"/>
              <w:bottom w:val="nil"/>
              <w:right w:val="nil"/>
            </w:tcBorders>
            <w:vAlign w:val="center"/>
          </w:tcPr>
          <w:p w:rsidR="00127689" w:rsidRDefault="00BD7D0F" w:rsidP="00640E3E">
            <w:pPr>
              <w:pStyle w:val="NormalWeb"/>
              <w:spacing w:before="0" w:beforeAutospacing="0" w:after="0" w:afterAutospacing="0"/>
              <w:jc w:val="center"/>
            </w:pPr>
            <w:r>
              <w:t>0.13</w:t>
            </w:r>
          </w:p>
        </w:tc>
      </w:tr>
      <w:tr w:rsidR="00127689">
        <w:trPr>
          <w:trHeight w:val="738"/>
        </w:trPr>
        <w:tc>
          <w:tcPr>
            <w:tcW w:w="2718" w:type="dxa"/>
            <w:tcBorders>
              <w:top w:val="nil"/>
              <w:left w:val="nil"/>
              <w:bottom w:val="nil"/>
              <w:right w:val="nil"/>
            </w:tcBorders>
          </w:tcPr>
          <w:p w:rsidR="00127689" w:rsidRPr="0043789E" w:rsidRDefault="00127689" w:rsidP="00640E3E">
            <w:r>
              <w:t xml:space="preserve">friendly </w:t>
            </w:r>
          </w:p>
        </w:tc>
        <w:tc>
          <w:tcPr>
            <w:tcW w:w="5850" w:type="dxa"/>
            <w:tcBorders>
              <w:top w:val="nil"/>
              <w:left w:val="nil"/>
              <w:bottom w:val="nil"/>
              <w:right w:val="nil"/>
            </w:tcBorders>
            <w:vAlign w:val="center"/>
          </w:tcPr>
          <w:p w:rsidR="00127689" w:rsidRDefault="00BD7D0F" w:rsidP="00640E3E">
            <w:pPr>
              <w:pStyle w:val="NormalWeb"/>
              <w:spacing w:before="0" w:beforeAutospacing="0" w:after="0" w:afterAutospacing="0"/>
              <w:jc w:val="center"/>
            </w:pPr>
            <w:r>
              <w:t>-0.18</w:t>
            </w:r>
          </w:p>
        </w:tc>
      </w:tr>
      <w:tr w:rsidR="00127689">
        <w:trPr>
          <w:trHeight w:val="738"/>
        </w:trPr>
        <w:tc>
          <w:tcPr>
            <w:tcW w:w="2718" w:type="dxa"/>
            <w:tcBorders>
              <w:top w:val="nil"/>
              <w:left w:val="nil"/>
              <w:bottom w:val="nil"/>
              <w:right w:val="nil"/>
            </w:tcBorders>
          </w:tcPr>
          <w:p w:rsidR="00127689" w:rsidRPr="0043789E" w:rsidRDefault="00127689" w:rsidP="00640E3E">
            <w:r>
              <w:t xml:space="preserve">sincere </w:t>
            </w:r>
          </w:p>
        </w:tc>
        <w:tc>
          <w:tcPr>
            <w:tcW w:w="5850" w:type="dxa"/>
            <w:tcBorders>
              <w:top w:val="nil"/>
              <w:left w:val="nil"/>
              <w:bottom w:val="nil"/>
              <w:right w:val="nil"/>
            </w:tcBorders>
            <w:vAlign w:val="center"/>
          </w:tcPr>
          <w:p w:rsidR="00127689" w:rsidRDefault="00BD7D0F" w:rsidP="00640E3E">
            <w:pPr>
              <w:pStyle w:val="NormalWeb"/>
              <w:spacing w:before="0" w:beforeAutospacing="0" w:after="0" w:afterAutospacing="0"/>
              <w:jc w:val="center"/>
            </w:pPr>
            <w:r>
              <w:t>-0.44</w:t>
            </w:r>
          </w:p>
        </w:tc>
      </w:tr>
      <w:tr w:rsidR="00127689">
        <w:trPr>
          <w:trHeight w:val="738"/>
        </w:trPr>
        <w:tc>
          <w:tcPr>
            <w:tcW w:w="2718" w:type="dxa"/>
            <w:tcBorders>
              <w:top w:val="nil"/>
              <w:left w:val="nil"/>
              <w:bottom w:val="nil"/>
              <w:right w:val="nil"/>
            </w:tcBorders>
          </w:tcPr>
          <w:p w:rsidR="00127689" w:rsidRPr="0043789E" w:rsidRDefault="00127689" w:rsidP="00640E3E">
            <w:r>
              <w:t xml:space="preserve">excitable </w:t>
            </w:r>
          </w:p>
        </w:tc>
        <w:tc>
          <w:tcPr>
            <w:tcW w:w="5850" w:type="dxa"/>
            <w:tcBorders>
              <w:top w:val="nil"/>
              <w:left w:val="nil"/>
              <w:bottom w:val="nil"/>
              <w:right w:val="nil"/>
            </w:tcBorders>
            <w:vAlign w:val="center"/>
          </w:tcPr>
          <w:p w:rsidR="00127689" w:rsidRDefault="00BD7D0F" w:rsidP="00640E3E">
            <w:pPr>
              <w:pStyle w:val="NormalWeb"/>
              <w:spacing w:before="0" w:beforeAutospacing="0" w:after="0" w:afterAutospacing="0"/>
              <w:jc w:val="center"/>
            </w:pPr>
            <w:r>
              <w:t>-0.03</w:t>
            </w:r>
          </w:p>
        </w:tc>
      </w:tr>
      <w:tr w:rsidR="00127689">
        <w:trPr>
          <w:trHeight w:val="738"/>
        </w:trPr>
        <w:tc>
          <w:tcPr>
            <w:tcW w:w="2718" w:type="dxa"/>
            <w:tcBorders>
              <w:top w:val="nil"/>
              <w:left w:val="nil"/>
              <w:bottom w:val="nil"/>
              <w:right w:val="nil"/>
            </w:tcBorders>
          </w:tcPr>
          <w:p w:rsidR="00127689" w:rsidRPr="0043789E" w:rsidRDefault="00127689" w:rsidP="00640E3E">
            <w:r>
              <w:t xml:space="preserve">aggressive </w:t>
            </w:r>
          </w:p>
        </w:tc>
        <w:tc>
          <w:tcPr>
            <w:tcW w:w="5850" w:type="dxa"/>
            <w:tcBorders>
              <w:top w:val="nil"/>
              <w:left w:val="nil"/>
              <w:bottom w:val="nil"/>
              <w:right w:val="nil"/>
            </w:tcBorders>
            <w:vAlign w:val="center"/>
          </w:tcPr>
          <w:p w:rsidR="00127689" w:rsidRDefault="00BD7D0F" w:rsidP="00640E3E">
            <w:pPr>
              <w:pStyle w:val="NormalWeb"/>
              <w:spacing w:before="0" w:beforeAutospacing="0" w:after="0" w:afterAutospacing="0"/>
              <w:jc w:val="center"/>
            </w:pPr>
            <w:r>
              <w:t>0.93*</w:t>
            </w:r>
          </w:p>
        </w:tc>
      </w:tr>
      <w:tr w:rsidR="00127689">
        <w:trPr>
          <w:trHeight w:val="738"/>
        </w:trPr>
        <w:tc>
          <w:tcPr>
            <w:tcW w:w="2718" w:type="dxa"/>
            <w:tcBorders>
              <w:top w:val="nil"/>
              <w:left w:val="nil"/>
              <w:bottom w:val="nil"/>
              <w:right w:val="nil"/>
            </w:tcBorders>
          </w:tcPr>
          <w:p w:rsidR="00127689" w:rsidRPr="0043789E" w:rsidRDefault="00127689" w:rsidP="00640E3E">
            <w:r>
              <w:t xml:space="preserve">weak </w:t>
            </w:r>
          </w:p>
        </w:tc>
        <w:tc>
          <w:tcPr>
            <w:tcW w:w="5850" w:type="dxa"/>
            <w:tcBorders>
              <w:top w:val="nil"/>
              <w:left w:val="nil"/>
              <w:bottom w:val="nil"/>
              <w:right w:val="nil"/>
            </w:tcBorders>
            <w:vAlign w:val="center"/>
          </w:tcPr>
          <w:p w:rsidR="00127689" w:rsidRDefault="00BD7D0F" w:rsidP="00640E3E">
            <w:pPr>
              <w:pStyle w:val="NormalWeb"/>
              <w:spacing w:before="0" w:beforeAutospacing="0" w:after="0" w:afterAutospacing="0"/>
              <w:jc w:val="center"/>
            </w:pPr>
            <w:r>
              <w:t>0.01</w:t>
            </w:r>
          </w:p>
        </w:tc>
      </w:tr>
      <w:tr w:rsidR="00BD7D0F">
        <w:trPr>
          <w:trHeight w:val="738"/>
        </w:trPr>
        <w:tc>
          <w:tcPr>
            <w:tcW w:w="2718" w:type="dxa"/>
            <w:tcBorders>
              <w:top w:val="nil"/>
              <w:left w:val="nil"/>
              <w:right w:val="nil"/>
            </w:tcBorders>
          </w:tcPr>
          <w:p w:rsidR="00BD7D0F" w:rsidRDefault="00BD7D0F" w:rsidP="00640E3E">
            <w:r>
              <w:t>active</w:t>
            </w:r>
          </w:p>
        </w:tc>
        <w:tc>
          <w:tcPr>
            <w:tcW w:w="5850" w:type="dxa"/>
            <w:tcBorders>
              <w:top w:val="nil"/>
              <w:left w:val="nil"/>
              <w:right w:val="nil"/>
            </w:tcBorders>
            <w:vAlign w:val="center"/>
          </w:tcPr>
          <w:p w:rsidR="00BD7D0F" w:rsidRDefault="00BD7D0F" w:rsidP="00640E3E">
            <w:pPr>
              <w:pStyle w:val="NormalWeb"/>
              <w:spacing w:before="0" w:beforeAutospacing="0" w:after="0" w:afterAutospacing="0"/>
              <w:jc w:val="center"/>
            </w:pPr>
            <w:r>
              <w:t>0.38</w:t>
            </w:r>
          </w:p>
        </w:tc>
      </w:tr>
    </w:tbl>
    <w:p w:rsidR="001723E2" w:rsidRDefault="001723E2" w:rsidP="002434EC">
      <w:pPr>
        <w:contextualSpacing/>
        <w:rPr>
          <w:rFonts w:eastAsia="Times"/>
          <w:i/>
        </w:rPr>
      </w:pPr>
    </w:p>
    <w:p w:rsidR="001723E2" w:rsidRDefault="001723E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imes"/>
          <w:i/>
        </w:rPr>
      </w:pPr>
      <w:r>
        <w:rPr>
          <w:rFonts w:eastAsia="Times"/>
          <w:i/>
        </w:rPr>
        <w:br w:type="page"/>
      </w:r>
    </w:p>
    <w:p w:rsidR="000408D3" w:rsidRDefault="000408D3" w:rsidP="002434EC">
      <w:pPr>
        <w:contextualSpacing/>
        <w:rPr>
          <w:rFonts w:eastAsia="Times"/>
          <w:i/>
        </w:rPr>
      </w:pPr>
      <w:r>
        <w:rPr>
          <w:rFonts w:eastAsia="Times"/>
          <w:i/>
        </w:rPr>
        <w:lastRenderedPageBreak/>
        <w:t>Appendix C: Treatments (Study 1)</w:t>
      </w:r>
    </w:p>
    <w:p w:rsidR="000408D3" w:rsidRPr="00656ABD" w:rsidRDefault="000408D3" w:rsidP="002434EC">
      <w:pPr>
        <w:contextualSpacing/>
      </w:pPr>
    </w:p>
    <w:p w:rsidR="000408D3" w:rsidRDefault="00B94C3E" w:rsidP="002434EC">
      <w:pPr>
        <w:contextualSpacing/>
      </w:pPr>
      <w:r w:rsidRPr="00DC5B26">
        <w:t xml:space="preserve">Participants were directed: ‘We would like you to read a recent news story from The Washington Post.  Please take your time and pay attention.’  </w:t>
      </w:r>
    </w:p>
    <w:p w:rsidR="00173D13" w:rsidRDefault="00173D13" w:rsidP="002434EC">
      <w:pPr>
        <w:contextualSpacing/>
        <w:rPr>
          <w:rFonts w:eastAsia="Times"/>
          <w:i/>
        </w:rPr>
      </w:pPr>
    </w:p>
    <w:p w:rsidR="00B94C3E" w:rsidRDefault="00B94C3E" w:rsidP="002434EC">
      <w:pPr>
        <w:contextualSpacing/>
        <w:rPr>
          <w:rFonts w:eastAsia="Times"/>
          <w:i/>
        </w:rPr>
      </w:pPr>
    </w:p>
    <w:p w:rsidR="002434EC" w:rsidRPr="0020562C" w:rsidRDefault="007B46E9" w:rsidP="002434EC">
      <w:pPr>
        <w:shd w:val="clear" w:color="auto" w:fill="FFFFFF"/>
        <w:contextualSpacing/>
        <w:outlineLvl w:val="0"/>
        <w:rPr>
          <w:rFonts w:eastAsia="Times New Roman"/>
          <w:b/>
          <w:color w:val="000000" w:themeColor="text1"/>
          <w:kern w:val="36"/>
        </w:rPr>
      </w:pPr>
      <w:r w:rsidRPr="0020562C">
        <w:rPr>
          <w:rFonts w:eastAsia="Times New Roman"/>
          <w:b/>
          <w:color w:val="000000" w:themeColor="text1"/>
          <w:kern w:val="36"/>
        </w:rPr>
        <w:t xml:space="preserve">Dysfunction and Deadlock at the Federal Election Commission – </w:t>
      </w:r>
      <w:r w:rsidRPr="0020562C">
        <w:rPr>
          <w:rFonts w:eastAsia="Times"/>
          <w:b/>
        </w:rPr>
        <w:t>Male Author, Neutral Issue, No Comment</w:t>
      </w:r>
    </w:p>
    <w:p w:rsidR="007B46E9" w:rsidRPr="0020562C" w:rsidRDefault="007B46E9" w:rsidP="002434EC">
      <w:pPr>
        <w:pStyle w:val="story-body-text"/>
        <w:shd w:val="clear" w:color="auto" w:fill="FFFFFF"/>
        <w:spacing w:before="0" w:beforeAutospacing="0" w:after="0" w:afterAutospacing="0"/>
        <w:contextualSpacing/>
        <w:rPr>
          <w:color w:val="000000" w:themeColor="text1"/>
        </w:rPr>
      </w:pPr>
      <w:r w:rsidRPr="0020562C">
        <w:rPr>
          <w:noProof/>
          <w:color w:val="000000" w:themeColor="text1"/>
        </w:rPr>
        <w:drawing>
          <wp:inline distT="0" distB="0" distL="0" distR="0">
            <wp:extent cx="2103120" cy="2121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3120" cy="2121535"/>
                    </a:xfrm>
                    <a:prstGeom prst="rect">
                      <a:avLst/>
                    </a:prstGeom>
                    <a:noFill/>
                  </pic:spPr>
                </pic:pic>
              </a:graphicData>
            </a:graphic>
          </wp:inline>
        </w:drawing>
      </w:r>
    </w:p>
    <w:p w:rsidR="007B46E9" w:rsidRPr="0020562C" w:rsidRDefault="007B46E9" w:rsidP="002434EC">
      <w:pPr>
        <w:contextualSpacing/>
        <w:outlineLvl w:val="0"/>
        <w:rPr>
          <w:rStyle w:val="pb-timestamp"/>
          <w:bdr w:val="none" w:sz="0" w:space="0" w:color="auto"/>
        </w:rPr>
      </w:pPr>
      <w:r w:rsidRPr="0020562C">
        <w:rPr>
          <w:rStyle w:val="pb-byline"/>
        </w:rPr>
        <w:t>By</w:t>
      </w:r>
      <w:r w:rsidRPr="0020562C">
        <w:rPr>
          <w:rStyle w:val="apple-converted-space"/>
        </w:rPr>
        <w:t> </w:t>
      </w:r>
      <w:r w:rsidRPr="00233637">
        <w:rPr>
          <w:rStyle w:val="Hyperlink"/>
        </w:rPr>
        <w:t>Jay Russel</w:t>
      </w:r>
      <w:r w:rsidRPr="0020562C">
        <w:rPr>
          <w:rStyle w:val="apple-converted-space"/>
        </w:rPr>
        <w:t> </w:t>
      </w:r>
      <w:r w:rsidRPr="0020562C">
        <w:rPr>
          <w:rStyle w:val="pb-timestamp"/>
        </w:rPr>
        <w:t>June 21</w:t>
      </w:r>
    </w:p>
    <w:p w:rsidR="007B46E9" w:rsidRDefault="007B46E9" w:rsidP="002434EC">
      <w:pPr>
        <w:contextualSpacing/>
        <w:outlineLvl w:val="0"/>
        <w:rPr>
          <w:rStyle w:val="pb-timestamp"/>
        </w:rPr>
      </w:pPr>
      <w:r w:rsidRPr="0020562C">
        <w:rPr>
          <w:rStyle w:val="pb-timestamp"/>
          <w:i/>
        </w:rPr>
        <w:t>The Washington Post</w:t>
      </w:r>
    </w:p>
    <w:p w:rsidR="002434EC" w:rsidRPr="0020562C" w:rsidRDefault="002434EC" w:rsidP="002434EC">
      <w:pPr>
        <w:contextualSpacing/>
        <w:outlineLvl w:val="0"/>
        <w:rPr>
          <w:rFonts w:eastAsia="Times New Roman"/>
          <w:i/>
          <w:kern w:val="36"/>
        </w:rPr>
      </w:pPr>
    </w:p>
    <w:p w:rsidR="007B46E9" w:rsidRDefault="007B46E9" w:rsidP="002434EC">
      <w:pPr>
        <w:pStyle w:val="story-body-text"/>
        <w:shd w:val="clear" w:color="auto" w:fill="FFFFFF"/>
        <w:spacing w:before="0" w:beforeAutospacing="0" w:after="0" w:afterAutospacing="0"/>
        <w:contextualSpacing/>
        <w:rPr>
          <w:color w:val="000000" w:themeColor="text1"/>
        </w:rPr>
      </w:pPr>
      <w:r w:rsidRPr="0020562C">
        <w:rPr>
          <w:color w:val="000000" w:themeColor="text1"/>
        </w:rPr>
        <w:t>Nearly three years ago, during my tenure on the Federal Election Commission, I</w:t>
      </w:r>
      <w:r w:rsidRPr="0020562C">
        <w:rPr>
          <w:rStyle w:val="apple-converted-space"/>
          <w:color w:val="000000" w:themeColor="text1"/>
        </w:rPr>
        <w:t> </w:t>
      </w:r>
      <w:hyperlink r:id="rId9" w:history="1">
        <w:r w:rsidRPr="0020562C">
          <w:rPr>
            <w:rStyle w:val="Hyperlink"/>
            <w:color w:val="000000" w:themeColor="text1"/>
          </w:rPr>
          <w:t>wrote</w:t>
        </w:r>
      </w:hyperlink>
      <w:r w:rsidRPr="0020562C">
        <w:rPr>
          <w:rStyle w:val="apple-converted-space"/>
          <w:color w:val="000000" w:themeColor="text1"/>
        </w:rPr>
        <w:t> </w:t>
      </w:r>
      <w:r w:rsidRPr="0020562C">
        <w:rPr>
          <w:color w:val="000000" w:themeColor="text1"/>
        </w:rPr>
        <w:t>in this newspaper that my own agency was failing to enforce campaign finance laws. My efforts to cooperate with the other commissioners to fulfill the agency’s mission had been thwarted, revealing an unfortunate truth: The F.E.C. was betraying the American public and jeopardizing our democracy.</w:t>
      </w:r>
    </w:p>
    <w:p w:rsidR="002434EC" w:rsidRPr="0020562C" w:rsidRDefault="002434EC" w:rsidP="002434EC">
      <w:pPr>
        <w:pStyle w:val="story-body-text"/>
        <w:shd w:val="clear" w:color="auto" w:fill="FFFFFF"/>
        <w:spacing w:before="0" w:beforeAutospacing="0" w:after="0" w:afterAutospacing="0"/>
        <w:contextualSpacing/>
        <w:rPr>
          <w:color w:val="000000" w:themeColor="text1"/>
        </w:rPr>
      </w:pPr>
    </w:p>
    <w:p w:rsidR="007B46E9" w:rsidRPr="0020562C" w:rsidRDefault="007B46E9" w:rsidP="002434EC">
      <w:pPr>
        <w:pStyle w:val="story-body-text"/>
        <w:shd w:val="clear" w:color="auto" w:fill="FFFFFF"/>
        <w:spacing w:before="0" w:beforeAutospacing="0" w:after="0" w:afterAutospacing="0"/>
        <w:contextualSpacing/>
        <w:rPr>
          <w:color w:val="000000" w:themeColor="text1"/>
        </w:rPr>
      </w:pPr>
      <w:r w:rsidRPr="0020562C">
        <w:rPr>
          <w:color w:val="000000" w:themeColor="text1"/>
        </w:rPr>
        <w:t>It pains me to report that the agency remains dysfunctional, more so than ever, as I prepare to depart at the end of this month as my term nears its end. This is deeply worrisome, because the F.E.C.’s mission is to ensure fairness in elections. One of its core responsibilities is to make sure that all money in political campaigns is disclosed. As Justice Louis Brandeis said, sunlight is “the best of disinfectants.” This quotation graces the street-facing window of the F.E.C.</w:t>
      </w:r>
    </w:p>
    <w:p w:rsidR="007B46E9" w:rsidRDefault="007B46E9" w:rsidP="002434EC">
      <w:pPr>
        <w:pStyle w:val="story-body-text"/>
        <w:shd w:val="clear" w:color="auto" w:fill="FFFFFF"/>
        <w:spacing w:before="0" w:beforeAutospacing="0" w:after="0" w:afterAutospacing="0"/>
        <w:contextualSpacing/>
        <w:rPr>
          <w:color w:val="000000" w:themeColor="text1"/>
        </w:rPr>
      </w:pPr>
      <w:r w:rsidRPr="0020562C">
        <w:rPr>
          <w:color w:val="000000" w:themeColor="text1"/>
        </w:rPr>
        <w:t>Unfortunately, a controlling bloc of commissioners who are ideologically opposed to the F.E.C.’s purpose regularly ignores violations or drastically reduces penalties. The resulting paralysis has allowed over</w:t>
      </w:r>
      <w:r w:rsidRPr="0020562C">
        <w:rPr>
          <w:rStyle w:val="apple-converted-space"/>
          <w:color w:val="000000" w:themeColor="text1"/>
        </w:rPr>
        <w:t> </w:t>
      </w:r>
      <w:hyperlink r:id="rId10" w:history="1">
        <w:r w:rsidRPr="0020562C">
          <w:rPr>
            <w:rStyle w:val="Hyperlink"/>
            <w:color w:val="000000" w:themeColor="text1"/>
          </w:rPr>
          <w:t>$800 million</w:t>
        </w:r>
      </w:hyperlink>
      <w:r w:rsidRPr="0020562C">
        <w:rPr>
          <w:rStyle w:val="apple-converted-space"/>
          <w:color w:val="000000" w:themeColor="text1"/>
        </w:rPr>
        <w:t> </w:t>
      </w:r>
      <w:r w:rsidRPr="0020562C">
        <w:rPr>
          <w:color w:val="000000" w:themeColor="text1"/>
        </w:rPr>
        <w:t>in “dark money” to infect our elections since Citizens United</w:t>
      </w:r>
      <w:r w:rsidRPr="0020562C">
        <w:rPr>
          <w:rStyle w:val="Emphasis"/>
          <w:color w:val="000000" w:themeColor="text1"/>
        </w:rPr>
        <w:t>,</w:t>
      </w:r>
      <w:r w:rsidRPr="0020562C">
        <w:rPr>
          <w:rStyle w:val="apple-converted-space"/>
          <w:color w:val="000000" w:themeColor="text1"/>
        </w:rPr>
        <w:t> </w:t>
      </w:r>
      <w:r w:rsidRPr="0020562C">
        <w:rPr>
          <w:color w:val="000000" w:themeColor="text1"/>
        </w:rPr>
        <w:t>the 2010 Supreme Court decision that allowed corporations and unions to spend unlimited sums to elect or defeat candidates.</w:t>
      </w:r>
    </w:p>
    <w:p w:rsidR="002434EC" w:rsidRPr="0020562C" w:rsidRDefault="002434EC" w:rsidP="002434EC">
      <w:pPr>
        <w:pStyle w:val="story-body-text"/>
        <w:shd w:val="clear" w:color="auto" w:fill="FFFFFF"/>
        <w:spacing w:before="0" w:beforeAutospacing="0" w:after="0" w:afterAutospacing="0"/>
        <w:contextualSpacing/>
        <w:rPr>
          <w:color w:val="000000" w:themeColor="text1"/>
        </w:rPr>
      </w:pPr>
    </w:p>
    <w:p w:rsidR="007B46E9" w:rsidRDefault="007B46E9" w:rsidP="002434EC">
      <w:pPr>
        <w:pStyle w:val="story-body-text"/>
        <w:shd w:val="clear" w:color="auto" w:fill="FFFFFF"/>
        <w:spacing w:before="0" w:beforeAutospacing="0" w:after="0" w:afterAutospacing="0"/>
        <w:contextualSpacing/>
        <w:rPr>
          <w:color w:val="000000" w:themeColor="text1"/>
        </w:rPr>
      </w:pPr>
      <w:r w:rsidRPr="0020562C">
        <w:rPr>
          <w:color w:val="000000" w:themeColor="text1"/>
        </w:rPr>
        <w:t>These commissioners have been enabled by the commission’s very structure. By law, no more than three of its six members can be from the same party. Four must agree to begin an investigation.</w:t>
      </w:r>
    </w:p>
    <w:p w:rsidR="002434EC" w:rsidRPr="0020562C" w:rsidRDefault="002434EC" w:rsidP="002434EC">
      <w:pPr>
        <w:pStyle w:val="story-body-text"/>
        <w:shd w:val="clear" w:color="auto" w:fill="FFFFFF"/>
        <w:spacing w:before="0" w:beforeAutospacing="0" w:after="0" w:afterAutospacing="0"/>
        <w:contextualSpacing/>
        <w:rPr>
          <w:color w:val="000000" w:themeColor="text1"/>
        </w:rPr>
      </w:pPr>
    </w:p>
    <w:p w:rsidR="007B46E9" w:rsidRDefault="007B46E9" w:rsidP="002434EC">
      <w:pPr>
        <w:pStyle w:val="story-body-text"/>
        <w:shd w:val="clear" w:color="auto" w:fill="FFFFFF"/>
        <w:spacing w:before="0" w:beforeAutospacing="0" w:after="0" w:afterAutospacing="0"/>
        <w:contextualSpacing/>
        <w:rPr>
          <w:color w:val="000000" w:themeColor="text1"/>
        </w:rPr>
      </w:pPr>
      <w:r w:rsidRPr="0020562C">
        <w:rPr>
          <w:color w:val="000000" w:themeColor="text1"/>
        </w:rPr>
        <w:t>This breakdown has been purposeful. Last year, for instance, those three commissioners stopped the agency from even investigating allegations of pervasive workplace political</w:t>
      </w:r>
      <w:r w:rsidRPr="0020562C">
        <w:rPr>
          <w:rStyle w:val="apple-converted-space"/>
          <w:color w:val="000000" w:themeColor="text1"/>
        </w:rPr>
        <w:t> </w:t>
      </w:r>
      <w:hyperlink r:id="rId11" w:history="1">
        <w:r w:rsidRPr="0020562C">
          <w:rPr>
            <w:rStyle w:val="Hyperlink"/>
            <w:color w:val="000000" w:themeColor="text1"/>
          </w:rPr>
          <w:t>coercion</w:t>
        </w:r>
      </w:hyperlink>
      <w:r w:rsidRPr="0020562C">
        <w:rPr>
          <w:color w:val="000000" w:themeColor="text1"/>
        </w:rPr>
        <w:t xml:space="preserve">. These </w:t>
      </w:r>
      <w:r w:rsidRPr="0020562C">
        <w:rPr>
          <w:color w:val="000000" w:themeColor="text1"/>
        </w:rPr>
        <w:lastRenderedPageBreak/>
        <w:t>same commissioners also</w:t>
      </w:r>
      <w:r w:rsidRPr="0020562C">
        <w:rPr>
          <w:rStyle w:val="apple-converted-space"/>
          <w:color w:val="000000" w:themeColor="text1"/>
        </w:rPr>
        <w:t> </w:t>
      </w:r>
      <w:hyperlink r:id="rId12" w:history="1">
        <w:r w:rsidRPr="0020562C">
          <w:rPr>
            <w:rStyle w:val="Hyperlink"/>
            <w:color w:val="000000" w:themeColor="text1"/>
          </w:rPr>
          <w:t>blocked</w:t>
        </w:r>
      </w:hyperlink>
      <w:r w:rsidRPr="0020562C">
        <w:rPr>
          <w:rStyle w:val="apple-converted-space"/>
          <w:color w:val="000000" w:themeColor="text1"/>
        </w:rPr>
        <w:t> </w:t>
      </w:r>
      <w:r w:rsidRPr="0020562C">
        <w:rPr>
          <w:color w:val="000000" w:themeColor="text1"/>
        </w:rPr>
        <w:t>enforcement actions against donors who admitted setting up sham limited liability corporations for the sole purpose of pumping anonymous campaign money into elections.</w:t>
      </w:r>
    </w:p>
    <w:p w:rsidR="002434EC" w:rsidRPr="0020562C" w:rsidRDefault="002434EC" w:rsidP="002434EC">
      <w:pPr>
        <w:pStyle w:val="story-body-text"/>
        <w:shd w:val="clear" w:color="auto" w:fill="FFFFFF"/>
        <w:spacing w:before="0" w:beforeAutospacing="0" w:after="0" w:afterAutospacing="0"/>
        <w:contextualSpacing/>
        <w:rPr>
          <w:color w:val="000000" w:themeColor="text1"/>
        </w:rPr>
      </w:pPr>
    </w:p>
    <w:p w:rsidR="007B46E9" w:rsidRDefault="007B46E9" w:rsidP="002434EC">
      <w:pPr>
        <w:pStyle w:val="story-body-text"/>
        <w:shd w:val="clear" w:color="auto" w:fill="FFFFFF"/>
        <w:spacing w:before="0" w:beforeAutospacing="0" w:after="0" w:afterAutospacing="0"/>
        <w:contextualSpacing/>
        <w:rPr>
          <w:color w:val="000000" w:themeColor="text1"/>
        </w:rPr>
      </w:pPr>
      <w:r w:rsidRPr="0020562C">
        <w:rPr>
          <w:color w:val="000000" w:themeColor="text1"/>
        </w:rPr>
        <w:t>So what we are left with is an agency mandated to ensure transparency and disclosure that is actually working to keep the public in the dark.</w:t>
      </w:r>
    </w:p>
    <w:p w:rsidR="002434EC" w:rsidRPr="0020562C" w:rsidRDefault="002434EC" w:rsidP="002434EC">
      <w:pPr>
        <w:pStyle w:val="story-body-text"/>
        <w:shd w:val="clear" w:color="auto" w:fill="FFFFFF"/>
        <w:spacing w:before="0" w:beforeAutospacing="0" w:after="0" w:afterAutospacing="0"/>
        <w:contextualSpacing/>
        <w:rPr>
          <w:color w:val="000000" w:themeColor="text1"/>
        </w:rPr>
      </w:pPr>
    </w:p>
    <w:p w:rsidR="007B46E9" w:rsidRDefault="007B46E9" w:rsidP="002434EC">
      <w:pPr>
        <w:pStyle w:val="story-body-text"/>
        <w:shd w:val="clear" w:color="auto" w:fill="FFFFFF"/>
        <w:spacing w:before="0" w:beforeAutospacing="0" w:after="0" w:afterAutospacing="0"/>
        <w:contextualSpacing/>
        <w:rPr>
          <w:color w:val="000000" w:themeColor="text1"/>
        </w:rPr>
      </w:pPr>
      <w:r w:rsidRPr="0020562C">
        <w:rPr>
          <w:color w:val="000000" w:themeColor="text1"/>
        </w:rPr>
        <w:t>When citizens feel that their voice doesn’t matter, that their vote cannot make a difference, and that they are powerless, our democracy is in danger. We should encourage efforts at the state and local level to enact campaign finance and other reforms that enable greater participation in the political life of the community.</w:t>
      </w:r>
    </w:p>
    <w:p w:rsidR="002434EC" w:rsidRDefault="002434EC" w:rsidP="002434EC">
      <w:pPr>
        <w:pStyle w:val="story-body-text"/>
        <w:shd w:val="clear" w:color="auto" w:fill="FFFFFF"/>
        <w:spacing w:before="0" w:beforeAutospacing="0" w:after="0" w:afterAutospacing="0"/>
        <w:contextualSpacing/>
        <w:rPr>
          <w:color w:val="000000" w:themeColor="text1"/>
        </w:rPr>
      </w:pPr>
    </w:p>
    <w:p w:rsidR="00173D13" w:rsidRPr="0020562C" w:rsidRDefault="00173D13" w:rsidP="002434EC">
      <w:pPr>
        <w:pStyle w:val="story-body-text"/>
        <w:shd w:val="clear" w:color="auto" w:fill="FFFFFF"/>
        <w:spacing w:before="0" w:beforeAutospacing="0" w:after="0" w:afterAutospacing="0"/>
        <w:contextualSpacing/>
        <w:rPr>
          <w:color w:val="000000" w:themeColor="text1"/>
        </w:rPr>
      </w:pPr>
    </w:p>
    <w:p w:rsidR="007B46E9" w:rsidRPr="0020562C" w:rsidRDefault="007B46E9" w:rsidP="002434EC">
      <w:pPr>
        <w:shd w:val="clear" w:color="auto" w:fill="FFFFFF"/>
        <w:contextualSpacing/>
        <w:outlineLvl w:val="0"/>
        <w:rPr>
          <w:rFonts w:eastAsia="Times New Roman"/>
          <w:b/>
          <w:color w:val="000000" w:themeColor="text1"/>
          <w:kern w:val="36"/>
        </w:rPr>
      </w:pPr>
      <w:r w:rsidRPr="0020562C">
        <w:rPr>
          <w:rFonts w:eastAsia="Times New Roman"/>
          <w:b/>
          <w:color w:val="000000" w:themeColor="text1"/>
          <w:kern w:val="36"/>
        </w:rPr>
        <w:t>Dysfunction and Deadlock at the Federal Election Commission - Female Author, Neutral Issue, No Comment</w:t>
      </w:r>
    </w:p>
    <w:p w:rsidR="007B46E9" w:rsidRPr="0020562C" w:rsidRDefault="007B46E9" w:rsidP="002434EC">
      <w:pPr>
        <w:pStyle w:val="story-body-text"/>
        <w:shd w:val="clear" w:color="auto" w:fill="FFFFFF"/>
        <w:spacing w:before="0" w:beforeAutospacing="0" w:after="0" w:afterAutospacing="0"/>
        <w:contextualSpacing/>
        <w:rPr>
          <w:color w:val="000000" w:themeColor="text1"/>
        </w:rPr>
      </w:pPr>
      <w:r w:rsidRPr="0020562C">
        <w:rPr>
          <w:noProof/>
          <w:color w:val="000000" w:themeColor="text1"/>
        </w:rPr>
        <w:drawing>
          <wp:inline distT="0" distB="0" distL="0" distR="0">
            <wp:extent cx="2170430" cy="2152015"/>
            <wp:effectExtent l="0" t="0" r="127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0430" cy="2152015"/>
                    </a:xfrm>
                    <a:prstGeom prst="rect">
                      <a:avLst/>
                    </a:prstGeom>
                    <a:noFill/>
                  </pic:spPr>
                </pic:pic>
              </a:graphicData>
            </a:graphic>
          </wp:inline>
        </w:drawing>
      </w:r>
    </w:p>
    <w:p w:rsidR="007B46E9" w:rsidRPr="0020562C" w:rsidRDefault="007B46E9" w:rsidP="002434EC">
      <w:pPr>
        <w:pStyle w:val="NormalWeb"/>
        <w:spacing w:before="0" w:beforeAutospacing="0" w:after="0" w:afterAutospacing="0"/>
        <w:contextualSpacing/>
        <w:rPr>
          <w:rStyle w:val="pb-timestamp"/>
        </w:rPr>
      </w:pPr>
      <w:r w:rsidRPr="0020562C">
        <w:rPr>
          <w:rStyle w:val="pb-byline"/>
        </w:rPr>
        <w:t>By</w:t>
      </w:r>
      <w:r w:rsidRPr="0020562C">
        <w:rPr>
          <w:rStyle w:val="apple-converted-space"/>
        </w:rPr>
        <w:t> </w:t>
      </w:r>
      <w:r w:rsidRPr="00233637">
        <w:rPr>
          <w:rStyle w:val="Hyperlink"/>
        </w:rPr>
        <w:t>Jennifer Simone</w:t>
      </w:r>
      <w:r w:rsidRPr="0020562C">
        <w:rPr>
          <w:rStyle w:val="apple-converted-space"/>
        </w:rPr>
        <w:t> </w:t>
      </w:r>
      <w:r w:rsidRPr="0020562C">
        <w:rPr>
          <w:rStyle w:val="pb-timestamp"/>
        </w:rPr>
        <w:t>June 21</w:t>
      </w:r>
    </w:p>
    <w:p w:rsidR="007B46E9" w:rsidRPr="0020562C" w:rsidRDefault="007B46E9" w:rsidP="002434EC">
      <w:pPr>
        <w:pStyle w:val="NormalWeb"/>
        <w:spacing w:before="0" w:beforeAutospacing="0" w:after="0" w:afterAutospacing="0"/>
        <w:contextualSpacing/>
        <w:rPr>
          <w:rStyle w:val="pb-timestamp"/>
        </w:rPr>
      </w:pPr>
      <w:r w:rsidRPr="0020562C">
        <w:rPr>
          <w:rStyle w:val="pb-timestamp"/>
          <w:i/>
        </w:rPr>
        <w:t>The Washington Post</w:t>
      </w:r>
    </w:p>
    <w:p w:rsidR="007B46E9" w:rsidRPr="0020562C" w:rsidRDefault="007B46E9" w:rsidP="002434EC">
      <w:pPr>
        <w:pStyle w:val="story-body-text"/>
        <w:shd w:val="clear" w:color="auto" w:fill="FFFFFF"/>
        <w:spacing w:before="0" w:beforeAutospacing="0" w:after="0" w:afterAutospacing="0"/>
        <w:contextualSpacing/>
        <w:rPr>
          <w:color w:val="000000" w:themeColor="text1"/>
        </w:rPr>
      </w:pPr>
    </w:p>
    <w:p w:rsidR="007B46E9" w:rsidRDefault="007B46E9" w:rsidP="002434EC">
      <w:pPr>
        <w:pStyle w:val="story-body-text"/>
        <w:shd w:val="clear" w:color="auto" w:fill="FFFFFF"/>
        <w:spacing w:before="0" w:beforeAutospacing="0" w:after="0" w:afterAutospacing="0"/>
        <w:contextualSpacing/>
        <w:rPr>
          <w:color w:val="000000" w:themeColor="text1"/>
        </w:rPr>
      </w:pPr>
      <w:r w:rsidRPr="0020562C">
        <w:rPr>
          <w:color w:val="000000" w:themeColor="text1"/>
        </w:rPr>
        <w:t>Nearly three years ago, during my tenure on the Federal Election Commission, I</w:t>
      </w:r>
      <w:r w:rsidRPr="0020562C">
        <w:rPr>
          <w:rStyle w:val="apple-converted-space"/>
          <w:color w:val="000000" w:themeColor="text1"/>
        </w:rPr>
        <w:t> </w:t>
      </w:r>
      <w:hyperlink r:id="rId14" w:history="1">
        <w:r w:rsidRPr="0020562C">
          <w:rPr>
            <w:rStyle w:val="Hyperlink"/>
            <w:color w:val="000000" w:themeColor="text1"/>
          </w:rPr>
          <w:t>wrote</w:t>
        </w:r>
      </w:hyperlink>
      <w:r w:rsidRPr="0020562C">
        <w:rPr>
          <w:rStyle w:val="apple-converted-space"/>
          <w:color w:val="000000" w:themeColor="text1"/>
        </w:rPr>
        <w:t> </w:t>
      </w:r>
      <w:r w:rsidRPr="0020562C">
        <w:rPr>
          <w:color w:val="000000" w:themeColor="text1"/>
        </w:rPr>
        <w:t>in this newspaper that my own agency was failing to enforce campaign finance laws. My efforts to cooperate with the other commissioners to fulfill the agency’s mission had been thwarted, revealing an unfortunate truth: The F.E.C. was betraying the American public and jeopardizing our democracy.</w:t>
      </w:r>
    </w:p>
    <w:p w:rsidR="002434EC" w:rsidRPr="0020562C" w:rsidRDefault="002434EC" w:rsidP="002434EC">
      <w:pPr>
        <w:pStyle w:val="story-body-text"/>
        <w:shd w:val="clear" w:color="auto" w:fill="FFFFFF"/>
        <w:spacing w:before="0" w:beforeAutospacing="0" w:after="0" w:afterAutospacing="0"/>
        <w:contextualSpacing/>
        <w:rPr>
          <w:color w:val="000000" w:themeColor="text1"/>
        </w:rPr>
      </w:pPr>
    </w:p>
    <w:p w:rsidR="007B46E9" w:rsidRPr="0020562C" w:rsidRDefault="007B46E9" w:rsidP="002434EC">
      <w:pPr>
        <w:pStyle w:val="story-body-text"/>
        <w:shd w:val="clear" w:color="auto" w:fill="FFFFFF"/>
        <w:spacing w:before="0" w:beforeAutospacing="0" w:after="0" w:afterAutospacing="0"/>
        <w:contextualSpacing/>
        <w:rPr>
          <w:color w:val="000000" w:themeColor="text1"/>
        </w:rPr>
      </w:pPr>
      <w:r w:rsidRPr="0020562C">
        <w:rPr>
          <w:color w:val="000000" w:themeColor="text1"/>
        </w:rPr>
        <w:t>It pains me to report that the agency remains dysfunctional, more so than ever, as I prepare to depart at the end of this month as my term nears its end. This is deeply worrisome, because the F.E.C.’s mission is to ensure fairness in elections. One of its core responsibilities is to make sure that all money in political campaigns is disclosed. As Justice Louis Brandeis said, sunlight is “the best of disinfectants.” This quotation graces the street-facing window of the F.E.C.</w:t>
      </w:r>
    </w:p>
    <w:p w:rsidR="007B46E9" w:rsidRDefault="007B46E9" w:rsidP="002434EC">
      <w:pPr>
        <w:pStyle w:val="story-body-text"/>
        <w:shd w:val="clear" w:color="auto" w:fill="FFFFFF"/>
        <w:spacing w:before="0" w:beforeAutospacing="0" w:after="0" w:afterAutospacing="0"/>
        <w:contextualSpacing/>
        <w:rPr>
          <w:color w:val="000000" w:themeColor="text1"/>
        </w:rPr>
      </w:pPr>
      <w:r w:rsidRPr="0020562C">
        <w:rPr>
          <w:color w:val="000000" w:themeColor="text1"/>
        </w:rPr>
        <w:t>Unfortunately, a controlling bloc of commissioners who are ideologically opposed to the F.E.C.’s purpose regularly ignores violations or drastically reduces penalties. The resulting paralysis has allowed over</w:t>
      </w:r>
      <w:r w:rsidRPr="0020562C">
        <w:rPr>
          <w:rStyle w:val="apple-converted-space"/>
          <w:color w:val="000000" w:themeColor="text1"/>
        </w:rPr>
        <w:t> </w:t>
      </w:r>
      <w:hyperlink r:id="rId15" w:history="1">
        <w:r w:rsidRPr="0020562C">
          <w:rPr>
            <w:rStyle w:val="Hyperlink"/>
            <w:color w:val="000000" w:themeColor="text1"/>
          </w:rPr>
          <w:t>$800 million</w:t>
        </w:r>
      </w:hyperlink>
      <w:r w:rsidRPr="0020562C">
        <w:rPr>
          <w:rStyle w:val="apple-converted-space"/>
          <w:color w:val="000000" w:themeColor="text1"/>
        </w:rPr>
        <w:t> </w:t>
      </w:r>
      <w:r w:rsidRPr="0020562C">
        <w:rPr>
          <w:color w:val="000000" w:themeColor="text1"/>
        </w:rPr>
        <w:t>in “dark money” to infect our elections since Citizens United</w:t>
      </w:r>
      <w:r w:rsidRPr="0020562C">
        <w:rPr>
          <w:rStyle w:val="Emphasis"/>
          <w:color w:val="000000" w:themeColor="text1"/>
        </w:rPr>
        <w:t>,</w:t>
      </w:r>
      <w:r w:rsidRPr="0020562C">
        <w:rPr>
          <w:rStyle w:val="apple-converted-space"/>
          <w:color w:val="000000" w:themeColor="text1"/>
        </w:rPr>
        <w:t> </w:t>
      </w:r>
      <w:r w:rsidRPr="0020562C">
        <w:rPr>
          <w:color w:val="000000" w:themeColor="text1"/>
        </w:rPr>
        <w:t>the 2010 Supreme Court decision that allowed corporations and unions to spend unlimited sums to elect or defeat candidates.</w:t>
      </w:r>
    </w:p>
    <w:p w:rsidR="002434EC" w:rsidRPr="0020562C" w:rsidRDefault="002434EC" w:rsidP="002434EC">
      <w:pPr>
        <w:pStyle w:val="story-body-text"/>
        <w:shd w:val="clear" w:color="auto" w:fill="FFFFFF"/>
        <w:spacing w:before="0" w:beforeAutospacing="0" w:after="0" w:afterAutospacing="0"/>
        <w:contextualSpacing/>
        <w:rPr>
          <w:color w:val="000000" w:themeColor="text1"/>
        </w:rPr>
      </w:pPr>
    </w:p>
    <w:p w:rsidR="007B46E9" w:rsidRPr="0020562C" w:rsidRDefault="007B46E9" w:rsidP="002434EC">
      <w:pPr>
        <w:pStyle w:val="story-body-text"/>
        <w:shd w:val="clear" w:color="auto" w:fill="FFFFFF"/>
        <w:spacing w:before="0" w:beforeAutospacing="0" w:after="0" w:afterAutospacing="0"/>
        <w:contextualSpacing/>
        <w:rPr>
          <w:color w:val="000000" w:themeColor="text1"/>
        </w:rPr>
      </w:pPr>
      <w:r w:rsidRPr="0020562C">
        <w:rPr>
          <w:color w:val="000000" w:themeColor="text1"/>
        </w:rPr>
        <w:t>These commissioners have been enabled by the commission’s very structure. By law, no more than three of its six members can be from the same party. Four must agree to begin an investigation.</w:t>
      </w:r>
    </w:p>
    <w:p w:rsidR="007B46E9" w:rsidRDefault="007B46E9" w:rsidP="002434EC">
      <w:pPr>
        <w:pStyle w:val="story-body-text"/>
        <w:shd w:val="clear" w:color="auto" w:fill="FFFFFF"/>
        <w:spacing w:before="0" w:beforeAutospacing="0" w:after="0" w:afterAutospacing="0"/>
        <w:contextualSpacing/>
        <w:rPr>
          <w:color w:val="000000" w:themeColor="text1"/>
        </w:rPr>
      </w:pPr>
      <w:r w:rsidRPr="0020562C">
        <w:rPr>
          <w:color w:val="000000" w:themeColor="text1"/>
        </w:rPr>
        <w:t>This breakdown has been purposeful. Last year, for instance, those three commissioners stopped the agency from even investigating allegations of pervasive workplace political</w:t>
      </w:r>
      <w:r w:rsidRPr="0020562C">
        <w:rPr>
          <w:rStyle w:val="apple-converted-space"/>
          <w:color w:val="000000" w:themeColor="text1"/>
        </w:rPr>
        <w:t> </w:t>
      </w:r>
      <w:hyperlink r:id="rId16" w:history="1">
        <w:r w:rsidRPr="0020562C">
          <w:rPr>
            <w:rStyle w:val="Hyperlink"/>
            <w:color w:val="000000" w:themeColor="text1"/>
          </w:rPr>
          <w:t>coercion</w:t>
        </w:r>
      </w:hyperlink>
      <w:r w:rsidRPr="0020562C">
        <w:rPr>
          <w:color w:val="000000" w:themeColor="text1"/>
        </w:rPr>
        <w:t>. These same commissioners also</w:t>
      </w:r>
      <w:r w:rsidRPr="0020562C">
        <w:rPr>
          <w:rStyle w:val="apple-converted-space"/>
          <w:color w:val="000000" w:themeColor="text1"/>
        </w:rPr>
        <w:t> </w:t>
      </w:r>
      <w:hyperlink r:id="rId17" w:history="1">
        <w:r w:rsidRPr="0020562C">
          <w:rPr>
            <w:rStyle w:val="Hyperlink"/>
            <w:color w:val="000000" w:themeColor="text1"/>
          </w:rPr>
          <w:t>blocked</w:t>
        </w:r>
      </w:hyperlink>
      <w:r w:rsidRPr="0020562C">
        <w:rPr>
          <w:rStyle w:val="apple-converted-space"/>
          <w:color w:val="000000" w:themeColor="text1"/>
        </w:rPr>
        <w:t> </w:t>
      </w:r>
      <w:r w:rsidRPr="0020562C">
        <w:rPr>
          <w:color w:val="000000" w:themeColor="text1"/>
        </w:rPr>
        <w:t>enforcement actions against donors who admitted setting up sham limited liability corporations for the sole purpose of pumping anonymous campaign money into elections.</w:t>
      </w:r>
    </w:p>
    <w:p w:rsidR="002434EC" w:rsidRPr="0020562C" w:rsidRDefault="002434EC" w:rsidP="002434EC">
      <w:pPr>
        <w:pStyle w:val="story-body-text"/>
        <w:shd w:val="clear" w:color="auto" w:fill="FFFFFF"/>
        <w:spacing w:before="0" w:beforeAutospacing="0" w:after="0" w:afterAutospacing="0"/>
        <w:contextualSpacing/>
        <w:rPr>
          <w:color w:val="000000" w:themeColor="text1"/>
        </w:rPr>
      </w:pPr>
    </w:p>
    <w:p w:rsidR="007B46E9" w:rsidRDefault="007B46E9" w:rsidP="002434EC">
      <w:pPr>
        <w:pStyle w:val="story-body-text"/>
        <w:shd w:val="clear" w:color="auto" w:fill="FFFFFF"/>
        <w:spacing w:before="0" w:beforeAutospacing="0" w:after="0" w:afterAutospacing="0"/>
        <w:contextualSpacing/>
        <w:rPr>
          <w:color w:val="000000" w:themeColor="text1"/>
        </w:rPr>
      </w:pPr>
      <w:r w:rsidRPr="0020562C">
        <w:rPr>
          <w:color w:val="000000" w:themeColor="text1"/>
        </w:rPr>
        <w:t>So what we are left with is an agency mandated to ensure transparency and disclosure that is actually working to keep the public in the dark.</w:t>
      </w:r>
    </w:p>
    <w:p w:rsidR="002434EC" w:rsidRPr="0020562C" w:rsidRDefault="002434EC" w:rsidP="002434EC">
      <w:pPr>
        <w:pStyle w:val="story-body-text"/>
        <w:shd w:val="clear" w:color="auto" w:fill="FFFFFF"/>
        <w:spacing w:before="0" w:beforeAutospacing="0" w:after="0" w:afterAutospacing="0"/>
        <w:contextualSpacing/>
        <w:rPr>
          <w:color w:val="000000" w:themeColor="text1"/>
        </w:rPr>
      </w:pPr>
    </w:p>
    <w:p w:rsidR="007B46E9" w:rsidRDefault="007B46E9" w:rsidP="002434EC">
      <w:pPr>
        <w:pStyle w:val="story-body-text"/>
        <w:shd w:val="clear" w:color="auto" w:fill="FFFFFF"/>
        <w:spacing w:before="0" w:beforeAutospacing="0" w:after="0" w:afterAutospacing="0"/>
        <w:contextualSpacing/>
        <w:rPr>
          <w:color w:val="000000" w:themeColor="text1"/>
        </w:rPr>
      </w:pPr>
      <w:r w:rsidRPr="0020562C">
        <w:rPr>
          <w:color w:val="000000" w:themeColor="text1"/>
        </w:rPr>
        <w:t>When citizens feel that their voice doesn’t matter, that their vote cannot make a difference, and that they are powerless, our democracy is in danger. We should encourage efforts at the state and local level to enact campaign finance and other reforms that enable greater participation in the political life of the community.</w:t>
      </w:r>
    </w:p>
    <w:p w:rsidR="00173D13" w:rsidRDefault="00173D13" w:rsidP="002434EC">
      <w:pPr>
        <w:pStyle w:val="story-body-text"/>
        <w:shd w:val="clear" w:color="auto" w:fill="FFFFFF"/>
        <w:spacing w:before="0" w:beforeAutospacing="0" w:after="0" w:afterAutospacing="0"/>
        <w:contextualSpacing/>
        <w:rPr>
          <w:color w:val="000000" w:themeColor="text1"/>
        </w:rPr>
      </w:pPr>
    </w:p>
    <w:p w:rsidR="002434EC" w:rsidRPr="0020562C" w:rsidRDefault="002434EC" w:rsidP="002434EC">
      <w:pPr>
        <w:pStyle w:val="story-body-text"/>
        <w:shd w:val="clear" w:color="auto" w:fill="FFFFFF"/>
        <w:spacing w:before="0" w:beforeAutospacing="0" w:after="0" w:afterAutospacing="0"/>
        <w:contextualSpacing/>
        <w:rPr>
          <w:color w:val="000000" w:themeColor="text1"/>
        </w:rPr>
      </w:pPr>
    </w:p>
    <w:p w:rsidR="007B46E9" w:rsidRDefault="007B46E9" w:rsidP="002434EC">
      <w:pPr>
        <w:shd w:val="clear" w:color="auto" w:fill="FFFFFF"/>
        <w:contextualSpacing/>
        <w:outlineLvl w:val="0"/>
        <w:rPr>
          <w:rFonts w:eastAsia="Times"/>
          <w:b/>
        </w:rPr>
      </w:pPr>
      <w:r w:rsidRPr="0020562C">
        <w:rPr>
          <w:rFonts w:eastAsia="Times New Roman"/>
          <w:b/>
          <w:color w:val="000000" w:themeColor="text1"/>
          <w:kern w:val="36"/>
        </w:rPr>
        <w:t xml:space="preserve">Dysfunction and Deadlock at the Federal Election Commission – </w:t>
      </w:r>
      <w:r w:rsidRPr="0020562C">
        <w:rPr>
          <w:rFonts w:eastAsia="Times"/>
          <w:b/>
        </w:rPr>
        <w:t>Male Author, Neutral Issue, Comment</w:t>
      </w:r>
    </w:p>
    <w:p w:rsidR="007B46E9" w:rsidRPr="0020562C" w:rsidRDefault="007B46E9" w:rsidP="002434EC">
      <w:pPr>
        <w:pStyle w:val="story-body-text"/>
        <w:shd w:val="clear" w:color="auto" w:fill="FFFFFF"/>
        <w:spacing w:before="0" w:beforeAutospacing="0" w:after="0" w:afterAutospacing="0"/>
        <w:contextualSpacing/>
        <w:rPr>
          <w:color w:val="000000" w:themeColor="text1"/>
        </w:rPr>
      </w:pPr>
      <w:r w:rsidRPr="0020562C">
        <w:rPr>
          <w:noProof/>
          <w:color w:val="000000" w:themeColor="text1"/>
        </w:rPr>
        <w:drawing>
          <wp:inline distT="0" distB="0" distL="0" distR="0">
            <wp:extent cx="2103120" cy="21215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3120" cy="2121535"/>
                    </a:xfrm>
                    <a:prstGeom prst="rect">
                      <a:avLst/>
                    </a:prstGeom>
                    <a:noFill/>
                  </pic:spPr>
                </pic:pic>
              </a:graphicData>
            </a:graphic>
          </wp:inline>
        </w:drawing>
      </w:r>
    </w:p>
    <w:p w:rsidR="007B46E9" w:rsidRPr="0020562C" w:rsidRDefault="007B46E9" w:rsidP="002434EC">
      <w:pPr>
        <w:contextualSpacing/>
        <w:outlineLvl w:val="0"/>
        <w:rPr>
          <w:rStyle w:val="pb-timestamp"/>
          <w:bdr w:val="none" w:sz="0" w:space="0" w:color="auto"/>
        </w:rPr>
      </w:pPr>
      <w:r w:rsidRPr="0020562C">
        <w:rPr>
          <w:rStyle w:val="pb-byline"/>
        </w:rPr>
        <w:t>By</w:t>
      </w:r>
      <w:r w:rsidRPr="0020562C">
        <w:rPr>
          <w:rStyle w:val="apple-converted-space"/>
        </w:rPr>
        <w:t> </w:t>
      </w:r>
      <w:r w:rsidRPr="00233637">
        <w:rPr>
          <w:rStyle w:val="Hyperlink"/>
        </w:rPr>
        <w:t>Jay Russel</w:t>
      </w:r>
      <w:r w:rsidRPr="0020562C">
        <w:rPr>
          <w:rStyle w:val="apple-converted-space"/>
        </w:rPr>
        <w:t> </w:t>
      </w:r>
      <w:r w:rsidRPr="0020562C">
        <w:rPr>
          <w:rStyle w:val="pb-timestamp"/>
        </w:rPr>
        <w:t>May 21</w:t>
      </w:r>
    </w:p>
    <w:p w:rsidR="007B46E9" w:rsidRDefault="007B46E9" w:rsidP="002434EC">
      <w:pPr>
        <w:contextualSpacing/>
        <w:outlineLvl w:val="0"/>
        <w:rPr>
          <w:rStyle w:val="pb-timestamp"/>
        </w:rPr>
      </w:pPr>
      <w:r w:rsidRPr="0020562C">
        <w:rPr>
          <w:rStyle w:val="pb-timestamp"/>
          <w:i/>
        </w:rPr>
        <w:t>The Washington Post</w:t>
      </w:r>
    </w:p>
    <w:p w:rsidR="002434EC" w:rsidRPr="0020562C" w:rsidRDefault="002434EC" w:rsidP="002434EC">
      <w:pPr>
        <w:contextualSpacing/>
        <w:outlineLvl w:val="0"/>
        <w:rPr>
          <w:rFonts w:eastAsia="Times New Roman"/>
          <w:i/>
          <w:kern w:val="36"/>
        </w:rPr>
      </w:pPr>
    </w:p>
    <w:p w:rsidR="007B46E9" w:rsidRDefault="007B46E9" w:rsidP="002434EC">
      <w:pPr>
        <w:pStyle w:val="story-body-text"/>
        <w:shd w:val="clear" w:color="auto" w:fill="FFFFFF"/>
        <w:spacing w:before="0" w:beforeAutospacing="0" w:after="0" w:afterAutospacing="0"/>
        <w:contextualSpacing/>
        <w:rPr>
          <w:color w:val="000000" w:themeColor="text1"/>
        </w:rPr>
      </w:pPr>
      <w:r w:rsidRPr="0020562C">
        <w:rPr>
          <w:color w:val="000000" w:themeColor="text1"/>
        </w:rPr>
        <w:t>Nearly three years ago, during my tenure on the Federal Election Commission, I</w:t>
      </w:r>
      <w:r w:rsidRPr="0020562C">
        <w:rPr>
          <w:rStyle w:val="apple-converted-space"/>
          <w:color w:val="000000" w:themeColor="text1"/>
        </w:rPr>
        <w:t> </w:t>
      </w:r>
      <w:hyperlink r:id="rId18" w:history="1">
        <w:r w:rsidRPr="0020562C">
          <w:rPr>
            <w:rStyle w:val="Hyperlink"/>
            <w:color w:val="000000" w:themeColor="text1"/>
          </w:rPr>
          <w:t>wrote</w:t>
        </w:r>
      </w:hyperlink>
      <w:r w:rsidRPr="0020562C">
        <w:rPr>
          <w:rStyle w:val="apple-converted-space"/>
          <w:color w:val="000000" w:themeColor="text1"/>
        </w:rPr>
        <w:t> </w:t>
      </w:r>
      <w:r w:rsidRPr="0020562C">
        <w:rPr>
          <w:color w:val="000000" w:themeColor="text1"/>
        </w:rPr>
        <w:t>in this newspaper that my own agency was failing to enforce campaign finance laws. My efforts to cooperate with the other commissioners to fulfill the agency’s mission had been thwarted, revealing an unfortunate truth: The F.E.C. was betraying the American public and jeopardizing our democracy.</w:t>
      </w:r>
    </w:p>
    <w:p w:rsidR="002434EC" w:rsidRPr="0020562C" w:rsidRDefault="002434EC" w:rsidP="002434EC">
      <w:pPr>
        <w:pStyle w:val="story-body-text"/>
        <w:shd w:val="clear" w:color="auto" w:fill="FFFFFF"/>
        <w:spacing w:before="0" w:beforeAutospacing="0" w:after="0" w:afterAutospacing="0"/>
        <w:contextualSpacing/>
        <w:rPr>
          <w:color w:val="000000" w:themeColor="text1"/>
        </w:rPr>
      </w:pPr>
    </w:p>
    <w:p w:rsidR="007B46E9" w:rsidRPr="0020562C" w:rsidRDefault="007B46E9" w:rsidP="002434EC">
      <w:pPr>
        <w:pStyle w:val="story-body-text"/>
        <w:shd w:val="clear" w:color="auto" w:fill="FFFFFF"/>
        <w:spacing w:before="0" w:beforeAutospacing="0" w:after="0" w:afterAutospacing="0"/>
        <w:contextualSpacing/>
        <w:rPr>
          <w:color w:val="000000" w:themeColor="text1"/>
        </w:rPr>
      </w:pPr>
      <w:r w:rsidRPr="0020562C">
        <w:rPr>
          <w:color w:val="000000" w:themeColor="text1"/>
        </w:rPr>
        <w:t xml:space="preserve">It pains me to report that the agency remains dysfunctional, more so than ever, as I prepare to depart at the end of this month as my term nears its end. This is deeply worrisome, because the F.E.C.’s mission is to ensure fairness in elections. One of its core responsibilities is to make sure </w:t>
      </w:r>
      <w:r w:rsidRPr="0020562C">
        <w:rPr>
          <w:color w:val="000000" w:themeColor="text1"/>
        </w:rPr>
        <w:lastRenderedPageBreak/>
        <w:t>that all money in political campaigns is disclosed. As Justice Louis Brandeis said, sunlight is “the best of disinfectants.” This quotation graces the street-facing window of the F.E.C.</w:t>
      </w:r>
    </w:p>
    <w:p w:rsidR="007B46E9" w:rsidRDefault="007B46E9" w:rsidP="002434EC">
      <w:pPr>
        <w:pStyle w:val="story-body-text"/>
        <w:shd w:val="clear" w:color="auto" w:fill="FFFFFF"/>
        <w:spacing w:before="0" w:beforeAutospacing="0" w:after="0" w:afterAutospacing="0"/>
        <w:contextualSpacing/>
        <w:rPr>
          <w:color w:val="000000" w:themeColor="text1"/>
        </w:rPr>
      </w:pPr>
      <w:r w:rsidRPr="0020562C">
        <w:rPr>
          <w:color w:val="000000" w:themeColor="text1"/>
        </w:rPr>
        <w:t>Unfortunately, a controlling bloc of commissioners who are ideologically opposed to the F.E.C.’s purpose regularly ignores violations or drastically reduces penalties. The resulting paralysis has allowed over</w:t>
      </w:r>
      <w:r w:rsidRPr="0020562C">
        <w:rPr>
          <w:rStyle w:val="apple-converted-space"/>
          <w:color w:val="000000" w:themeColor="text1"/>
        </w:rPr>
        <w:t> </w:t>
      </w:r>
      <w:hyperlink r:id="rId19" w:history="1">
        <w:r w:rsidRPr="0020562C">
          <w:rPr>
            <w:rStyle w:val="Hyperlink"/>
            <w:color w:val="000000" w:themeColor="text1"/>
          </w:rPr>
          <w:t>$800 million</w:t>
        </w:r>
      </w:hyperlink>
      <w:r w:rsidRPr="0020562C">
        <w:rPr>
          <w:rStyle w:val="apple-converted-space"/>
          <w:color w:val="000000" w:themeColor="text1"/>
        </w:rPr>
        <w:t> </w:t>
      </w:r>
      <w:r w:rsidRPr="0020562C">
        <w:rPr>
          <w:color w:val="000000" w:themeColor="text1"/>
        </w:rPr>
        <w:t>in “dark money” to infect our elections since Citizens United</w:t>
      </w:r>
      <w:r w:rsidRPr="0020562C">
        <w:rPr>
          <w:rStyle w:val="Emphasis"/>
          <w:color w:val="000000" w:themeColor="text1"/>
        </w:rPr>
        <w:t>,</w:t>
      </w:r>
      <w:r w:rsidRPr="0020562C">
        <w:rPr>
          <w:rStyle w:val="apple-converted-space"/>
          <w:color w:val="000000" w:themeColor="text1"/>
        </w:rPr>
        <w:t> </w:t>
      </w:r>
      <w:r w:rsidRPr="0020562C">
        <w:rPr>
          <w:color w:val="000000" w:themeColor="text1"/>
        </w:rPr>
        <w:t>the 2010 Supreme Court decision that allowed corporations and unions to spend unlimited sums to elect or defeat candidates.</w:t>
      </w:r>
    </w:p>
    <w:p w:rsidR="002434EC" w:rsidRPr="0020562C" w:rsidRDefault="002434EC" w:rsidP="002434EC">
      <w:pPr>
        <w:pStyle w:val="story-body-text"/>
        <w:shd w:val="clear" w:color="auto" w:fill="FFFFFF"/>
        <w:spacing w:before="0" w:beforeAutospacing="0" w:after="0" w:afterAutospacing="0"/>
        <w:contextualSpacing/>
        <w:rPr>
          <w:color w:val="000000" w:themeColor="text1"/>
        </w:rPr>
      </w:pPr>
    </w:p>
    <w:p w:rsidR="007B46E9" w:rsidRDefault="007B46E9" w:rsidP="002434EC">
      <w:pPr>
        <w:pStyle w:val="story-body-text"/>
        <w:shd w:val="clear" w:color="auto" w:fill="FFFFFF"/>
        <w:spacing w:before="0" w:beforeAutospacing="0" w:after="0" w:afterAutospacing="0"/>
        <w:contextualSpacing/>
        <w:rPr>
          <w:color w:val="000000" w:themeColor="text1"/>
        </w:rPr>
      </w:pPr>
      <w:r w:rsidRPr="0020562C">
        <w:rPr>
          <w:color w:val="000000" w:themeColor="text1"/>
        </w:rPr>
        <w:t>These commissioners have been enabled by the commission’s very structure. By law, no more than three of its six members can be from the same party. Four must agree to begin an investigation.</w:t>
      </w:r>
    </w:p>
    <w:p w:rsidR="002434EC" w:rsidRPr="0020562C" w:rsidRDefault="002434EC" w:rsidP="002434EC">
      <w:pPr>
        <w:pStyle w:val="story-body-text"/>
        <w:shd w:val="clear" w:color="auto" w:fill="FFFFFF"/>
        <w:spacing w:before="0" w:beforeAutospacing="0" w:after="0" w:afterAutospacing="0"/>
        <w:contextualSpacing/>
        <w:rPr>
          <w:color w:val="000000" w:themeColor="text1"/>
        </w:rPr>
      </w:pPr>
    </w:p>
    <w:p w:rsidR="007B46E9" w:rsidRDefault="007B46E9" w:rsidP="002434EC">
      <w:pPr>
        <w:pStyle w:val="story-body-text"/>
        <w:shd w:val="clear" w:color="auto" w:fill="FFFFFF"/>
        <w:spacing w:before="0" w:beforeAutospacing="0" w:after="0" w:afterAutospacing="0"/>
        <w:contextualSpacing/>
        <w:rPr>
          <w:color w:val="000000" w:themeColor="text1"/>
        </w:rPr>
      </w:pPr>
      <w:r w:rsidRPr="0020562C">
        <w:rPr>
          <w:color w:val="000000" w:themeColor="text1"/>
        </w:rPr>
        <w:t>This breakdown has been purposeful. Last year, for instance, those three commissioners stopped the agency from even investigating allegations of pervasive workplace political</w:t>
      </w:r>
      <w:r w:rsidRPr="0020562C">
        <w:rPr>
          <w:rStyle w:val="apple-converted-space"/>
          <w:color w:val="000000" w:themeColor="text1"/>
        </w:rPr>
        <w:t> </w:t>
      </w:r>
      <w:hyperlink r:id="rId20" w:history="1">
        <w:r w:rsidRPr="0020562C">
          <w:rPr>
            <w:rStyle w:val="Hyperlink"/>
            <w:color w:val="000000" w:themeColor="text1"/>
          </w:rPr>
          <w:t>coercion</w:t>
        </w:r>
      </w:hyperlink>
      <w:r w:rsidRPr="0020562C">
        <w:rPr>
          <w:color w:val="000000" w:themeColor="text1"/>
        </w:rPr>
        <w:t>. These same commissioners also</w:t>
      </w:r>
      <w:r w:rsidRPr="0020562C">
        <w:rPr>
          <w:rStyle w:val="apple-converted-space"/>
          <w:color w:val="000000" w:themeColor="text1"/>
        </w:rPr>
        <w:t> </w:t>
      </w:r>
      <w:hyperlink r:id="rId21" w:history="1">
        <w:r w:rsidRPr="0020562C">
          <w:rPr>
            <w:rStyle w:val="Hyperlink"/>
            <w:color w:val="000000" w:themeColor="text1"/>
          </w:rPr>
          <w:t>blocked</w:t>
        </w:r>
      </w:hyperlink>
      <w:r w:rsidRPr="0020562C">
        <w:rPr>
          <w:rStyle w:val="apple-converted-space"/>
          <w:color w:val="000000" w:themeColor="text1"/>
        </w:rPr>
        <w:t> </w:t>
      </w:r>
      <w:r w:rsidRPr="0020562C">
        <w:rPr>
          <w:color w:val="000000" w:themeColor="text1"/>
        </w:rPr>
        <w:t>enforcement actions against donors who admitted setting up sham limited liability corporations for the sole purpose of pumping anonymous campaign money into elections.</w:t>
      </w:r>
    </w:p>
    <w:p w:rsidR="002434EC" w:rsidRPr="0020562C" w:rsidRDefault="002434EC" w:rsidP="002434EC">
      <w:pPr>
        <w:pStyle w:val="story-body-text"/>
        <w:shd w:val="clear" w:color="auto" w:fill="FFFFFF"/>
        <w:spacing w:before="0" w:beforeAutospacing="0" w:after="0" w:afterAutospacing="0"/>
        <w:contextualSpacing/>
        <w:rPr>
          <w:color w:val="000000" w:themeColor="text1"/>
        </w:rPr>
      </w:pPr>
    </w:p>
    <w:p w:rsidR="007B46E9" w:rsidRDefault="007B46E9" w:rsidP="002434EC">
      <w:pPr>
        <w:pStyle w:val="story-body-text"/>
        <w:shd w:val="clear" w:color="auto" w:fill="FFFFFF"/>
        <w:spacing w:before="0" w:beforeAutospacing="0" w:after="0" w:afterAutospacing="0"/>
        <w:contextualSpacing/>
        <w:rPr>
          <w:color w:val="000000" w:themeColor="text1"/>
        </w:rPr>
      </w:pPr>
      <w:r w:rsidRPr="0020562C">
        <w:rPr>
          <w:color w:val="000000" w:themeColor="text1"/>
        </w:rPr>
        <w:t>So what we are left with is an agency mandated to ensure transparency and disclosure that is actually working to keep the public in the dark.</w:t>
      </w:r>
    </w:p>
    <w:p w:rsidR="002434EC" w:rsidRPr="0020562C" w:rsidRDefault="002434EC" w:rsidP="002434EC">
      <w:pPr>
        <w:pStyle w:val="story-body-text"/>
        <w:shd w:val="clear" w:color="auto" w:fill="FFFFFF"/>
        <w:spacing w:before="0" w:beforeAutospacing="0" w:after="0" w:afterAutospacing="0"/>
        <w:contextualSpacing/>
        <w:rPr>
          <w:color w:val="000000" w:themeColor="text1"/>
        </w:rPr>
      </w:pPr>
    </w:p>
    <w:p w:rsidR="007B46E9" w:rsidRPr="0020562C" w:rsidRDefault="007B46E9" w:rsidP="002434EC">
      <w:pPr>
        <w:pStyle w:val="story-body-text"/>
        <w:shd w:val="clear" w:color="auto" w:fill="FFFFFF"/>
        <w:spacing w:before="0" w:beforeAutospacing="0" w:after="0" w:afterAutospacing="0"/>
        <w:contextualSpacing/>
        <w:rPr>
          <w:color w:val="000000" w:themeColor="text1"/>
        </w:rPr>
      </w:pPr>
      <w:r w:rsidRPr="0020562C">
        <w:rPr>
          <w:color w:val="000000" w:themeColor="text1"/>
        </w:rPr>
        <w:t>When citizens feel that their voice doesn’t matter, that their vote cannot make a difference, and that they are powerless, our democracy is in danger. We should encourage efforts at the state and local level to enact campaign finance and other reforms that enable greater participation in the political life of the community.</w:t>
      </w:r>
    </w:p>
    <w:p w:rsidR="007B46E9" w:rsidRPr="0020562C" w:rsidRDefault="007B46E9" w:rsidP="002434EC">
      <w:pPr>
        <w:contextualSpacing/>
        <w:rPr>
          <w:color w:val="000000" w:themeColor="text1"/>
        </w:rPr>
      </w:pPr>
    </w:p>
    <w:p w:rsidR="007B46E9" w:rsidRPr="0020562C" w:rsidRDefault="007B46E9" w:rsidP="002434EC">
      <w:pPr>
        <w:contextualSpacing/>
      </w:pPr>
    </w:p>
    <w:p w:rsidR="007B46E9" w:rsidRPr="0020562C" w:rsidRDefault="007B46E9" w:rsidP="002434EC">
      <w:pPr>
        <w:contextualSpacing/>
        <w:rPr>
          <w:u w:val="single"/>
        </w:rPr>
      </w:pPr>
      <w:r w:rsidRPr="0020562C">
        <w:rPr>
          <w:u w:val="single"/>
        </w:rPr>
        <w:t>Comments</w:t>
      </w:r>
    </w:p>
    <w:p w:rsidR="007B46E9" w:rsidRPr="0020562C" w:rsidRDefault="007B46E9" w:rsidP="002434EC">
      <w:pPr>
        <w:contextualSpacing/>
      </w:pPr>
    </w:p>
    <w:p w:rsidR="007B46E9" w:rsidRPr="0020562C" w:rsidRDefault="007B46E9" w:rsidP="002434EC">
      <w:pPr>
        <w:shd w:val="clear" w:color="auto" w:fill="FFFFFF"/>
        <w:contextualSpacing/>
        <w:textAlignment w:val="center"/>
        <w:rPr>
          <w:rFonts w:eastAsia="Times New Roman"/>
          <w:color w:val="595959" w:themeColor="text1" w:themeTint="A6"/>
        </w:rPr>
      </w:pPr>
      <w:r w:rsidRPr="0020562C">
        <w:rPr>
          <w:rFonts w:eastAsia="Times New Roman"/>
          <w:color w:val="595959" w:themeColor="text1" w:themeTint="A6"/>
        </w:rPr>
        <w:t>5/21/2017 2:02 PM CDT</w:t>
      </w:r>
    </w:p>
    <w:p w:rsidR="007B46E9" w:rsidRPr="0020562C" w:rsidRDefault="007B46E9" w:rsidP="002434EC">
      <w:pPr>
        <w:shd w:val="clear" w:color="auto" w:fill="FFFFFF"/>
        <w:contextualSpacing/>
        <w:rPr>
          <w:rFonts w:eastAsia="Times New Roman"/>
          <w:color w:val="3A3A3A"/>
        </w:rPr>
      </w:pPr>
      <w:r w:rsidRPr="0020562C">
        <w:rPr>
          <w:color w:val="2A2A2A"/>
        </w:rPr>
        <w:t>More verbal flatulence from a known prevaricator. Mendacity on a galactic scale. It’s hard to fathom why or how anyone can be sucked into this cesspool of ignorance and self-aggrandizing fantasy.</w:t>
      </w:r>
    </w:p>
    <w:p w:rsidR="007B46E9" w:rsidRDefault="007B46E9" w:rsidP="002434EC">
      <w:pPr>
        <w:contextualSpacing/>
        <w:rPr>
          <w:color w:val="000000" w:themeColor="text1"/>
        </w:rPr>
      </w:pPr>
    </w:p>
    <w:p w:rsidR="00173D13" w:rsidRPr="0020562C" w:rsidRDefault="00173D13" w:rsidP="002434EC">
      <w:pPr>
        <w:contextualSpacing/>
        <w:rPr>
          <w:color w:val="000000" w:themeColor="text1"/>
        </w:rPr>
      </w:pPr>
    </w:p>
    <w:p w:rsidR="007B46E9" w:rsidRPr="0020562C" w:rsidRDefault="007B46E9" w:rsidP="002434EC">
      <w:pPr>
        <w:shd w:val="clear" w:color="auto" w:fill="FFFFFF"/>
        <w:contextualSpacing/>
        <w:outlineLvl w:val="0"/>
        <w:rPr>
          <w:rFonts w:eastAsia="Times New Roman"/>
          <w:b/>
          <w:color w:val="000000" w:themeColor="text1"/>
          <w:kern w:val="36"/>
        </w:rPr>
      </w:pPr>
      <w:r w:rsidRPr="0020562C">
        <w:rPr>
          <w:rFonts w:eastAsia="Times New Roman"/>
          <w:b/>
          <w:color w:val="000000" w:themeColor="text1"/>
          <w:kern w:val="36"/>
        </w:rPr>
        <w:t>Dysfunction and Deadlock at the Federal Election Commission - Female Author, Neutral Issue, Comment</w:t>
      </w:r>
    </w:p>
    <w:p w:rsidR="007B46E9" w:rsidRPr="0020562C" w:rsidRDefault="007B46E9" w:rsidP="002434EC">
      <w:pPr>
        <w:pStyle w:val="story-body-text"/>
        <w:shd w:val="clear" w:color="auto" w:fill="FFFFFF"/>
        <w:spacing w:before="0" w:beforeAutospacing="0" w:after="0" w:afterAutospacing="0"/>
        <w:contextualSpacing/>
        <w:rPr>
          <w:color w:val="000000" w:themeColor="text1"/>
        </w:rPr>
      </w:pPr>
      <w:r w:rsidRPr="0020562C">
        <w:rPr>
          <w:noProof/>
          <w:color w:val="000000" w:themeColor="text1"/>
        </w:rPr>
        <w:lastRenderedPageBreak/>
        <w:drawing>
          <wp:inline distT="0" distB="0" distL="0" distR="0">
            <wp:extent cx="2170430" cy="2152015"/>
            <wp:effectExtent l="0" t="0" r="127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0430" cy="2152015"/>
                    </a:xfrm>
                    <a:prstGeom prst="rect">
                      <a:avLst/>
                    </a:prstGeom>
                    <a:noFill/>
                  </pic:spPr>
                </pic:pic>
              </a:graphicData>
            </a:graphic>
          </wp:inline>
        </w:drawing>
      </w:r>
    </w:p>
    <w:p w:rsidR="007B46E9" w:rsidRPr="0020562C" w:rsidRDefault="007B46E9" w:rsidP="002434EC">
      <w:pPr>
        <w:pStyle w:val="NormalWeb"/>
        <w:spacing w:before="0" w:beforeAutospacing="0" w:after="0" w:afterAutospacing="0"/>
        <w:contextualSpacing/>
        <w:rPr>
          <w:rStyle w:val="pb-timestamp"/>
        </w:rPr>
      </w:pPr>
      <w:r w:rsidRPr="0020562C">
        <w:rPr>
          <w:rStyle w:val="pb-byline"/>
        </w:rPr>
        <w:t>By</w:t>
      </w:r>
      <w:r w:rsidRPr="0020562C">
        <w:rPr>
          <w:rStyle w:val="apple-converted-space"/>
        </w:rPr>
        <w:t> </w:t>
      </w:r>
      <w:r w:rsidRPr="00233637">
        <w:rPr>
          <w:rStyle w:val="Hyperlink"/>
        </w:rPr>
        <w:t>Jennifer Simone</w:t>
      </w:r>
      <w:r w:rsidRPr="0020562C">
        <w:rPr>
          <w:rStyle w:val="apple-converted-space"/>
        </w:rPr>
        <w:t> </w:t>
      </w:r>
      <w:r w:rsidRPr="0020562C">
        <w:rPr>
          <w:rStyle w:val="pb-timestamp"/>
        </w:rPr>
        <w:t>June 21</w:t>
      </w:r>
    </w:p>
    <w:p w:rsidR="007B46E9" w:rsidRDefault="007B46E9" w:rsidP="002434EC">
      <w:pPr>
        <w:pStyle w:val="NormalWeb"/>
        <w:spacing w:before="0" w:beforeAutospacing="0" w:after="0" w:afterAutospacing="0"/>
        <w:contextualSpacing/>
        <w:rPr>
          <w:rStyle w:val="pb-timestamp"/>
        </w:rPr>
      </w:pPr>
      <w:r w:rsidRPr="0020562C">
        <w:rPr>
          <w:rStyle w:val="pb-timestamp"/>
          <w:i/>
        </w:rPr>
        <w:t>The Washington Post</w:t>
      </w:r>
    </w:p>
    <w:p w:rsidR="007B46E9" w:rsidRPr="0020562C" w:rsidRDefault="007B46E9" w:rsidP="002434EC">
      <w:pPr>
        <w:pStyle w:val="story-body-text"/>
        <w:shd w:val="clear" w:color="auto" w:fill="FFFFFF"/>
        <w:spacing w:before="0" w:beforeAutospacing="0" w:after="0" w:afterAutospacing="0"/>
        <w:contextualSpacing/>
        <w:rPr>
          <w:color w:val="000000" w:themeColor="text1"/>
        </w:rPr>
      </w:pPr>
    </w:p>
    <w:p w:rsidR="007B46E9" w:rsidRDefault="007B46E9" w:rsidP="002434EC">
      <w:pPr>
        <w:pStyle w:val="story-body-text"/>
        <w:shd w:val="clear" w:color="auto" w:fill="FFFFFF"/>
        <w:spacing w:before="0" w:beforeAutospacing="0" w:after="0" w:afterAutospacing="0"/>
        <w:contextualSpacing/>
        <w:rPr>
          <w:color w:val="000000" w:themeColor="text1"/>
        </w:rPr>
      </w:pPr>
      <w:r w:rsidRPr="0020562C">
        <w:rPr>
          <w:color w:val="000000" w:themeColor="text1"/>
        </w:rPr>
        <w:t>Nearly three years ago, during my tenure on the Federal Election Commission, I</w:t>
      </w:r>
      <w:r w:rsidRPr="0020562C">
        <w:rPr>
          <w:rStyle w:val="apple-converted-space"/>
          <w:color w:val="000000" w:themeColor="text1"/>
        </w:rPr>
        <w:t> </w:t>
      </w:r>
      <w:hyperlink r:id="rId22" w:history="1">
        <w:r w:rsidRPr="0020562C">
          <w:rPr>
            <w:rStyle w:val="Hyperlink"/>
            <w:color w:val="000000" w:themeColor="text1"/>
          </w:rPr>
          <w:t>wrote</w:t>
        </w:r>
      </w:hyperlink>
      <w:r w:rsidRPr="0020562C">
        <w:rPr>
          <w:rStyle w:val="apple-converted-space"/>
          <w:color w:val="000000" w:themeColor="text1"/>
        </w:rPr>
        <w:t> </w:t>
      </w:r>
      <w:r w:rsidRPr="0020562C">
        <w:rPr>
          <w:color w:val="000000" w:themeColor="text1"/>
        </w:rPr>
        <w:t>in this newspaper that my own agency was failing to enforce campaign finance laws. My efforts to cooperate with the other commissioners to fulfill the agency’s mission had been thwarted, revealing an unfortunate truth: The F.E.C. was betraying the American public and jeopardizing our democracy.</w:t>
      </w:r>
    </w:p>
    <w:p w:rsidR="002434EC" w:rsidRPr="0020562C" w:rsidRDefault="002434EC" w:rsidP="002434EC">
      <w:pPr>
        <w:pStyle w:val="story-body-text"/>
        <w:shd w:val="clear" w:color="auto" w:fill="FFFFFF"/>
        <w:spacing w:before="0" w:beforeAutospacing="0" w:after="0" w:afterAutospacing="0"/>
        <w:contextualSpacing/>
        <w:rPr>
          <w:color w:val="000000" w:themeColor="text1"/>
        </w:rPr>
      </w:pPr>
    </w:p>
    <w:p w:rsidR="007B46E9" w:rsidRPr="0020562C" w:rsidRDefault="007B46E9" w:rsidP="002434EC">
      <w:pPr>
        <w:pStyle w:val="story-body-text"/>
        <w:shd w:val="clear" w:color="auto" w:fill="FFFFFF"/>
        <w:spacing w:before="0" w:beforeAutospacing="0" w:after="0" w:afterAutospacing="0"/>
        <w:contextualSpacing/>
        <w:rPr>
          <w:color w:val="000000" w:themeColor="text1"/>
        </w:rPr>
      </w:pPr>
      <w:r w:rsidRPr="0020562C">
        <w:rPr>
          <w:color w:val="000000" w:themeColor="text1"/>
        </w:rPr>
        <w:t>It pains me to report that the agency remains dysfunctional, more so than ever, as I prepare to depart at the end of this month as my term nears its end. This is deeply worrisome, because the F.E.C.’s mission is to ensure fairness in elections. One of its core responsibilities is to make sure that all money in political campaigns is disclosed. As Justice Louis Brandeis said, sunlight is “the best of disinfectants.” This quotation graces the street-facing window of the F.E.C.</w:t>
      </w:r>
    </w:p>
    <w:p w:rsidR="007B46E9" w:rsidRDefault="007B46E9" w:rsidP="002434EC">
      <w:pPr>
        <w:pStyle w:val="story-body-text"/>
        <w:shd w:val="clear" w:color="auto" w:fill="FFFFFF"/>
        <w:spacing w:before="0" w:beforeAutospacing="0" w:after="0" w:afterAutospacing="0"/>
        <w:contextualSpacing/>
        <w:rPr>
          <w:color w:val="000000" w:themeColor="text1"/>
        </w:rPr>
      </w:pPr>
      <w:r w:rsidRPr="0020562C">
        <w:rPr>
          <w:color w:val="000000" w:themeColor="text1"/>
        </w:rPr>
        <w:t>Unfortunately, a controlling bloc of commissioners who are ideologically opposed to the F.E.C.’s purpose regularly ignores violations or drastically reduces penalties. The resulting paralysis has allowed over</w:t>
      </w:r>
      <w:r w:rsidRPr="0020562C">
        <w:rPr>
          <w:rStyle w:val="apple-converted-space"/>
          <w:color w:val="000000" w:themeColor="text1"/>
        </w:rPr>
        <w:t> </w:t>
      </w:r>
      <w:hyperlink r:id="rId23" w:history="1">
        <w:r w:rsidRPr="0020562C">
          <w:rPr>
            <w:rStyle w:val="Hyperlink"/>
            <w:color w:val="000000" w:themeColor="text1"/>
          </w:rPr>
          <w:t>$800 million</w:t>
        </w:r>
      </w:hyperlink>
      <w:r w:rsidRPr="0020562C">
        <w:rPr>
          <w:rStyle w:val="apple-converted-space"/>
          <w:color w:val="000000" w:themeColor="text1"/>
        </w:rPr>
        <w:t> </w:t>
      </w:r>
      <w:r w:rsidRPr="0020562C">
        <w:rPr>
          <w:color w:val="000000" w:themeColor="text1"/>
        </w:rPr>
        <w:t>in “dark money” to infect our elections since Citizens United</w:t>
      </w:r>
      <w:r w:rsidRPr="0020562C">
        <w:rPr>
          <w:rStyle w:val="Emphasis"/>
          <w:color w:val="000000" w:themeColor="text1"/>
        </w:rPr>
        <w:t>,</w:t>
      </w:r>
      <w:r w:rsidRPr="0020562C">
        <w:rPr>
          <w:rStyle w:val="apple-converted-space"/>
          <w:color w:val="000000" w:themeColor="text1"/>
        </w:rPr>
        <w:t> </w:t>
      </w:r>
      <w:r w:rsidRPr="0020562C">
        <w:rPr>
          <w:color w:val="000000" w:themeColor="text1"/>
        </w:rPr>
        <w:t>the 2010 Supreme Court decision that allowed corporations and unions to spend unlimited sums to elect or defeat candidates.</w:t>
      </w:r>
    </w:p>
    <w:p w:rsidR="002434EC" w:rsidRPr="0020562C" w:rsidRDefault="002434EC" w:rsidP="002434EC">
      <w:pPr>
        <w:pStyle w:val="story-body-text"/>
        <w:shd w:val="clear" w:color="auto" w:fill="FFFFFF"/>
        <w:spacing w:before="0" w:beforeAutospacing="0" w:after="0" w:afterAutospacing="0"/>
        <w:contextualSpacing/>
        <w:rPr>
          <w:color w:val="000000" w:themeColor="text1"/>
        </w:rPr>
      </w:pPr>
    </w:p>
    <w:p w:rsidR="007B46E9" w:rsidRDefault="007B46E9" w:rsidP="002434EC">
      <w:pPr>
        <w:pStyle w:val="story-body-text"/>
        <w:shd w:val="clear" w:color="auto" w:fill="FFFFFF"/>
        <w:spacing w:before="0" w:beforeAutospacing="0" w:after="0" w:afterAutospacing="0"/>
        <w:contextualSpacing/>
        <w:rPr>
          <w:color w:val="000000" w:themeColor="text1"/>
        </w:rPr>
      </w:pPr>
      <w:r w:rsidRPr="0020562C">
        <w:rPr>
          <w:color w:val="000000" w:themeColor="text1"/>
        </w:rPr>
        <w:t>These commissioners have been enabled by the commission’s very structure. By law, no more than three of its six members can be from the same party. Four must agree to begin an investigation.</w:t>
      </w:r>
    </w:p>
    <w:p w:rsidR="002434EC" w:rsidRPr="0020562C" w:rsidRDefault="002434EC" w:rsidP="002434EC">
      <w:pPr>
        <w:pStyle w:val="story-body-text"/>
        <w:shd w:val="clear" w:color="auto" w:fill="FFFFFF"/>
        <w:spacing w:before="0" w:beforeAutospacing="0" w:after="0" w:afterAutospacing="0"/>
        <w:contextualSpacing/>
        <w:rPr>
          <w:color w:val="000000" w:themeColor="text1"/>
        </w:rPr>
      </w:pPr>
    </w:p>
    <w:p w:rsidR="007B46E9" w:rsidRDefault="007B46E9" w:rsidP="002434EC">
      <w:pPr>
        <w:pStyle w:val="story-body-text"/>
        <w:shd w:val="clear" w:color="auto" w:fill="FFFFFF"/>
        <w:spacing w:before="0" w:beforeAutospacing="0" w:after="0" w:afterAutospacing="0"/>
        <w:contextualSpacing/>
        <w:rPr>
          <w:color w:val="000000" w:themeColor="text1"/>
        </w:rPr>
      </w:pPr>
      <w:r w:rsidRPr="0020562C">
        <w:rPr>
          <w:color w:val="000000" w:themeColor="text1"/>
        </w:rPr>
        <w:t>This breakdown has been purposeful. Last year, for instance, those three commissioners stopped the agency from even investigating allegations of pervasive workplace political</w:t>
      </w:r>
      <w:r w:rsidRPr="0020562C">
        <w:rPr>
          <w:rStyle w:val="apple-converted-space"/>
          <w:color w:val="000000" w:themeColor="text1"/>
        </w:rPr>
        <w:t> </w:t>
      </w:r>
      <w:hyperlink r:id="rId24" w:history="1">
        <w:r w:rsidRPr="0020562C">
          <w:rPr>
            <w:rStyle w:val="Hyperlink"/>
            <w:color w:val="000000" w:themeColor="text1"/>
          </w:rPr>
          <w:t>coercion</w:t>
        </w:r>
      </w:hyperlink>
      <w:r w:rsidRPr="0020562C">
        <w:rPr>
          <w:color w:val="000000" w:themeColor="text1"/>
        </w:rPr>
        <w:t>. These same commissioners also</w:t>
      </w:r>
      <w:r w:rsidRPr="0020562C">
        <w:rPr>
          <w:rStyle w:val="apple-converted-space"/>
          <w:color w:val="000000" w:themeColor="text1"/>
        </w:rPr>
        <w:t> </w:t>
      </w:r>
      <w:hyperlink r:id="rId25" w:history="1">
        <w:r w:rsidRPr="0020562C">
          <w:rPr>
            <w:rStyle w:val="Hyperlink"/>
            <w:color w:val="000000" w:themeColor="text1"/>
          </w:rPr>
          <w:t>blocked</w:t>
        </w:r>
      </w:hyperlink>
      <w:r w:rsidRPr="0020562C">
        <w:rPr>
          <w:rStyle w:val="apple-converted-space"/>
          <w:color w:val="000000" w:themeColor="text1"/>
        </w:rPr>
        <w:t> </w:t>
      </w:r>
      <w:r w:rsidRPr="0020562C">
        <w:rPr>
          <w:color w:val="000000" w:themeColor="text1"/>
        </w:rPr>
        <w:t>enforcement actions against donors who admitted setting up sham limited liability corporations for the sole purpose of pumping anonymous campaign money into elections.</w:t>
      </w:r>
    </w:p>
    <w:p w:rsidR="002434EC" w:rsidRPr="0020562C" w:rsidRDefault="002434EC" w:rsidP="002434EC">
      <w:pPr>
        <w:pStyle w:val="story-body-text"/>
        <w:shd w:val="clear" w:color="auto" w:fill="FFFFFF"/>
        <w:spacing w:before="0" w:beforeAutospacing="0" w:after="0" w:afterAutospacing="0"/>
        <w:contextualSpacing/>
        <w:rPr>
          <w:color w:val="000000" w:themeColor="text1"/>
        </w:rPr>
      </w:pPr>
    </w:p>
    <w:p w:rsidR="007B46E9" w:rsidRDefault="007B46E9" w:rsidP="002434EC">
      <w:pPr>
        <w:pStyle w:val="story-body-text"/>
        <w:shd w:val="clear" w:color="auto" w:fill="FFFFFF"/>
        <w:spacing w:before="0" w:beforeAutospacing="0" w:after="0" w:afterAutospacing="0"/>
        <w:contextualSpacing/>
        <w:rPr>
          <w:color w:val="000000" w:themeColor="text1"/>
        </w:rPr>
      </w:pPr>
      <w:r w:rsidRPr="0020562C">
        <w:rPr>
          <w:color w:val="000000" w:themeColor="text1"/>
        </w:rPr>
        <w:t>So what we are left with is an agency mandated to ensure transparency and disclosure that is actually working to keep the public in the dark.</w:t>
      </w:r>
    </w:p>
    <w:p w:rsidR="002434EC" w:rsidRPr="0020562C" w:rsidRDefault="002434EC" w:rsidP="002434EC">
      <w:pPr>
        <w:pStyle w:val="story-body-text"/>
        <w:shd w:val="clear" w:color="auto" w:fill="FFFFFF"/>
        <w:spacing w:before="0" w:beforeAutospacing="0" w:after="0" w:afterAutospacing="0"/>
        <w:contextualSpacing/>
        <w:rPr>
          <w:color w:val="000000" w:themeColor="text1"/>
        </w:rPr>
      </w:pPr>
    </w:p>
    <w:p w:rsidR="007B46E9" w:rsidRPr="0020562C" w:rsidRDefault="007B46E9" w:rsidP="002434EC">
      <w:pPr>
        <w:pStyle w:val="story-body-text"/>
        <w:shd w:val="clear" w:color="auto" w:fill="FFFFFF"/>
        <w:spacing w:before="0" w:beforeAutospacing="0" w:after="0" w:afterAutospacing="0"/>
        <w:contextualSpacing/>
        <w:rPr>
          <w:color w:val="000000" w:themeColor="text1"/>
        </w:rPr>
      </w:pPr>
      <w:r w:rsidRPr="0020562C">
        <w:rPr>
          <w:color w:val="000000" w:themeColor="text1"/>
        </w:rPr>
        <w:lastRenderedPageBreak/>
        <w:t>When citizens feel that their voice doesn’t matter, that their vote cannot make a difference, and that they are powerless, our democracy is in danger. We should encourage efforts at the state and local level to enact campaign finance and other reforms that enable greater participation in the political life of the community.</w:t>
      </w:r>
    </w:p>
    <w:p w:rsidR="007B46E9" w:rsidRPr="0020562C" w:rsidRDefault="007B46E9" w:rsidP="002434EC">
      <w:pPr>
        <w:pStyle w:val="story-body-text"/>
        <w:shd w:val="clear" w:color="auto" w:fill="FFFFFF"/>
        <w:spacing w:before="0" w:beforeAutospacing="0" w:after="0" w:afterAutospacing="0"/>
        <w:contextualSpacing/>
        <w:rPr>
          <w:color w:val="000000" w:themeColor="text1"/>
        </w:rPr>
      </w:pPr>
    </w:p>
    <w:p w:rsidR="007B46E9" w:rsidRPr="0020562C" w:rsidRDefault="007B46E9" w:rsidP="002434EC">
      <w:pPr>
        <w:contextualSpacing/>
        <w:rPr>
          <w:u w:val="single"/>
        </w:rPr>
      </w:pPr>
      <w:r w:rsidRPr="0020562C">
        <w:rPr>
          <w:u w:val="single"/>
        </w:rPr>
        <w:t>Comments</w:t>
      </w:r>
    </w:p>
    <w:p w:rsidR="007B46E9" w:rsidRPr="0020562C" w:rsidRDefault="007B46E9" w:rsidP="002434EC">
      <w:pPr>
        <w:contextualSpacing/>
      </w:pPr>
    </w:p>
    <w:p w:rsidR="007B46E9" w:rsidRPr="0020562C" w:rsidRDefault="007B46E9" w:rsidP="002434EC">
      <w:pPr>
        <w:shd w:val="clear" w:color="auto" w:fill="FFFFFF"/>
        <w:contextualSpacing/>
        <w:textAlignment w:val="center"/>
        <w:rPr>
          <w:rFonts w:eastAsia="Times New Roman"/>
          <w:color w:val="595959" w:themeColor="text1" w:themeTint="A6"/>
        </w:rPr>
      </w:pPr>
      <w:r w:rsidRPr="0020562C">
        <w:rPr>
          <w:rFonts w:eastAsia="Times New Roman"/>
          <w:color w:val="595959" w:themeColor="text1" w:themeTint="A6"/>
        </w:rPr>
        <w:t>5/21/2017 2:02 PM CDT</w:t>
      </w:r>
    </w:p>
    <w:p w:rsidR="007B46E9" w:rsidRPr="0020562C" w:rsidRDefault="007B46E9" w:rsidP="002434EC">
      <w:pPr>
        <w:shd w:val="clear" w:color="auto" w:fill="FFFFFF"/>
        <w:contextualSpacing/>
        <w:rPr>
          <w:rFonts w:eastAsia="Times New Roman"/>
          <w:color w:val="3A3A3A"/>
        </w:rPr>
      </w:pPr>
      <w:r w:rsidRPr="0020562C">
        <w:rPr>
          <w:color w:val="2A2A2A"/>
        </w:rPr>
        <w:t>More verbal flatulence from a known prevaricator. Mendacity on a galactic scale. It’s hard to fathom why or how anyone can be sucked into this cesspool of ignorance and self-aggrandizing fantasy.</w:t>
      </w:r>
    </w:p>
    <w:p w:rsidR="007B46E9" w:rsidRDefault="007B46E9" w:rsidP="002434EC">
      <w:pPr>
        <w:contextualSpacing/>
        <w:rPr>
          <w:color w:val="000000" w:themeColor="text1"/>
        </w:rPr>
      </w:pPr>
    </w:p>
    <w:p w:rsidR="00173D13" w:rsidRPr="0020562C" w:rsidRDefault="00173D13" w:rsidP="002434EC">
      <w:pPr>
        <w:contextualSpacing/>
        <w:rPr>
          <w:color w:val="000000" w:themeColor="text1"/>
        </w:rPr>
      </w:pPr>
    </w:p>
    <w:p w:rsidR="000408D3" w:rsidRDefault="000408D3" w:rsidP="002434EC">
      <w:pPr>
        <w:contextualSpacing/>
        <w:rPr>
          <w:rFonts w:eastAsia="Times"/>
          <w:i/>
        </w:rPr>
      </w:pPr>
      <w:r>
        <w:rPr>
          <w:rFonts w:eastAsia="Times"/>
          <w:i/>
        </w:rPr>
        <w:t>Appendix D: Randomization Check (Study 1)</w:t>
      </w:r>
    </w:p>
    <w:p w:rsidR="000408D3" w:rsidRDefault="000408D3" w:rsidP="002434EC">
      <w:pPr>
        <w:contextualSpacing/>
        <w:rPr>
          <w:rFonts w:eastAsia="Times"/>
        </w:rPr>
      </w:pPr>
    </w:p>
    <w:tbl>
      <w:tblPr>
        <w:tblStyle w:val="TableGrid"/>
        <w:tblW w:w="775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4680"/>
      </w:tblGrid>
      <w:tr w:rsidR="001524D1" w:rsidRPr="00087A12">
        <w:trPr>
          <w:trHeight w:val="251"/>
        </w:trPr>
        <w:tc>
          <w:tcPr>
            <w:tcW w:w="3078" w:type="dxa"/>
            <w:tcBorders>
              <w:top w:val="single" w:sz="4" w:space="0" w:color="auto"/>
              <w:left w:val="nil"/>
              <w:bottom w:val="single" w:sz="4" w:space="0" w:color="auto"/>
              <w:right w:val="nil"/>
            </w:tcBorders>
          </w:tcPr>
          <w:p w:rsidR="001524D1" w:rsidRPr="004B468A" w:rsidRDefault="001524D1" w:rsidP="00640E3E">
            <w:pPr>
              <w:contextualSpacing/>
              <w:rPr>
                <w:b/>
              </w:rPr>
            </w:pPr>
          </w:p>
        </w:tc>
        <w:tc>
          <w:tcPr>
            <w:tcW w:w="4680" w:type="dxa"/>
            <w:tcBorders>
              <w:top w:val="single" w:sz="4" w:space="0" w:color="auto"/>
              <w:left w:val="nil"/>
              <w:bottom w:val="single" w:sz="4" w:space="0" w:color="auto"/>
              <w:right w:val="nil"/>
            </w:tcBorders>
          </w:tcPr>
          <w:p w:rsidR="001524D1" w:rsidRPr="00087A12" w:rsidRDefault="001524D1" w:rsidP="00640E3E">
            <w:pPr>
              <w:contextualSpacing/>
              <w:jc w:val="right"/>
              <w:rPr>
                <w:b/>
              </w:rPr>
            </w:pPr>
            <w:r w:rsidRPr="00087A12">
              <w:rPr>
                <w:b/>
              </w:rPr>
              <w:t>Man, Comment</w:t>
            </w:r>
          </w:p>
        </w:tc>
      </w:tr>
      <w:tr w:rsidR="001524D1" w:rsidRPr="00087A12">
        <w:trPr>
          <w:trHeight w:val="473"/>
        </w:trPr>
        <w:tc>
          <w:tcPr>
            <w:tcW w:w="3078" w:type="dxa"/>
            <w:tcBorders>
              <w:top w:val="single" w:sz="4" w:space="0" w:color="auto"/>
              <w:left w:val="nil"/>
              <w:bottom w:val="nil"/>
              <w:right w:val="nil"/>
            </w:tcBorders>
          </w:tcPr>
          <w:p w:rsidR="001524D1" w:rsidRPr="00087A12" w:rsidRDefault="001524D1" w:rsidP="00640E3E">
            <w:pPr>
              <w:contextualSpacing/>
            </w:pPr>
            <w:r w:rsidRPr="00087A12">
              <w:t>Age</w:t>
            </w:r>
          </w:p>
        </w:tc>
        <w:tc>
          <w:tcPr>
            <w:tcW w:w="4680" w:type="dxa"/>
            <w:tcBorders>
              <w:top w:val="single" w:sz="4" w:space="0" w:color="auto"/>
              <w:left w:val="nil"/>
              <w:bottom w:val="nil"/>
              <w:right w:val="nil"/>
            </w:tcBorders>
          </w:tcPr>
          <w:p w:rsidR="001524D1" w:rsidRPr="00087A12" w:rsidRDefault="001524D1" w:rsidP="00640E3E">
            <w:pPr>
              <w:contextualSpacing/>
            </w:pPr>
            <w:r w:rsidRPr="00087A12">
              <w:t>0.01 (0.01), p=0.26</w:t>
            </w:r>
          </w:p>
        </w:tc>
      </w:tr>
      <w:tr w:rsidR="001524D1" w:rsidRPr="00087A12">
        <w:trPr>
          <w:trHeight w:val="473"/>
        </w:trPr>
        <w:tc>
          <w:tcPr>
            <w:tcW w:w="3078" w:type="dxa"/>
            <w:tcBorders>
              <w:top w:val="nil"/>
              <w:left w:val="nil"/>
              <w:bottom w:val="nil"/>
              <w:right w:val="nil"/>
            </w:tcBorders>
          </w:tcPr>
          <w:p w:rsidR="001524D1" w:rsidRPr="00087A12" w:rsidRDefault="001524D1" w:rsidP="00640E3E">
            <w:pPr>
              <w:contextualSpacing/>
            </w:pPr>
            <w:r w:rsidRPr="00087A12">
              <w:t>Ethnicity</w:t>
            </w:r>
          </w:p>
          <w:p w:rsidR="001524D1" w:rsidRPr="00087A12" w:rsidRDefault="001524D1" w:rsidP="00640E3E">
            <w:pPr>
              <w:contextualSpacing/>
            </w:pPr>
          </w:p>
          <w:p w:rsidR="001524D1" w:rsidRPr="00087A12" w:rsidRDefault="001524D1" w:rsidP="00640E3E">
            <w:pPr>
              <w:contextualSpacing/>
            </w:pPr>
            <w:r w:rsidRPr="00087A12">
              <w:t>Partisan identification</w:t>
            </w:r>
          </w:p>
          <w:p w:rsidR="001524D1" w:rsidRPr="00087A12" w:rsidRDefault="001524D1" w:rsidP="00640E3E">
            <w:pPr>
              <w:contextualSpacing/>
            </w:pPr>
          </w:p>
          <w:p w:rsidR="001524D1" w:rsidRPr="00087A12" w:rsidRDefault="001524D1" w:rsidP="00640E3E">
            <w:pPr>
              <w:contextualSpacing/>
            </w:pPr>
            <w:r w:rsidRPr="00087A12">
              <w:t xml:space="preserve">Gender </w:t>
            </w:r>
          </w:p>
          <w:p w:rsidR="001524D1" w:rsidRPr="00087A12" w:rsidRDefault="001524D1" w:rsidP="00640E3E">
            <w:pPr>
              <w:contextualSpacing/>
            </w:pPr>
          </w:p>
        </w:tc>
        <w:tc>
          <w:tcPr>
            <w:tcW w:w="4680" w:type="dxa"/>
            <w:tcBorders>
              <w:top w:val="nil"/>
              <w:left w:val="nil"/>
              <w:bottom w:val="nil"/>
              <w:right w:val="nil"/>
            </w:tcBorders>
          </w:tcPr>
          <w:p w:rsidR="001524D1" w:rsidRPr="00087A12" w:rsidRDefault="001524D1" w:rsidP="00640E3E">
            <w:pPr>
              <w:contextualSpacing/>
            </w:pPr>
            <w:r w:rsidRPr="00087A12">
              <w:t>-0.05 (0.10), p=0.60</w:t>
            </w:r>
          </w:p>
          <w:p w:rsidR="001524D1" w:rsidRPr="00087A12" w:rsidRDefault="001524D1" w:rsidP="00640E3E">
            <w:pPr>
              <w:contextualSpacing/>
            </w:pPr>
          </w:p>
          <w:p w:rsidR="001524D1" w:rsidRPr="00087A12" w:rsidRDefault="001524D1" w:rsidP="00640E3E">
            <w:pPr>
              <w:contextualSpacing/>
            </w:pPr>
            <w:r w:rsidRPr="00087A12">
              <w:t>0.027 (0.17), p=0.87</w:t>
            </w:r>
          </w:p>
          <w:p w:rsidR="001524D1" w:rsidRPr="00087A12" w:rsidRDefault="001524D1" w:rsidP="00640E3E">
            <w:pPr>
              <w:contextualSpacing/>
            </w:pPr>
          </w:p>
          <w:p w:rsidR="001524D1" w:rsidRPr="00087A12" w:rsidRDefault="001524D1" w:rsidP="00640E3E">
            <w:pPr>
              <w:contextualSpacing/>
            </w:pPr>
            <w:r w:rsidRPr="00087A12">
              <w:t>0.04 (0.26), p=0.88</w:t>
            </w:r>
          </w:p>
        </w:tc>
      </w:tr>
      <w:tr w:rsidR="001524D1" w:rsidRPr="00087A12">
        <w:trPr>
          <w:trHeight w:val="215"/>
        </w:trPr>
        <w:tc>
          <w:tcPr>
            <w:tcW w:w="3078" w:type="dxa"/>
            <w:tcBorders>
              <w:top w:val="single" w:sz="4" w:space="0" w:color="auto"/>
              <w:left w:val="nil"/>
              <w:bottom w:val="single" w:sz="4" w:space="0" w:color="auto"/>
              <w:right w:val="nil"/>
            </w:tcBorders>
          </w:tcPr>
          <w:p w:rsidR="001524D1" w:rsidRPr="00087A12" w:rsidRDefault="001524D1" w:rsidP="00640E3E">
            <w:pPr>
              <w:contextualSpacing/>
            </w:pPr>
          </w:p>
        </w:tc>
        <w:tc>
          <w:tcPr>
            <w:tcW w:w="4680" w:type="dxa"/>
            <w:tcBorders>
              <w:top w:val="single" w:sz="4" w:space="0" w:color="auto"/>
              <w:left w:val="nil"/>
              <w:bottom w:val="single" w:sz="4" w:space="0" w:color="auto"/>
              <w:right w:val="nil"/>
            </w:tcBorders>
          </w:tcPr>
          <w:p w:rsidR="001524D1" w:rsidRPr="00087A12" w:rsidRDefault="001524D1" w:rsidP="00640E3E">
            <w:pPr>
              <w:contextualSpacing/>
              <w:jc w:val="right"/>
              <w:rPr>
                <w:b/>
              </w:rPr>
            </w:pPr>
            <w:r w:rsidRPr="00087A12">
              <w:rPr>
                <w:b/>
              </w:rPr>
              <w:t>Woman, No Comment</w:t>
            </w:r>
          </w:p>
        </w:tc>
      </w:tr>
      <w:tr w:rsidR="001524D1" w:rsidRPr="00087A12">
        <w:trPr>
          <w:trHeight w:val="473"/>
        </w:trPr>
        <w:tc>
          <w:tcPr>
            <w:tcW w:w="3078" w:type="dxa"/>
            <w:tcBorders>
              <w:top w:val="nil"/>
              <w:left w:val="nil"/>
              <w:bottom w:val="nil"/>
              <w:right w:val="nil"/>
            </w:tcBorders>
          </w:tcPr>
          <w:p w:rsidR="001524D1" w:rsidRPr="00087A12" w:rsidRDefault="001524D1" w:rsidP="00640E3E">
            <w:pPr>
              <w:contextualSpacing/>
            </w:pPr>
            <w:r w:rsidRPr="00087A12">
              <w:t>Age</w:t>
            </w:r>
          </w:p>
        </w:tc>
        <w:tc>
          <w:tcPr>
            <w:tcW w:w="4680" w:type="dxa"/>
            <w:tcBorders>
              <w:top w:val="nil"/>
              <w:left w:val="nil"/>
              <w:bottom w:val="nil"/>
              <w:right w:val="nil"/>
            </w:tcBorders>
          </w:tcPr>
          <w:p w:rsidR="001524D1" w:rsidRPr="00087A12" w:rsidRDefault="001524D1" w:rsidP="00640E3E">
            <w:pPr>
              <w:contextualSpacing/>
            </w:pPr>
            <w:r w:rsidRPr="00087A12">
              <w:t>0.00005 (0.01), p=0.99</w:t>
            </w:r>
          </w:p>
        </w:tc>
      </w:tr>
      <w:tr w:rsidR="001524D1" w:rsidRPr="00087A12">
        <w:trPr>
          <w:trHeight w:val="1647"/>
        </w:trPr>
        <w:tc>
          <w:tcPr>
            <w:tcW w:w="3078" w:type="dxa"/>
            <w:tcBorders>
              <w:top w:val="nil"/>
              <w:left w:val="nil"/>
              <w:bottom w:val="single" w:sz="4" w:space="0" w:color="auto"/>
              <w:right w:val="nil"/>
            </w:tcBorders>
          </w:tcPr>
          <w:p w:rsidR="001524D1" w:rsidRPr="00087A12" w:rsidRDefault="001524D1" w:rsidP="00640E3E">
            <w:pPr>
              <w:contextualSpacing/>
            </w:pPr>
            <w:r w:rsidRPr="00087A12">
              <w:t>Ethnicity</w:t>
            </w:r>
          </w:p>
          <w:p w:rsidR="001524D1" w:rsidRPr="00087A12" w:rsidRDefault="001524D1" w:rsidP="00640E3E">
            <w:pPr>
              <w:contextualSpacing/>
            </w:pPr>
          </w:p>
          <w:p w:rsidR="001524D1" w:rsidRPr="00087A12" w:rsidRDefault="001524D1" w:rsidP="00640E3E">
            <w:pPr>
              <w:contextualSpacing/>
            </w:pPr>
            <w:r w:rsidRPr="00087A12">
              <w:t>Partisan identification</w:t>
            </w:r>
          </w:p>
          <w:p w:rsidR="001524D1" w:rsidRPr="00087A12" w:rsidRDefault="001524D1" w:rsidP="00640E3E">
            <w:pPr>
              <w:contextualSpacing/>
            </w:pPr>
          </w:p>
          <w:p w:rsidR="001524D1" w:rsidRPr="00087A12" w:rsidRDefault="001524D1" w:rsidP="00640E3E">
            <w:pPr>
              <w:contextualSpacing/>
            </w:pPr>
            <w:r w:rsidRPr="00087A12">
              <w:t xml:space="preserve">Gender </w:t>
            </w:r>
          </w:p>
          <w:p w:rsidR="001524D1" w:rsidRPr="00087A12" w:rsidRDefault="001524D1" w:rsidP="00640E3E">
            <w:pPr>
              <w:contextualSpacing/>
            </w:pPr>
          </w:p>
        </w:tc>
        <w:tc>
          <w:tcPr>
            <w:tcW w:w="4680" w:type="dxa"/>
            <w:tcBorders>
              <w:top w:val="nil"/>
              <w:left w:val="nil"/>
              <w:bottom w:val="single" w:sz="4" w:space="0" w:color="auto"/>
              <w:right w:val="nil"/>
            </w:tcBorders>
          </w:tcPr>
          <w:p w:rsidR="001524D1" w:rsidRPr="00087A12" w:rsidRDefault="001524D1" w:rsidP="00640E3E">
            <w:pPr>
              <w:contextualSpacing/>
            </w:pPr>
            <w:r w:rsidRPr="00087A12">
              <w:t>0.09 (0.11), p=0.41</w:t>
            </w:r>
          </w:p>
          <w:p w:rsidR="001524D1" w:rsidRPr="00087A12" w:rsidRDefault="001524D1" w:rsidP="00640E3E">
            <w:pPr>
              <w:contextualSpacing/>
            </w:pPr>
          </w:p>
          <w:p w:rsidR="001524D1" w:rsidRPr="00087A12" w:rsidRDefault="001524D1" w:rsidP="00640E3E">
            <w:pPr>
              <w:contextualSpacing/>
            </w:pPr>
            <w:r w:rsidRPr="00087A12">
              <w:t>-0.07 (0.17), p=0.68</w:t>
            </w:r>
          </w:p>
          <w:p w:rsidR="001524D1" w:rsidRPr="00087A12" w:rsidRDefault="001524D1" w:rsidP="00640E3E">
            <w:pPr>
              <w:contextualSpacing/>
            </w:pPr>
          </w:p>
          <w:p w:rsidR="001524D1" w:rsidRPr="00087A12" w:rsidRDefault="001524D1" w:rsidP="00640E3E">
            <w:pPr>
              <w:contextualSpacing/>
            </w:pPr>
            <w:r w:rsidRPr="00087A12">
              <w:t>0.03 (0.26), p=0.91</w:t>
            </w:r>
          </w:p>
        </w:tc>
      </w:tr>
      <w:tr w:rsidR="001524D1" w:rsidRPr="00087A12">
        <w:trPr>
          <w:trHeight w:val="90"/>
        </w:trPr>
        <w:tc>
          <w:tcPr>
            <w:tcW w:w="3078" w:type="dxa"/>
            <w:tcBorders>
              <w:top w:val="single" w:sz="4" w:space="0" w:color="auto"/>
              <w:left w:val="nil"/>
              <w:bottom w:val="single" w:sz="4" w:space="0" w:color="auto"/>
              <w:right w:val="nil"/>
            </w:tcBorders>
          </w:tcPr>
          <w:p w:rsidR="001524D1" w:rsidRPr="00087A12" w:rsidRDefault="001524D1" w:rsidP="00640E3E">
            <w:pPr>
              <w:contextualSpacing/>
            </w:pPr>
          </w:p>
        </w:tc>
        <w:tc>
          <w:tcPr>
            <w:tcW w:w="4680" w:type="dxa"/>
            <w:tcBorders>
              <w:top w:val="single" w:sz="4" w:space="0" w:color="auto"/>
              <w:left w:val="nil"/>
              <w:bottom w:val="single" w:sz="4" w:space="0" w:color="auto"/>
              <w:right w:val="nil"/>
            </w:tcBorders>
          </w:tcPr>
          <w:p w:rsidR="001524D1" w:rsidRPr="00087A12" w:rsidRDefault="001524D1" w:rsidP="00640E3E">
            <w:pPr>
              <w:contextualSpacing/>
              <w:jc w:val="right"/>
              <w:rPr>
                <w:b/>
              </w:rPr>
            </w:pPr>
            <w:r w:rsidRPr="00087A12">
              <w:rPr>
                <w:b/>
              </w:rPr>
              <w:t>Woman, Comment</w:t>
            </w:r>
          </w:p>
        </w:tc>
      </w:tr>
      <w:tr w:rsidR="001524D1" w:rsidRPr="00087A12">
        <w:trPr>
          <w:trHeight w:val="473"/>
        </w:trPr>
        <w:tc>
          <w:tcPr>
            <w:tcW w:w="3078" w:type="dxa"/>
            <w:tcBorders>
              <w:top w:val="nil"/>
              <w:left w:val="nil"/>
              <w:bottom w:val="nil"/>
              <w:right w:val="nil"/>
            </w:tcBorders>
          </w:tcPr>
          <w:p w:rsidR="001524D1" w:rsidRPr="00087A12" w:rsidRDefault="001524D1" w:rsidP="00640E3E">
            <w:pPr>
              <w:contextualSpacing/>
            </w:pPr>
            <w:r w:rsidRPr="00087A12">
              <w:t>Age</w:t>
            </w:r>
          </w:p>
        </w:tc>
        <w:tc>
          <w:tcPr>
            <w:tcW w:w="4680" w:type="dxa"/>
            <w:tcBorders>
              <w:top w:val="nil"/>
              <w:left w:val="nil"/>
              <w:bottom w:val="nil"/>
              <w:right w:val="nil"/>
            </w:tcBorders>
          </w:tcPr>
          <w:p w:rsidR="001524D1" w:rsidRPr="00087A12" w:rsidRDefault="001524D1" w:rsidP="00640E3E">
            <w:pPr>
              <w:contextualSpacing/>
            </w:pPr>
            <w:r w:rsidRPr="00087A12">
              <w:t>-0.009 (0.01), p=0.42</w:t>
            </w:r>
          </w:p>
        </w:tc>
      </w:tr>
      <w:tr w:rsidR="001524D1" w:rsidRPr="00087A12">
        <w:trPr>
          <w:trHeight w:val="473"/>
        </w:trPr>
        <w:tc>
          <w:tcPr>
            <w:tcW w:w="3078" w:type="dxa"/>
            <w:tcBorders>
              <w:top w:val="nil"/>
              <w:left w:val="nil"/>
              <w:bottom w:val="single" w:sz="4" w:space="0" w:color="auto"/>
              <w:right w:val="nil"/>
            </w:tcBorders>
          </w:tcPr>
          <w:p w:rsidR="001524D1" w:rsidRPr="00087A12" w:rsidRDefault="001524D1" w:rsidP="00640E3E">
            <w:pPr>
              <w:contextualSpacing/>
            </w:pPr>
            <w:r w:rsidRPr="00087A12">
              <w:t>Ethnicity</w:t>
            </w:r>
          </w:p>
          <w:p w:rsidR="001524D1" w:rsidRPr="00087A12" w:rsidRDefault="001524D1" w:rsidP="00640E3E">
            <w:pPr>
              <w:contextualSpacing/>
            </w:pPr>
          </w:p>
          <w:p w:rsidR="001524D1" w:rsidRPr="00087A12" w:rsidRDefault="001524D1" w:rsidP="00640E3E">
            <w:pPr>
              <w:contextualSpacing/>
            </w:pPr>
            <w:r w:rsidRPr="00087A12">
              <w:t>Partisan identification</w:t>
            </w:r>
          </w:p>
          <w:p w:rsidR="001524D1" w:rsidRPr="00087A12" w:rsidRDefault="001524D1" w:rsidP="00640E3E">
            <w:pPr>
              <w:contextualSpacing/>
            </w:pPr>
          </w:p>
          <w:p w:rsidR="001524D1" w:rsidRPr="00087A12" w:rsidRDefault="001524D1" w:rsidP="00640E3E">
            <w:pPr>
              <w:contextualSpacing/>
            </w:pPr>
            <w:r w:rsidRPr="00087A12">
              <w:t xml:space="preserve">Gender </w:t>
            </w:r>
          </w:p>
          <w:p w:rsidR="001524D1" w:rsidRPr="00087A12" w:rsidRDefault="001524D1" w:rsidP="00640E3E">
            <w:pPr>
              <w:contextualSpacing/>
            </w:pPr>
          </w:p>
        </w:tc>
        <w:tc>
          <w:tcPr>
            <w:tcW w:w="4680" w:type="dxa"/>
            <w:tcBorders>
              <w:top w:val="nil"/>
              <w:left w:val="nil"/>
              <w:bottom w:val="single" w:sz="4" w:space="0" w:color="auto"/>
              <w:right w:val="nil"/>
            </w:tcBorders>
          </w:tcPr>
          <w:p w:rsidR="001524D1" w:rsidRPr="00087A12" w:rsidRDefault="001524D1" w:rsidP="00640E3E">
            <w:pPr>
              <w:contextualSpacing/>
            </w:pPr>
            <w:r w:rsidRPr="00087A12">
              <w:t>0.07 (0.11), p=0.51</w:t>
            </w:r>
          </w:p>
          <w:p w:rsidR="001524D1" w:rsidRPr="00087A12" w:rsidRDefault="001524D1" w:rsidP="00640E3E">
            <w:pPr>
              <w:contextualSpacing/>
            </w:pPr>
          </w:p>
          <w:p w:rsidR="001524D1" w:rsidRPr="00087A12" w:rsidRDefault="001524D1" w:rsidP="00640E3E">
            <w:pPr>
              <w:contextualSpacing/>
            </w:pPr>
            <w:r w:rsidRPr="00087A12">
              <w:t>0.03 (0.17), p=0.89</w:t>
            </w:r>
          </w:p>
          <w:p w:rsidR="001524D1" w:rsidRPr="00087A12" w:rsidRDefault="001524D1" w:rsidP="00640E3E">
            <w:pPr>
              <w:contextualSpacing/>
            </w:pPr>
          </w:p>
          <w:p w:rsidR="001524D1" w:rsidRPr="00087A12" w:rsidRDefault="001524D1" w:rsidP="00640E3E">
            <w:pPr>
              <w:contextualSpacing/>
            </w:pPr>
            <w:r w:rsidRPr="00087A12">
              <w:t>0.09 (0.27), p=0.74</w:t>
            </w:r>
          </w:p>
        </w:tc>
      </w:tr>
      <w:tr w:rsidR="001524D1" w:rsidRPr="00087A12">
        <w:trPr>
          <w:trHeight w:val="350"/>
        </w:trPr>
        <w:tc>
          <w:tcPr>
            <w:tcW w:w="3078" w:type="dxa"/>
            <w:tcBorders>
              <w:top w:val="nil"/>
              <w:left w:val="nil"/>
              <w:bottom w:val="single" w:sz="4" w:space="0" w:color="auto"/>
              <w:right w:val="nil"/>
            </w:tcBorders>
          </w:tcPr>
          <w:p w:rsidR="001524D1" w:rsidRPr="00087A12" w:rsidRDefault="001524D1" w:rsidP="00640E3E">
            <w:pPr>
              <w:contextualSpacing/>
            </w:pPr>
            <w:r w:rsidRPr="00087A12">
              <w:t>N</w:t>
            </w:r>
          </w:p>
        </w:tc>
        <w:tc>
          <w:tcPr>
            <w:tcW w:w="4680" w:type="dxa"/>
            <w:tcBorders>
              <w:top w:val="nil"/>
              <w:left w:val="nil"/>
              <w:bottom w:val="single" w:sz="4" w:space="0" w:color="auto"/>
              <w:right w:val="nil"/>
            </w:tcBorders>
          </w:tcPr>
          <w:p w:rsidR="001524D1" w:rsidRPr="00087A12" w:rsidRDefault="001524D1" w:rsidP="00640E3E">
            <w:pPr>
              <w:contextualSpacing/>
            </w:pPr>
            <w:r w:rsidRPr="00087A12">
              <w:t>470</w:t>
            </w:r>
          </w:p>
        </w:tc>
      </w:tr>
    </w:tbl>
    <w:p w:rsidR="001524D1" w:rsidRDefault="001524D1" w:rsidP="001524D1">
      <w:r w:rsidRPr="00087A12">
        <w:t xml:space="preserve">Table features maximum likelihood estimates. </w:t>
      </w:r>
      <w:r>
        <w:t xml:space="preserve">Omitted category for experimental condition is: “Man, No Comment.”  </w:t>
      </w:r>
      <w:r w:rsidRPr="00087A12">
        <w:t>Standard errors are in parentheses. Tests are two-tailed. *p&lt;.05.</w:t>
      </w:r>
    </w:p>
    <w:p w:rsidR="001524D1" w:rsidRPr="00D800CC" w:rsidRDefault="001524D1" w:rsidP="002434EC">
      <w:pPr>
        <w:contextualSpacing/>
        <w:rPr>
          <w:rFonts w:eastAsia="Times"/>
        </w:rPr>
      </w:pPr>
    </w:p>
    <w:p w:rsidR="000408D3" w:rsidRDefault="000408D3" w:rsidP="002434EC">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w:i/>
        </w:rPr>
      </w:pPr>
      <w:r>
        <w:rPr>
          <w:rFonts w:eastAsia="Times"/>
          <w:i/>
        </w:rPr>
        <w:br w:type="page"/>
      </w:r>
    </w:p>
    <w:p w:rsidR="007314D2" w:rsidRPr="004C7487" w:rsidRDefault="000408D3" w:rsidP="00030B32">
      <w:pPr>
        <w:contextualSpacing/>
      </w:pPr>
      <w:r w:rsidRPr="004C7487">
        <w:rPr>
          <w:i/>
        </w:rPr>
        <w:lastRenderedPageBreak/>
        <w:t>Appendix</w:t>
      </w:r>
      <w:r>
        <w:rPr>
          <w:i/>
        </w:rPr>
        <w:t xml:space="preserve"> E</w:t>
      </w:r>
      <w:r w:rsidR="00030B32">
        <w:rPr>
          <w:i/>
        </w:rPr>
        <w:t>:</w:t>
      </w:r>
      <w:r w:rsidR="007314D2" w:rsidRPr="004C7487">
        <w:rPr>
          <w:rFonts w:eastAsia="Times"/>
          <w:i/>
        </w:rPr>
        <w:t xml:space="preserve"> </w:t>
      </w:r>
      <w:r w:rsidR="007314D2">
        <w:rPr>
          <w:rFonts w:eastAsia="Times"/>
          <w:i/>
        </w:rPr>
        <w:t>Treatments</w:t>
      </w:r>
      <w:r>
        <w:rPr>
          <w:rFonts w:eastAsia="Times"/>
          <w:i/>
        </w:rPr>
        <w:t xml:space="preserve"> (Study 2)</w:t>
      </w:r>
    </w:p>
    <w:p w:rsidR="007314D2" w:rsidRDefault="007314D2" w:rsidP="002434EC">
      <w:pPr>
        <w:pStyle w:val="NormalWeb"/>
        <w:spacing w:before="0" w:beforeAutospacing="0" w:after="0" w:afterAutospacing="0"/>
        <w:contextualSpacing/>
        <w:rPr>
          <w:color w:val="111111"/>
        </w:rPr>
      </w:pPr>
      <w:bookmarkStart w:id="0" w:name="bookmark0"/>
      <w:bookmarkEnd w:id="0"/>
    </w:p>
    <w:p w:rsidR="00B94C3E" w:rsidRDefault="00B94C3E" w:rsidP="00B94C3E">
      <w:pPr>
        <w:contextualSpacing/>
        <w:rPr>
          <w:rFonts w:eastAsia="Times"/>
          <w:i/>
        </w:rPr>
      </w:pPr>
      <w:r w:rsidRPr="00DC5B26">
        <w:t xml:space="preserve">Participants were directed: ‘We would like you to read a recent news story from The Washington Post.  Please take your time and pay attention.’  </w:t>
      </w:r>
    </w:p>
    <w:p w:rsidR="007314D2" w:rsidRDefault="007314D2" w:rsidP="002434EC">
      <w:pPr>
        <w:pStyle w:val="NormalWeb"/>
        <w:spacing w:before="0" w:beforeAutospacing="0" w:after="0" w:afterAutospacing="0"/>
        <w:contextualSpacing/>
        <w:rPr>
          <w:color w:val="111111"/>
        </w:rPr>
      </w:pPr>
    </w:p>
    <w:p w:rsidR="00173D13" w:rsidRPr="004C7487" w:rsidRDefault="00173D13" w:rsidP="002434EC">
      <w:pPr>
        <w:pStyle w:val="NormalWeb"/>
        <w:spacing w:before="0" w:beforeAutospacing="0" w:after="0" w:afterAutospacing="0"/>
        <w:contextualSpacing/>
        <w:rPr>
          <w:color w:val="111111"/>
        </w:rPr>
      </w:pPr>
    </w:p>
    <w:p w:rsidR="007314D2" w:rsidRPr="00311F04" w:rsidRDefault="007314D2" w:rsidP="002434EC">
      <w:pPr>
        <w:contextualSpacing/>
        <w:outlineLvl w:val="0"/>
        <w:rPr>
          <w:rFonts w:eastAsia="Times New Roman"/>
          <w:b/>
          <w:color w:val="2A2A2A"/>
          <w:kern w:val="36"/>
        </w:rPr>
      </w:pPr>
      <w:r w:rsidRPr="00311F04">
        <w:rPr>
          <w:rFonts w:eastAsia="Times New Roman"/>
          <w:b/>
          <w:color w:val="2A2A2A"/>
          <w:kern w:val="36"/>
        </w:rPr>
        <w:t xml:space="preserve">The Iran missile mistake - </w:t>
      </w:r>
      <w:r w:rsidRPr="00311F04">
        <w:rPr>
          <w:rFonts w:eastAsia="Times"/>
          <w:b/>
        </w:rPr>
        <w:t xml:space="preserve">Woman Author, Masculine Issue, </w:t>
      </w:r>
      <w:r>
        <w:rPr>
          <w:rFonts w:eastAsia="Times"/>
          <w:b/>
        </w:rPr>
        <w:t>No</w:t>
      </w:r>
      <w:r w:rsidRPr="00311F04">
        <w:rPr>
          <w:rFonts w:eastAsia="Times"/>
          <w:b/>
        </w:rPr>
        <w:t xml:space="preserve"> Comment</w:t>
      </w:r>
    </w:p>
    <w:p w:rsidR="007314D2" w:rsidRPr="004C7487" w:rsidRDefault="007314D2" w:rsidP="002434EC">
      <w:pPr>
        <w:pStyle w:val="NormalWeb"/>
        <w:spacing w:before="0" w:beforeAutospacing="0" w:after="0" w:afterAutospacing="0"/>
        <w:contextualSpacing/>
        <w:rPr>
          <w:color w:val="111111"/>
        </w:rPr>
      </w:pPr>
      <w:r w:rsidRPr="004C7487">
        <w:rPr>
          <w:noProof/>
        </w:rPr>
        <w:drawing>
          <wp:inline distT="0" distB="0" distL="0" distR="0">
            <wp:extent cx="1371600" cy="1371600"/>
            <wp:effectExtent l="0" t="0" r="0" b="0"/>
            <wp:docPr id="16" name="Picture 1" descr="https://women-in-architecture.com/typo3temp/pics/8d17d09f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men-in-architecture.com/typo3temp/pics/8d17d09fe0.jpg"/>
                    <pic:cNvPicPr>
                      <a:picLocks noChangeAspect="1" noChangeArrowheads="1"/>
                    </pic:cNvPicPr>
                  </pic:nvPicPr>
                  <pic:blipFill>
                    <a:blip r:embed="rId26"/>
                    <a:srcRect/>
                    <a:stretch>
                      <a:fillRect/>
                    </a:stretch>
                  </pic:blipFill>
                  <pic:spPr bwMode="auto">
                    <a:xfrm>
                      <a:off x="0" y="0"/>
                      <a:ext cx="1371600" cy="1371600"/>
                    </a:xfrm>
                    <a:prstGeom prst="rect">
                      <a:avLst/>
                    </a:prstGeom>
                    <a:noFill/>
                    <a:ln w="9525">
                      <a:noFill/>
                      <a:miter lim="800000"/>
                      <a:headEnd/>
                      <a:tailEnd/>
                    </a:ln>
                  </pic:spPr>
                </pic:pic>
              </a:graphicData>
            </a:graphic>
          </wp:inline>
        </w:drawing>
      </w:r>
    </w:p>
    <w:p w:rsidR="007314D2" w:rsidRPr="004C7487" w:rsidRDefault="007314D2" w:rsidP="002434EC">
      <w:pPr>
        <w:pStyle w:val="NormalWeb"/>
        <w:spacing w:before="0" w:beforeAutospacing="0" w:after="0" w:afterAutospacing="0"/>
        <w:contextualSpacing/>
        <w:rPr>
          <w:rStyle w:val="pb-timestamp"/>
        </w:rPr>
      </w:pPr>
      <w:r w:rsidRPr="004C7487">
        <w:rPr>
          <w:rStyle w:val="pb-byline"/>
        </w:rPr>
        <w:t>By</w:t>
      </w:r>
      <w:r w:rsidRPr="004C7487">
        <w:rPr>
          <w:rStyle w:val="apple-converted-space"/>
        </w:rPr>
        <w:t> </w:t>
      </w:r>
      <w:r w:rsidRPr="00233637">
        <w:rPr>
          <w:rStyle w:val="Hyperlink"/>
        </w:rPr>
        <w:t>Jennifer Simone</w:t>
      </w:r>
      <w:r w:rsidRPr="004C7487">
        <w:rPr>
          <w:rStyle w:val="apple-converted-space"/>
        </w:rPr>
        <w:t> </w:t>
      </w:r>
      <w:r w:rsidRPr="004C7487">
        <w:rPr>
          <w:rStyle w:val="pb-timestamp"/>
        </w:rPr>
        <w:t>June 21</w:t>
      </w:r>
    </w:p>
    <w:p w:rsidR="007314D2" w:rsidRPr="004C7487" w:rsidRDefault="007314D2" w:rsidP="002434EC">
      <w:pPr>
        <w:pStyle w:val="NormalWeb"/>
        <w:spacing w:before="0" w:beforeAutospacing="0" w:after="0" w:afterAutospacing="0"/>
        <w:contextualSpacing/>
        <w:rPr>
          <w:rStyle w:val="pb-timestamp"/>
        </w:rPr>
      </w:pPr>
      <w:r w:rsidRPr="004C7487">
        <w:rPr>
          <w:rStyle w:val="pb-timestamp"/>
          <w:i/>
        </w:rPr>
        <w:t>The Washington Post</w:t>
      </w:r>
    </w:p>
    <w:p w:rsidR="007314D2" w:rsidRPr="004C7487" w:rsidRDefault="007314D2" w:rsidP="002434EC">
      <w:pPr>
        <w:pStyle w:val="NormalWeb"/>
        <w:spacing w:before="0" w:beforeAutospacing="0" w:after="0" w:afterAutospacing="0"/>
        <w:contextualSpacing/>
        <w:rPr>
          <w:rStyle w:val="pb-timestamp"/>
        </w:rPr>
      </w:pPr>
    </w:p>
    <w:p w:rsidR="007314D2" w:rsidRPr="004C7487" w:rsidRDefault="007314D2" w:rsidP="002434EC">
      <w:pPr>
        <w:pStyle w:val="NormalWeb"/>
        <w:spacing w:before="0" w:beforeAutospacing="0" w:after="0" w:afterAutospacing="0"/>
        <w:contextualSpacing/>
        <w:rPr>
          <w:color w:val="111111"/>
        </w:rPr>
      </w:pPr>
      <w:r w:rsidRPr="004C7487">
        <w:rPr>
          <w:color w:val="111111"/>
        </w:rPr>
        <w:t xml:space="preserve">Along with concessions on inspections, revelation of possible military dimensions of Iran’s nuclear program and allowing Iran to keep its nuclear infrastructure including </w:t>
      </w:r>
      <w:proofErr w:type="spellStart"/>
      <w:r w:rsidRPr="004C7487">
        <w:rPr>
          <w:color w:val="111111"/>
        </w:rPr>
        <w:t>Fordow</w:t>
      </w:r>
      <w:proofErr w:type="spellEnd"/>
      <w:r w:rsidRPr="004C7487">
        <w:rPr>
          <w:color w:val="111111"/>
        </w:rPr>
        <w:t>, anti-proliferation experts are now properly focusing on one of the most critical failures of the P5+1 negotiators: their inability to include Iran’s missile development in the talks.</w:t>
      </w:r>
    </w:p>
    <w:p w:rsidR="007314D2" w:rsidRPr="004C7487" w:rsidRDefault="007314D2" w:rsidP="002434EC">
      <w:pPr>
        <w:pStyle w:val="NormalWeb"/>
        <w:spacing w:before="0" w:beforeAutospacing="0" w:after="0" w:afterAutospacing="0"/>
        <w:contextualSpacing/>
        <w:rPr>
          <w:color w:val="111111"/>
        </w:rPr>
      </w:pPr>
    </w:p>
    <w:p w:rsidR="007314D2" w:rsidRPr="004C7487" w:rsidRDefault="007314D2" w:rsidP="002434EC">
      <w:pPr>
        <w:pStyle w:val="NormalWeb"/>
        <w:spacing w:before="0" w:beforeAutospacing="0" w:after="0" w:afterAutospacing="0"/>
        <w:contextualSpacing/>
        <w:rPr>
          <w:color w:val="111111"/>
        </w:rPr>
      </w:pPr>
      <w:r w:rsidRPr="004C7487">
        <w:rPr>
          <w:color w:val="111111"/>
        </w:rPr>
        <w:t>In February 2014 congressional testimony, U.S. chief negotiator Sherman said that U.S. concerns relate not to “ballistic missiles, per se. It is about when a missile is combined with a nuclear warhead.”</w:t>
      </w:r>
    </w:p>
    <w:p w:rsidR="007314D2" w:rsidRPr="004C7487" w:rsidRDefault="007314D2" w:rsidP="002434EC">
      <w:pPr>
        <w:pStyle w:val="NormalWeb"/>
        <w:spacing w:before="0" w:beforeAutospacing="0" w:after="0" w:afterAutospacing="0"/>
        <w:contextualSpacing/>
        <w:rPr>
          <w:color w:val="111111"/>
        </w:rPr>
      </w:pPr>
    </w:p>
    <w:p w:rsidR="007314D2" w:rsidRPr="004C7487" w:rsidRDefault="007314D2" w:rsidP="002434EC">
      <w:pPr>
        <w:pStyle w:val="NormalWeb"/>
        <w:spacing w:before="0" w:beforeAutospacing="0" w:after="0" w:afterAutospacing="0"/>
        <w:contextualSpacing/>
        <w:rPr>
          <w:color w:val="111111"/>
        </w:rPr>
      </w:pPr>
      <w:r w:rsidRPr="004C7487">
        <w:rPr>
          <w:color w:val="111111"/>
        </w:rPr>
        <w:t>The U.S. position seems to have prevailed, since the U.S. version of the April 2 framework agreement addresses ballistic missiles only indirectly, noting that a future U.N. Security Council resolution would clarify their status. The Iranian version of the agreement, as well as a joint statement between Tehran and the European Union released concurrently, fails to mention ballistic missiles at all.</w:t>
      </w:r>
    </w:p>
    <w:p w:rsidR="007314D2" w:rsidRPr="004C7487" w:rsidRDefault="007314D2" w:rsidP="002434EC">
      <w:pPr>
        <w:pStyle w:val="NormalWeb"/>
        <w:spacing w:before="0" w:beforeAutospacing="0" w:after="0" w:afterAutospacing="0"/>
        <w:contextualSpacing/>
        <w:rPr>
          <w:color w:val="111111"/>
        </w:rPr>
      </w:pPr>
    </w:p>
    <w:p w:rsidR="007314D2" w:rsidRPr="004C7487" w:rsidRDefault="007314D2" w:rsidP="002434EC">
      <w:pPr>
        <w:pStyle w:val="NormalWeb"/>
        <w:spacing w:before="0" w:beforeAutospacing="0" w:after="0" w:afterAutospacing="0"/>
        <w:contextualSpacing/>
        <w:rPr>
          <w:color w:val="111111"/>
        </w:rPr>
      </w:pPr>
      <w:r w:rsidRPr="004C7487">
        <w:rPr>
          <w:color w:val="111111"/>
        </w:rPr>
        <w:t>This occurred despite the presence of five U.N. Security Council sanctions resolutions between 2006 and 2010. Even worse, as the Associated Press reported last week, the administration may backtrack on this approach by offering Tehran relief on sanctions related to ballistic missiles. This would effectively lead to the collapse of the sanctions architecture, emboldening Iran to continue its ballistic missile development and hence cheat on its nuclear commitments under a deal.</w:t>
      </w:r>
    </w:p>
    <w:p w:rsidR="007314D2" w:rsidRPr="004C7487" w:rsidRDefault="007314D2" w:rsidP="002434EC">
      <w:pPr>
        <w:pStyle w:val="NormalWeb"/>
        <w:spacing w:before="0" w:beforeAutospacing="0" w:after="0" w:afterAutospacing="0"/>
        <w:contextualSpacing/>
        <w:rPr>
          <w:color w:val="111111"/>
        </w:rPr>
      </w:pPr>
    </w:p>
    <w:p w:rsidR="007314D2" w:rsidRPr="004C7487" w:rsidRDefault="007314D2" w:rsidP="002434EC">
      <w:pPr>
        <w:pStyle w:val="NormalWeb"/>
        <w:spacing w:before="0" w:beforeAutospacing="0" w:after="0" w:afterAutospacing="0"/>
        <w:contextualSpacing/>
        <w:rPr>
          <w:color w:val="111111"/>
        </w:rPr>
      </w:pPr>
      <w:r w:rsidRPr="004C7487">
        <w:rPr>
          <w:color w:val="111111"/>
        </w:rPr>
        <w:t xml:space="preserve">While it is not unprecedented to separate bomb-making from the delivery system in negotiations, it would be a huge mistake for four reasons. First, an ICBM is the clearest sign of a power’s intentions as to its nuclear program. Second, excluding missiles complicates verification, which is always highly problematic. Third, because a missile program often takes longer than a bomb-making program, we are giving up another measure for determining Iran’s breakout potential. And fourth, letting Iran keep its ICBM program completely undercuts international sanctions and deterrence with other powers. </w:t>
      </w:r>
    </w:p>
    <w:p w:rsidR="007314D2" w:rsidRPr="004C7487" w:rsidRDefault="007314D2" w:rsidP="002434EC">
      <w:pPr>
        <w:pStyle w:val="NormalWeb"/>
        <w:spacing w:before="0" w:beforeAutospacing="0" w:after="0" w:afterAutospacing="0"/>
        <w:contextualSpacing/>
        <w:rPr>
          <w:color w:val="111111"/>
        </w:rPr>
      </w:pPr>
    </w:p>
    <w:p w:rsidR="007314D2" w:rsidRPr="004C7487" w:rsidRDefault="007314D2" w:rsidP="002434EC">
      <w:pPr>
        <w:pStyle w:val="NormalWeb"/>
        <w:spacing w:before="0" w:beforeAutospacing="0" w:after="0" w:afterAutospacing="0"/>
        <w:contextualSpacing/>
        <w:rPr>
          <w:color w:val="111111"/>
        </w:rPr>
      </w:pPr>
      <w:r w:rsidRPr="004C7487">
        <w:rPr>
          <w:color w:val="111111"/>
        </w:rPr>
        <w:t>Iran’s insistence on keeping its ICBM program belies its claim that its program is peaceful, and letting Iran keep it belies our country’s stated intention to stop and dismantle the Iranian nuclear weapons threat. The last time we tried to separate the two issues — letting North Korea keep its missile program while striking a deal (which it predictably violated) on enrichment — we wound up with a rogue regime that had both. Does any serious person doubt we are heading that way again? We should fully expect similar results.</w:t>
      </w:r>
    </w:p>
    <w:p w:rsidR="007314D2" w:rsidRDefault="007314D2" w:rsidP="002434EC">
      <w:pPr>
        <w:pStyle w:val="NormalWeb"/>
        <w:spacing w:before="0" w:beforeAutospacing="0" w:after="0" w:afterAutospacing="0"/>
        <w:contextualSpacing/>
        <w:rPr>
          <w:b/>
          <w:color w:val="2A2A2A"/>
          <w:kern w:val="36"/>
        </w:rPr>
      </w:pPr>
    </w:p>
    <w:p w:rsidR="00173D13" w:rsidRPr="004C7487" w:rsidRDefault="00173D13" w:rsidP="002434EC">
      <w:pPr>
        <w:pStyle w:val="NormalWeb"/>
        <w:spacing w:before="0" w:beforeAutospacing="0" w:after="0" w:afterAutospacing="0"/>
        <w:contextualSpacing/>
        <w:rPr>
          <w:b/>
          <w:color w:val="2A2A2A"/>
          <w:kern w:val="36"/>
        </w:rPr>
      </w:pPr>
    </w:p>
    <w:p w:rsidR="007314D2" w:rsidRPr="00311F04" w:rsidRDefault="007314D2" w:rsidP="002434EC">
      <w:pPr>
        <w:contextualSpacing/>
        <w:outlineLvl w:val="0"/>
        <w:rPr>
          <w:rFonts w:eastAsia="Times New Roman"/>
          <w:b/>
          <w:color w:val="2A2A2A"/>
          <w:kern w:val="36"/>
        </w:rPr>
      </w:pPr>
      <w:r w:rsidRPr="00311F04">
        <w:rPr>
          <w:rFonts w:eastAsia="Times New Roman"/>
          <w:b/>
          <w:color w:val="2A2A2A"/>
          <w:kern w:val="36"/>
        </w:rPr>
        <w:t>Community college is the solution - Male Author, Feminine Issue, Without Comment</w:t>
      </w:r>
    </w:p>
    <w:p w:rsidR="007314D2" w:rsidRPr="004C7487" w:rsidRDefault="007314D2" w:rsidP="002434EC">
      <w:pPr>
        <w:contextualSpacing/>
        <w:outlineLvl w:val="0"/>
        <w:rPr>
          <w:rFonts w:eastAsia="Times New Roman"/>
          <w:color w:val="2A2A2A"/>
          <w:kern w:val="36"/>
        </w:rPr>
      </w:pPr>
      <w:r w:rsidRPr="004C7487">
        <w:rPr>
          <w:noProof/>
        </w:rPr>
        <w:drawing>
          <wp:inline distT="0" distB="0" distL="0" distR="0">
            <wp:extent cx="1271016" cy="1237525"/>
            <wp:effectExtent l="0" t="0" r="5715" b="1270"/>
            <wp:docPr id="17" name="Picture 7" descr="http://brisbaneheadshots.com.au/images/gallery/corporate_men/1-business-headshots-queens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risbaneheadshots.com.au/images/gallery/corporate_men/1-business-headshots-queensland.jpg"/>
                    <pic:cNvPicPr>
                      <a:picLocks noChangeAspect="1" noChangeArrowheads="1"/>
                    </pic:cNvPicPr>
                  </pic:nvPicPr>
                  <pic:blipFill>
                    <a:blip r:embed="rId27"/>
                    <a:srcRect/>
                    <a:stretch>
                      <a:fillRect/>
                    </a:stretch>
                  </pic:blipFill>
                  <pic:spPr bwMode="auto">
                    <a:xfrm>
                      <a:off x="0" y="0"/>
                      <a:ext cx="1271016" cy="1237525"/>
                    </a:xfrm>
                    <a:prstGeom prst="rect">
                      <a:avLst/>
                    </a:prstGeom>
                    <a:noFill/>
                    <a:ln w="9525">
                      <a:noFill/>
                      <a:miter lim="800000"/>
                      <a:headEnd/>
                      <a:tailEnd/>
                    </a:ln>
                  </pic:spPr>
                </pic:pic>
              </a:graphicData>
            </a:graphic>
          </wp:inline>
        </w:drawing>
      </w:r>
    </w:p>
    <w:p w:rsidR="007314D2" w:rsidRPr="004C7487" w:rsidRDefault="007314D2" w:rsidP="002434EC">
      <w:pPr>
        <w:contextualSpacing/>
        <w:outlineLvl w:val="0"/>
        <w:rPr>
          <w:rStyle w:val="pb-timestamp"/>
        </w:rPr>
      </w:pPr>
      <w:r w:rsidRPr="004C7487">
        <w:rPr>
          <w:rStyle w:val="pb-byline"/>
        </w:rPr>
        <w:t>By</w:t>
      </w:r>
      <w:r w:rsidRPr="004C7487">
        <w:rPr>
          <w:rStyle w:val="apple-converted-space"/>
        </w:rPr>
        <w:t> </w:t>
      </w:r>
      <w:r w:rsidRPr="00233637">
        <w:rPr>
          <w:rStyle w:val="Hyperlink"/>
        </w:rPr>
        <w:t>Jay Russel</w:t>
      </w:r>
      <w:r w:rsidRPr="004C7487">
        <w:rPr>
          <w:rStyle w:val="apple-converted-space"/>
        </w:rPr>
        <w:t> </w:t>
      </w:r>
      <w:r w:rsidRPr="004C7487">
        <w:rPr>
          <w:rStyle w:val="pb-timestamp"/>
        </w:rPr>
        <w:t>June 21</w:t>
      </w:r>
    </w:p>
    <w:p w:rsidR="007314D2" w:rsidRPr="004C7487" w:rsidRDefault="007314D2" w:rsidP="002434EC">
      <w:pPr>
        <w:contextualSpacing/>
        <w:outlineLvl w:val="0"/>
        <w:rPr>
          <w:rFonts w:eastAsia="Times New Roman"/>
          <w:i/>
          <w:kern w:val="36"/>
        </w:rPr>
      </w:pPr>
      <w:r w:rsidRPr="004C7487">
        <w:rPr>
          <w:rStyle w:val="pb-timestamp"/>
          <w:i/>
        </w:rPr>
        <w:t>The Washington Post</w:t>
      </w:r>
    </w:p>
    <w:p w:rsidR="007314D2" w:rsidRPr="004C7487" w:rsidRDefault="007314D2" w:rsidP="002434EC">
      <w:pPr>
        <w:contextualSpacing/>
        <w:outlineLvl w:val="0"/>
        <w:rPr>
          <w:rFonts w:eastAsia="Times New Roman"/>
          <w:color w:val="2A2A2A"/>
          <w:kern w:val="36"/>
        </w:rPr>
      </w:pPr>
    </w:p>
    <w:p w:rsidR="007314D2" w:rsidRPr="004C7487" w:rsidRDefault="007314D2" w:rsidP="002434EC">
      <w:pPr>
        <w:contextualSpacing/>
        <w:rPr>
          <w:color w:val="111111"/>
        </w:rPr>
      </w:pPr>
      <w:r w:rsidRPr="004C7487">
        <w:rPr>
          <w:color w:val="111111"/>
        </w:rPr>
        <w:t>I am writing a series of columns on community colleges: What do they do right, what do they do wrong, how can they be strengthened to realize all the hopes we have placed in them? Community colleges serve a huge group of people, with about 7.4 million students — 46 percent of all U.S. undergraduates — attending 1,132 community colleges nationwide.</w:t>
      </w:r>
    </w:p>
    <w:p w:rsidR="007314D2" w:rsidRPr="004C7487" w:rsidRDefault="007314D2" w:rsidP="002434EC">
      <w:pPr>
        <w:contextualSpacing/>
        <w:rPr>
          <w:color w:val="111111"/>
        </w:rPr>
      </w:pPr>
    </w:p>
    <w:p w:rsidR="007314D2" w:rsidRPr="004C7487" w:rsidRDefault="007314D2" w:rsidP="002434EC">
      <w:pPr>
        <w:pStyle w:val="NormalWeb"/>
        <w:spacing w:before="0" w:beforeAutospacing="0" w:after="0" w:afterAutospacing="0"/>
        <w:contextualSpacing/>
        <w:rPr>
          <w:color w:val="111111"/>
        </w:rPr>
      </w:pPr>
      <w:r w:rsidRPr="004C7487">
        <w:rPr>
          <w:color w:val="111111"/>
        </w:rPr>
        <w:t>My first conclusion, after reviewing data compiled by several researchers, is that community colleges at the moment are pretty much a mess. They get far too few of their students on the road to good jobs or four-year college degrees. Many of their classes are poorly taught. Many of their programs are poorly organized. Even their best efforts are poorly funded.</w:t>
      </w:r>
    </w:p>
    <w:p w:rsidR="007314D2" w:rsidRPr="004C7487" w:rsidRDefault="007314D2" w:rsidP="002434EC">
      <w:pPr>
        <w:pStyle w:val="NormalWeb"/>
        <w:spacing w:before="0" w:beforeAutospacing="0" w:after="0" w:afterAutospacing="0"/>
        <w:contextualSpacing/>
        <w:rPr>
          <w:color w:val="111111"/>
        </w:rPr>
      </w:pPr>
    </w:p>
    <w:p w:rsidR="007314D2" w:rsidRPr="004C7487" w:rsidRDefault="007314D2" w:rsidP="002434EC">
      <w:pPr>
        <w:pStyle w:val="NormalWeb"/>
        <w:spacing w:before="0" w:beforeAutospacing="0" w:after="0" w:afterAutospacing="0"/>
        <w:contextualSpacing/>
        <w:rPr>
          <w:color w:val="111111"/>
        </w:rPr>
      </w:pPr>
      <w:r w:rsidRPr="004C7487">
        <w:rPr>
          <w:color w:val="111111"/>
        </w:rPr>
        <w:t>A plan has been proposed recently to eliminate tuition for community colleges so more students could have a chance at higher education. This would, in essence, add a 13th and 14th grade to the free public education system.</w:t>
      </w:r>
      <w:r>
        <w:rPr>
          <w:color w:val="111111"/>
        </w:rPr>
        <w:t xml:space="preserve"> </w:t>
      </w:r>
      <w:r w:rsidRPr="004C7487">
        <w:rPr>
          <w:color w:val="111111"/>
        </w:rPr>
        <w:t>But the educators I have interviewed think that will do little good. The problem isn’t tuition. It’s guidance and teaching. Students are turned off not by the cost of community college but by the frustrating entrance standards</w:t>
      </w:r>
      <w:r w:rsidRPr="004C7487">
        <w:rPr>
          <w:rStyle w:val="apple-converted-space"/>
          <w:color w:val="111111"/>
        </w:rPr>
        <w:t> </w:t>
      </w:r>
      <w:r w:rsidRPr="004C7487">
        <w:rPr>
          <w:color w:val="111111"/>
        </w:rPr>
        <w:t>and classes that do not take them in the directions they want to go. They are given little assistance in navigating the confusing requirements.</w:t>
      </w:r>
    </w:p>
    <w:p w:rsidR="007314D2" w:rsidRPr="004C7487" w:rsidRDefault="007314D2" w:rsidP="002434EC">
      <w:pPr>
        <w:pStyle w:val="NormalWeb"/>
        <w:spacing w:before="0" w:beforeAutospacing="0" w:after="0" w:afterAutospacing="0"/>
        <w:contextualSpacing/>
        <w:rPr>
          <w:color w:val="111111"/>
        </w:rPr>
      </w:pPr>
    </w:p>
    <w:p w:rsidR="007314D2" w:rsidRPr="004C7487" w:rsidRDefault="007314D2" w:rsidP="002434EC">
      <w:pPr>
        <w:pStyle w:val="NormalWeb"/>
        <w:spacing w:before="0" w:beforeAutospacing="0" w:after="0" w:afterAutospacing="0"/>
        <w:contextualSpacing/>
        <w:rPr>
          <w:color w:val="111111"/>
        </w:rPr>
      </w:pPr>
      <w:r w:rsidRPr="004C7487">
        <w:rPr>
          <w:color w:val="111111"/>
        </w:rPr>
        <w:t>Some high schools are trying to increase readiness for both two-year and four-year colleges by getting more students into college-level courses like Advanced Placement, International Baccalaureate and the Cambridge courses. But the Post’s annual America’s Most Challenging High Schools list shows that just 11 percent of high schools have reached a high level of involvement in such courses and tests.</w:t>
      </w:r>
    </w:p>
    <w:p w:rsidR="007314D2" w:rsidRPr="004C7487" w:rsidRDefault="007314D2" w:rsidP="002434EC">
      <w:pPr>
        <w:pStyle w:val="NormalWeb"/>
        <w:spacing w:before="0" w:beforeAutospacing="0" w:after="0" w:afterAutospacing="0"/>
        <w:contextualSpacing/>
        <w:rPr>
          <w:color w:val="111111"/>
        </w:rPr>
      </w:pPr>
    </w:p>
    <w:p w:rsidR="007314D2" w:rsidRPr="004C7487" w:rsidRDefault="007314D2" w:rsidP="002434EC">
      <w:pPr>
        <w:pStyle w:val="NormalWeb"/>
        <w:spacing w:before="0" w:beforeAutospacing="0" w:after="0" w:afterAutospacing="0"/>
        <w:contextualSpacing/>
        <w:rPr>
          <w:color w:val="111111"/>
        </w:rPr>
      </w:pPr>
      <w:r w:rsidRPr="004C7487">
        <w:rPr>
          <w:color w:val="111111"/>
        </w:rPr>
        <w:t xml:space="preserve">American community colleges have many talented faculty and staff. But taken together, from a national perspective, their record is dismal. More than 80 percent of their students say that when </w:t>
      </w:r>
      <w:r w:rsidRPr="004C7487">
        <w:rPr>
          <w:color w:val="111111"/>
        </w:rPr>
        <w:lastRenderedPageBreak/>
        <w:t>they enter they intend to earn a bachelor’s degree or higher. Six years after their enrollment, according to the research, just 15 percent have done so.</w:t>
      </w:r>
    </w:p>
    <w:p w:rsidR="007314D2" w:rsidRPr="004C7487" w:rsidRDefault="007314D2" w:rsidP="002434EC">
      <w:pPr>
        <w:pStyle w:val="NormalWeb"/>
        <w:spacing w:before="0" w:beforeAutospacing="0" w:after="0" w:afterAutospacing="0"/>
        <w:contextualSpacing/>
        <w:rPr>
          <w:color w:val="111111"/>
        </w:rPr>
      </w:pPr>
    </w:p>
    <w:p w:rsidR="007314D2" w:rsidRDefault="007314D2" w:rsidP="002434EC">
      <w:pPr>
        <w:pStyle w:val="NormalWeb"/>
        <w:spacing w:before="0" w:beforeAutospacing="0" w:after="0" w:afterAutospacing="0"/>
        <w:contextualSpacing/>
        <w:rPr>
          <w:color w:val="111111"/>
        </w:rPr>
      </w:pPr>
      <w:r w:rsidRPr="004C7487">
        <w:rPr>
          <w:color w:val="111111"/>
        </w:rPr>
        <w:t xml:space="preserve">There has never before been as much attention paid to these institutions, born in the mid-19th century and now needing help in the 21st century. They changed many lives for the better, but their future is uncertain. </w:t>
      </w:r>
    </w:p>
    <w:p w:rsidR="00173D13" w:rsidRPr="004C7487" w:rsidRDefault="00173D13" w:rsidP="002434EC">
      <w:pPr>
        <w:pStyle w:val="NormalWeb"/>
        <w:spacing w:before="0" w:beforeAutospacing="0" w:after="0" w:afterAutospacing="0"/>
        <w:contextualSpacing/>
        <w:rPr>
          <w:color w:val="111111"/>
        </w:rPr>
      </w:pPr>
    </w:p>
    <w:p w:rsidR="007314D2" w:rsidRPr="004C7487" w:rsidRDefault="007314D2" w:rsidP="002434EC">
      <w:pPr>
        <w:pStyle w:val="NormalWeb"/>
        <w:spacing w:before="0" w:beforeAutospacing="0" w:after="0" w:afterAutospacing="0"/>
        <w:contextualSpacing/>
        <w:rPr>
          <w:color w:val="111111"/>
        </w:rPr>
      </w:pPr>
    </w:p>
    <w:p w:rsidR="007314D2" w:rsidRPr="00311F04" w:rsidRDefault="007314D2" w:rsidP="002434EC">
      <w:pPr>
        <w:contextualSpacing/>
        <w:outlineLvl w:val="0"/>
        <w:rPr>
          <w:rFonts w:eastAsia="Times New Roman"/>
          <w:b/>
          <w:color w:val="2A2A2A"/>
          <w:kern w:val="36"/>
        </w:rPr>
      </w:pPr>
      <w:r w:rsidRPr="00311F04">
        <w:rPr>
          <w:rFonts w:eastAsia="Times New Roman"/>
          <w:b/>
          <w:color w:val="2A2A2A"/>
          <w:kern w:val="36"/>
        </w:rPr>
        <w:t>The Iran missile mistake- Male Author, Masculine Issue, No Comment</w:t>
      </w:r>
    </w:p>
    <w:p w:rsidR="007314D2" w:rsidRPr="004C7487" w:rsidRDefault="007314D2" w:rsidP="002434EC">
      <w:pPr>
        <w:contextualSpacing/>
        <w:outlineLvl w:val="0"/>
        <w:rPr>
          <w:rFonts w:eastAsia="Times New Roman"/>
          <w:color w:val="2A2A2A"/>
          <w:kern w:val="36"/>
        </w:rPr>
      </w:pPr>
      <w:r w:rsidRPr="004C7487">
        <w:rPr>
          <w:noProof/>
        </w:rPr>
        <w:drawing>
          <wp:inline distT="0" distB="0" distL="0" distR="0">
            <wp:extent cx="1271016" cy="1237525"/>
            <wp:effectExtent l="0" t="0" r="5715" b="1270"/>
            <wp:docPr id="14" name="Picture 7" descr="http://brisbaneheadshots.com.au/images/gallery/corporate_men/1-business-headshots-queens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risbaneheadshots.com.au/images/gallery/corporate_men/1-business-headshots-queensland.jpg"/>
                    <pic:cNvPicPr>
                      <a:picLocks noChangeAspect="1" noChangeArrowheads="1"/>
                    </pic:cNvPicPr>
                  </pic:nvPicPr>
                  <pic:blipFill>
                    <a:blip r:embed="rId27"/>
                    <a:srcRect/>
                    <a:stretch>
                      <a:fillRect/>
                    </a:stretch>
                  </pic:blipFill>
                  <pic:spPr bwMode="auto">
                    <a:xfrm>
                      <a:off x="0" y="0"/>
                      <a:ext cx="1271016" cy="1237525"/>
                    </a:xfrm>
                    <a:prstGeom prst="rect">
                      <a:avLst/>
                    </a:prstGeom>
                    <a:noFill/>
                    <a:ln w="9525">
                      <a:noFill/>
                      <a:miter lim="800000"/>
                      <a:headEnd/>
                      <a:tailEnd/>
                    </a:ln>
                  </pic:spPr>
                </pic:pic>
              </a:graphicData>
            </a:graphic>
          </wp:inline>
        </w:drawing>
      </w:r>
    </w:p>
    <w:p w:rsidR="007314D2" w:rsidRPr="004C7487" w:rsidRDefault="007314D2" w:rsidP="002434EC">
      <w:pPr>
        <w:contextualSpacing/>
        <w:outlineLvl w:val="0"/>
        <w:rPr>
          <w:rStyle w:val="pb-timestamp"/>
        </w:rPr>
      </w:pPr>
      <w:r w:rsidRPr="004C7487">
        <w:rPr>
          <w:rStyle w:val="pb-byline"/>
        </w:rPr>
        <w:t>By</w:t>
      </w:r>
      <w:r w:rsidRPr="004C7487">
        <w:rPr>
          <w:rStyle w:val="apple-converted-space"/>
        </w:rPr>
        <w:t> </w:t>
      </w:r>
      <w:r w:rsidRPr="00233637">
        <w:rPr>
          <w:rStyle w:val="Hyperlink"/>
        </w:rPr>
        <w:t>Jay Russel</w:t>
      </w:r>
      <w:r w:rsidRPr="004C7487">
        <w:rPr>
          <w:rStyle w:val="apple-converted-space"/>
        </w:rPr>
        <w:t> </w:t>
      </w:r>
      <w:r w:rsidRPr="004C7487">
        <w:rPr>
          <w:rStyle w:val="pb-timestamp"/>
        </w:rPr>
        <w:t>June 21</w:t>
      </w:r>
    </w:p>
    <w:p w:rsidR="007314D2" w:rsidRPr="004C7487" w:rsidRDefault="007314D2" w:rsidP="002434EC">
      <w:pPr>
        <w:contextualSpacing/>
        <w:outlineLvl w:val="0"/>
        <w:rPr>
          <w:rFonts w:eastAsia="Times New Roman"/>
          <w:i/>
          <w:kern w:val="36"/>
        </w:rPr>
      </w:pPr>
      <w:r w:rsidRPr="004C7487">
        <w:rPr>
          <w:rStyle w:val="pb-timestamp"/>
          <w:i/>
        </w:rPr>
        <w:t>The Washington Post</w:t>
      </w:r>
    </w:p>
    <w:p w:rsidR="007314D2" w:rsidRPr="004C7487" w:rsidRDefault="007314D2" w:rsidP="002434EC">
      <w:pPr>
        <w:pStyle w:val="NormalWeb"/>
        <w:spacing w:before="0" w:beforeAutospacing="0" w:after="0" w:afterAutospacing="0"/>
        <w:contextualSpacing/>
        <w:rPr>
          <w:rStyle w:val="pb-timestamp"/>
          <w:rFonts w:eastAsia="Arial Unicode MS"/>
          <w:bdr w:val="nil"/>
        </w:rPr>
      </w:pPr>
    </w:p>
    <w:p w:rsidR="007314D2" w:rsidRPr="004C7487" w:rsidRDefault="007314D2" w:rsidP="002434EC">
      <w:pPr>
        <w:pStyle w:val="NormalWeb"/>
        <w:spacing w:before="0" w:beforeAutospacing="0" w:after="0" w:afterAutospacing="0"/>
        <w:contextualSpacing/>
        <w:rPr>
          <w:color w:val="111111"/>
        </w:rPr>
      </w:pPr>
      <w:r w:rsidRPr="004C7487">
        <w:rPr>
          <w:color w:val="111111"/>
        </w:rPr>
        <w:t xml:space="preserve">Along with concessions on inspections, revelation of possible military dimensions of Iran’s nuclear program and allowing Iran to keep its nuclear infrastructure including </w:t>
      </w:r>
      <w:proofErr w:type="spellStart"/>
      <w:r w:rsidRPr="004C7487">
        <w:rPr>
          <w:color w:val="111111"/>
        </w:rPr>
        <w:t>Fordow</w:t>
      </w:r>
      <w:proofErr w:type="spellEnd"/>
      <w:r w:rsidRPr="004C7487">
        <w:rPr>
          <w:color w:val="111111"/>
        </w:rPr>
        <w:t>, anti-proliferation experts are now properly focusing on one of the most critical failures of the P5+1 negotiators: their inability to include Iran’s missile development in the talks.</w:t>
      </w:r>
    </w:p>
    <w:p w:rsidR="007314D2" w:rsidRPr="004C7487" w:rsidRDefault="007314D2" w:rsidP="002434EC">
      <w:pPr>
        <w:pStyle w:val="NormalWeb"/>
        <w:spacing w:before="0" w:beforeAutospacing="0" w:after="0" w:afterAutospacing="0"/>
        <w:contextualSpacing/>
        <w:rPr>
          <w:color w:val="111111"/>
        </w:rPr>
      </w:pPr>
    </w:p>
    <w:p w:rsidR="007314D2" w:rsidRPr="004C7487" w:rsidRDefault="007314D2" w:rsidP="002434EC">
      <w:pPr>
        <w:pStyle w:val="NormalWeb"/>
        <w:spacing w:before="0" w:beforeAutospacing="0" w:after="0" w:afterAutospacing="0"/>
        <w:contextualSpacing/>
        <w:rPr>
          <w:color w:val="111111"/>
        </w:rPr>
      </w:pPr>
      <w:r w:rsidRPr="004C7487">
        <w:rPr>
          <w:color w:val="111111"/>
        </w:rPr>
        <w:t>In February 2014 congressional testimony, U.S. chief negotiator Sherman said that U.S. concerns relate not to “ballistic missiles, per se. It is about when a missile is combined with a nuclear warhead.”</w:t>
      </w:r>
    </w:p>
    <w:p w:rsidR="007314D2" w:rsidRPr="004C7487" w:rsidRDefault="007314D2" w:rsidP="002434EC">
      <w:pPr>
        <w:pStyle w:val="NormalWeb"/>
        <w:spacing w:before="0" w:beforeAutospacing="0" w:after="0" w:afterAutospacing="0"/>
        <w:contextualSpacing/>
        <w:rPr>
          <w:color w:val="111111"/>
        </w:rPr>
      </w:pPr>
    </w:p>
    <w:p w:rsidR="007314D2" w:rsidRPr="004C7487" w:rsidRDefault="007314D2" w:rsidP="002434EC">
      <w:pPr>
        <w:pStyle w:val="NormalWeb"/>
        <w:spacing w:before="0" w:beforeAutospacing="0" w:after="0" w:afterAutospacing="0"/>
        <w:contextualSpacing/>
        <w:rPr>
          <w:color w:val="111111"/>
        </w:rPr>
      </w:pPr>
      <w:r w:rsidRPr="004C7487">
        <w:rPr>
          <w:color w:val="111111"/>
        </w:rPr>
        <w:t>The U.S. position seems to have prevailed, since the U.S. version of the April 2 framework agreement addresses ballistic missiles only indirectly, noting that a future U.N. Security Council resolution would clarify their status. The Iranian version of the agreement, as well as a joint statement between Tehran and the European Union released concurrently, fails to mention ballistic missiles at all.</w:t>
      </w:r>
    </w:p>
    <w:p w:rsidR="007314D2" w:rsidRPr="004C7487" w:rsidRDefault="007314D2" w:rsidP="002434EC">
      <w:pPr>
        <w:pStyle w:val="NormalWeb"/>
        <w:spacing w:before="0" w:beforeAutospacing="0" w:after="0" w:afterAutospacing="0"/>
        <w:contextualSpacing/>
        <w:rPr>
          <w:color w:val="111111"/>
        </w:rPr>
      </w:pPr>
    </w:p>
    <w:p w:rsidR="007314D2" w:rsidRPr="004C7487" w:rsidRDefault="007314D2" w:rsidP="002434EC">
      <w:pPr>
        <w:pStyle w:val="NormalWeb"/>
        <w:spacing w:before="0" w:beforeAutospacing="0" w:after="0" w:afterAutospacing="0"/>
        <w:contextualSpacing/>
        <w:rPr>
          <w:color w:val="111111"/>
        </w:rPr>
      </w:pPr>
      <w:r w:rsidRPr="004C7487">
        <w:rPr>
          <w:color w:val="111111"/>
        </w:rPr>
        <w:t>This occurred despite the presence of five U.N. Security Council sanctions resolutions between 2006 and 2010. Even worse, as the Associated Press reported last week, the administration may backtrack on this approach by offering Tehran relief on sanctions related to ballistic missiles. This would effectively lead to the collapse of the sanctions architecture, emboldening Iran to continue its ballistic missile development and hence cheat on its nuclear commitments under a deal.</w:t>
      </w:r>
    </w:p>
    <w:p w:rsidR="007314D2" w:rsidRPr="004C7487" w:rsidRDefault="007314D2" w:rsidP="002434EC">
      <w:pPr>
        <w:pStyle w:val="NormalWeb"/>
        <w:spacing w:before="0" w:beforeAutospacing="0" w:after="0" w:afterAutospacing="0"/>
        <w:contextualSpacing/>
        <w:rPr>
          <w:color w:val="111111"/>
        </w:rPr>
      </w:pPr>
    </w:p>
    <w:p w:rsidR="007314D2" w:rsidRPr="004C7487" w:rsidRDefault="007314D2" w:rsidP="002434EC">
      <w:pPr>
        <w:pStyle w:val="NormalWeb"/>
        <w:spacing w:before="0" w:beforeAutospacing="0" w:after="0" w:afterAutospacing="0"/>
        <w:contextualSpacing/>
        <w:rPr>
          <w:color w:val="111111"/>
        </w:rPr>
      </w:pPr>
      <w:r w:rsidRPr="004C7487">
        <w:rPr>
          <w:color w:val="111111"/>
        </w:rPr>
        <w:t xml:space="preserve">While it is not unprecedented to separate bomb-making from the delivery system in negotiations, it would be a huge mistake for four reasons. First, an ICBM is the clearest sign of a power’s intentions as to its nuclear program. Second, excluding missiles complicates verification, which is always highly problematic. Third, because a missile program often takes longer than a bomb-making program, we are giving up another measure for determining Iran’s breakout potential. </w:t>
      </w:r>
      <w:r w:rsidRPr="004C7487">
        <w:rPr>
          <w:color w:val="111111"/>
        </w:rPr>
        <w:lastRenderedPageBreak/>
        <w:t xml:space="preserve">And fourth, letting Iran keep its ICBM program completely undercuts international sanctions and deterrence with other powers. </w:t>
      </w:r>
    </w:p>
    <w:p w:rsidR="007314D2" w:rsidRPr="004C7487" w:rsidRDefault="007314D2" w:rsidP="002434EC">
      <w:pPr>
        <w:pStyle w:val="NormalWeb"/>
        <w:spacing w:before="0" w:beforeAutospacing="0" w:after="0" w:afterAutospacing="0"/>
        <w:contextualSpacing/>
        <w:rPr>
          <w:color w:val="111111"/>
        </w:rPr>
      </w:pPr>
    </w:p>
    <w:p w:rsidR="007314D2" w:rsidRPr="004C7487" w:rsidRDefault="007314D2" w:rsidP="002434EC">
      <w:pPr>
        <w:pStyle w:val="NormalWeb"/>
        <w:spacing w:before="0" w:beforeAutospacing="0" w:after="0" w:afterAutospacing="0"/>
        <w:contextualSpacing/>
        <w:rPr>
          <w:color w:val="111111"/>
        </w:rPr>
      </w:pPr>
      <w:r w:rsidRPr="004C7487">
        <w:rPr>
          <w:color w:val="111111"/>
        </w:rPr>
        <w:t>Iran’s insistence on keeping its ICBM program belies its claim that its program is peaceful, and letting Iran keep it belies our country’s stated intention to stop and dismantle the Iranian nuclear weapons threat. The last time we tried to separate the two issues — letting North Korea keep its missile program while striking a deal (which it predictably violated) on enrichment — we wound up with a rogue regime that had both. Does any serious person doubt we are heading that way again? We should fully expect similar results.</w:t>
      </w:r>
    </w:p>
    <w:p w:rsidR="007314D2" w:rsidRDefault="007314D2" w:rsidP="002434EC">
      <w:pPr>
        <w:pStyle w:val="NormalWeb"/>
        <w:spacing w:before="0" w:beforeAutospacing="0" w:after="0" w:afterAutospacing="0"/>
        <w:contextualSpacing/>
        <w:rPr>
          <w:color w:val="111111"/>
        </w:rPr>
      </w:pPr>
    </w:p>
    <w:p w:rsidR="00173D13" w:rsidRPr="004C7487" w:rsidRDefault="00173D13" w:rsidP="002434EC">
      <w:pPr>
        <w:pStyle w:val="NormalWeb"/>
        <w:spacing w:before="0" w:beforeAutospacing="0" w:after="0" w:afterAutospacing="0"/>
        <w:contextualSpacing/>
        <w:rPr>
          <w:color w:val="111111"/>
        </w:rPr>
      </w:pPr>
    </w:p>
    <w:p w:rsidR="007314D2" w:rsidRPr="00311F04" w:rsidRDefault="007314D2" w:rsidP="002434EC">
      <w:pPr>
        <w:contextualSpacing/>
        <w:outlineLvl w:val="0"/>
        <w:rPr>
          <w:rFonts w:eastAsia="Times New Roman"/>
          <w:b/>
          <w:color w:val="2A2A2A"/>
          <w:kern w:val="36"/>
        </w:rPr>
      </w:pPr>
      <w:r w:rsidRPr="00311F04">
        <w:rPr>
          <w:rFonts w:eastAsia="Times New Roman"/>
          <w:b/>
          <w:color w:val="2A2A2A"/>
          <w:kern w:val="36"/>
        </w:rPr>
        <w:t>Community college is the solution- Woman Author, Feminine Issue, No Comment</w:t>
      </w:r>
    </w:p>
    <w:p w:rsidR="007314D2" w:rsidRPr="004C7487" w:rsidRDefault="007314D2" w:rsidP="002434EC">
      <w:pPr>
        <w:pStyle w:val="NormalWeb"/>
        <w:spacing w:before="0" w:beforeAutospacing="0" w:after="0" w:afterAutospacing="0"/>
        <w:contextualSpacing/>
        <w:rPr>
          <w:color w:val="111111"/>
        </w:rPr>
      </w:pPr>
      <w:r w:rsidRPr="004C7487">
        <w:rPr>
          <w:noProof/>
        </w:rPr>
        <w:drawing>
          <wp:inline distT="0" distB="0" distL="0" distR="0">
            <wp:extent cx="1371600" cy="1371600"/>
            <wp:effectExtent l="0" t="0" r="0" b="0"/>
            <wp:docPr id="15" name="Picture 1" descr="https://women-in-architecture.com/typo3temp/pics/8d17d09f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men-in-architecture.com/typo3temp/pics/8d17d09fe0.jpg"/>
                    <pic:cNvPicPr>
                      <a:picLocks noChangeAspect="1" noChangeArrowheads="1"/>
                    </pic:cNvPicPr>
                  </pic:nvPicPr>
                  <pic:blipFill>
                    <a:blip r:embed="rId26"/>
                    <a:srcRect/>
                    <a:stretch>
                      <a:fillRect/>
                    </a:stretch>
                  </pic:blipFill>
                  <pic:spPr bwMode="auto">
                    <a:xfrm>
                      <a:off x="0" y="0"/>
                      <a:ext cx="1371600" cy="1371600"/>
                    </a:xfrm>
                    <a:prstGeom prst="rect">
                      <a:avLst/>
                    </a:prstGeom>
                    <a:noFill/>
                    <a:ln w="9525">
                      <a:noFill/>
                      <a:miter lim="800000"/>
                      <a:headEnd/>
                      <a:tailEnd/>
                    </a:ln>
                  </pic:spPr>
                </pic:pic>
              </a:graphicData>
            </a:graphic>
          </wp:inline>
        </w:drawing>
      </w:r>
    </w:p>
    <w:p w:rsidR="007314D2" w:rsidRPr="004C7487" w:rsidRDefault="007314D2" w:rsidP="002434EC">
      <w:pPr>
        <w:pStyle w:val="NormalWeb"/>
        <w:spacing w:before="0" w:beforeAutospacing="0" w:after="0" w:afterAutospacing="0"/>
        <w:contextualSpacing/>
        <w:rPr>
          <w:rStyle w:val="pb-timestamp"/>
        </w:rPr>
      </w:pPr>
      <w:r w:rsidRPr="004C7487">
        <w:rPr>
          <w:rStyle w:val="pb-byline"/>
        </w:rPr>
        <w:t>By</w:t>
      </w:r>
      <w:r w:rsidRPr="004C7487">
        <w:rPr>
          <w:rStyle w:val="apple-converted-space"/>
        </w:rPr>
        <w:t> </w:t>
      </w:r>
      <w:r w:rsidRPr="00233637">
        <w:rPr>
          <w:rStyle w:val="Hyperlink"/>
        </w:rPr>
        <w:t>Jennifer Simone</w:t>
      </w:r>
      <w:r w:rsidRPr="004C7487">
        <w:rPr>
          <w:rStyle w:val="apple-converted-space"/>
        </w:rPr>
        <w:t> </w:t>
      </w:r>
      <w:r w:rsidRPr="004C7487">
        <w:rPr>
          <w:rStyle w:val="pb-timestamp"/>
        </w:rPr>
        <w:t>June 21</w:t>
      </w:r>
    </w:p>
    <w:p w:rsidR="007314D2" w:rsidRPr="004C7487" w:rsidRDefault="007314D2" w:rsidP="002434EC">
      <w:pPr>
        <w:pStyle w:val="NormalWeb"/>
        <w:spacing w:before="0" w:beforeAutospacing="0" w:after="0" w:afterAutospacing="0"/>
        <w:contextualSpacing/>
        <w:rPr>
          <w:rStyle w:val="pb-timestamp"/>
        </w:rPr>
      </w:pPr>
      <w:r w:rsidRPr="004C7487">
        <w:rPr>
          <w:rStyle w:val="pb-timestamp"/>
          <w:i/>
        </w:rPr>
        <w:t>The Washington Post</w:t>
      </w:r>
    </w:p>
    <w:p w:rsidR="007314D2" w:rsidRPr="004C7487" w:rsidRDefault="007314D2" w:rsidP="002434EC">
      <w:pPr>
        <w:contextualSpacing/>
        <w:outlineLvl w:val="0"/>
        <w:rPr>
          <w:rFonts w:eastAsia="Times New Roman"/>
          <w:color w:val="2A2A2A"/>
          <w:kern w:val="36"/>
        </w:rPr>
      </w:pPr>
    </w:p>
    <w:p w:rsidR="007314D2" w:rsidRPr="004C7487" w:rsidRDefault="007314D2" w:rsidP="002434EC">
      <w:pPr>
        <w:contextualSpacing/>
        <w:rPr>
          <w:color w:val="111111"/>
        </w:rPr>
      </w:pPr>
      <w:r w:rsidRPr="004C7487">
        <w:rPr>
          <w:color w:val="111111"/>
        </w:rPr>
        <w:t>I am writing a series of columns on community colleges: What do they do right, what do they do wrong, how can they be strengthened to realize all the hopes we have placed in them? Community colleges serve a huge group of people, with about 7.4 million students — 46 percent of all U.S. undergraduates — attending 1,132 community colleges nationwide.</w:t>
      </w:r>
    </w:p>
    <w:p w:rsidR="007314D2" w:rsidRPr="004C7487" w:rsidRDefault="007314D2" w:rsidP="002434EC">
      <w:pPr>
        <w:contextualSpacing/>
        <w:rPr>
          <w:color w:val="111111"/>
        </w:rPr>
      </w:pPr>
    </w:p>
    <w:p w:rsidR="007314D2" w:rsidRPr="004C7487" w:rsidRDefault="007314D2" w:rsidP="002434EC">
      <w:pPr>
        <w:pStyle w:val="NormalWeb"/>
        <w:spacing w:before="0" w:beforeAutospacing="0" w:after="0" w:afterAutospacing="0"/>
        <w:contextualSpacing/>
        <w:rPr>
          <w:color w:val="111111"/>
        </w:rPr>
      </w:pPr>
      <w:r w:rsidRPr="004C7487">
        <w:rPr>
          <w:color w:val="111111"/>
        </w:rPr>
        <w:t>My first conclusion, after reviewing data compiled by several researchers, is that community colleges at the moment are pretty much a mess. They get far too few of their students on the road to good jobs or four-year college degrees. Many of their classes are poorly taught. Many of their programs are poorly organized. Even their best efforts are poorly funded.</w:t>
      </w:r>
    </w:p>
    <w:p w:rsidR="007314D2" w:rsidRPr="004C7487" w:rsidRDefault="007314D2" w:rsidP="002434EC">
      <w:pPr>
        <w:pStyle w:val="NormalWeb"/>
        <w:spacing w:before="0" w:beforeAutospacing="0" w:after="0" w:afterAutospacing="0"/>
        <w:contextualSpacing/>
        <w:rPr>
          <w:color w:val="111111"/>
        </w:rPr>
      </w:pPr>
    </w:p>
    <w:p w:rsidR="007314D2" w:rsidRPr="004C7487" w:rsidRDefault="007314D2" w:rsidP="002434EC">
      <w:pPr>
        <w:pStyle w:val="NormalWeb"/>
        <w:spacing w:before="0" w:beforeAutospacing="0" w:after="0" w:afterAutospacing="0"/>
        <w:contextualSpacing/>
        <w:rPr>
          <w:color w:val="111111"/>
        </w:rPr>
      </w:pPr>
      <w:r w:rsidRPr="004C7487">
        <w:rPr>
          <w:color w:val="111111"/>
        </w:rPr>
        <w:t>A plan has been proposed recently to eliminate tuition for community colleges so more students could have a chance at higher education. This would, in essence, add a 13th and 14th grade to the free public education system.</w:t>
      </w:r>
      <w:r>
        <w:rPr>
          <w:color w:val="111111"/>
        </w:rPr>
        <w:t xml:space="preserve"> </w:t>
      </w:r>
      <w:r w:rsidRPr="004C7487">
        <w:rPr>
          <w:color w:val="111111"/>
        </w:rPr>
        <w:t>But the educators I have interviewed think that will do little good. The problem isn’t tuition. It’s guidance and teaching. Students are turned off not by the cost of community college but by the frustrating entrance standards</w:t>
      </w:r>
      <w:r w:rsidRPr="004C7487">
        <w:rPr>
          <w:rStyle w:val="apple-converted-space"/>
          <w:color w:val="111111"/>
        </w:rPr>
        <w:t> </w:t>
      </w:r>
      <w:r w:rsidRPr="004C7487">
        <w:rPr>
          <w:color w:val="111111"/>
        </w:rPr>
        <w:t>and classes that do not take them in the directions they want to go. They are given little assistance in navigating the confusing requirements.</w:t>
      </w:r>
    </w:p>
    <w:p w:rsidR="007314D2" w:rsidRPr="004C7487" w:rsidRDefault="007314D2" w:rsidP="002434EC">
      <w:pPr>
        <w:pStyle w:val="NormalWeb"/>
        <w:spacing w:before="0" w:beforeAutospacing="0" w:after="0" w:afterAutospacing="0"/>
        <w:contextualSpacing/>
        <w:rPr>
          <w:color w:val="111111"/>
        </w:rPr>
      </w:pPr>
    </w:p>
    <w:p w:rsidR="007314D2" w:rsidRPr="004C7487" w:rsidRDefault="007314D2" w:rsidP="002434EC">
      <w:pPr>
        <w:pStyle w:val="NormalWeb"/>
        <w:spacing w:before="0" w:beforeAutospacing="0" w:after="0" w:afterAutospacing="0"/>
        <w:contextualSpacing/>
        <w:rPr>
          <w:color w:val="111111"/>
        </w:rPr>
      </w:pPr>
      <w:r w:rsidRPr="004C7487">
        <w:rPr>
          <w:color w:val="111111"/>
        </w:rPr>
        <w:t>Some high schools are trying to increase readiness for both two-year and four-year colleges by getting more students into college-level courses like Advanced Placement, International Baccalaureate and the Cambridge courses. But the Post’s annual America’s Most Challenging High Schools list shows that just 11 percent of high schools have reached a high level of involvement in such courses and tests.</w:t>
      </w:r>
    </w:p>
    <w:p w:rsidR="007314D2" w:rsidRPr="004C7487" w:rsidRDefault="007314D2" w:rsidP="002434EC">
      <w:pPr>
        <w:pStyle w:val="NormalWeb"/>
        <w:spacing w:before="0" w:beforeAutospacing="0" w:after="0" w:afterAutospacing="0"/>
        <w:contextualSpacing/>
        <w:rPr>
          <w:color w:val="111111"/>
        </w:rPr>
      </w:pPr>
    </w:p>
    <w:p w:rsidR="007314D2" w:rsidRPr="004C7487" w:rsidRDefault="007314D2" w:rsidP="002434EC">
      <w:pPr>
        <w:pStyle w:val="NormalWeb"/>
        <w:spacing w:before="0" w:beforeAutospacing="0" w:after="0" w:afterAutospacing="0"/>
        <w:contextualSpacing/>
        <w:rPr>
          <w:color w:val="111111"/>
        </w:rPr>
      </w:pPr>
      <w:r w:rsidRPr="004C7487">
        <w:rPr>
          <w:color w:val="111111"/>
        </w:rPr>
        <w:lastRenderedPageBreak/>
        <w:t>American community colleges have many talented faculty and staff. But taken together, from a national perspective, their record is dismal. More than 80 percent of their students say that when they enter they intend to earn a bachelor’s degree or higher. Six years after their enrollment, according to the research, just 15 percent have done so.</w:t>
      </w:r>
    </w:p>
    <w:p w:rsidR="007314D2" w:rsidRPr="004C7487" w:rsidRDefault="007314D2" w:rsidP="002434EC">
      <w:pPr>
        <w:pStyle w:val="NormalWeb"/>
        <w:spacing w:before="0" w:beforeAutospacing="0" w:after="0" w:afterAutospacing="0"/>
        <w:contextualSpacing/>
        <w:rPr>
          <w:color w:val="111111"/>
        </w:rPr>
      </w:pPr>
    </w:p>
    <w:p w:rsidR="007314D2" w:rsidRPr="004C7487" w:rsidRDefault="007314D2" w:rsidP="002434EC">
      <w:pPr>
        <w:pStyle w:val="NormalWeb"/>
        <w:spacing w:before="0" w:beforeAutospacing="0" w:after="0" w:afterAutospacing="0"/>
        <w:contextualSpacing/>
        <w:rPr>
          <w:color w:val="111111"/>
        </w:rPr>
      </w:pPr>
      <w:r w:rsidRPr="004C7487">
        <w:rPr>
          <w:color w:val="111111"/>
        </w:rPr>
        <w:t xml:space="preserve">There has never before been as much attention paid to these institutions, born in the mid-19th century and now needing help in the 21st century. They changed many lives for the better, but their future is uncertain. </w:t>
      </w:r>
    </w:p>
    <w:p w:rsidR="007314D2" w:rsidRDefault="007314D2" w:rsidP="002434EC">
      <w:pPr>
        <w:contextualSpacing/>
        <w:outlineLvl w:val="0"/>
        <w:rPr>
          <w:rFonts w:eastAsia="Times New Roman"/>
          <w:color w:val="2A2A2A"/>
          <w:kern w:val="36"/>
        </w:rPr>
      </w:pPr>
    </w:p>
    <w:p w:rsidR="00173D13" w:rsidRPr="004C7487" w:rsidRDefault="00173D13" w:rsidP="002434EC">
      <w:pPr>
        <w:contextualSpacing/>
        <w:outlineLvl w:val="0"/>
        <w:rPr>
          <w:rFonts w:eastAsia="Times New Roman"/>
          <w:color w:val="2A2A2A"/>
          <w:kern w:val="36"/>
        </w:rPr>
      </w:pPr>
    </w:p>
    <w:p w:rsidR="007314D2" w:rsidRPr="00311F04" w:rsidRDefault="007314D2" w:rsidP="002434EC">
      <w:pPr>
        <w:contextualSpacing/>
        <w:outlineLvl w:val="0"/>
        <w:rPr>
          <w:rFonts w:eastAsia="Times New Roman"/>
          <w:b/>
          <w:color w:val="2A2A2A"/>
          <w:kern w:val="36"/>
        </w:rPr>
      </w:pPr>
      <w:r w:rsidRPr="00311F04">
        <w:rPr>
          <w:rFonts w:eastAsia="Times New Roman"/>
          <w:b/>
          <w:color w:val="2A2A2A"/>
          <w:kern w:val="36"/>
        </w:rPr>
        <w:t xml:space="preserve">The Iran missile mistake- Woman Author, Masculine Issue, Comment </w:t>
      </w:r>
    </w:p>
    <w:p w:rsidR="007314D2" w:rsidRPr="004C7487" w:rsidRDefault="007314D2" w:rsidP="002434EC">
      <w:pPr>
        <w:pStyle w:val="NormalWeb"/>
        <w:spacing w:before="0" w:beforeAutospacing="0" w:after="0" w:afterAutospacing="0"/>
        <w:contextualSpacing/>
        <w:rPr>
          <w:color w:val="111111"/>
        </w:rPr>
      </w:pPr>
      <w:r w:rsidRPr="004C7487">
        <w:rPr>
          <w:noProof/>
        </w:rPr>
        <w:drawing>
          <wp:inline distT="0" distB="0" distL="0" distR="0">
            <wp:extent cx="1371600" cy="1371600"/>
            <wp:effectExtent l="0" t="0" r="0" b="0"/>
            <wp:docPr id="6" name="Picture 1" descr="https://women-in-architecture.com/typo3temp/pics/8d17d09f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men-in-architecture.com/typo3temp/pics/8d17d09fe0.jpg"/>
                    <pic:cNvPicPr>
                      <a:picLocks noChangeAspect="1" noChangeArrowheads="1"/>
                    </pic:cNvPicPr>
                  </pic:nvPicPr>
                  <pic:blipFill>
                    <a:blip r:embed="rId26"/>
                    <a:srcRect/>
                    <a:stretch>
                      <a:fillRect/>
                    </a:stretch>
                  </pic:blipFill>
                  <pic:spPr bwMode="auto">
                    <a:xfrm>
                      <a:off x="0" y="0"/>
                      <a:ext cx="1371600" cy="1371600"/>
                    </a:xfrm>
                    <a:prstGeom prst="rect">
                      <a:avLst/>
                    </a:prstGeom>
                    <a:noFill/>
                    <a:ln w="9525">
                      <a:noFill/>
                      <a:miter lim="800000"/>
                      <a:headEnd/>
                      <a:tailEnd/>
                    </a:ln>
                  </pic:spPr>
                </pic:pic>
              </a:graphicData>
            </a:graphic>
          </wp:inline>
        </w:drawing>
      </w:r>
    </w:p>
    <w:p w:rsidR="007314D2" w:rsidRPr="004C7487" w:rsidRDefault="007314D2" w:rsidP="002434EC">
      <w:pPr>
        <w:pStyle w:val="NormalWeb"/>
        <w:spacing w:before="0" w:beforeAutospacing="0" w:after="0" w:afterAutospacing="0"/>
        <w:contextualSpacing/>
        <w:rPr>
          <w:rStyle w:val="pb-timestamp"/>
        </w:rPr>
      </w:pPr>
      <w:r w:rsidRPr="004C7487">
        <w:rPr>
          <w:rStyle w:val="pb-byline"/>
        </w:rPr>
        <w:t>By</w:t>
      </w:r>
      <w:r w:rsidRPr="004C7487">
        <w:rPr>
          <w:rStyle w:val="apple-converted-space"/>
        </w:rPr>
        <w:t> </w:t>
      </w:r>
      <w:r w:rsidRPr="00233637">
        <w:rPr>
          <w:rStyle w:val="Hyperlink"/>
        </w:rPr>
        <w:t>Jennifer Simone</w:t>
      </w:r>
      <w:r w:rsidRPr="004C7487">
        <w:rPr>
          <w:rStyle w:val="apple-converted-space"/>
        </w:rPr>
        <w:t> </w:t>
      </w:r>
      <w:r w:rsidRPr="004C7487">
        <w:rPr>
          <w:rStyle w:val="pb-timestamp"/>
        </w:rPr>
        <w:t>June 21</w:t>
      </w:r>
    </w:p>
    <w:p w:rsidR="007314D2" w:rsidRPr="004C7487" w:rsidRDefault="007314D2" w:rsidP="002434EC">
      <w:pPr>
        <w:pStyle w:val="NormalWeb"/>
        <w:spacing w:before="0" w:beforeAutospacing="0" w:after="0" w:afterAutospacing="0"/>
        <w:contextualSpacing/>
        <w:rPr>
          <w:rStyle w:val="pb-timestamp"/>
        </w:rPr>
      </w:pPr>
      <w:r w:rsidRPr="004C7487">
        <w:rPr>
          <w:rStyle w:val="pb-timestamp"/>
          <w:i/>
        </w:rPr>
        <w:t>The Washington Post</w:t>
      </w:r>
    </w:p>
    <w:p w:rsidR="007314D2" w:rsidRPr="004C7487" w:rsidRDefault="007314D2" w:rsidP="002434EC">
      <w:pPr>
        <w:pStyle w:val="NormalWeb"/>
        <w:spacing w:before="0" w:beforeAutospacing="0" w:after="0" w:afterAutospacing="0"/>
        <w:contextualSpacing/>
        <w:rPr>
          <w:rStyle w:val="pb-timestamp"/>
        </w:rPr>
      </w:pPr>
    </w:p>
    <w:p w:rsidR="007314D2" w:rsidRPr="004C7487" w:rsidRDefault="007314D2" w:rsidP="002434EC">
      <w:pPr>
        <w:pStyle w:val="NormalWeb"/>
        <w:spacing w:before="0" w:beforeAutospacing="0" w:after="0" w:afterAutospacing="0"/>
        <w:contextualSpacing/>
        <w:rPr>
          <w:color w:val="111111"/>
        </w:rPr>
      </w:pPr>
      <w:r w:rsidRPr="004C7487">
        <w:rPr>
          <w:color w:val="111111"/>
        </w:rPr>
        <w:t xml:space="preserve">Along with concessions on inspections, revelation of possible military dimensions of Iran’s nuclear program and allowing Iran to keep its nuclear infrastructure including </w:t>
      </w:r>
      <w:proofErr w:type="spellStart"/>
      <w:r w:rsidRPr="004C7487">
        <w:rPr>
          <w:color w:val="111111"/>
        </w:rPr>
        <w:t>Fordow</w:t>
      </w:r>
      <w:proofErr w:type="spellEnd"/>
      <w:r w:rsidRPr="004C7487">
        <w:rPr>
          <w:color w:val="111111"/>
        </w:rPr>
        <w:t>, anti-proliferation experts are now properly focusing on one of the most critical failures of the P5+1 negotiators: their inability to include Iran’s missile development in the talks.</w:t>
      </w:r>
    </w:p>
    <w:p w:rsidR="007314D2" w:rsidRPr="004C7487" w:rsidRDefault="007314D2" w:rsidP="002434EC">
      <w:pPr>
        <w:pStyle w:val="NormalWeb"/>
        <w:spacing w:before="0" w:beforeAutospacing="0" w:after="0" w:afterAutospacing="0"/>
        <w:contextualSpacing/>
        <w:rPr>
          <w:color w:val="111111"/>
        </w:rPr>
      </w:pPr>
    </w:p>
    <w:p w:rsidR="007314D2" w:rsidRPr="004C7487" w:rsidRDefault="007314D2" w:rsidP="002434EC">
      <w:pPr>
        <w:pStyle w:val="NormalWeb"/>
        <w:spacing w:before="0" w:beforeAutospacing="0" w:after="0" w:afterAutospacing="0"/>
        <w:contextualSpacing/>
        <w:rPr>
          <w:color w:val="111111"/>
        </w:rPr>
      </w:pPr>
      <w:r w:rsidRPr="004C7487">
        <w:rPr>
          <w:color w:val="111111"/>
        </w:rPr>
        <w:t>In February 2014 congressional testimony, U.S. chief negotiator Sherman said that U.S. concerns relate not to “ballistic missiles, per se. It is about when a missile is combined with a nuclear warhead.”</w:t>
      </w:r>
    </w:p>
    <w:p w:rsidR="007314D2" w:rsidRPr="004C7487" w:rsidRDefault="007314D2" w:rsidP="002434EC">
      <w:pPr>
        <w:pStyle w:val="NormalWeb"/>
        <w:spacing w:before="0" w:beforeAutospacing="0" w:after="0" w:afterAutospacing="0"/>
        <w:contextualSpacing/>
        <w:rPr>
          <w:color w:val="111111"/>
        </w:rPr>
      </w:pPr>
    </w:p>
    <w:p w:rsidR="007314D2" w:rsidRPr="004C7487" w:rsidRDefault="007314D2" w:rsidP="002434EC">
      <w:pPr>
        <w:pStyle w:val="NormalWeb"/>
        <w:spacing w:before="0" w:beforeAutospacing="0" w:after="0" w:afterAutospacing="0"/>
        <w:contextualSpacing/>
        <w:rPr>
          <w:color w:val="111111"/>
        </w:rPr>
      </w:pPr>
      <w:r w:rsidRPr="004C7487">
        <w:rPr>
          <w:color w:val="111111"/>
        </w:rPr>
        <w:t>The U.S. position seems to have prevailed, since the U.S. version of the April 2 framework agreement addresses ballistic missiles only indirectly, noting that a future U.N. Security Council resolution would clarify their status. The Iranian version of the agreement, as well as a joint statement between Tehran and the European Union released concurrently, fails to mention ballistic missiles at all.</w:t>
      </w:r>
    </w:p>
    <w:p w:rsidR="007314D2" w:rsidRPr="004C7487" w:rsidRDefault="007314D2" w:rsidP="002434EC">
      <w:pPr>
        <w:pStyle w:val="NormalWeb"/>
        <w:spacing w:before="0" w:beforeAutospacing="0" w:after="0" w:afterAutospacing="0"/>
        <w:contextualSpacing/>
        <w:rPr>
          <w:color w:val="111111"/>
        </w:rPr>
      </w:pPr>
    </w:p>
    <w:p w:rsidR="007314D2" w:rsidRPr="004C7487" w:rsidRDefault="007314D2" w:rsidP="002434EC">
      <w:pPr>
        <w:pStyle w:val="NormalWeb"/>
        <w:spacing w:before="0" w:beforeAutospacing="0" w:after="0" w:afterAutospacing="0"/>
        <w:contextualSpacing/>
        <w:rPr>
          <w:color w:val="111111"/>
        </w:rPr>
      </w:pPr>
      <w:r w:rsidRPr="004C7487">
        <w:rPr>
          <w:color w:val="111111"/>
        </w:rPr>
        <w:t>This occurred despite the presence of five U.N. Security Council sanctions resolutions between 2006 and 2010. Even worse, as the Associated Press reported last week, the administration may backtrack on this approach by offering Tehran relief on sanctions related to ballistic missiles. This would effectively lead to the collapse of the sanctions architecture, emboldening Iran to continue its ballistic missile development and hence cheat on its nuclear commitments under a deal.</w:t>
      </w:r>
    </w:p>
    <w:p w:rsidR="007314D2" w:rsidRPr="004C7487" w:rsidRDefault="007314D2" w:rsidP="002434EC">
      <w:pPr>
        <w:pStyle w:val="NormalWeb"/>
        <w:spacing w:before="0" w:beforeAutospacing="0" w:after="0" w:afterAutospacing="0"/>
        <w:contextualSpacing/>
        <w:rPr>
          <w:color w:val="111111"/>
        </w:rPr>
      </w:pPr>
    </w:p>
    <w:p w:rsidR="007314D2" w:rsidRPr="004C7487" w:rsidRDefault="007314D2" w:rsidP="002434EC">
      <w:pPr>
        <w:pStyle w:val="NormalWeb"/>
        <w:spacing w:before="0" w:beforeAutospacing="0" w:after="0" w:afterAutospacing="0"/>
        <w:contextualSpacing/>
        <w:rPr>
          <w:color w:val="111111"/>
        </w:rPr>
      </w:pPr>
      <w:r w:rsidRPr="004C7487">
        <w:rPr>
          <w:color w:val="111111"/>
        </w:rPr>
        <w:t xml:space="preserve">While it is not unprecedented to separate bomb-making from the delivery system in negotiations, it would be a huge mistake for four reasons. First, an ICBM is the clearest sign of a power’s intentions as to its nuclear program. Second, excluding missiles complicates verification, which </w:t>
      </w:r>
      <w:r w:rsidRPr="004C7487">
        <w:rPr>
          <w:color w:val="111111"/>
        </w:rPr>
        <w:lastRenderedPageBreak/>
        <w:t xml:space="preserve">is always highly problematic. Third, because a missile program often takes longer than a bomb-making program, we are giving up another measure for determining Iran’s breakout potential. And fourth, letting Iran keep its ICBM program completely undercuts international sanctions and deterrence with other powers. </w:t>
      </w:r>
    </w:p>
    <w:p w:rsidR="007314D2" w:rsidRPr="004C7487" w:rsidRDefault="007314D2" w:rsidP="002434EC">
      <w:pPr>
        <w:pStyle w:val="NormalWeb"/>
        <w:spacing w:before="0" w:beforeAutospacing="0" w:after="0" w:afterAutospacing="0"/>
        <w:contextualSpacing/>
        <w:rPr>
          <w:color w:val="111111"/>
        </w:rPr>
      </w:pPr>
    </w:p>
    <w:p w:rsidR="007314D2" w:rsidRPr="004C7487" w:rsidRDefault="007314D2" w:rsidP="002434EC">
      <w:pPr>
        <w:pStyle w:val="NormalWeb"/>
        <w:spacing w:before="0" w:beforeAutospacing="0" w:after="0" w:afterAutospacing="0"/>
        <w:contextualSpacing/>
        <w:rPr>
          <w:color w:val="111111"/>
        </w:rPr>
      </w:pPr>
      <w:r w:rsidRPr="004C7487">
        <w:rPr>
          <w:color w:val="111111"/>
        </w:rPr>
        <w:t>Iran’s insistence on keeping its ICBM program belies its claim that its program is peaceful, and letting Iran keep it belies our country’s stated intention to stop and dismantle the Iranian nuclear weapons threat. The last time we tried to separate the two issues — letting North Korea keep its missile program while striking a deal (which it predictably violated) on enrichment — we wound up with a rogue regime that had both. Does any serious person doubt we are heading that way again? We should fully expect similar results.</w:t>
      </w:r>
    </w:p>
    <w:p w:rsidR="007314D2" w:rsidRPr="004C7487" w:rsidRDefault="007314D2" w:rsidP="002434EC">
      <w:pPr>
        <w:pStyle w:val="NormalWeb"/>
        <w:spacing w:before="0" w:beforeAutospacing="0" w:after="0" w:afterAutospacing="0"/>
        <w:contextualSpacing/>
      </w:pPr>
    </w:p>
    <w:p w:rsidR="007314D2" w:rsidRPr="004C7487" w:rsidRDefault="007314D2" w:rsidP="002434EC">
      <w:pPr>
        <w:contextualSpacing/>
        <w:rPr>
          <w:u w:val="single"/>
        </w:rPr>
      </w:pPr>
      <w:r w:rsidRPr="004C7487">
        <w:rPr>
          <w:u w:val="single"/>
        </w:rPr>
        <w:t>Comments</w:t>
      </w:r>
    </w:p>
    <w:p w:rsidR="007314D2" w:rsidRPr="004C7487" w:rsidRDefault="007314D2" w:rsidP="002434EC">
      <w:pPr>
        <w:contextualSpacing/>
      </w:pPr>
    </w:p>
    <w:p w:rsidR="007314D2" w:rsidRPr="004C7487" w:rsidRDefault="007314D2" w:rsidP="002434EC">
      <w:pPr>
        <w:shd w:val="clear" w:color="auto" w:fill="FFFFFF"/>
        <w:contextualSpacing/>
        <w:textAlignment w:val="center"/>
        <w:rPr>
          <w:rFonts w:eastAsia="Times New Roman"/>
          <w:color w:val="595959" w:themeColor="text1" w:themeTint="A6"/>
        </w:rPr>
      </w:pPr>
      <w:r w:rsidRPr="004C7487">
        <w:rPr>
          <w:rFonts w:eastAsia="Times New Roman"/>
          <w:color w:val="595959" w:themeColor="text1" w:themeTint="A6"/>
        </w:rPr>
        <w:t>6/21/2015 2:02 PM CDT</w:t>
      </w:r>
    </w:p>
    <w:p w:rsidR="007314D2" w:rsidRPr="004C7487" w:rsidRDefault="007314D2" w:rsidP="002434EC">
      <w:pPr>
        <w:shd w:val="clear" w:color="auto" w:fill="FFFFFF"/>
        <w:contextualSpacing/>
        <w:rPr>
          <w:rFonts w:eastAsia="Times New Roman"/>
          <w:color w:val="3A3A3A"/>
        </w:rPr>
      </w:pPr>
      <w:r w:rsidRPr="004C7487">
        <w:rPr>
          <w:rFonts w:eastAsia="Times New Roman"/>
          <w:color w:val="2A2A2A"/>
        </w:rPr>
        <w:t>Jennifer Simone, of course, sounds more like a whiny housewife and not a serious person. What business does she have discussing such serious issues? She can't even make a sandwich if she was given all the ingredients. Don't try analyzing things when you have no clue what the real facts are. I can make a sandwich finger-licking good.</w:t>
      </w:r>
    </w:p>
    <w:p w:rsidR="007314D2" w:rsidRDefault="007314D2" w:rsidP="002434EC">
      <w:pPr>
        <w:shd w:val="clear" w:color="auto" w:fill="FFFFFF"/>
        <w:contextualSpacing/>
        <w:rPr>
          <w:rFonts w:eastAsia="Times New Roman"/>
          <w:color w:val="3A3A3A"/>
        </w:rPr>
      </w:pPr>
    </w:p>
    <w:p w:rsidR="00173D13" w:rsidRPr="004C7487" w:rsidRDefault="00173D13" w:rsidP="002434EC">
      <w:pPr>
        <w:shd w:val="clear" w:color="auto" w:fill="FFFFFF"/>
        <w:contextualSpacing/>
        <w:rPr>
          <w:rFonts w:eastAsia="Times New Roman"/>
          <w:color w:val="3A3A3A"/>
        </w:rPr>
      </w:pPr>
    </w:p>
    <w:p w:rsidR="007314D2" w:rsidRPr="00311F04" w:rsidRDefault="007314D2" w:rsidP="002434EC">
      <w:pPr>
        <w:contextualSpacing/>
        <w:outlineLvl w:val="0"/>
        <w:rPr>
          <w:rFonts w:eastAsia="Times New Roman"/>
          <w:b/>
          <w:color w:val="2A2A2A"/>
          <w:kern w:val="36"/>
        </w:rPr>
      </w:pPr>
      <w:r w:rsidRPr="00311F04">
        <w:rPr>
          <w:rFonts w:eastAsia="Times New Roman"/>
          <w:b/>
          <w:color w:val="2A2A2A"/>
          <w:kern w:val="36"/>
        </w:rPr>
        <w:t>Community college is the solution- Male Author, Feminine Issue, Comment</w:t>
      </w:r>
    </w:p>
    <w:p w:rsidR="007314D2" w:rsidRPr="004C7487" w:rsidRDefault="007314D2" w:rsidP="002434EC">
      <w:pPr>
        <w:contextualSpacing/>
        <w:outlineLvl w:val="0"/>
        <w:rPr>
          <w:rFonts w:eastAsia="Times New Roman"/>
          <w:color w:val="2A2A2A"/>
          <w:kern w:val="36"/>
        </w:rPr>
      </w:pPr>
      <w:r w:rsidRPr="004C7487">
        <w:rPr>
          <w:noProof/>
        </w:rPr>
        <w:drawing>
          <wp:inline distT="0" distB="0" distL="0" distR="0">
            <wp:extent cx="1266825" cy="1371600"/>
            <wp:effectExtent l="0" t="0" r="9525" b="0"/>
            <wp:docPr id="8" name="Picture 7" descr="http://brisbaneheadshots.com.au/images/gallery/corporate_men/1-business-headshots-queens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risbaneheadshots.com.au/images/gallery/corporate_men/1-business-headshots-queensland.jpg"/>
                    <pic:cNvPicPr>
                      <a:picLocks noChangeAspect="1" noChangeArrowheads="1"/>
                    </pic:cNvPicPr>
                  </pic:nvPicPr>
                  <pic:blipFill>
                    <a:blip r:embed="rId27"/>
                    <a:srcRect/>
                    <a:stretch>
                      <a:fillRect/>
                    </a:stretch>
                  </pic:blipFill>
                  <pic:spPr bwMode="auto">
                    <a:xfrm>
                      <a:off x="0" y="0"/>
                      <a:ext cx="1266825" cy="1371600"/>
                    </a:xfrm>
                    <a:prstGeom prst="rect">
                      <a:avLst/>
                    </a:prstGeom>
                    <a:noFill/>
                    <a:ln w="9525">
                      <a:noFill/>
                      <a:miter lim="800000"/>
                      <a:headEnd/>
                      <a:tailEnd/>
                    </a:ln>
                  </pic:spPr>
                </pic:pic>
              </a:graphicData>
            </a:graphic>
          </wp:inline>
        </w:drawing>
      </w:r>
    </w:p>
    <w:p w:rsidR="007314D2" w:rsidRPr="004C7487" w:rsidRDefault="007314D2" w:rsidP="002434EC">
      <w:pPr>
        <w:contextualSpacing/>
        <w:outlineLvl w:val="0"/>
        <w:rPr>
          <w:rStyle w:val="pb-timestamp"/>
        </w:rPr>
      </w:pPr>
      <w:r w:rsidRPr="004C7487">
        <w:rPr>
          <w:rStyle w:val="pb-byline"/>
        </w:rPr>
        <w:t>By</w:t>
      </w:r>
      <w:r w:rsidRPr="004C7487">
        <w:rPr>
          <w:rStyle w:val="apple-converted-space"/>
        </w:rPr>
        <w:t> </w:t>
      </w:r>
      <w:r w:rsidRPr="00233637">
        <w:rPr>
          <w:rStyle w:val="Hyperlink"/>
        </w:rPr>
        <w:t>Jay Russel</w:t>
      </w:r>
      <w:r w:rsidRPr="004C7487">
        <w:rPr>
          <w:rStyle w:val="apple-converted-space"/>
        </w:rPr>
        <w:t> </w:t>
      </w:r>
      <w:r w:rsidRPr="004C7487">
        <w:rPr>
          <w:rStyle w:val="pb-timestamp"/>
        </w:rPr>
        <w:t>June 21</w:t>
      </w:r>
    </w:p>
    <w:p w:rsidR="007314D2" w:rsidRPr="004C7487" w:rsidRDefault="007314D2" w:rsidP="002434EC">
      <w:pPr>
        <w:contextualSpacing/>
        <w:outlineLvl w:val="0"/>
        <w:rPr>
          <w:rFonts w:eastAsia="Times New Roman"/>
          <w:i/>
          <w:kern w:val="36"/>
        </w:rPr>
      </w:pPr>
      <w:r w:rsidRPr="004C7487">
        <w:rPr>
          <w:rStyle w:val="pb-timestamp"/>
          <w:i/>
        </w:rPr>
        <w:t>The Washington Post</w:t>
      </w:r>
    </w:p>
    <w:p w:rsidR="007314D2" w:rsidRPr="004C7487" w:rsidRDefault="007314D2" w:rsidP="002434EC">
      <w:pPr>
        <w:contextualSpacing/>
        <w:outlineLvl w:val="0"/>
        <w:rPr>
          <w:rFonts w:eastAsia="Times New Roman"/>
          <w:color w:val="2A2A2A"/>
          <w:kern w:val="36"/>
        </w:rPr>
      </w:pPr>
    </w:p>
    <w:p w:rsidR="007314D2" w:rsidRPr="004C7487" w:rsidRDefault="007314D2" w:rsidP="002434EC">
      <w:pPr>
        <w:contextualSpacing/>
        <w:rPr>
          <w:color w:val="111111"/>
        </w:rPr>
      </w:pPr>
      <w:r w:rsidRPr="004C7487">
        <w:rPr>
          <w:color w:val="111111"/>
        </w:rPr>
        <w:t>I am writing a series of columns on community colleges: What do they do right, what do they do wrong, how can they be strengthened to realize all the hopes we have placed in them? Community colleges serve a huge group of people, with about 7.4 million students — 46 percent of all U.S. undergraduates — attending 1,132 community colleges nationwide.</w:t>
      </w:r>
    </w:p>
    <w:p w:rsidR="007314D2" w:rsidRPr="004C7487" w:rsidRDefault="007314D2" w:rsidP="002434EC">
      <w:pPr>
        <w:contextualSpacing/>
        <w:rPr>
          <w:color w:val="111111"/>
        </w:rPr>
      </w:pPr>
    </w:p>
    <w:p w:rsidR="007314D2" w:rsidRPr="004C7487" w:rsidRDefault="007314D2" w:rsidP="002434EC">
      <w:pPr>
        <w:pStyle w:val="NormalWeb"/>
        <w:spacing w:before="0" w:beforeAutospacing="0" w:after="0" w:afterAutospacing="0"/>
        <w:contextualSpacing/>
        <w:rPr>
          <w:color w:val="111111"/>
        </w:rPr>
      </w:pPr>
      <w:r w:rsidRPr="004C7487">
        <w:rPr>
          <w:color w:val="111111"/>
        </w:rPr>
        <w:t>My first conclusion, after reviewing data compiled by several researchers, is that community colleges at the moment are pretty much a mess. They get far too few of their students on the road to good jobs or four-year college degrees. Many of their classes are poorly taught. Many of their programs are poorly organized. Even their best efforts are poorly funded.</w:t>
      </w:r>
    </w:p>
    <w:p w:rsidR="007314D2" w:rsidRPr="004C7487" w:rsidRDefault="007314D2" w:rsidP="002434EC">
      <w:pPr>
        <w:pStyle w:val="NormalWeb"/>
        <w:spacing w:before="0" w:beforeAutospacing="0" w:after="0" w:afterAutospacing="0"/>
        <w:contextualSpacing/>
        <w:rPr>
          <w:color w:val="111111"/>
        </w:rPr>
      </w:pPr>
    </w:p>
    <w:p w:rsidR="007314D2" w:rsidRPr="004C7487" w:rsidRDefault="007314D2" w:rsidP="002434EC">
      <w:pPr>
        <w:pStyle w:val="NormalWeb"/>
        <w:spacing w:before="0" w:beforeAutospacing="0" w:after="0" w:afterAutospacing="0"/>
        <w:contextualSpacing/>
        <w:rPr>
          <w:color w:val="111111"/>
        </w:rPr>
      </w:pPr>
      <w:r w:rsidRPr="004C7487">
        <w:rPr>
          <w:color w:val="111111"/>
        </w:rPr>
        <w:t>A plan has been proposed recently to eliminate tuition for community colleges so more students could have a chance at higher education. This would, in essence, add a 13th and 14th grade to the free public education system.</w:t>
      </w:r>
      <w:r>
        <w:rPr>
          <w:color w:val="111111"/>
        </w:rPr>
        <w:t xml:space="preserve"> </w:t>
      </w:r>
      <w:r w:rsidRPr="004C7487">
        <w:rPr>
          <w:color w:val="111111"/>
        </w:rPr>
        <w:t xml:space="preserve">But the educators I have interviewed think that will do little good. The problem isn’t tuition. It’s guidance and teaching. Students are turned off not by the cost of </w:t>
      </w:r>
      <w:r w:rsidRPr="004C7487">
        <w:rPr>
          <w:color w:val="111111"/>
        </w:rPr>
        <w:lastRenderedPageBreak/>
        <w:t>community college but by the frustrating entrance standards</w:t>
      </w:r>
      <w:r w:rsidRPr="004C7487">
        <w:rPr>
          <w:rStyle w:val="apple-converted-space"/>
          <w:color w:val="111111"/>
        </w:rPr>
        <w:t> </w:t>
      </w:r>
      <w:r w:rsidRPr="004C7487">
        <w:rPr>
          <w:color w:val="111111"/>
        </w:rPr>
        <w:t>and classes that do not take them in the directions they want to go. They are given little assistance in navigating the confusing requirements.</w:t>
      </w:r>
    </w:p>
    <w:p w:rsidR="007314D2" w:rsidRPr="004C7487" w:rsidRDefault="007314D2" w:rsidP="002434EC">
      <w:pPr>
        <w:pStyle w:val="NormalWeb"/>
        <w:spacing w:before="0" w:beforeAutospacing="0" w:after="0" w:afterAutospacing="0"/>
        <w:contextualSpacing/>
        <w:rPr>
          <w:color w:val="111111"/>
        </w:rPr>
      </w:pPr>
    </w:p>
    <w:p w:rsidR="007314D2" w:rsidRPr="004C7487" w:rsidRDefault="007314D2" w:rsidP="002434EC">
      <w:pPr>
        <w:pStyle w:val="NormalWeb"/>
        <w:spacing w:before="0" w:beforeAutospacing="0" w:after="0" w:afterAutospacing="0"/>
        <w:contextualSpacing/>
        <w:rPr>
          <w:color w:val="111111"/>
        </w:rPr>
      </w:pPr>
      <w:r w:rsidRPr="004C7487">
        <w:rPr>
          <w:color w:val="111111"/>
        </w:rPr>
        <w:t>Some high schools are trying to increase readiness for both two-year and four-year colleges by getting more students into college-level courses like Advanced Placement, International Baccalaureate and the Cambridge courses. But the Post’s annual America’s Most Challenging High Schools list shows that just 11 percent of high schools have reached a high level of involvement in such courses and tests.</w:t>
      </w:r>
    </w:p>
    <w:p w:rsidR="007314D2" w:rsidRPr="004C7487" w:rsidRDefault="007314D2" w:rsidP="002434EC">
      <w:pPr>
        <w:pStyle w:val="NormalWeb"/>
        <w:spacing w:before="0" w:beforeAutospacing="0" w:after="0" w:afterAutospacing="0"/>
        <w:contextualSpacing/>
        <w:rPr>
          <w:color w:val="111111"/>
        </w:rPr>
      </w:pPr>
    </w:p>
    <w:p w:rsidR="007314D2" w:rsidRPr="004C7487" w:rsidRDefault="007314D2" w:rsidP="002434EC">
      <w:pPr>
        <w:pStyle w:val="NormalWeb"/>
        <w:spacing w:before="0" w:beforeAutospacing="0" w:after="0" w:afterAutospacing="0"/>
        <w:contextualSpacing/>
        <w:rPr>
          <w:color w:val="111111"/>
        </w:rPr>
      </w:pPr>
      <w:r w:rsidRPr="004C7487">
        <w:rPr>
          <w:color w:val="111111"/>
        </w:rPr>
        <w:t>American community colleges have many talented faculty and staff. But taken together, from a national perspective, their record is dismal. More than 80 percent of their students say that when they enter they intend to earn a bachelor’s degree or higher. Six years after their enrollment, according to the research, just 15 percent have done so.</w:t>
      </w:r>
    </w:p>
    <w:p w:rsidR="007314D2" w:rsidRPr="004C7487" w:rsidRDefault="007314D2" w:rsidP="002434EC">
      <w:pPr>
        <w:pStyle w:val="NormalWeb"/>
        <w:spacing w:before="0" w:beforeAutospacing="0" w:after="0" w:afterAutospacing="0"/>
        <w:contextualSpacing/>
        <w:rPr>
          <w:color w:val="111111"/>
        </w:rPr>
      </w:pPr>
    </w:p>
    <w:p w:rsidR="007314D2" w:rsidRPr="004C7487" w:rsidRDefault="007314D2" w:rsidP="002434EC">
      <w:pPr>
        <w:pStyle w:val="NormalWeb"/>
        <w:spacing w:before="0" w:beforeAutospacing="0" w:after="0" w:afterAutospacing="0"/>
        <w:contextualSpacing/>
        <w:rPr>
          <w:color w:val="111111"/>
        </w:rPr>
      </w:pPr>
      <w:r w:rsidRPr="004C7487">
        <w:rPr>
          <w:color w:val="111111"/>
        </w:rPr>
        <w:t xml:space="preserve">There has never before been as much attention paid to these institutions, born in the mid-19th century and now needing help in the 21st century. They changed many lives for the better, but their future is uncertain. </w:t>
      </w:r>
    </w:p>
    <w:p w:rsidR="007314D2" w:rsidRPr="004C7487" w:rsidRDefault="007314D2" w:rsidP="002434EC">
      <w:pPr>
        <w:pStyle w:val="NormalWeb"/>
        <w:spacing w:before="0" w:beforeAutospacing="0" w:after="0" w:afterAutospacing="0"/>
        <w:contextualSpacing/>
        <w:rPr>
          <w:color w:val="111111"/>
        </w:rPr>
      </w:pPr>
    </w:p>
    <w:p w:rsidR="007314D2" w:rsidRPr="004C7487" w:rsidRDefault="007314D2" w:rsidP="002434EC">
      <w:pPr>
        <w:pStyle w:val="NormalWeb"/>
        <w:spacing w:before="0" w:beforeAutospacing="0" w:after="0" w:afterAutospacing="0"/>
        <w:contextualSpacing/>
        <w:rPr>
          <w:color w:val="111111"/>
        </w:rPr>
      </w:pPr>
    </w:p>
    <w:p w:rsidR="007314D2" w:rsidRPr="004C7487" w:rsidRDefault="007314D2" w:rsidP="002434EC">
      <w:pPr>
        <w:contextualSpacing/>
        <w:rPr>
          <w:u w:val="single"/>
        </w:rPr>
      </w:pPr>
      <w:r w:rsidRPr="004C7487">
        <w:rPr>
          <w:u w:val="single"/>
        </w:rPr>
        <w:t>Comments</w:t>
      </w:r>
    </w:p>
    <w:p w:rsidR="007314D2" w:rsidRPr="004C7487" w:rsidRDefault="007314D2" w:rsidP="002434EC">
      <w:pPr>
        <w:contextualSpacing/>
      </w:pPr>
    </w:p>
    <w:p w:rsidR="007314D2" w:rsidRPr="004C7487" w:rsidRDefault="007314D2" w:rsidP="002434EC">
      <w:pPr>
        <w:shd w:val="clear" w:color="auto" w:fill="FFFFFF"/>
        <w:contextualSpacing/>
        <w:textAlignment w:val="center"/>
        <w:rPr>
          <w:rFonts w:eastAsia="Times New Roman"/>
          <w:color w:val="595959" w:themeColor="text1" w:themeTint="A6"/>
        </w:rPr>
      </w:pPr>
      <w:r w:rsidRPr="004C7487">
        <w:rPr>
          <w:rFonts w:eastAsia="Times New Roman"/>
          <w:color w:val="595959" w:themeColor="text1" w:themeTint="A6"/>
        </w:rPr>
        <w:t>6/21/2015 2:02 PM CDT</w:t>
      </w:r>
    </w:p>
    <w:p w:rsidR="007314D2" w:rsidRDefault="007314D2" w:rsidP="002434EC">
      <w:pPr>
        <w:shd w:val="clear" w:color="auto" w:fill="FFFFFF"/>
        <w:contextualSpacing/>
        <w:rPr>
          <w:rFonts w:eastAsia="Times New Roman"/>
          <w:color w:val="2A2A2A"/>
        </w:rPr>
      </w:pPr>
      <w:r w:rsidRPr="00233637">
        <w:rPr>
          <w:rStyle w:val="Hyperlink"/>
          <w:u w:val="none"/>
        </w:rPr>
        <w:t>Jay Russel</w:t>
      </w:r>
      <w:r w:rsidRPr="004C7487">
        <w:rPr>
          <w:rFonts w:eastAsia="Times New Roman"/>
          <w:color w:val="2A2A2A"/>
        </w:rPr>
        <w:t>, of course, sounds more like a housewife and not a serious person. What business does he have discussing such serious issues? He can't even make a sandwich if he was given all the ingredients. Don't try analyzing things when you have no clue what the real facts are. I can make a sandwich finger-licking good.</w:t>
      </w:r>
    </w:p>
    <w:p w:rsidR="00173D13" w:rsidRPr="004C7487" w:rsidRDefault="00173D13" w:rsidP="002434EC">
      <w:pPr>
        <w:shd w:val="clear" w:color="auto" w:fill="FFFFFF"/>
        <w:contextualSpacing/>
        <w:rPr>
          <w:rFonts w:eastAsia="Times New Roman"/>
          <w:color w:val="3A3A3A"/>
        </w:rPr>
      </w:pPr>
    </w:p>
    <w:p w:rsidR="007314D2" w:rsidRPr="004C7487" w:rsidRDefault="007314D2" w:rsidP="002434EC">
      <w:pPr>
        <w:contextualSpacing/>
        <w:outlineLvl w:val="0"/>
        <w:rPr>
          <w:rFonts w:eastAsia="Times New Roman"/>
          <w:color w:val="2A2A2A"/>
          <w:kern w:val="36"/>
        </w:rPr>
      </w:pPr>
    </w:p>
    <w:p w:rsidR="007314D2" w:rsidRPr="00311F04" w:rsidRDefault="007314D2" w:rsidP="002434EC">
      <w:pPr>
        <w:contextualSpacing/>
        <w:outlineLvl w:val="0"/>
        <w:rPr>
          <w:rFonts w:eastAsia="Times New Roman"/>
          <w:b/>
          <w:color w:val="2A2A2A"/>
          <w:kern w:val="36"/>
        </w:rPr>
      </w:pPr>
      <w:r w:rsidRPr="00311F04">
        <w:rPr>
          <w:rFonts w:eastAsia="Times New Roman"/>
          <w:b/>
          <w:color w:val="2A2A2A"/>
          <w:kern w:val="36"/>
        </w:rPr>
        <w:t>Community college is the solution- Woman Author, Feminine Issue, Comment</w:t>
      </w:r>
    </w:p>
    <w:p w:rsidR="007314D2" w:rsidRPr="004C7487" w:rsidRDefault="007314D2" w:rsidP="002434EC">
      <w:pPr>
        <w:contextualSpacing/>
        <w:outlineLvl w:val="0"/>
        <w:rPr>
          <w:rFonts w:eastAsia="Times New Roman"/>
          <w:color w:val="2A2A2A"/>
          <w:kern w:val="36"/>
          <w:u w:val="single"/>
        </w:rPr>
      </w:pPr>
    </w:p>
    <w:p w:rsidR="007314D2" w:rsidRPr="004C7487" w:rsidRDefault="007314D2" w:rsidP="002434EC">
      <w:pPr>
        <w:pStyle w:val="NormalWeb"/>
        <w:spacing w:before="0" w:beforeAutospacing="0" w:after="0" w:afterAutospacing="0"/>
        <w:contextualSpacing/>
        <w:rPr>
          <w:color w:val="111111"/>
        </w:rPr>
      </w:pPr>
      <w:r w:rsidRPr="004C7487">
        <w:rPr>
          <w:noProof/>
        </w:rPr>
        <w:drawing>
          <wp:inline distT="0" distB="0" distL="0" distR="0">
            <wp:extent cx="1371600" cy="1371600"/>
            <wp:effectExtent l="0" t="0" r="0" b="0"/>
            <wp:docPr id="1" name="Picture 1" descr="https://women-in-architecture.com/typo3temp/pics/8d17d09f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men-in-architecture.com/typo3temp/pics/8d17d09fe0.jpg"/>
                    <pic:cNvPicPr>
                      <a:picLocks noChangeAspect="1" noChangeArrowheads="1"/>
                    </pic:cNvPicPr>
                  </pic:nvPicPr>
                  <pic:blipFill>
                    <a:blip r:embed="rId26"/>
                    <a:srcRect/>
                    <a:stretch>
                      <a:fillRect/>
                    </a:stretch>
                  </pic:blipFill>
                  <pic:spPr bwMode="auto">
                    <a:xfrm>
                      <a:off x="0" y="0"/>
                      <a:ext cx="1371600" cy="1371600"/>
                    </a:xfrm>
                    <a:prstGeom prst="rect">
                      <a:avLst/>
                    </a:prstGeom>
                    <a:noFill/>
                    <a:ln w="9525">
                      <a:noFill/>
                      <a:miter lim="800000"/>
                      <a:headEnd/>
                      <a:tailEnd/>
                    </a:ln>
                  </pic:spPr>
                </pic:pic>
              </a:graphicData>
            </a:graphic>
          </wp:inline>
        </w:drawing>
      </w:r>
    </w:p>
    <w:p w:rsidR="007314D2" w:rsidRPr="004C7487" w:rsidRDefault="007314D2" w:rsidP="002434EC">
      <w:pPr>
        <w:pStyle w:val="NormalWeb"/>
        <w:spacing w:before="0" w:beforeAutospacing="0" w:after="0" w:afterAutospacing="0"/>
        <w:contextualSpacing/>
        <w:rPr>
          <w:rStyle w:val="pb-timestamp"/>
        </w:rPr>
      </w:pPr>
      <w:r w:rsidRPr="004C7487">
        <w:rPr>
          <w:rStyle w:val="pb-byline"/>
        </w:rPr>
        <w:t>By</w:t>
      </w:r>
      <w:r w:rsidRPr="004C7487">
        <w:rPr>
          <w:rStyle w:val="apple-converted-space"/>
        </w:rPr>
        <w:t> </w:t>
      </w:r>
      <w:hyperlink r:id="rId28" w:history="1">
        <w:r w:rsidRPr="004C7487">
          <w:rPr>
            <w:rStyle w:val="Hyperlink"/>
          </w:rPr>
          <w:t>Jennifer Simone</w:t>
        </w:r>
      </w:hyperlink>
      <w:r w:rsidRPr="004C7487">
        <w:rPr>
          <w:rStyle w:val="apple-converted-space"/>
        </w:rPr>
        <w:t> </w:t>
      </w:r>
      <w:r w:rsidRPr="004C7487">
        <w:rPr>
          <w:rStyle w:val="pb-timestamp"/>
        </w:rPr>
        <w:t>June 21</w:t>
      </w:r>
    </w:p>
    <w:p w:rsidR="007314D2" w:rsidRPr="004C7487" w:rsidRDefault="007314D2" w:rsidP="002434EC">
      <w:pPr>
        <w:pStyle w:val="NormalWeb"/>
        <w:spacing w:before="0" w:beforeAutospacing="0" w:after="0" w:afterAutospacing="0"/>
        <w:contextualSpacing/>
        <w:rPr>
          <w:rStyle w:val="pb-timestamp"/>
        </w:rPr>
      </w:pPr>
      <w:r w:rsidRPr="004C7487">
        <w:rPr>
          <w:rStyle w:val="pb-timestamp"/>
          <w:i/>
        </w:rPr>
        <w:t>The Washington Post</w:t>
      </w:r>
    </w:p>
    <w:p w:rsidR="007314D2" w:rsidRPr="004C7487" w:rsidRDefault="007314D2" w:rsidP="002434EC">
      <w:pPr>
        <w:contextualSpacing/>
        <w:outlineLvl w:val="0"/>
        <w:rPr>
          <w:rFonts w:eastAsia="Times New Roman"/>
          <w:color w:val="2A2A2A"/>
          <w:kern w:val="36"/>
        </w:rPr>
      </w:pPr>
    </w:p>
    <w:p w:rsidR="007314D2" w:rsidRPr="004C7487" w:rsidRDefault="007314D2" w:rsidP="002434EC">
      <w:pPr>
        <w:contextualSpacing/>
        <w:rPr>
          <w:color w:val="111111"/>
        </w:rPr>
      </w:pPr>
      <w:r w:rsidRPr="004C7487">
        <w:rPr>
          <w:color w:val="111111"/>
        </w:rPr>
        <w:t>I am writing a series of columns on community colleges: What do they do right, what do they do wrong, how can they be strengthened to realize all the hopes we have placed in them? Community colleges serve a huge group of people, with about 7.4 million students — 46 percent of all U.S. undergraduates — attending 1,132 community colleges nationwide.</w:t>
      </w:r>
    </w:p>
    <w:p w:rsidR="007314D2" w:rsidRPr="004C7487" w:rsidRDefault="007314D2" w:rsidP="002434EC">
      <w:pPr>
        <w:contextualSpacing/>
        <w:rPr>
          <w:color w:val="111111"/>
        </w:rPr>
      </w:pPr>
    </w:p>
    <w:p w:rsidR="007314D2" w:rsidRPr="004C7487" w:rsidRDefault="007314D2" w:rsidP="002434EC">
      <w:pPr>
        <w:pStyle w:val="NormalWeb"/>
        <w:spacing w:before="0" w:beforeAutospacing="0" w:after="0" w:afterAutospacing="0"/>
        <w:contextualSpacing/>
        <w:rPr>
          <w:color w:val="111111"/>
        </w:rPr>
      </w:pPr>
      <w:r w:rsidRPr="004C7487">
        <w:rPr>
          <w:color w:val="111111"/>
        </w:rPr>
        <w:lastRenderedPageBreak/>
        <w:t>My first conclusion, after reviewing data compiled by several researchers, is that community colleges at the moment are pretty much a mess. They get far too few of their students on the road to good jobs or four-year college degrees. Many of their classes are poorly taught. Many of their programs are poorly organized. Even their best efforts are poorly funded.</w:t>
      </w:r>
    </w:p>
    <w:p w:rsidR="007314D2" w:rsidRPr="004C7487" w:rsidRDefault="007314D2" w:rsidP="002434EC">
      <w:pPr>
        <w:pStyle w:val="NormalWeb"/>
        <w:spacing w:before="0" w:beforeAutospacing="0" w:after="0" w:afterAutospacing="0"/>
        <w:contextualSpacing/>
        <w:rPr>
          <w:color w:val="111111"/>
        </w:rPr>
      </w:pPr>
    </w:p>
    <w:p w:rsidR="007314D2" w:rsidRPr="004C7487" w:rsidRDefault="007314D2" w:rsidP="002434EC">
      <w:pPr>
        <w:pStyle w:val="NormalWeb"/>
        <w:spacing w:before="0" w:beforeAutospacing="0" w:after="0" w:afterAutospacing="0"/>
        <w:contextualSpacing/>
        <w:rPr>
          <w:color w:val="111111"/>
        </w:rPr>
      </w:pPr>
      <w:r w:rsidRPr="004C7487">
        <w:rPr>
          <w:color w:val="111111"/>
        </w:rPr>
        <w:t>A plan has been proposed recently to eliminate tuition for community colleges so more students could have a chance at higher education. This would, in essence, add a 13th and 14th grade to the free public education system.</w:t>
      </w:r>
      <w:r>
        <w:rPr>
          <w:color w:val="111111"/>
        </w:rPr>
        <w:t xml:space="preserve"> </w:t>
      </w:r>
      <w:r w:rsidRPr="004C7487">
        <w:rPr>
          <w:color w:val="111111"/>
        </w:rPr>
        <w:t>But the educators I have interviewed think that will do little good. The problem isn’t tuition. It’s guidance and teaching. Students are turned off not by the cost of community college but by the frustrating entrance standards</w:t>
      </w:r>
      <w:r w:rsidRPr="004C7487">
        <w:rPr>
          <w:rStyle w:val="apple-converted-space"/>
          <w:color w:val="111111"/>
        </w:rPr>
        <w:t> </w:t>
      </w:r>
      <w:r w:rsidRPr="004C7487">
        <w:rPr>
          <w:color w:val="111111"/>
        </w:rPr>
        <w:t>and classes that do not take them in the directions they want to go. They are given little assistance in navigating the confusing requirements.</w:t>
      </w:r>
    </w:p>
    <w:p w:rsidR="007314D2" w:rsidRPr="004C7487" w:rsidRDefault="007314D2" w:rsidP="002434EC">
      <w:pPr>
        <w:pStyle w:val="NormalWeb"/>
        <w:spacing w:before="0" w:beforeAutospacing="0" w:after="0" w:afterAutospacing="0"/>
        <w:contextualSpacing/>
        <w:rPr>
          <w:color w:val="111111"/>
        </w:rPr>
      </w:pPr>
    </w:p>
    <w:p w:rsidR="007314D2" w:rsidRPr="004C7487" w:rsidRDefault="007314D2" w:rsidP="002434EC">
      <w:pPr>
        <w:pStyle w:val="NormalWeb"/>
        <w:spacing w:before="0" w:beforeAutospacing="0" w:after="0" w:afterAutospacing="0"/>
        <w:contextualSpacing/>
        <w:rPr>
          <w:color w:val="111111"/>
        </w:rPr>
      </w:pPr>
      <w:r w:rsidRPr="004C7487">
        <w:rPr>
          <w:color w:val="111111"/>
        </w:rPr>
        <w:t>Some high schools are trying to increase readiness for both two-year and four-year colleges by getting more students into college-level courses like Advanced Placement, International Baccalaureate and the Cambridge courses. But the Post’s annual America’s Most Challenging High Schools list shows that just 11 percent of high schools have reached a high level of involvement in such courses and tests.</w:t>
      </w:r>
    </w:p>
    <w:p w:rsidR="007314D2" w:rsidRPr="004C7487" w:rsidRDefault="007314D2" w:rsidP="002434EC">
      <w:pPr>
        <w:pStyle w:val="NormalWeb"/>
        <w:spacing w:before="0" w:beforeAutospacing="0" w:after="0" w:afterAutospacing="0"/>
        <w:contextualSpacing/>
        <w:rPr>
          <w:color w:val="111111"/>
        </w:rPr>
      </w:pPr>
    </w:p>
    <w:p w:rsidR="007314D2" w:rsidRPr="004C7487" w:rsidRDefault="007314D2" w:rsidP="002434EC">
      <w:pPr>
        <w:pStyle w:val="NormalWeb"/>
        <w:spacing w:before="0" w:beforeAutospacing="0" w:after="0" w:afterAutospacing="0"/>
        <w:contextualSpacing/>
        <w:rPr>
          <w:color w:val="111111"/>
        </w:rPr>
      </w:pPr>
      <w:r w:rsidRPr="004C7487">
        <w:rPr>
          <w:color w:val="111111"/>
        </w:rPr>
        <w:t>American community colleges have many talented faculty and staff. But taken together, from a national perspective, their record is dismal. More than 80 percent of their students say that when they enter they intend to earn a bachelor’s degree or higher. Six years after their enrollment, according to the research, just 15 percent have done so.</w:t>
      </w:r>
    </w:p>
    <w:p w:rsidR="007314D2" w:rsidRPr="004C7487" w:rsidRDefault="007314D2" w:rsidP="002434EC">
      <w:pPr>
        <w:pStyle w:val="NormalWeb"/>
        <w:spacing w:before="0" w:beforeAutospacing="0" w:after="0" w:afterAutospacing="0"/>
        <w:contextualSpacing/>
        <w:rPr>
          <w:color w:val="111111"/>
        </w:rPr>
      </w:pPr>
    </w:p>
    <w:p w:rsidR="007314D2" w:rsidRPr="004C7487" w:rsidRDefault="007314D2" w:rsidP="002434EC">
      <w:pPr>
        <w:pStyle w:val="NormalWeb"/>
        <w:spacing w:before="0" w:beforeAutospacing="0" w:after="0" w:afterAutospacing="0"/>
        <w:contextualSpacing/>
        <w:rPr>
          <w:color w:val="111111"/>
        </w:rPr>
      </w:pPr>
      <w:r w:rsidRPr="004C7487">
        <w:rPr>
          <w:color w:val="111111"/>
        </w:rPr>
        <w:t xml:space="preserve">There has never before been as much attention paid to these institutions, born in the mid-19th century and now needing help in the 21st century. They changed many lives for the better, but their future is uncertain. </w:t>
      </w:r>
    </w:p>
    <w:p w:rsidR="007314D2" w:rsidRDefault="007314D2" w:rsidP="002434EC">
      <w:pPr>
        <w:contextualSpacing/>
        <w:rPr>
          <w:rFonts w:eastAsia="Times"/>
          <w:i/>
        </w:rPr>
      </w:pPr>
    </w:p>
    <w:p w:rsidR="007314D2" w:rsidRPr="004C7487" w:rsidRDefault="007314D2" w:rsidP="002434EC">
      <w:pPr>
        <w:contextualSpacing/>
        <w:rPr>
          <w:u w:val="single"/>
        </w:rPr>
      </w:pPr>
      <w:r w:rsidRPr="004C7487">
        <w:rPr>
          <w:u w:val="single"/>
        </w:rPr>
        <w:t>Comments</w:t>
      </w:r>
    </w:p>
    <w:p w:rsidR="007314D2" w:rsidRPr="004C7487" w:rsidRDefault="007314D2" w:rsidP="002434EC">
      <w:pPr>
        <w:contextualSpacing/>
      </w:pPr>
    </w:p>
    <w:p w:rsidR="007314D2" w:rsidRPr="004C7487" w:rsidRDefault="007314D2" w:rsidP="002434EC">
      <w:pPr>
        <w:shd w:val="clear" w:color="auto" w:fill="FFFFFF"/>
        <w:contextualSpacing/>
        <w:textAlignment w:val="center"/>
        <w:rPr>
          <w:rFonts w:eastAsia="Times New Roman"/>
          <w:color w:val="595959" w:themeColor="text1" w:themeTint="A6"/>
        </w:rPr>
      </w:pPr>
      <w:r w:rsidRPr="004C7487">
        <w:rPr>
          <w:rFonts w:eastAsia="Times New Roman"/>
          <w:color w:val="595959" w:themeColor="text1" w:themeTint="A6"/>
        </w:rPr>
        <w:t>6/21/2015 2:02 PM CDT</w:t>
      </w:r>
    </w:p>
    <w:p w:rsidR="007314D2" w:rsidRPr="004C7487" w:rsidRDefault="007314D2" w:rsidP="002434EC">
      <w:pPr>
        <w:shd w:val="clear" w:color="auto" w:fill="FFFFFF"/>
        <w:contextualSpacing/>
        <w:rPr>
          <w:rFonts w:eastAsia="Times New Roman"/>
          <w:color w:val="3A3A3A"/>
        </w:rPr>
      </w:pPr>
      <w:r w:rsidRPr="004C7487">
        <w:rPr>
          <w:rFonts w:eastAsia="Times New Roman"/>
          <w:color w:val="2A2A2A"/>
        </w:rPr>
        <w:t>Jennifer Simone, of course, sounds more like a whiny housewife and not a serious person. What business does she have discussing such serious issues? She can't even make a sandwich if she was given all the ingredients. Don't try analyzing things when you have no clue what the real facts are. I can make a sandwich finger-licking good.</w:t>
      </w:r>
    </w:p>
    <w:p w:rsidR="007314D2" w:rsidRDefault="007314D2" w:rsidP="002434EC">
      <w:pPr>
        <w:contextualSpacing/>
        <w:outlineLvl w:val="0"/>
        <w:rPr>
          <w:rFonts w:eastAsia="Times New Roman"/>
          <w:color w:val="2A2A2A"/>
          <w:kern w:val="36"/>
        </w:rPr>
      </w:pPr>
    </w:p>
    <w:p w:rsidR="00173D13" w:rsidRDefault="00173D13" w:rsidP="002434EC">
      <w:pPr>
        <w:contextualSpacing/>
        <w:outlineLvl w:val="0"/>
        <w:rPr>
          <w:rFonts w:eastAsia="Times New Roman"/>
          <w:color w:val="2A2A2A"/>
          <w:kern w:val="36"/>
        </w:rPr>
      </w:pPr>
    </w:p>
    <w:p w:rsidR="007314D2" w:rsidRPr="00311F04" w:rsidRDefault="007314D2" w:rsidP="002434EC">
      <w:pPr>
        <w:contextualSpacing/>
        <w:outlineLvl w:val="0"/>
        <w:rPr>
          <w:rFonts w:eastAsia="Times New Roman"/>
          <w:b/>
          <w:color w:val="2A2A2A"/>
          <w:kern w:val="36"/>
        </w:rPr>
      </w:pPr>
      <w:r w:rsidRPr="00311F04">
        <w:rPr>
          <w:rFonts w:eastAsia="Times New Roman"/>
          <w:b/>
          <w:color w:val="2A2A2A"/>
          <w:kern w:val="36"/>
        </w:rPr>
        <w:t>The Iran missile mistake- Male Author, Masculine Issue, Comment</w:t>
      </w:r>
    </w:p>
    <w:p w:rsidR="007314D2" w:rsidRPr="004C7487" w:rsidRDefault="007314D2" w:rsidP="002434EC">
      <w:pPr>
        <w:contextualSpacing/>
        <w:outlineLvl w:val="0"/>
        <w:rPr>
          <w:rFonts w:eastAsia="Times New Roman"/>
          <w:color w:val="2A2A2A"/>
          <w:kern w:val="36"/>
        </w:rPr>
      </w:pPr>
      <w:r w:rsidRPr="004C7487">
        <w:rPr>
          <w:noProof/>
        </w:rPr>
        <w:drawing>
          <wp:inline distT="0" distB="0" distL="0" distR="0">
            <wp:extent cx="1271016" cy="1237525"/>
            <wp:effectExtent l="0" t="0" r="5715" b="1270"/>
            <wp:docPr id="2" name="Picture 7" descr="http://brisbaneheadshots.com.au/images/gallery/corporate_men/1-business-headshots-queens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risbaneheadshots.com.au/images/gallery/corporate_men/1-business-headshots-queensland.jpg"/>
                    <pic:cNvPicPr>
                      <a:picLocks noChangeAspect="1" noChangeArrowheads="1"/>
                    </pic:cNvPicPr>
                  </pic:nvPicPr>
                  <pic:blipFill>
                    <a:blip r:embed="rId27"/>
                    <a:srcRect/>
                    <a:stretch>
                      <a:fillRect/>
                    </a:stretch>
                  </pic:blipFill>
                  <pic:spPr bwMode="auto">
                    <a:xfrm>
                      <a:off x="0" y="0"/>
                      <a:ext cx="1271016" cy="1237525"/>
                    </a:xfrm>
                    <a:prstGeom prst="rect">
                      <a:avLst/>
                    </a:prstGeom>
                    <a:noFill/>
                    <a:ln w="9525">
                      <a:noFill/>
                      <a:miter lim="800000"/>
                      <a:headEnd/>
                      <a:tailEnd/>
                    </a:ln>
                  </pic:spPr>
                </pic:pic>
              </a:graphicData>
            </a:graphic>
          </wp:inline>
        </w:drawing>
      </w:r>
    </w:p>
    <w:p w:rsidR="007314D2" w:rsidRPr="004C7487" w:rsidRDefault="007314D2" w:rsidP="002434EC">
      <w:pPr>
        <w:contextualSpacing/>
        <w:outlineLvl w:val="0"/>
        <w:rPr>
          <w:rStyle w:val="pb-timestamp"/>
        </w:rPr>
      </w:pPr>
      <w:r w:rsidRPr="004C7487">
        <w:rPr>
          <w:rStyle w:val="pb-byline"/>
        </w:rPr>
        <w:t>By</w:t>
      </w:r>
      <w:r w:rsidRPr="004C7487">
        <w:rPr>
          <w:rStyle w:val="apple-converted-space"/>
        </w:rPr>
        <w:t> </w:t>
      </w:r>
      <w:r w:rsidRPr="00233637">
        <w:rPr>
          <w:rStyle w:val="Hyperlink"/>
        </w:rPr>
        <w:t>Jay Russel</w:t>
      </w:r>
      <w:r w:rsidRPr="004C7487">
        <w:rPr>
          <w:rStyle w:val="apple-converted-space"/>
        </w:rPr>
        <w:t> </w:t>
      </w:r>
      <w:r w:rsidRPr="004C7487">
        <w:rPr>
          <w:rStyle w:val="pb-timestamp"/>
        </w:rPr>
        <w:t>June 21</w:t>
      </w:r>
    </w:p>
    <w:p w:rsidR="007314D2" w:rsidRPr="004C7487" w:rsidRDefault="007314D2" w:rsidP="002434EC">
      <w:pPr>
        <w:contextualSpacing/>
        <w:outlineLvl w:val="0"/>
        <w:rPr>
          <w:rFonts w:eastAsia="Times New Roman"/>
          <w:i/>
          <w:kern w:val="36"/>
        </w:rPr>
      </w:pPr>
      <w:r w:rsidRPr="004C7487">
        <w:rPr>
          <w:rStyle w:val="pb-timestamp"/>
          <w:i/>
        </w:rPr>
        <w:lastRenderedPageBreak/>
        <w:t>The Washington Post</w:t>
      </w:r>
    </w:p>
    <w:p w:rsidR="007314D2" w:rsidRPr="004C7487" w:rsidRDefault="007314D2" w:rsidP="002434EC">
      <w:pPr>
        <w:pStyle w:val="NormalWeb"/>
        <w:spacing w:before="0" w:beforeAutospacing="0" w:after="0" w:afterAutospacing="0"/>
        <w:contextualSpacing/>
        <w:rPr>
          <w:rStyle w:val="pb-timestamp"/>
          <w:rFonts w:eastAsia="Arial Unicode MS"/>
          <w:bdr w:val="nil"/>
        </w:rPr>
      </w:pPr>
    </w:p>
    <w:p w:rsidR="007314D2" w:rsidRPr="004C7487" w:rsidRDefault="007314D2" w:rsidP="002434EC">
      <w:pPr>
        <w:pStyle w:val="NormalWeb"/>
        <w:spacing w:before="0" w:beforeAutospacing="0" w:after="0" w:afterAutospacing="0"/>
        <w:contextualSpacing/>
        <w:rPr>
          <w:color w:val="111111"/>
        </w:rPr>
      </w:pPr>
      <w:r w:rsidRPr="004C7487">
        <w:rPr>
          <w:color w:val="111111"/>
        </w:rPr>
        <w:t xml:space="preserve">Along with concessions on inspections, revelation of possible military dimensions of Iran’s nuclear program and allowing Iran to keep its nuclear infrastructure including </w:t>
      </w:r>
      <w:proofErr w:type="spellStart"/>
      <w:r w:rsidRPr="004C7487">
        <w:rPr>
          <w:color w:val="111111"/>
        </w:rPr>
        <w:t>Fordow</w:t>
      </w:r>
      <w:proofErr w:type="spellEnd"/>
      <w:r w:rsidRPr="004C7487">
        <w:rPr>
          <w:color w:val="111111"/>
        </w:rPr>
        <w:t>, anti-proliferation experts are now properly focusing on one of the most critical failures of the P5+1 negotiators: their inability to include Iran’s missile development in the talks.</w:t>
      </w:r>
    </w:p>
    <w:p w:rsidR="007314D2" w:rsidRPr="004C7487" w:rsidRDefault="007314D2" w:rsidP="002434EC">
      <w:pPr>
        <w:pStyle w:val="NormalWeb"/>
        <w:spacing w:before="0" w:beforeAutospacing="0" w:after="0" w:afterAutospacing="0"/>
        <w:contextualSpacing/>
        <w:rPr>
          <w:color w:val="111111"/>
        </w:rPr>
      </w:pPr>
    </w:p>
    <w:p w:rsidR="007314D2" w:rsidRPr="004C7487" w:rsidRDefault="007314D2" w:rsidP="002434EC">
      <w:pPr>
        <w:pStyle w:val="NormalWeb"/>
        <w:spacing w:before="0" w:beforeAutospacing="0" w:after="0" w:afterAutospacing="0"/>
        <w:contextualSpacing/>
        <w:rPr>
          <w:color w:val="111111"/>
        </w:rPr>
      </w:pPr>
      <w:r w:rsidRPr="004C7487">
        <w:rPr>
          <w:color w:val="111111"/>
        </w:rPr>
        <w:t>In February 2014 congressional testimony, U.S. chief negotiator Sherman said that U.S. concerns relate not to “ballistic missiles, per se. It is about when a missile is combined with a nuclear warhead.”</w:t>
      </w:r>
    </w:p>
    <w:p w:rsidR="007314D2" w:rsidRPr="004C7487" w:rsidRDefault="007314D2" w:rsidP="002434EC">
      <w:pPr>
        <w:pStyle w:val="NormalWeb"/>
        <w:spacing w:before="0" w:beforeAutospacing="0" w:after="0" w:afterAutospacing="0"/>
        <w:contextualSpacing/>
        <w:rPr>
          <w:color w:val="111111"/>
        </w:rPr>
      </w:pPr>
    </w:p>
    <w:p w:rsidR="007314D2" w:rsidRPr="004C7487" w:rsidRDefault="007314D2" w:rsidP="002434EC">
      <w:pPr>
        <w:pStyle w:val="NormalWeb"/>
        <w:spacing w:before="0" w:beforeAutospacing="0" w:after="0" w:afterAutospacing="0"/>
        <w:contextualSpacing/>
        <w:rPr>
          <w:color w:val="111111"/>
        </w:rPr>
      </w:pPr>
      <w:r w:rsidRPr="004C7487">
        <w:rPr>
          <w:color w:val="111111"/>
        </w:rPr>
        <w:t>The U.S. position seems to have prevailed, since the U.S. version of the April 2 framework agreement addresses ballistic missiles only indirectly, noting that a future U.N. Security Council resolution would clarify their status. The Iranian version of the agreement, as well as a joint statement between Tehran and the European Union released concurrently, fails to mention ballistic missiles at all.</w:t>
      </w:r>
    </w:p>
    <w:p w:rsidR="007314D2" w:rsidRPr="004C7487" w:rsidRDefault="007314D2" w:rsidP="002434EC">
      <w:pPr>
        <w:pStyle w:val="NormalWeb"/>
        <w:spacing w:before="0" w:beforeAutospacing="0" w:after="0" w:afterAutospacing="0"/>
        <w:contextualSpacing/>
        <w:rPr>
          <w:color w:val="111111"/>
        </w:rPr>
      </w:pPr>
    </w:p>
    <w:p w:rsidR="007314D2" w:rsidRPr="004C7487" w:rsidRDefault="007314D2" w:rsidP="002434EC">
      <w:pPr>
        <w:pStyle w:val="NormalWeb"/>
        <w:spacing w:before="0" w:beforeAutospacing="0" w:after="0" w:afterAutospacing="0"/>
        <w:contextualSpacing/>
        <w:rPr>
          <w:color w:val="111111"/>
        </w:rPr>
      </w:pPr>
      <w:r w:rsidRPr="004C7487">
        <w:rPr>
          <w:color w:val="111111"/>
        </w:rPr>
        <w:t>This occurred despite the presence of five U.N. Security Council sanctions resolutions between 2006 and 2010. Even worse, as the Associated Press reported last week, the administration may backtrack on this approach by offering Tehran relief on sanctions related to ballistic missiles. This would effectively lead to the collapse of the sanctions architecture, emboldening Iran to continue its ballistic missile development and hence cheat on its nuclear commitments under a deal.</w:t>
      </w:r>
    </w:p>
    <w:p w:rsidR="007314D2" w:rsidRPr="004C7487" w:rsidRDefault="007314D2" w:rsidP="002434EC">
      <w:pPr>
        <w:pStyle w:val="NormalWeb"/>
        <w:spacing w:before="0" w:beforeAutospacing="0" w:after="0" w:afterAutospacing="0"/>
        <w:contextualSpacing/>
        <w:rPr>
          <w:color w:val="111111"/>
        </w:rPr>
      </w:pPr>
    </w:p>
    <w:p w:rsidR="007314D2" w:rsidRPr="004C7487" w:rsidRDefault="007314D2" w:rsidP="002434EC">
      <w:pPr>
        <w:pStyle w:val="NormalWeb"/>
        <w:spacing w:before="0" w:beforeAutospacing="0" w:after="0" w:afterAutospacing="0"/>
        <w:contextualSpacing/>
        <w:rPr>
          <w:color w:val="111111"/>
        </w:rPr>
      </w:pPr>
      <w:r w:rsidRPr="004C7487">
        <w:rPr>
          <w:color w:val="111111"/>
        </w:rPr>
        <w:t xml:space="preserve">While it is not unprecedented to separate bomb-making from the delivery system in negotiations, it would be a huge mistake for four reasons. First, an ICBM is the clearest sign of a power’s intentions as to its nuclear program. Second, excluding missiles complicates verification, which is always highly problematic. Third, because a missile program often takes longer than a bomb-making program, we are giving up another measure for determining Iran’s breakout potential. And fourth, letting Iran keep its ICBM program completely undercuts international sanctions and deterrence with other powers. </w:t>
      </w:r>
    </w:p>
    <w:p w:rsidR="007314D2" w:rsidRPr="004C7487" w:rsidRDefault="007314D2" w:rsidP="002434EC">
      <w:pPr>
        <w:pStyle w:val="NormalWeb"/>
        <w:spacing w:before="0" w:beforeAutospacing="0" w:after="0" w:afterAutospacing="0"/>
        <w:contextualSpacing/>
        <w:rPr>
          <w:color w:val="111111"/>
        </w:rPr>
      </w:pPr>
    </w:p>
    <w:p w:rsidR="007314D2" w:rsidRPr="004C7487" w:rsidRDefault="007314D2" w:rsidP="002434EC">
      <w:pPr>
        <w:pStyle w:val="NormalWeb"/>
        <w:spacing w:before="0" w:beforeAutospacing="0" w:after="0" w:afterAutospacing="0"/>
        <w:contextualSpacing/>
        <w:rPr>
          <w:color w:val="111111"/>
        </w:rPr>
      </w:pPr>
      <w:r w:rsidRPr="004C7487">
        <w:rPr>
          <w:color w:val="111111"/>
        </w:rPr>
        <w:t>Iran’s insistence on keeping its ICBM program belies its claim that its program is peaceful, and letting Iran keep it belies our country’s stated intention to stop and dismantle the Iranian nuclear weapons threat. The last time we tried to separate the two issues — letting North Korea keep its missile program while striking a deal (which it predictably violated) on enrichment — we wound up with a rogue regime that had both. Does any serious person doubt we are heading that way again? We should fully expect similar results.</w:t>
      </w:r>
    </w:p>
    <w:p w:rsidR="007314D2" w:rsidRDefault="007314D2" w:rsidP="002434EC">
      <w:pPr>
        <w:contextualSpacing/>
        <w:rPr>
          <w:u w:val="single"/>
        </w:rPr>
      </w:pPr>
    </w:p>
    <w:p w:rsidR="007314D2" w:rsidRPr="004C7487" w:rsidRDefault="007314D2" w:rsidP="002434EC">
      <w:pPr>
        <w:contextualSpacing/>
        <w:rPr>
          <w:u w:val="single"/>
        </w:rPr>
      </w:pPr>
      <w:r w:rsidRPr="004C7487">
        <w:rPr>
          <w:u w:val="single"/>
        </w:rPr>
        <w:t>Comments</w:t>
      </w:r>
    </w:p>
    <w:p w:rsidR="007314D2" w:rsidRPr="004C7487" w:rsidRDefault="007314D2" w:rsidP="002434EC">
      <w:pPr>
        <w:contextualSpacing/>
      </w:pPr>
    </w:p>
    <w:p w:rsidR="007314D2" w:rsidRPr="004C7487" w:rsidRDefault="007314D2" w:rsidP="002434EC">
      <w:pPr>
        <w:shd w:val="clear" w:color="auto" w:fill="FFFFFF"/>
        <w:contextualSpacing/>
        <w:textAlignment w:val="center"/>
        <w:rPr>
          <w:rFonts w:eastAsia="Times New Roman"/>
          <w:color w:val="595959" w:themeColor="text1" w:themeTint="A6"/>
        </w:rPr>
      </w:pPr>
      <w:r w:rsidRPr="004C7487">
        <w:rPr>
          <w:rFonts w:eastAsia="Times New Roman"/>
          <w:color w:val="595959" w:themeColor="text1" w:themeTint="A6"/>
        </w:rPr>
        <w:t>6/21/2015 2:02 PM CDT</w:t>
      </w:r>
    </w:p>
    <w:p w:rsidR="007314D2" w:rsidRPr="004C7487" w:rsidRDefault="007314D2" w:rsidP="002434EC">
      <w:pPr>
        <w:shd w:val="clear" w:color="auto" w:fill="FFFFFF"/>
        <w:contextualSpacing/>
        <w:rPr>
          <w:rFonts w:eastAsia="Times New Roman"/>
          <w:color w:val="3A3A3A"/>
        </w:rPr>
      </w:pPr>
      <w:r w:rsidRPr="00233637">
        <w:rPr>
          <w:rStyle w:val="Hyperlink"/>
          <w:u w:val="none"/>
        </w:rPr>
        <w:t>Jay Russel</w:t>
      </w:r>
      <w:r w:rsidRPr="004C7487">
        <w:rPr>
          <w:rFonts w:eastAsia="Times New Roman"/>
          <w:color w:val="2A2A2A"/>
        </w:rPr>
        <w:t>, of course, sounds more like a housewife and not a serious person. What business does he have discussing such serious issues? He can't even make a sandwich if he was given all the ingredients. Don't try analyzing things when you have no clue what the real facts are. I can make a sandwich finger-licking good.</w:t>
      </w:r>
    </w:p>
    <w:p w:rsidR="007314D2" w:rsidRPr="004C7487" w:rsidRDefault="007314D2" w:rsidP="002434EC">
      <w:pPr>
        <w:pStyle w:val="NormalWeb"/>
        <w:spacing w:before="0" w:beforeAutospacing="0" w:after="0" w:afterAutospacing="0"/>
        <w:contextualSpacing/>
        <w:rPr>
          <w:color w:val="111111"/>
        </w:rPr>
      </w:pPr>
    </w:p>
    <w:p w:rsidR="007314D2" w:rsidRPr="004C7487" w:rsidRDefault="007314D2" w:rsidP="00173D13">
      <w:pPr>
        <w:contextualSpacing/>
        <w:rPr>
          <w:rFonts w:eastAsia="Times"/>
          <w:i/>
        </w:rPr>
      </w:pPr>
      <w:r w:rsidRPr="004C7487">
        <w:rPr>
          <w:rFonts w:eastAsia="Times"/>
          <w:i/>
        </w:rPr>
        <w:t xml:space="preserve">Appendix </w:t>
      </w:r>
      <w:r w:rsidR="000E0B2F">
        <w:rPr>
          <w:rFonts w:eastAsia="Times"/>
          <w:i/>
        </w:rPr>
        <w:t>F</w:t>
      </w:r>
      <w:r w:rsidRPr="004C7487">
        <w:rPr>
          <w:rFonts w:eastAsia="Times"/>
          <w:i/>
        </w:rPr>
        <w:t>: Randomization Check</w:t>
      </w:r>
      <w:r w:rsidR="000408D3">
        <w:rPr>
          <w:rFonts w:eastAsia="Times"/>
          <w:i/>
        </w:rPr>
        <w:t xml:space="preserve"> (Study 2)</w:t>
      </w:r>
    </w:p>
    <w:p w:rsidR="006C7C84" w:rsidRDefault="006C7C84" w:rsidP="002434EC">
      <w:pPr>
        <w:contextualSpacing/>
      </w:pPr>
    </w:p>
    <w:tbl>
      <w:tblPr>
        <w:tblStyle w:val="TableGrid"/>
        <w:tblW w:w="775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4680"/>
      </w:tblGrid>
      <w:tr w:rsidR="001524D1" w:rsidRPr="008A7C1C">
        <w:trPr>
          <w:trHeight w:val="251"/>
        </w:trPr>
        <w:tc>
          <w:tcPr>
            <w:tcW w:w="3078" w:type="dxa"/>
            <w:tcBorders>
              <w:top w:val="single" w:sz="4" w:space="0" w:color="auto"/>
              <w:left w:val="nil"/>
              <w:bottom w:val="single" w:sz="4" w:space="0" w:color="auto"/>
              <w:right w:val="nil"/>
            </w:tcBorders>
          </w:tcPr>
          <w:p w:rsidR="001524D1" w:rsidRPr="004B468A" w:rsidRDefault="001524D1" w:rsidP="00640E3E">
            <w:pPr>
              <w:contextualSpacing/>
              <w:rPr>
                <w:b/>
              </w:rPr>
            </w:pPr>
          </w:p>
        </w:tc>
        <w:tc>
          <w:tcPr>
            <w:tcW w:w="4680" w:type="dxa"/>
            <w:tcBorders>
              <w:top w:val="single" w:sz="4" w:space="0" w:color="auto"/>
              <w:left w:val="nil"/>
              <w:bottom w:val="single" w:sz="4" w:space="0" w:color="auto"/>
              <w:right w:val="nil"/>
            </w:tcBorders>
          </w:tcPr>
          <w:p w:rsidR="001524D1" w:rsidRPr="008A7C1C" w:rsidRDefault="001524D1" w:rsidP="00640E3E">
            <w:pPr>
              <w:contextualSpacing/>
              <w:jc w:val="right"/>
              <w:rPr>
                <w:b/>
              </w:rPr>
            </w:pPr>
            <w:r w:rsidRPr="008A7C1C">
              <w:rPr>
                <w:b/>
              </w:rPr>
              <w:t>Man, Masculine Issue, Comment</w:t>
            </w:r>
          </w:p>
        </w:tc>
      </w:tr>
      <w:tr w:rsidR="001524D1" w:rsidRPr="008A7C1C">
        <w:trPr>
          <w:trHeight w:val="473"/>
        </w:trPr>
        <w:tc>
          <w:tcPr>
            <w:tcW w:w="3078" w:type="dxa"/>
            <w:tcBorders>
              <w:top w:val="single" w:sz="4" w:space="0" w:color="auto"/>
              <w:left w:val="nil"/>
              <w:bottom w:val="nil"/>
              <w:right w:val="nil"/>
            </w:tcBorders>
          </w:tcPr>
          <w:p w:rsidR="001524D1" w:rsidRPr="008A7C1C" w:rsidRDefault="001524D1" w:rsidP="00640E3E">
            <w:pPr>
              <w:contextualSpacing/>
            </w:pPr>
            <w:r w:rsidRPr="008A7C1C">
              <w:t>Age</w:t>
            </w:r>
          </w:p>
        </w:tc>
        <w:tc>
          <w:tcPr>
            <w:tcW w:w="4680" w:type="dxa"/>
            <w:tcBorders>
              <w:top w:val="single" w:sz="4" w:space="0" w:color="auto"/>
              <w:left w:val="nil"/>
              <w:bottom w:val="nil"/>
              <w:right w:val="nil"/>
            </w:tcBorders>
          </w:tcPr>
          <w:p w:rsidR="001524D1" w:rsidRPr="008A7C1C" w:rsidRDefault="001524D1" w:rsidP="00640E3E">
            <w:pPr>
              <w:contextualSpacing/>
            </w:pPr>
            <w:r w:rsidRPr="008A7C1C">
              <w:t>-0.02 (0.02), p=0.21</w:t>
            </w:r>
          </w:p>
        </w:tc>
      </w:tr>
      <w:tr w:rsidR="001524D1" w:rsidRPr="008A7C1C">
        <w:trPr>
          <w:trHeight w:val="473"/>
        </w:trPr>
        <w:tc>
          <w:tcPr>
            <w:tcW w:w="3078" w:type="dxa"/>
            <w:tcBorders>
              <w:top w:val="nil"/>
              <w:left w:val="nil"/>
              <w:bottom w:val="nil"/>
              <w:right w:val="nil"/>
            </w:tcBorders>
          </w:tcPr>
          <w:p w:rsidR="001524D1" w:rsidRPr="008A7C1C" w:rsidRDefault="001524D1" w:rsidP="00640E3E">
            <w:pPr>
              <w:contextualSpacing/>
            </w:pPr>
            <w:r w:rsidRPr="008A7C1C">
              <w:t>Ethnicity</w:t>
            </w:r>
          </w:p>
          <w:p w:rsidR="001524D1" w:rsidRPr="008A7C1C" w:rsidRDefault="001524D1" w:rsidP="00640E3E">
            <w:pPr>
              <w:contextualSpacing/>
            </w:pPr>
          </w:p>
          <w:p w:rsidR="001524D1" w:rsidRPr="008A7C1C" w:rsidRDefault="001524D1" w:rsidP="00640E3E">
            <w:pPr>
              <w:contextualSpacing/>
            </w:pPr>
            <w:r w:rsidRPr="008A7C1C">
              <w:t>Partisan identification</w:t>
            </w:r>
          </w:p>
          <w:p w:rsidR="001524D1" w:rsidRPr="008A7C1C" w:rsidRDefault="001524D1" w:rsidP="00640E3E">
            <w:pPr>
              <w:contextualSpacing/>
            </w:pPr>
          </w:p>
          <w:p w:rsidR="001524D1" w:rsidRPr="008A7C1C" w:rsidRDefault="001524D1" w:rsidP="00640E3E">
            <w:pPr>
              <w:contextualSpacing/>
            </w:pPr>
            <w:r w:rsidRPr="008A7C1C">
              <w:t xml:space="preserve">Gender </w:t>
            </w:r>
          </w:p>
          <w:p w:rsidR="001524D1" w:rsidRPr="008A7C1C" w:rsidRDefault="001524D1" w:rsidP="00640E3E">
            <w:pPr>
              <w:contextualSpacing/>
            </w:pPr>
          </w:p>
        </w:tc>
        <w:tc>
          <w:tcPr>
            <w:tcW w:w="4680" w:type="dxa"/>
            <w:tcBorders>
              <w:top w:val="nil"/>
              <w:left w:val="nil"/>
              <w:bottom w:val="nil"/>
              <w:right w:val="nil"/>
            </w:tcBorders>
          </w:tcPr>
          <w:p w:rsidR="001524D1" w:rsidRPr="008A7C1C" w:rsidRDefault="001524D1" w:rsidP="00640E3E">
            <w:pPr>
              <w:contextualSpacing/>
            </w:pPr>
            <w:r w:rsidRPr="008A7C1C">
              <w:t>0.29 (0.16), p=0.07</w:t>
            </w:r>
          </w:p>
          <w:p w:rsidR="001524D1" w:rsidRPr="008A7C1C" w:rsidRDefault="001524D1" w:rsidP="00640E3E">
            <w:pPr>
              <w:contextualSpacing/>
            </w:pPr>
          </w:p>
          <w:p w:rsidR="001524D1" w:rsidRPr="008A7C1C" w:rsidRDefault="001524D1" w:rsidP="00640E3E">
            <w:pPr>
              <w:contextualSpacing/>
            </w:pPr>
            <w:r w:rsidRPr="008A7C1C">
              <w:t>0.22 (0.24), p=0.36</w:t>
            </w:r>
          </w:p>
          <w:p w:rsidR="001524D1" w:rsidRPr="008A7C1C" w:rsidRDefault="001524D1" w:rsidP="00640E3E">
            <w:pPr>
              <w:contextualSpacing/>
            </w:pPr>
          </w:p>
          <w:p w:rsidR="001524D1" w:rsidRPr="008A7C1C" w:rsidRDefault="001524D1" w:rsidP="00640E3E">
            <w:pPr>
              <w:contextualSpacing/>
            </w:pPr>
            <w:r w:rsidRPr="008A7C1C">
              <w:t>0.26 (0.37), p=0.48</w:t>
            </w:r>
          </w:p>
        </w:tc>
      </w:tr>
      <w:tr w:rsidR="001524D1" w:rsidRPr="008A7C1C">
        <w:trPr>
          <w:trHeight w:val="251"/>
        </w:trPr>
        <w:tc>
          <w:tcPr>
            <w:tcW w:w="3078" w:type="dxa"/>
            <w:tcBorders>
              <w:top w:val="single" w:sz="4" w:space="0" w:color="auto"/>
              <w:left w:val="nil"/>
              <w:bottom w:val="single" w:sz="4" w:space="0" w:color="auto"/>
              <w:right w:val="nil"/>
            </w:tcBorders>
          </w:tcPr>
          <w:p w:rsidR="001524D1" w:rsidRPr="008A7C1C" w:rsidRDefault="001524D1" w:rsidP="00640E3E">
            <w:pPr>
              <w:contextualSpacing/>
            </w:pPr>
          </w:p>
        </w:tc>
        <w:tc>
          <w:tcPr>
            <w:tcW w:w="4680" w:type="dxa"/>
            <w:tcBorders>
              <w:top w:val="single" w:sz="4" w:space="0" w:color="auto"/>
              <w:left w:val="nil"/>
              <w:bottom w:val="single" w:sz="4" w:space="0" w:color="auto"/>
              <w:right w:val="nil"/>
            </w:tcBorders>
          </w:tcPr>
          <w:p w:rsidR="001524D1" w:rsidRPr="008A7C1C" w:rsidRDefault="001524D1" w:rsidP="00640E3E">
            <w:pPr>
              <w:contextualSpacing/>
              <w:jc w:val="right"/>
              <w:rPr>
                <w:b/>
              </w:rPr>
            </w:pPr>
            <w:r w:rsidRPr="008A7C1C">
              <w:rPr>
                <w:b/>
              </w:rPr>
              <w:t>Man, Feminine Issue, No Comment</w:t>
            </w:r>
          </w:p>
        </w:tc>
      </w:tr>
      <w:tr w:rsidR="001524D1" w:rsidRPr="008A7C1C">
        <w:trPr>
          <w:trHeight w:val="473"/>
        </w:trPr>
        <w:tc>
          <w:tcPr>
            <w:tcW w:w="3078" w:type="dxa"/>
            <w:tcBorders>
              <w:top w:val="nil"/>
              <w:left w:val="nil"/>
              <w:bottom w:val="nil"/>
              <w:right w:val="nil"/>
            </w:tcBorders>
          </w:tcPr>
          <w:p w:rsidR="001524D1" w:rsidRPr="008A7C1C" w:rsidRDefault="001524D1" w:rsidP="00640E3E">
            <w:pPr>
              <w:contextualSpacing/>
            </w:pPr>
            <w:r w:rsidRPr="008A7C1C">
              <w:t>Age</w:t>
            </w:r>
          </w:p>
        </w:tc>
        <w:tc>
          <w:tcPr>
            <w:tcW w:w="4680" w:type="dxa"/>
            <w:tcBorders>
              <w:top w:val="nil"/>
              <w:left w:val="nil"/>
              <w:bottom w:val="nil"/>
              <w:right w:val="nil"/>
            </w:tcBorders>
          </w:tcPr>
          <w:p w:rsidR="001524D1" w:rsidRPr="008A7C1C" w:rsidRDefault="001524D1" w:rsidP="00640E3E">
            <w:pPr>
              <w:contextualSpacing/>
            </w:pPr>
            <w:r w:rsidRPr="008A7C1C">
              <w:t>-0.005 (0.01), p=0.76</w:t>
            </w:r>
          </w:p>
        </w:tc>
      </w:tr>
      <w:tr w:rsidR="001524D1" w:rsidRPr="008A7C1C">
        <w:trPr>
          <w:trHeight w:val="1647"/>
        </w:trPr>
        <w:tc>
          <w:tcPr>
            <w:tcW w:w="3078" w:type="dxa"/>
            <w:tcBorders>
              <w:top w:val="nil"/>
              <w:left w:val="nil"/>
              <w:bottom w:val="single" w:sz="4" w:space="0" w:color="auto"/>
              <w:right w:val="nil"/>
            </w:tcBorders>
          </w:tcPr>
          <w:p w:rsidR="001524D1" w:rsidRPr="008A7C1C" w:rsidRDefault="001524D1" w:rsidP="00640E3E">
            <w:pPr>
              <w:contextualSpacing/>
            </w:pPr>
            <w:r w:rsidRPr="008A7C1C">
              <w:t>Ethnicity</w:t>
            </w:r>
          </w:p>
          <w:p w:rsidR="001524D1" w:rsidRPr="008A7C1C" w:rsidRDefault="001524D1" w:rsidP="00640E3E">
            <w:pPr>
              <w:contextualSpacing/>
            </w:pPr>
          </w:p>
          <w:p w:rsidR="001524D1" w:rsidRPr="008A7C1C" w:rsidRDefault="001524D1" w:rsidP="00640E3E">
            <w:pPr>
              <w:contextualSpacing/>
            </w:pPr>
            <w:r w:rsidRPr="008A7C1C">
              <w:t>Partisan identification</w:t>
            </w:r>
          </w:p>
          <w:p w:rsidR="001524D1" w:rsidRPr="008A7C1C" w:rsidRDefault="001524D1" w:rsidP="00640E3E">
            <w:pPr>
              <w:contextualSpacing/>
            </w:pPr>
          </w:p>
          <w:p w:rsidR="001524D1" w:rsidRPr="008A7C1C" w:rsidRDefault="001524D1" w:rsidP="00640E3E">
            <w:pPr>
              <w:contextualSpacing/>
            </w:pPr>
            <w:r w:rsidRPr="008A7C1C">
              <w:t xml:space="preserve">Gender </w:t>
            </w:r>
          </w:p>
          <w:p w:rsidR="001524D1" w:rsidRPr="008A7C1C" w:rsidRDefault="001524D1" w:rsidP="00640E3E">
            <w:pPr>
              <w:contextualSpacing/>
            </w:pPr>
          </w:p>
        </w:tc>
        <w:tc>
          <w:tcPr>
            <w:tcW w:w="4680" w:type="dxa"/>
            <w:tcBorders>
              <w:top w:val="nil"/>
              <w:left w:val="nil"/>
              <w:bottom w:val="single" w:sz="4" w:space="0" w:color="auto"/>
              <w:right w:val="nil"/>
            </w:tcBorders>
          </w:tcPr>
          <w:p w:rsidR="001524D1" w:rsidRPr="008A7C1C" w:rsidRDefault="001524D1" w:rsidP="00640E3E">
            <w:pPr>
              <w:contextualSpacing/>
            </w:pPr>
            <w:r w:rsidRPr="008A7C1C">
              <w:t>-0.05 (0.14), p=0.74</w:t>
            </w:r>
          </w:p>
          <w:p w:rsidR="001524D1" w:rsidRPr="008A7C1C" w:rsidRDefault="001524D1" w:rsidP="00640E3E">
            <w:pPr>
              <w:contextualSpacing/>
            </w:pPr>
          </w:p>
          <w:p w:rsidR="001524D1" w:rsidRPr="008A7C1C" w:rsidRDefault="001524D1" w:rsidP="00640E3E">
            <w:pPr>
              <w:contextualSpacing/>
            </w:pPr>
            <w:r w:rsidRPr="008A7C1C">
              <w:t>0.29 (0.24), p=0.23</w:t>
            </w:r>
          </w:p>
          <w:p w:rsidR="001524D1" w:rsidRPr="008A7C1C" w:rsidRDefault="001524D1" w:rsidP="00640E3E">
            <w:pPr>
              <w:contextualSpacing/>
            </w:pPr>
          </w:p>
          <w:p w:rsidR="001524D1" w:rsidRPr="008A7C1C" w:rsidRDefault="001524D1" w:rsidP="00640E3E">
            <w:pPr>
              <w:contextualSpacing/>
            </w:pPr>
            <w:r w:rsidRPr="008A7C1C">
              <w:t>0.56 (0.35), p=0.11</w:t>
            </w:r>
          </w:p>
        </w:tc>
      </w:tr>
      <w:tr w:rsidR="001524D1" w:rsidRPr="008A7C1C">
        <w:trPr>
          <w:trHeight w:val="323"/>
        </w:trPr>
        <w:tc>
          <w:tcPr>
            <w:tcW w:w="3078" w:type="dxa"/>
            <w:tcBorders>
              <w:top w:val="single" w:sz="4" w:space="0" w:color="auto"/>
              <w:left w:val="nil"/>
              <w:bottom w:val="single" w:sz="4" w:space="0" w:color="auto"/>
              <w:right w:val="nil"/>
            </w:tcBorders>
          </w:tcPr>
          <w:p w:rsidR="001524D1" w:rsidRPr="008A7C1C" w:rsidRDefault="001524D1" w:rsidP="00640E3E">
            <w:pPr>
              <w:contextualSpacing/>
            </w:pPr>
          </w:p>
        </w:tc>
        <w:tc>
          <w:tcPr>
            <w:tcW w:w="4680" w:type="dxa"/>
            <w:tcBorders>
              <w:top w:val="single" w:sz="4" w:space="0" w:color="auto"/>
              <w:left w:val="nil"/>
              <w:bottom w:val="single" w:sz="4" w:space="0" w:color="auto"/>
              <w:right w:val="nil"/>
            </w:tcBorders>
          </w:tcPr>
          <w:p w:rsidR="001524D1" w:rsidRPr="008A7C1C" w:rsidRDefault="001524D1" w:rsidP="00640E3E">
            <w:pPr>
              <w:contextualSpacing/>
              <w:jc w:val="right"/>
              <w:rPr>
                <w:b/>
              </w:rPr>
            </w:pPr>
            <w:r w:rsidRPr="008A7C1C">
              <w:rPr>
                <w:b/>
              </w:rPr>
              <w:t>Man, Feminine Issue, Comment</w:t>
            </w:r>
          </w:p>
        </w:tc>
      </w:tr>
      <w:tr w:rsidR="001524D1" w:rsidRPr="008A7C1C">
        <w:trPr>
          <w:trHeight w:val="473"/>
        </w:trPr>
        <w:tc>
          <w:tcPr>
            <w:tcW w:w="3078" w:type="dxa"/>
            <w:tcBorders>
              <w:top w:val="nil"/>
              <w:left w:val="nil"/>
              <w:bottom w:val="nil"/>
              <w:right w:val="nil"/>
            </w:tcBorders>
          </w:tcPr>
          <w:p w:rsidR="001524D1" w:rsidRPr="008A7C1C" w:rsidRDefault="001524D1" w:rsidP="00640E3E">
            <w:pPr>
              <w:contextualSpacing/>
            </w:pPr>
            <w:r w:rsidRPr="008A7C1C">
              <w:t>Age</w:t>
            </w:r>
          </w:p>
        </w:tc>
        <w:tc>
          <w:tcPr>
            <w:tcW w:w="4680" w:type="dxa"/>
            <w:tcBorders>
              <w:top w:val="nil"/>
              <w:left w:val="nil"/>
              <w:bottom w:val="nil"/>
              <w:right w:val="nil"/>
            </w:tcBorders>
          </w:tcPr>
          <w:p w:rsidR="001524D1" w:rsidRPr="008A7C1C" w:rsidRDefault="001524D1" w:rsidP="00640E3E">
            <w:pPr>
              <w:contextualSpacing/>
            </w:pPr>
            <w:r w:rsidRPr="008A7C1C">
              <w:t>-0.008 (0.02), p=0.59</w:t>
            </w:r>
          </w:p>
        </w:tc>
      </w:tr>
      <w:tr w:rsidR="001524D1" w:rsidRPr="008A7C1C">
        <w:trPr>
          <w:trHeight w:val="1629"/>
        </w:trPr>
        <w:tc>
          <w:tcPr>
            <w:tcW w:w="3078" w:type="dxa"/>
            <w:tcBorders>
              <w:top w:val="nil"/>
              <w:left w:val="nil"/>
              <w:bottom w:val="single" w:sz="4" w:space="0" w:color="auto"/>
              <w:right w:val="nil"/>
            </w:tcBorders>
          </w:tcPr>
          <w:p w:rsidR="001524D1" w:rsidRPr="008A7C1C" w:rsidRDefault="001524D1" w:rsidP="00640E3E">
            <w:pPr>
              <w:contextualSpacing/>
            </w:pPr>
            <w:r w:rsidRPr="008A7C1C">
              <w:t>Ethnicity</w:t>
            </w:r>
          </w:p>
          <w:p w:rsidR="001524D1" w:rsidRPr="008A7C1C" w:rsidRDefault="001524D1" w:rsidP="00640E3E">
            <w:pPr>
              <w:contextualSpacing/>
            </w:pPr>
          </w:p>
          <w:p w:rsidR="001524D1" w:rsidRPr="008A7C1C" w:rsidRDefault="001524D1" w:rsidP="00640E3E">
            <w:pPr>
              <w:contextualSpacing/>
            </w:pPr>
            <w:r w:rsidRPr="008A7C1C">
              <w:t>Partisan identification</w:t>
            </w:r>
          </w:p>
          <w:p w:rsidR="001524D1" w:rsidRPr="008A7C1C" w:rsidRDefault="001524D1" w:rsidP="00640E3E">
            <w:pPr>
              <w:contextualSpacing/>
            </w:pPr>
          </w:p>
          <w:p w:rsidR="001524D1" w:rsidRPr="008A7C1C" w:rsidRDefault="001524D1" w:rsidP="00640E3E">
            <w:pPr>
              <w:contextualSpacing/>
            </w:pPr>
            <w:r w:rsidRPr="008A7C1C">
              <w:t xml:space="preserve">Gender </w:t>
            </w:r>
          </w:p>
          <w:p w:rsidR="001524D1" w:rsidRPr="008A7C1C" w:rsidRDefault="001524D1" w:rsidP="00640E3E">
            <w:pPr>
              <w:contextualSpacing/>
            </w:pPr>
          </w:p>
        </w:tc>
        <w:tc>
          <w:tcPr>
            <w:tcW w:w="4680" w:type="dxa"/>
            <w:tcBorders>
              <w:top w:val="nil"/>
              <w:left w:val="nil"/>
              <w:bottom w:val="single" w:sz="4" w:space="0" w:color="auto"/>
              <w:right w:val="nil"/>
            </w:tcBorders>
          </w:tcPr>
          <w:p w:rsidR="001524D1" w:rsidRPr="008A7C1C" w:rsidRDefault="001524D1" w:rsidP="00640E3E">
            <w:pPr>
              <w:contextualSpacing/>
            </w:pPr>
            <w:r w:rsidRPr="008A7C1C">
              <w:t>0.01 (0.14), p=0.92</w:t>
            </w:r>
          </w:p>
          <w:p w:rsidR="001524D1" w:rsidRPr="008A7C1C" w:rsidRDefault="001524D1" w:rsidP="00640E3E">
            <w:pPr>
              <w:contextualSpacing/>
            </w:pPr>
          </w:p>
          <w:p w:rsidR="001524D1" w:rsidRPr="008A7C1C" w:rsidRDefault="001524D1" w:rsidP="00640E3E">
            <w:pPr>
              <w:contextualSpacing/>
            </w:pPr>
            <w:r w:rsidRPr="008A7C1C">
              <w:t>-0.007 (0.24), p=0.98</w:t>
            </w:r>
          </w:p>
          <w:p w:rsidR="001524D1" w:rsidRPr="008A7C1C" w:rsidRDefault="001524D1" w:rsidP="00640E3E">
            <w:pPr>
              <w:contextualSpacing/>
            </w:pPr>
          </w:p>
          <w:p w:rsidR="001524D1" w:rsidRPr="008A7C1C" w:rsidRDefault="001524D1" w:rsidP="00640E3E">
            <w:pPr>
              <w:contextualSpacing/>
            </w:pPr>
            <w:r w:rsidRPr="008A7C1C">
              <w:t>0.25 (0.36), p=0.48</w:t>
            </w:r>
          </w:p>
        </w:tc>
      </w:tr>
    </w:tbl>
    <w:p w:rsidR="001524D1" w:rsidRPr="008A7C1C" w:rsidRDefault="001524D1" w:rsidP="001524D1">
      <w:pPr>
        <w:tabs>
          <w:tab w:val="left" w:pos="900"/>
        </w:tabs>
        <w:rPr>
          <w:b/>
        </w:rPr>
      </w:pPr>
      <w:r w:rsidRPr="008A7C1C">
        <w:tab/>
      </w:r>
      <w:r w:rsidRPr="008A7C1C">
        <w:tab/>
      </w:r>
      <w:r w:rsidRPr="008A7C1C">
        <w:tab/>
      </w:r>
      <w:r w:rsidRPr="008A7C1C">
        <w:tab/>
        <w:t xml:space="preserve">              </w:t>
      </w:r>
      <w:r w:rsidRPr="008A7C1C">
        <w:rPr>
          <w:b/>
        </w:rPr>
        <w:t xml:space="preserve">Woman, Feminine Issue, No Comment  </w:t>
      </w:r>
    </w:p>
    <w:tbl>
      <w:tblPr>
        <w:tblStyle w:val="TableGrid"/>
        <w:tblW w:w="7753"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4678"/>
      </w:tblGrid>
      <w:tr w:rsidR="001524D1" w:rsidRPr="008A7C1C">
        <w:trPr>
          <w:trHeight w:val="473"/>
        </w:trPr>
        <w:tc>
          <w:tcPr>
            <w:tcW w:w="3075" w:type="dxa"/>
            <w:tcBorders>
              <w:top w:val="single" w:sz="4" w:space="0" w:color="auto"/>
              <w:left w:val="nil"/>
              <w:bottom w:val="nil"/>
              <w:right w:val="nil"/>
            </w:tcBorders>
          </w:tcPr>
          <w:p w:rsidR="001524D1" w:rsidRPr="008A7C1C" w:rsidRDefault="001524D1" w:rsidP="00640E3E">
            <w:pPr>
              <w:contextualSpacing/>
            </w:pPr>
            <w:r w:rsidRPr="008A7C1C">
              <w:t>Age</w:t>
            </w:r>
          </w:p>
        </w:tc>
        <w:tc>
          <w:tcPr>
            <w:tcW w:w="4678" w:type="dxa"/>
            <w:tcBorders>
              <w:top w:val="single" w:sz="4" w:space="0" w:color="auto"/>
              <w:left w:val="nil"/>
              <w:bottom w:val="nil"/>
              <w:right w:val="nil"/>
            </w:tcBorders>
          </w:tcPr>
          <w:p w:rsidR="001524D1" w:rsidRPr="008A7C1C" w:rsidRDefault="001524D1" w:rsidP="00640E3E">
            <w:pPr>
              <w:contextualSpacing/>
            </w:pPr>
            <w:r w:rsidRPr="008A7C1C">
              <w:t>-0.02 (0.02), p=0.31</w:t>
            </w:r>
          </w:p>
        </w:tc>
      </w:tr>
      <w:tr w:rsidR="001524D1" w:rsidRPr="008A7C1C">
        <w:trPr>
          <w:trHeight w:val="473"/>
        </w:trPr>
        <w:tc>
          <w:tcPr>
            <w:tcW w:w="3075" w:type="dxa"/>
            <w:tcBorders>
              <w:top w:val="nil"/>
              <w:left w:val="nil"/>
              <w:bottom w:val="nil"/>
              <w:right w:val="nil"/>
            </w:tcBorders>
          </w:tcPr>
          <w:p w:rsidR="001524D1" w:rsidRPr="008A7C1C" w:rsidRDefault="001524D1" w:rsidP="00640E3E">
            <w:pPr>
              <w:contextualSpacing/>
            </w:pPr>
            <w:r w:rsidRPr="008A7C1C">
              <w:t>Ethnicity</w:t>
            </w:r>
          </w:p>
          <w:p w:rsidR="001524D1" w:rsidRPr="008A7C1C" w:rsidRDefault="001524D1" w:rsidP="00640E3E">
            <w:pPr>
              <w:contextualSpacing/>
            </w:pPr>
          </w:p>
          <w:p w:rsidR="001524D1" w:rsidRPr="008A7C1C" w:rsidRDefault="001524D1" w:rsidP="00640E3E">
            <w:pPr>
              <w:contextualSpacing/>
            </w:pPr>
            <w:r w:rsidRPr="008A7C1C">
              <w:t>Partisan identification</w:t>
            </w:r>
          </w:p>
          <w:p w:rsidR="001524D1" w:rsidRPr="008A7C1C" w:rsidRDefault="001524D1" w:rsidP="00640E3E">
            <w:pPr>
              <w:contextualSpacing/>
            </w:pPr>
          </w:p>
          <w:p w:rsidR="001524D1" w:rsidRPr="008A7C1C" w:rsidRDefault="001524D1" w:rsidP="00640E3E">
            <w:pPr>
              <w:contextualSpacing/>
            </w:pPr>
            <w:r w:rsidRPr="008A7C1C">
              <w:t xml:space="preserve">Gender </w:t>
            </w:r>
          </w:p>
          <w:p w:rsidR="001524D1" w:rsidRPr="008A7C1C" w:rsidRDefault="001524D1" w:rsidP="00640E3E">
            <w:pPr>
              <w:contextualSpacing/>
            </w:pPr>
          </w:p>
        </w:tc>
        <w:tc>
          <w:tcPr>
            <w:tcW w:w="4678" w:type="dxa"/>
            <w:tcBorders>
              <w:top w:val="nil"/>
              <w:left w:val="nil"/>
              <w:bottom w:val="nil"/>
              <w:right w:val="nil"/>
            </w:tcBorders>
          </w:tcPr>
          <w:p w:rsidR="001524D1" w:rsidRPr="008A7C1C" w:rsidRDefault="001524D1" w:rsidP="00640E3E">
            <w:pPr>
              <w:contextualSpacing/>
            </w:pPr>
            <w:r w:rsidRPr="008A7C1C">
              <w:t>0.10 (0.15), p=0.50</w:t>
            </w:r>
          </w:p>
          <w:p w:rsidR="001524D1" w:rsidRPr="008A7C1C" w:rsidRDefault="001524D1" w:rsidP="00640E3E">
            <w:pPr>
              <w:contextualSpacing/>
            </w:pPr>
          </w:p>
          <w:p w:rsidR="001524D1" w:rsidRPr="008A7C1C" w:rsidRDefault="001524D1" w:rsidP="00640E3E">
            <w:pPr>
              <w:contextualSpacing/>
            </w:pPr>
            <w:r w:rsidRPr="008A7C1C">
              <w:t>0.13 (0.25), p=0.59</w:t>
            </w:r>
          </w:p>
          <w:p w:rsidR="001524D1" w:rsidRPr="008A7C1C" w:rsidRDefault="001524D1" w:rsidP="00640E3E">
            <w:pPr>
              <w:contextualSpacing/>
            </w:pPr>
          </w:p>
          <w:p w:rsidR="001524D1" w:rsidRPr="008A7C1C" w:rsidRDefault="001524D1" w:rsidP="00640E3E">
            <w:pPr>
              <w:contextualSpacing/>
            </w:pPr>
            <w:r w:rsidRPr="008A7C1C">
              <w:t>0.14 (0.37), p=0.71</w:t>
            </w:r>
          </w:p>
        </w:tc>
      </w:tr>
      <w:tr w:rsidR="001524D1" w:rsidRPr="008A7C1C">
        <w:trPr>
          <w:trHeight w:val="251"/>
        </w:trPr>
        <w:tc>
          <w:tcPr>
            <w:tcW w:w="3075" w:type="dxa"/>
            <w:tcBorders>
              <w:top w:val="single" w:sz="4" w:space="0" w:color="auto"/>
              <w:left w:val="nil"/>
              <w:bottom w:val="single" w:sz="4" w:space="0" w:color="auto"/>
              <w:right w:val="nil"/>
            </w:tcBorders>
          </w:tcPr>
          <w:p w:rsidR="001524D1" w:rsidRPr="008A7C1C" w:rsidRDefault="001524D1" w:rsidP="00640E3E">
            <w:pPr>
              <w:contextualSpacing/>
            </w:pPr>
          </w:p>
        </w:tc>
        <w:tc>
          <w:tcPr>
            <w:tcW w:w="4678" w:type="dxa"/>
            <w:tcBorders>
              <w:top w:val="single" w:sz="4" w:space="0" w:color="auto"/>
              <w:left w:val="nil"/>
              <w:bottom w:val="single" w:sz="4" w:space="0" w:color="auto"/>
              <w:right w:val="nil"/>
            </w:tcBorders>
          </w:tcPr>
          <w:p w:rsidR="001524D1" w:rsidRPr="008A7C1C" w:rsidRDefault="001524D1" w:rsidP="00640E3E">
            <w:pPr>
              <w:contextualSpacing/>
              <w:jc w:val="right"/>
              <w:rPr>
                <w:b/>
              </w:rPr>
            </w:pPr>
            <w:r w:rsidRPr="008A7C1C">
              <w:rPr>
                <w:b/>
              </w:rPr>
              <w:t>Woman, Feminine Issue, Comment</w:t>
            </w:r>
          </w:p>
        </w:tc>
      </w:tr>
      <w:tr w:rsidR="001524D1" w:rsidRPr="008A7C1C">
        <w:trPr>
          <w:trHeight w:val="473"/>
        </w:trPr>
        <w:tc>
          <w:tcPr>
            <w:tcW w:w="3075" w:type="dxa"/>
            <w:tcBorders>
              <w:top w:val="nil"/>
              <w:left w:val="nil"/>
              <w:bottom w:val="nil"/>
              <w:right w:val="nil"/>
            </w:tcBorders>
          </w:tcPr>
          <w:p w:rsidR="001524D1" w:rsidRPr="008A7C1C" w:rsidRDefault="001524D1" w:rsidP="00640E3E">
            <w:pPr>
              <w:contextualSpacing/>
            </w:pPr>
            <w:r w:rsidRPr="008A7C1C">
              <w:t>Age</w:t>
            </w:r>
          </w:p>
        </w:tc>
        <w:tc>
          <w:tcPr>
            <w:tcW w:w="4678" w:type="dxa"/>
            <w:tcBorders>
              <w:top w:val="nil"/>
              <w:left w:val="nil"/>
              <w:bottom w:val="nil"/>
              <w:right w:val="nil"/>
            </w:tcBorders>
          </w:tcPr>
          <w:p w:rsidR="001524D1" w:rsidRPr="008A7C1C" w:rsidRDefault="001524D1" w:rsidP="00640E3E">
            <w:pPr>
              <w:contextualSpacing/>
            </w:pPr>
            <w:r w:rsidRPr="008A7C1C">
              <w:t>-0.01 (0.02), p=0.42</w:t>
            </w:r>
          </w:p>
        </w:tc>
      </w:tr>
      <w:tr w:rsidR="001524D1" w:rsidRPr="008A7C1C">
        <w:trPr>
          <w:trHeight w:val="1647"/>
        </w:trPr>
        <w:tc>
          <w:tcPr>
            <w:tcW w:w="3075" w:type="dxa"/>
            <w:tcBorders>
              <w:top w:val="nil"/>
              <w:left w:val="nil"/>
              <w:bottom w:val="single" w:sz="4" w:space="0" w:color="auto"/>
              <w:right w:val="nil"/>
            </w:tcBorders>
          </w:tcPr>
          <w:p w:rsidR="001524D1" w:rsidRPr="008A7C1C" w:rsidRDefault="001524D1" w:rsidP="00640E3E">
            <w:pPr>
              <w:contextualSpacing/>
            </w:pPr>
            <w:r w:rsidRPr="008A7C1C">
              <w:lastRenderedPageBreak/>
              <w:t>Ethnicity</w:t>
            </w:r>
          </w:p>
          <w:p w:rsidR="001524D1" w:rsidRPr="008A7C1C" w:rsidRDefault="001524D1" w:rsidP="00640E3E">
            <w:pPr>
              <w:contextualSpacing/>
            </w:pPr>
          </w:p>
          <w:p w:rsidR="001524D1" w:rsidRPr="008A7C1C" w:rsidRDefault="001524D1" w:rsidP="00640E3E">
            <w:pPr>
              <w:contextualSpacing/>
            </w:pPr>
            <w:r w:rsidRPr="008A7C1C">
              <w:t>Partisan identification</w:t>
            </w:r>
          </w:p>
          <w:p w:rsidR="001524D1" w:rsidRPr="008A7C1C" w:rsidRDefault="001524D1" w:rsidP="00640E3E">
            <w:pPr>
              <w:contextualSpacing/>
            </w:pPr>
          </w:p>
          <w:p w:rsidR="001524D1" w:rsidRPr="008A7C1C" w:rsidRDefault="001524D1" w:rsidP="00640E3E">
            <w:pPr>
              <w:contextualSpacing/>
            </w:pPr>
            <w:r w:rsidRPr="008A7C1C">
              <w:t xml:space="preserve">Gender </w:t>
            </w:r>
          </w:p>
          <w:p w:rsidR="001524D1" w:rsidRPr="008A7C1C" w:rsidRDefault="001524D1" w:rsidP="00640E3E">
            <w:pPr>
              <w:contextualSpacing/>
            </w:pPr>
          </w:p>
        </w:tc>
        <w:tc>
          <w:tcPr>
            <w:tcW w:w="4678" w:type="dxa"/>
            <w:tcBorders>
              <w:top w:val="nil"/>
              <w:left w:val="nil"/>
              <w:bottom w:val="single" w:sz="4" w:space="0" w:color="auto"/>
              <w:right w:val="nil"/>
            </w:tcBorders>
          </w:tcPr>
          <w:p w:rsidR="001524D1" w:rsidRPr="008A7C1C" w:rsidRDefault="001524D1" w:rsidP="00640E3E">
            <w:pPr>
              <w:contextualSpacing/>
            </w:pPr>
            <w:r w:rsidRPr="008A7C1C">
              <w:t>0.02 (0.15), p=0.89</w:t>
            </w:r>
          </w:p>
          <w:p w:rsidR="001524D1" w:rsidRPr="008A7C1C" w:rsidRDefault="001524D1" w:rsidP="00640E3E">
            <w:pPr>
              <w:contextualSpacing/>
            </w:pPr>
          </w:p>
          <w:p w:rsidR="001524D1" w:rsidRPr="008A7C1C" w:rsidRDefault="001524D1" w:rsidP="00640E3E">
            <w:pPr>
              <w:contextualSpacing/>
            </w:pPr>
            <w:r w:rsidRPr="008A7C1C">
              <w:t>0.39 (0.26), p=0.13</w:t>
            </w:r>
          </w:p>
          <w:p w:rsidR="001524D1" w:rsidRPr="008A7C1C" w:rsidRDefault="001524D1" w:rsidP="00640E3E">
            <w:pPr>
              <w:contextualSpacing/>
            </w:pPr>
          </w:p>
          <w:p w:rsidR="001524D1" w:rsidRPr="008A7C1C" w:rsidRDefault="001524D1" w:rsidP="00640E3E">
            <w:pPr>
              <w:contextualSpacing/>
            </w:pPr>
            <w:r w:rsidRPr="008A7C1C">
              <w:t>-0.36 (0.41), p=0.38</w:t>
            </w:r>
          </w:p>
        </w:tc>
      </w:tr>
      <w:tr w:rsidR="001524D1" w:rsidRPr="008A7C1C">
        <w:trPr>
          <w:trHeight w:val="323"/>
        </w:trPr>
        <w:tc>
          <w:tcPr>
            <w:tcW w:w="3075" w:type="dxa"/>
            <w:tcBorders>
              <w:top w:val="single" w:sz="4" w:space="0" w:color="auto"/>
              <w:left w:val="nil"/>
              <w:bottom w:val="single" w:sz="4" w:space="0" w:color="auto"/>
              <w:right w:val="nil"/>
            </w:tcBorders>
          </w:tcPr>
          <w:p w:rsidR="001524D1" w:rsidRPr="008A7C1C" w:rsidRDefault="001524D1" w:rsidP="00640E3E">
            <w:pPr>
              <w:contextualSpacing/>
            </w:pPr>
          </w:p>
        </w:tc>
        <w:tc>
          <w:tcPr>
            <w:tcW w:w="4678" w:type="dxa"/>
            <w:tcBorders>
              <w:top w:val="single" w:sz="4" w:space="0" w:color="auto"/>
              <w:left w:val="nil"/>
              <w:bottom w:val="single" w:sz="4" w:space="0" w:color="auto"/>
              <w:right w:val="nil"/>
            </w:tcBorders>
          </w:tcPr>
          <w:p w:rsidR="001524D1" w:rsidRPr="008A7C1C" w:rsidRDefault="001524D1" w:rsidP="00640E3E">
            <w:pPr>
              <w:contextualSpacing/>
              <w:jc w:val="right"/>
              <w:rPr>
                <w:b/>
              </w:rPr>
            </w:pPr>
            <w:r w:rsidRPr="008A7C1C">
              <w:rPr>
                <w:b/>
              </w:rPr>
              <w:t>Woman, Masculine Issue, No Comment</w:t>
            </w:r>
          </w:p>
        </w:tc>
      </w:tr>
      <w:tr w:rsidR="001524D1" w:rsidRPr="008A7C1C">
        <w:trPr>
          <w:trHeight w:val="473"/>
        </w:trPr>
        <w:tc>
          <w:tcPr>
            <w:tcW w:w="3075" w:type="dxa"/>
            <w:tcBorders>
              <w:top w:val="nil"/>
              <w:left w:val="nil"/>
              <w:bottom w:val="nil"/>
              <w:right w:val="nil"/>
            </w:tcBorders>
          </w:tcPr>
          <w:p w:rsidR="001524D1" w:rsidRPr="008A7C1C" w:rsidRDefault="001524D1" w:rsidP="00640E3E">
            <w:pPr>
              <w:contextualSpacing/>
            </w:pPr>
            <w:r w:rsidRPr="008A7C1C">
              <w:t>Age</w:t>
            </w:r>
          </w:p>
        </w:tc>
        <w:tc>
          <w:tcPr>
            <w:tcW w:w="4678" w:type="dxa"/>
            <w:tcBorders>
              <w:top w:val="nil"/>
              <w:left w:val="nil"/>
              <w:bottom w:val="nil"/>
              <w:right w:val="nil"/>
            </w:tcBorders>
          </w:tcPr>
          <w:p w:rsidR="001524D1" w:rsidRPr="008A7C1C" w:rsidRDefault="001524D1" w:rsidP="00640E3E">
            <w:pPr>
              <w:contextualSpacing/>
            </w:pPr>
            <w:r w:rsidRPr="008A7C1C">
              <w:t>-0.01 (0.02), p=0.46</w:t>
            </w:r>
          </w:p>
        </w:tc>
      </w:tr>
      <w:tr w:rsidR="001524D1" w:rsidRPr="008A7C1C">
        <w:trPr>
          <w:trHeight w:val="473"/>
        </w:trPr>
        <w:tc>
          <w:tcPr>
            <w:tcW w:w="3075" w:type="dxa"/>
            <w:tcBorders>
              <w:top w:val="nil"/>
              <w:left w:val="nil"/>
              <w:bottom w:val="single" w:sz="4" w:space="0" w:color="auto"/>
              <w:right w:val="nil"/>
            </w:tcBorders>
          </w:tcPr>
          <w:p w:rsidR="001524D1" w:rsidRPr="008A7C1C" w:rsidRDefault="001524D1" w:rsidP="00640E3E">
            <w:pPr>
              <w:contextualSpacing/>
            </w:pPr>
            <w:r w:rsidRPr="008A7C1C">
              <w:t>Ethnicity</w:t>
            </w:r>
          </w:p>
          <w:p w:rsidR="001524D1" w:rsidRPr="008A7C1C" w:rsidRDefault="001524D1" w:rsidP="00640E3E">
            <w:pPr>
              <w:contextualSpacing/>
            </w:pPr>
          </w:p>
          <w:p w:rsidR="001524D1" w:rsidRPr="008A7C1C" w:rsidRDefault="001524D1" w:rsidP="00640E3E">
            <w:pPr>
              <w:contextualSpacing/>
            </w:pPr>
            <w:r w:rsidRPr="008A7C1C">
              <w:t>Partisan identification</w:t>
            </w:r>
          </w:p>
          <w:p w:rsidR="001524D1" w:rsidRPr="008A7C1C" w:rsidRDefault="001524D1" w:rsidP="00640E3E">
            <w:pPr>
              <w:contextualSpacing/>
            </w:pPr>
          </w:p>
          <w:p w:rsidR="001524D1" w:rsidRPr="008A7C1C" w:rsidRDefault="001524D1" w:rsidP="00640E3E">
            <w:pPr>
              <w:contextualSpacing/>
            </w:pPr>
            <w:r w:rsidRPr="008A7C1C">
              <w:t xml:space="preserve">Gender </w:t>
            </w:r>
          </w:p>
          <w:p w:rsidR="001524D1" w:rsidRPr="008A7C1C" w:rsidRDefault="001524D1" w:rsidP="00640E3E">
            <w:pPr>
              <w:contextualSpacing/>
            </w:pPr>
          </w:p>
        </w:tc>
        <w:tc>
          <w:tcPr>
            <w:tcW w:w="4678" w:type="dxa"/>
            <w:tcBorders>
              <w:top w:val="nil"/>
              <w:left w:val="nil"/>
              <w:bottom w:val="single" w:sz="4" w:space="0" w:color="auto"/>
              <w:right w:val="nil"/>
            </w:tcBorders>
          </w:tcPr>
          <w:p w:rsidR="001524D1" w:rsidRPr="008A7C1C" w:rsidRDefault="001524D1" w:rsidP="00640E3E">
            <w:pPr>
              <w:contextualSpacing/>
            </w:pPr>
            <w:r w:rsidRPr="008A7C1C">
              <w:t>0.14 (0.15), p=0.33</w:t>
            </w:r>
          </w:p>
          <w:p w:rsidR="001524D1" w:rsidRPr="008A7C1C" w:rsidRDefault="001524D1" w:rsidP="00640E3E">
            <w:pPr>
              <w:contextualSpacing/>
            </w:pPr>
          </w:p>
          <w:p w:rsidR="001524D1" w:rsidRPr="008A7C1C" w:rsidRDefault="001524D1" w:rsidP="00640E3E">
            <w:pPr>
              <w:contextualSpacing/>
            </w:pPr>
            <w:r w:rsidRPr="008A7C1C">
              <w:t>0.21 (0.24), p=0.39</w:t>
            </w:r>
          </w:p>
          <w:p w:rsidR="001524D1" w:rsidRPr="008A7C1C" w:rsidRDefault="001524D1" w:rsidP="00640E3E">
            <w:pPr>
              <w:contextualSpacing/>
            </w:pPr>
          </w:p>
          <w:p w:rsidR="001524D1" w:rsidRPr="008A7C1C" w:rsidRDefault="001524D1" w:rsidP="00640E3E">
            <w:pPr>
              <w:contextualSpacing/>
            </w:pPr>
            <w:r w:rsidRPr="008A7C1C">
              <w:t>0.57 (0.35), p=0.11</w:t>
            </w:r>
          </w:p>
        </w:tc>
      </w:tr>
      <w:tr w:rsidR="001524D1" w:rsidRPr="008A7C1C">
        <w:trPr>
          <w:trHeight w:val="359"/>
        </w:trPr>
        <w:tc>
          <w:tcPr>
            <w:tcW w:w="3075" w:type="dxa"/>
            <w:tcBorders>
              <w:top w:val="nil"/>
              <w:left w:val="nil"/>
              <w:bottom w:val="single" w:sz="4" w:space="0" w:color="auto"/>
              <w:right w:val="nil"/>
            </w:tcBorders>
          </w:tcPr>
          <w:p w:rsidR="001524D1" w:rsidRPr="008A7C1C" w:rsidRDefault="001524D1" w:rsidP="00640E3E">
            <w:pPr>
              <w:contextualSpacing/>
            </w:pPr>
          </w:p>
        </w:tc>
        <w:tc>
          <w:tcPr>
            <w:tcW w:w="4678" w:type="dxa"/>
            <w:tcBorders>
              <w:top w:val="nil"/>
              <w:left w:val="nil"/>
              <w:bottom w:val="single" w:sz="4" w:space="0" w:color="auto"/>
              <w:right w:val="nil"/>
            </w:tcBorders>
          </w:tcPr>
          <w:p w:rsidR="001524D1" w:rsidRPr="008A7C1C" w:rsidRDefault="001524D1" w:rsidP="00640E3E">
            <w:pPr>
              <w:contextualSpacing/>
              <w:jc w:val="right"/>
              <w:rPr>
                <w:b/>
              </w:rPr>
            </w:pPr>
            <w:r w:rsidRPr="008A7C1C">
              <w:rPr>
                <w:b/>
              </w:rPr>
              <w:t>Woman, Masculine Issue, Comment</w:t>
            </w:r>
          </w:p>
        </w:tc>
      </w:tr>
      <w:tr w:rsidR="001524D1" w:rsidRPr="008A7C1C">
        <w:trPr>
          <w:trHeight w:val="314"/>
        </w:trPr>
        <w:tc>
          <w:tcPr>
            <w:tcW w:w="3075" w:type="dxa"/>
            <w:tcBorders>
              <w:top w:val="nil"/>
              <w:left w:val="nil"/>
              <w:bottom w:val="nil"/>
              <w:right w:val="nil"/>
            </w:tcBorders>
          </w:tcPr>
          <w:p w:rsidR="001524D1" w:rsidRPr="008A7C1C" w:rsidRDefault="001524D1" w:rsidP="00640E3E">
            <w:pPr>
              <w:contextualSpacing/>
            </w:pPr>
            <w:r w:rsidRPr="008A7C1C">
              <w:t>Age</w:t>
            </w:r>
          </w:p>
          <w:p w:rsidR="001524D1" w:rsidRPr="008A7C1C" w:rsidRDefault="001524D1" w:rsidP="00640E3E">
            <w:pPr>
              <w:contextualSpacing/>
            </w:pPr>
          </w:p>
          <w:p w:rsidR="001524D1" w:rsidRPr="008A7C1C" w:rsidRDefault="001524D1" w:rsidP="00640E3E">
            <w:pPr>
              <w:contextualSpacing/>
            </w:pPr>
            <w:r w:rsidRPr="008A7C1C">
              <w:t>Ethnicity</w:t>
            </w:r>
          </w:p>
          <w:p w:rsidR="001524D1" w:rsidRPr="008A7C1C" w:rsidRDefault="001524D1" w:rsidP="00640E3E">
            <w:pPr>
              <w:contextualSpacing/>
            </w:pPr>
          </w:p>
          <w:p w:rsidR="001524D1" w:rsidRPr="008A7C1C" w:rsidRDefault="001524D1" w:rsidP="00640E3E">
            <w:pPr>
              <w:contextualSpacing/>
            </w:pPr>
            <w:r w:rsidRPr="008A7C1C">
              <w:t>Partisan identification</w:t>
            </w:r>
          </w:p>
          <w:p w:rsidR="001524D1" w:rsidRPr="008A7C1C" w:rsidRDefault="001524D1" w:rsidP="00640E3E">
            <w:pPr>
              <w:contextualSpacing/>
            </w:pPr>
          </w:p>
          <w:p w:rsidR="001524D1" w:rsidRPr="008A7C1C" w:rsidRDefault="001524D1" w:rsidP="00640E3E">
            <w:pPr>
              <w:contextualSpacing/>
            </w:pPr>
            <w:r w:rsidRPr="008A7C1C">
              <w:t xml:space="preserve">Gender </w:t>
            </w:r>
          </w:p>
        </w:tc>
        <w:tc>
          <w:tcPr>
            <w:tcW w:w="4678" w:type="dxa"/>
            <w:tcBorders>
              <w:top w:val="nil"/>
              <w:left w:val="nil"/>
              <w:bottom w:val="nil"/>
              <w:right w:val="nil"/>
            </w:tcBorders>
          </w:tcPr>
          <w:p w:rsidR="001524D1" w:rsidRPr="008A7C1C" w:rsidRDefault="001524D1" w:rsidP="00640E3E">
            <w:pPr>
              <w:contextualSpacing/>
            </w:pPr>
            <w:r w:rsidRPr="008A7C1C">
              <w:t>-0.02 (0.02), p=0.14</w:t>
            </w:r>
          </w:p>
          <w:p w:rsidR="001524D1" w:rsidRPr="008A7C1C" w:rsidRDefault="001524D1" w:rsidP="00640E3E">
            <w:pPr>
              <w:contextualSpacing/>
            </w:pPr>
          </w:p>
          <w:p w:rsidR="001524D1" w:rsidRPr="008A7C1C" w:rsidRDefault="001524D1" w:rsidP="00640E3E">
            <w:pPr>
              <w:contextualSpacing/>
            </w:pPr>
            <w:r w:rsidRPr="008A7C1C">
              <w:t>0.11 (0.15), p=0.45</w:t>
            </w:r>
          </w:p>
          <w:p w:rsidR="001524D1" w:rsidRPr="008A7C1C" w:rsidRDefault="001524D1" w:rsidP="00640E3E">
            <w:pPr>
              <w:contextualSpacing/>
            </w:pPr>
          </w:p>
          <w:p w:rsidR="001524D1" w:rsidRPr="008A7C1C" w:rsidRDefault="001524D1" w:rsidP="00640E3E">
            <w:pPr>
              <w:contextualSpacing/>
            </w:pPr>
            <w:r w:rsidRPr="008A7C1C">
              <w:t>0.29 (0.25), p=0.24</w:t>
            </w:r>
          </w:p>
          <w:p w:rsidR="001524D1" w:rsidRPr="008A7C1C" w:rsidRDefault="001524D1" w:rsidP="00640E3E">
            <w:pPr>
              <w:contextualSpacing/>
            </w:pPr>
          </w:p>
          <w:p w:rsidR="001524D1" w:rsidRPr="008A7C1C" w:rsidRDefault="001524D1" w:rsidP="00640E3E">
            <w:pPr>
              <w:contextualSpacing/>
            </w:pPr>
            <w:r w:rsidRPr="008A7C1C">
              <w:t>0.41 (0.37), p=0.26</w:t>
            </w:r>
          </w:p>
        </w:tc>
      </w:tr>
      <w:tr w:rsidR="001524D1" w:rsidRPr="008A7C1C">
        <w:trPr>
          <w:trHeight w:val="314"/>
        </w:trPr>
        <w:tc>
          <w:tcPr>
            <w:tcW w:w="3075" w:type="dxa"/>
            <w:tcBorders>
              <w:top w:val="nil"/>
              <w:left w:val="nil"/>
              <w:bottom w:val="single" w:sz="4" w:space="0" w:color="auto"/>
              <w:right w:val="nil"/>
            </w:tcBorders>
          </w:tcPr>
          <w:p w:rsidR="001524D1" w:rsidRPr="008A7C1C" w:rsidRDefault="001524D1" w:rsidP="00640E3E">
            <w:pPr>
              <w:contextualSpacing/>
            </w:pPr>
          </w:p>
        </w:tc>
        <w:tc>
          <w:tcPr>
            <w:tcW w:w="4678" w:type="dxa"/>
            <w:tcBorders>
              <w:top w:val="nil"/>
              <w:left w:val="nil"/>
              <w:bottom w:val="single" w:sz="4" w:space="0" w:color="auto"/>
              <w:right w:val="nil"/>
            </w:tcBorders>
          </w:tcPr>
          <w:p w:rsidR="001524D1" w:rsidRPr="008A7C1C" w:rsidRDefault="001524D1" w:rsidP="00640E3E">
            <w:pPr>
              <w:contextualSpacing/>
            </w:pPr>
          </w:p>
        </w:tc>
      </w:tr>
      <w:tr w:rsidR="001524D1" w:rsidRPr="008A7C1C">
        <w:tblPrEx>
          <w:tblBorders>
            <w:left w:val="single" w:sz="4" w:space="0" w:color="auto"/>
            <w:right w:val="single" w:sz="4" w:space="0" w:color="auto"/>
            <w:insideH w:val="single" w:sz="4" w:space="0" w:color="auto"/>
            <w:insideV w:val="single" w:sz="4" w:space="0" w:color="auto"/>
          </w:tblBorders>
        </w:tblPrEx>
        <w:trPr>
          <w:trHeight w:val="350"/>
        </w:trPr>
        <w:tc>
          <w:tcPr>
            <w:tcW w:w="3075" w:type="dxa"/>
            <w:tcBorders>
              <w:left w:val="nil"/>
              <w:right w:val="nil"/>
            </w:tcBorders>
          </w:tcPr>
          <w:p w:rsidR="001524D1" w:rsidRPr="008A7C1C" w:rsidRDefault="001524D1" w:rsidP="00640E3E">
            <w:pPr>
              <w:contextualSpacing/>
            </w:pPr>
            <w:r w:rsidRPr="008A7C1C">
              <w:t>N</w:t>
            </w:r>
          </w:p>
        </w:tc>
        <w:tc>
          <w:tcPr>
            <w:tcW w:w="4678" w:type="dxa"/>
            <w:tcBorders>
              <w:left w:val="nil"/>
              <w:right w:val="nil"/>
            </w:tcBorders>
          </w:tcPr>
          <w:p w:rsidR="001524D1" w:rsidRPr="008A7C1C" w:rsidRDefault="001524D1" w:rsidP="00640E3E">
            <w:pPr>
              <w:contextualSpacing/>
            </w:pPr>
            <w:r w:rsidRPr="008A7C1C">
              <w:t>550</w:t>
            </w:r>
          </w:p>
        </w:tc>
      </w:tr>
    </w:tbl>
    <w:p w:rsidR="001524D1" w:rsidRDefault="001524D1" w:rsidP="001524D1">
      <w:r w:rsidRPr="00087A12">
        <w:t xml:space="preserve">Table features maximum likelihood estimates. </w:t>
      </w:r>
      <w:r>
        <w:t xml:space="preserve">Omitted category for experimental condition is: “Man, Masculine Issue, No Comment.”  </w:t>
      </w:r>
      <w:r w:rsidRPr="00087A12">
        <w:t>Standard errors are in parentheses. Tests are two-tailed. *p&lt;.05.</w:t>
      </w:r>
    </w:p>
    <w:p w:rsidR="002406C7" w:rsidRDefault="002406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br w:type="page"/>
      </w:r>
    </w:p>
    <w:p w:rsidR="0015069A" w:rsidRPr="004C7487" w:rsidRDefault="002406C7" w:rsidP="0015069A">
      <w:pPr>
        <w:pStyle w:val="Default"/>
        <w:ind w:right="720"/>
        <w:contextualSpacing/>
        <w:rPr>
          <w:rFonts w:ascii="Times New Roman" w:eastAsia="Times" w:hAnsi="Times New Roman" w:cs="Times New Roman"/>
          <w:i/>
          <w:sz w:val="24"/>
          <w:szCs w:val="24"/>
        </w:rPr>
      </w:pPr>
      <w:r w:rsidRPr="00656ABD">
        <w:rPr>
          <w:rFonts w:ascii="Times New Roman" w:hAnsi="Times New Roman"/>
          <w:i/>
          <w:sz w:val="24"/>
        </w:rPr>
        <w:lastRenderedPageBreak/>
        <w:t xml:space="preserve">Appendix G: Cell Means (Study 1 and </w:t>
      </w:r>
      <w:r w:rsidR="0015069A">
        <w:rPr>
          <w:rFonts w:ascii="Times New Roman" w:eastAsia="Times" w:hAnsi="Times New Roman" w:cs="Times New Roman"/>
          <w:i/>
          <w:sz w:val="24"/>
          <w:szCs w:val="24"/>
        </w:rPr>
        <w:t>2)</w:t>
      </w:r>
    </w:p>
    <w:p w:rsidR="001524D1" w:rsidRDefault="001524D1" w:rsidP="002434EC">
      <w:pPr>
        <w:contextualSpacing/>
      </w:pPr>
    </w:p>
    <w:p w:rsidR="002406C7" w:rsidRPr="00656ABD" w:rsidRDefault="00A2203A" w:rsidP="002406C7">
      <w:pPr>
        <w:contextualSpacing/>
        <w:rPr>
          <w:b/>
        </w:rPr>
      </w:pPr>
      <w:r>
        <w:rPr>
          <w:b/>
        </w:rPr>
        <w:t>Table A</w:t>
      </w:r>
      <w:r w:rsidRPr="0091663C">
        <w:rPr>
          <w:b/>
        </w:rPr>
        <w:t xml:space="preserve">:  </w:t>
      </w:r>
      <w:r>
        <w:rPr>
          <w:b/>
        </w:rPr>
        <w:t>Cell Means (</w:t>
      </w:r>
      <w:r w:rsidR="002406C7" w:rsidRPr="00656ABD">
        <w:rPr>
          <w:b/>
        </w:rPr>
        <w:t xml:space="preserve">Study </w:t>
      </w:r>
      <w:r>
        <w:rPr>
          <w:b/>
        </w:rPr>
        <w:t>1</w:t>
      </w:r>
      <w:r w:rsidR="002406C7" w:rsidRPr="00656ABD">
        <w:rPr>
          <w:b/>
        </w:rPr>
        <w:t>)</w:t>
      </w:r>
    </w:p>
    <w:tbl>
      <w:tblPr>
        <w:tblStyle w:val="TableGrid"/>
        <w:tblW w:w="11059"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471"/>
        <w:gridCol w:w="1699"/>
        <w:gridCol w:w="5190"/>
        <w:gridCol w:w="1699"/>
      </w:tblGrid>
      <w:tr w:rsidR="00A2203A" w:rsidRPr="0091663C">
        <w:trPr>
          <w:gridAfter w:val="1"/>
          <w:wAfter w:w="1699" w:type="dxa"/>
          <w:trHeight w:val="584"/>
        </w:trPr>
        <w:tc>
          <w:tcPr>
            <w:tcW w:w="9360" w:type="dxa"/>
            <w:gridSpan w:val="3"/>
            <w:tcBorders>
              <w:bottom w:val="nil"/>
            </w:tcBorders>
          </w:tcPr>
          <w:p w:rsidR="00A2203A" w:rsidRPr="0091663C" w:rsidRDefault="00A2203A" w:rsidP="00A2203A">
            <w:pPr>
              <w:contextualSpacing/>
              <w:rPr>
                <w:i/>
                <w:u w:val="single"/>
              </w:rPr>
            </w:pPr>
            <w:r w:rsidRPr="0091663C">
              <w:rPr>
                <w:i/>
                <w:u w:val="single"/>
              </w:rPr>
              <w:t>Author Credibility</w:t>
            </w:r>
          </w:p>
        </w:tc>
      </w:tr>
      <w:tr w:rsidR="00A2203A" w:rsidRPr="0091663C">
        <w:trPr>
          <w:gridAfter w:val="2"/>
          <w:wAfter w:w="6889" w:type="dxa"/>
        </w:trPr>
        <w:tc>
          <w:tcPr>
            <w:tcW w:w="2471" w:type="dxa"/>
            <w:tcBorders>
              <w:top w:val="nil"/>
              <w:right w:val="nil"/>
            </w:tcBorders>
          </w:tcPr>
          <w:p w:rsidR="00A2203A" w:rsidRPr="0091663C" w:rsidRDefault="00A2203A" w:rsidP="00A2203A">
            <w:pPr>
              <w:contextualSpacing/>
            </w:pPr>
            <w:r>
              <w:t>Man, No comment</w:t>
            </w:r>
          </w:p>
        </w:tc>
        <w:tc>
          <w:tcPr>
            <w:tcW w:w="1699" w:type="dxa"/>
            <w:tcBorders>
              <w:top w:val="nil"/>
              <w:left w:val="nil"/>
              <w:right w:val="nil"/>
            </w:tcBorders>
          </w:tcPr>
          <w:p w:rsidR="00A2203A" w:rsidRPr="0091663C" w:rsidRDefault="00A2203A" w:rsidP="00A2203A">
            <w:pPr>
              <w:contextualSpacing/>
            </w:pPr>
            <w:r>
              <w:t>4.87</w:t>
            </w:r>
            <w:r w:rsidRPr="0091663C">
              <w:t xml:space="preserve">, </w:t>
            </w:r>
            <w:r w:rsidRPr="0091663C">
              <w:rPr>
                <w:i/>
              </w:rPr>
              <w:t>SD</w:t>
            </w:r>
            <w:r>
              <w:t>=1.05</w:t>
            </w:r>
          </w:p>
        </w:tc>
      </w:tr>
      <w:tr w:rsidR="00A2203A" w:rsidRPr="0091663C">
        <w:trPr>
          <w:gridAfter w:val="2"/>
          <w:wAfter w:w="6889" w:type="dxa"/>
        </w:trPr>
        <w:tc>
          <w:tcPr>
            <w:tcW w:w="2471" w:type="dxa"/>
            <w:tcBorders>
              <w:top w:val="nil"/>
              <w:right w:val="nil"/>
            </w:tcBorders>
          </w:tcPr>
          <w:p w:rsidR="00A2203A" w:rsidRDefault="00A2203A" w:rsidP="00A2203A">
            <w:pPr>
              <w:contextualSpacing/>
            </w:pPr>
            <w:r>
              <w:t>Man, Comment</w:t>
            </w:r>
          </w:p>
          <w:p w:rsidR="00A2203A" w:rsidRDefault="00A2203A" w:rsidP="00A2203A">
            <w:pPr>
              <w:contextualSpacing/>
            </w:pPr>
            <w:r>
              <w:t>Woman, No comment</w:t>
            </w:r>
          </w:p>
          <w:p w:rsidR="00A2203A" w:rsidRPr="0091663C" w:rsidRDefault="00A2203A" w:rsidP="00A2203A">
            <w:pPr>
              <w:contextualSpacing/>
            </w:pPr>
            <w:r>
              <w:t>Woman, Comment</w:t>
            </w:r>
          </w:p>
        </w:tc>
        <w:tc>
          <w:tcPr>
            <w:tcW w:w="1699" w:type="dxa"/>
            <w:tcBorders>
              <w:top w:val="nil"/>
              <w:left w:val="nil"/>
              <w:right w:val="nil"/>
            </w:tcBorders>
          </w:tcPr>
          <w:p w:rsidR="00A2203A" w:rsidRDefault="00A2203A" w:rsidP="00A2203A">
            <w:pPr>
              <w:contextualSpacing/>
            </w:pPr>
            <w:r>
              <w:t>4.49</w:t>
            </w:r>
            <w:r w:rsidRPr="0091663C">
              <w:t xml:space="preserve">, </w:t>
            </w:r>
            <w:r w:rsidRPr="0091663C">
              <w:rPr>
                <w:i/>
              </w:rPr>
              <w:t>SD</w:t>
            </w:r>
            <w:r>
              <w:t>=1.12</w:t>
            </w:r>
          </w:p>
          <w:p w:rsidR="00A2203A" w:rsidRDefault="00A2203A" w:rsidP="00A2203A">
            <w:pPr>
              <w:contextualSpacing/>
            </w:pPr>
            <w:r>
              <w:t xml:space="preserve">4.84, </w:t>
            </w:r>
            <w:r w:rsidRPr="00D42D95">
              <w:rPr>
                <w:i/>
              </w:rPr>
              <w:t>SD=</w:t>
            </w:r>
            <w:r>
              <w:t>1.16</w:t>
            </w:r>
          </w:p>
          <w:p w:rsidR="00A2203A" w:rsidRPr="0091663C" w:rsidRDefault="00A2203A" w:rsidP="00A2203A">
            <w:pPr>
              <w:contextualSpacing/>
            </w:pPr>
            <w:r>
              <w:t xml:space="preserve">4.45, </w:t>
            </w:r>
            <w:r w:rsidRPr="00D42D95">
              <w:rPr>
                <w:i/>
              </w:rPr>
              <w:t>SD=</w:t>
            </w:r>
            <w:r>
              <w:t xml:space="preserve"> 1.12</w:t>
            </w:r>
          </w:p>
        </w:tc>
      </w:tr>
      <w:tr w:rsidR="00A2203A" w:rsidRPr="0091663C">
        <w:trPr>
          <w:gridAfter w:val="1"/>
          <w:wAfter w:w="1699" w:type="dxa"/>
        </w:trPr>
        <w:tc>
          <w:tcPr>
            <w:tcW w:w="9360" w:type="dxa"/>
            <w:gridSpan w:val="3"/>
            <w:tcBorders>
              <w:top w:val="nil"/>
            </w:tcBorders>
          </w:tcPr>
          <w:p w:rsidR="00A2203A" w:rsidRPr="0091663C" w:rsidRDefault="00A2203A" w:rsidP="00A2203A">
            <w:pPr>
              <w:contextualSpacing/>
              <w:rPr>
                <w:i/>
              </w:rPr>
            </w:pPr>
          </w:p>
          <w:p w:rsidR="00A2203A" w:rsidRPr="0091663C" w:rsidRDefault="00A2203A" w:rsidP="00A2203A">
            <w:pPr>
              <w:contextualSpacing/>
              <w:rPr>
                <w:u w:val="single"/>
              </w:rPr>
            </w:pPr>
            <w:r w:rsidRPr="0091663C">
              <w:rPr>
                <w:i/>
                <w:u w:val="single"/>
              </w:rPr>
              <w:t>Outlet Credibility</w:t>
            </w:r>
          </w:p>
        </w:tc>
      </w:tr>
      <w:tr w:rsidR="00A2203A" w:rsidRPr="0091663C">
        <w:trPr>
          <w:gridAfter w:val="2"/>
          <w:wAfter w:w="6889" w:type="dxa"/>
        </w:trPr>
        <w:tc>
          <w:tcPr>
            <w:tcW w:w="2471" w:type="dxa"/>
            <w:tcBorders>
              <w:top w:val="nil"/>
              <w:bottom w:val="nil"/>
              <w:right w:val="nil"/>
            </w:tcBorders>
          </w:tcPr>
          <w:p w:rsidR="00A2203A" w:rsidRPr="0091663C" w:rsidRDefault="00A2203A" w:rsidP="00A2203A">
            <w:pPr>
              <w:contextualSpacing/>
            </w:pPr>
            <w:r>
              <w:t>Man, No comment</w:t>
            </w:r>
          </w:p>
        </w:tc>
        <w:tc>
          <w:tcPr>
            <w:tcW w:w="1699" w:type="dxa"/>
            <w:tcBorders>
              <w:top w:val="nil"/>
              <w:left w:val="nil"/>
              <w:bottom w:val="nil"/>
              <w:right w:val="nil"/>
            </w:tcBorders>
          </w:tcPr>
          <w:p w:rsidR="00A2203A" w:rsidRPr="0091663C" w:rsidRDefault="00A2203A" w:rsidP="00A2203A">
            <w:pPr>
              <w:contextualSpacing/>
            </w:pPr>
            <w:r>
              <w:t>4.59</w:t>
            </w:r>
            <w:r w:rsidRPr="0091663C">
              <w:t xml:space="preserve">, </w:t>
            </w:r>
            <w:r w:rsidRPr="00D42D95">
              <w:rPr>
                <w:i/>
              </w:rPr>
              <w:t>SD=</w:t>
            </w:r>
            <w:r>
              <w:t>1.28</w:t>
            </w:r>
          </w:p>
        </w:tc>
      </w:tr>
      <w:tr w:rsidR="00A2203A" w:rsidRPr="0091663C">
        <w:trPr>
          <w:gridAfter w:val="2"/>
          <w:wAfter w:w="6889" w:type="dxa"/>
          <w:trHeight w:val="1386"/>
        </w:trPr>
        <w:tc>
          <w:tcPr>
            <w:tcW w:w="2471" w:type="dxa"/>
            <w:tcBorders>
              <w:top w:val="nil"/>
              <w:bottom w:val="nil"/>
              <w:right w:val="nil"/>
            </w:tcBorders>
          </w:tcPr>
          <w:p w:rsidR="00A2203A" w:rsidRDefault="00A2203A" w:rsidP="00A2203A">
            <w:pPr>
              <w:contextualSpacing/>
            </w:pPr>
            <w:r>
              <w:t>Man, Comment</w:t>
            </w:r>
          </w:p>
          <w:p w:rsidR="00A2203A" w:rsidRDefault="00A2203A" w:rsidP="00A2203A">
            <w:pPr>
              <w:contextualSpacing/>
            </w:pPr>
            <w:r>
              <w:t>Woman, No comment</w:t>
            </w:r>
          </w:p>
          <w:p w:rsidR="00A2203A" w:rsidRDefault="00A2203A" w:rsidP="00A2203A">
            <w:pPr>
              <w:pBdr>
                <w:bottom w:val="none" w:sz="0" w:space="0" w:color="auto"/>
              </w:pBdr>
              <w:contextualSpacing/>
              <w:rPr>
                <w:i/>
                <w:u w:val="single"/>
              </w:rPr>
            </w:pPr>
            <w:r>
              <w:t>Woman, Comment</w:t>
            </w:r>
            <w:r w:rsidRPr="0091663C">
              <w:rPr>
                <w:i/>
                <w:u w:val="single"/>
              </w:rPr>
              <w:t xml:space="preserve"> </w:t>
            </w:r>
          </w:p>
          <w:p w:rsidR="00A2203A" w:rsidRPr="0091663C" w:rsidRDefault="00A2203A" w:rsidP="00A2203A">
            <w:pPr>
              <w:pBdr>
                <w:bottom w:val="none" w:sz="0" w:space="0" w:color="auto"/>
              </w:pBdr>
              <w:contextualSpacing/>
              <w:rPr>
                <w:i/>
                <w:u w:val="single"/>
              </w:rPr>
            </w:pPr>
          </w:p>
          <w:p w:rsidR="00A2203A" w:rsidRPr="0091663C" w:rsidRDefault="00A2203A" w:rsidP="00A2203A">
            <w:pPr>
              <w:pBdr>
                <w:bottom w:val="none" w:sz="0" w:space="0" w:color="auto"/>
              </w:pBdr>
              <w:contextualSpacing/>
            </w:pPr>
            <w:r w:rsidRPr="0091663C">
              <w:rPr>
                <w:i/>
                <w:u w:val="single"/>
              </w:rPr>
              <w:t xml:space="preserve">Author </w:t>
            </w:r>
            <w:r>
              <w:rPr>
                <w:i/>
                <w:u w:val="single"/>
              </w:rPr>
              <w:t>Follow Up</w:t>
            </w:r>
          </w:p>
        </w:tc>
        <w:tc>
          <w:tcPr>
            <w:tcW w:w="1699" w:type="dxa"/>
            <w:tcBorders>
              <w:top w:val="nil"/>
              <w:left w:val="nil"/>
              <w:bottom w:val="nil"/>
              <w:right w:val="nil"/>
            </w:tcBorders>
          </w:tcPr>
          <w:p w:rsidR="00A2203A" w:rsidRDefault="00A2203A" w:rsidP="00A2203A">
            <w:pPr>
              <w:contextualSpacing/>
            </w:pPr>
            <w:r>
              <w:t>4.44</w:t>
            </w:r>
            <w:r w:rsidRPr="0091663C">
              <w:t xml:space="preserve">, </w:t>
            </w:r>
            <w:r w:rsidRPr="0091663C">
              <w:rPr>
                <w:i/>
              </w:rPr>
              <w:t>SD</w:t>
            </w:r>
            <w:r>
              <w:t>=1.25</w:t>
            </w:r>
          </w:p>
          <w:p w:rsidR="00A2203A" w:rsidRDefault="00A2203A" w:rsidP="00A2203A">
            <w:pPr>
              <w:contextualSpacing/>
            </w:pPr>
            <w:r>
              <w:t xml:space="preserve">4.54, </w:t>
            </w:r>
            <w:r w:rsidRPr="00D42D95">
              <w:rPr>
                <w:i/>
              </w:rPr>
              <w:t>SD=</w:t>
            </w:r>
            <w:r>
              <w:t>1.40</w:t>
            </w:r>
          </w:p>
          <w:p w:rsidR="00A2203A" w:rsidRDefault="00A2203A" w:rsidP="00A2203A">
            <w:pPr>
              <w:contextualSpacing/>
            </w:pPr>
            <w:r>
              <w:t xml:space="preserve">4.45, </w:t>
            </w:r>
            <w:r w:rsidRPr="00D42D95">
              <w:rPr>
                <w:i/>
              </w:rPr>
              <w:t>SD=</w:t>
            </w:r>
            <w:r>
              <w:t xml:space="preserve"> 1.23</w:t>
            </w:r>
          </w:p>
          <w:p w:rsidR="00A2203A" w:rsidRPr="0091663C" w:rsidRDefault="00A2203A" w:rsidP="00A2203A">
            <w:pPr>
              <w:contextualSpacing/>
            </w:pPr>
          </w:p>
        </w:tc>
      </w:tr>
      <w:tr w:rsidR="00A2203A" w:rsidRPr="0091663C">
        <w:trPr>
          <w:trHeight w:val="252"/>
        </w:trPr>
        <w:tc>
          <w:tcPr>
            <w:tcW w:w="2471" w:type="dxa"/>
            <w:tcBorders>
              <w:top w:val="nil"/>
              <w:bottom w:val="nil"/>
              <w:right w:val="nil"/>
            </w:tcBorders>
          </w:tcPr>
          <w:p w:rsidR="00A2203A" w:rsidRPr="0003660E" w:rsidRDefault="00A2203A" w:rsidP="00A2203A">
            <w:pPr>
              <w:contextualSpacing/>
            </w:pPr>
            <w:r>
              <w:t>Man, No comment</w:t>
            </w:r>
          </w:p>
        </w:tc>
        <w:tc>
          <w:tcPr>
            <w:tcW w:w="8588" w:type="dxa"/>
            <w:gridSpan w:val="3"/>
            <w:tcBorders>
              <w:top w:val="nil"/>
              <w:left w:val="nil"/>
            </w:tcBorders>
          </w:tcPr>
          <w:p w:rsidR="00A2203A" w:rsidRPr="0091663C" w:rsidRDefault="00A2203A" w:rsidP="00A2203A">
            <w:pPr>
              <w:pBdr>
                <w:top w:val="none" w:sz="0" w:space="0" w:color="auto"/>
                <w:left w:val="none" w:sz="0" w:space="0" w:color="auto"/>
                <w:bottom w:val="none" w:sz="0" w:space="0" w:color="auto"/>
                <w:right w:val="none" w:sz="0" w:space="0" w:color="auto"/>
                <w:between w:val="none" w:sz="0" w:space="0" w:color="auto"/>
                <w:bar w:val="none" w:sz="0" w:color="auto"/>
              </w:pBdr>
            </w:pPr>
            <w:r>
              <w:t>5.01</w:t>
            </w:r>
            <w:r w:rsidRPr="00E3240E">
              <w:rPr>
                <w:bdr w:val="none" w:sz="0" w:space="0" w:color="auto"/>
              </w:rPr>
              <w:t xml:space="preserve">, </w:t>
            </w:r>
            <w:r w:rsidRPr="00E3240E">
              <w:rPr>
                <w:i/>
                <w:bdr w:val="none" w:sz="0" w:space="0" w:color="auto"/>
              </w:rPr>
              <w:t>SD</w:t>
            </w:r>
            <w:r w:rsidRPr="00E3240E">
              <w:rPr>
                <w:bdr w:val="none" w:sz="0" w:space="0" w:color="auto"/>
              </w:rPr>
              <w:t>=1.</w:t>
            </w:r>
            <w:r>
              <w:rPr>
                <w:bdr w:val="none" w:sz="0" w:space="0" w:color="auto"/>
              </w:rPr>
              <w:t>32</w:t>
            </w:r>
          </w:p>
        </w:tc>
      </w:tr>
      <w:tr w:rsidR="00A2203A" w:rsidRPr="0091663C">
        <w:tc>
          <w:tcPr>
            <w:tcW w:w="2471" w:type="dxa"/>
            <w:tcBorders>
              <w:top w:val="nil"/>
              <w:right w:val="nil"/>
            </w:tcBorders>
          </w:tcPr>
          <w:p w:rsidR="00A2203A" w:rsidRDefault="00A2203A" w:rsidP="00A2203A">
            <w:pPr>
              <w:contextualSpacing/>
            </w:pPr>
            <w:r>
              <w:t>Man, Comment</w:t>
            </w:r>
          </w:p>
          <w:p w:rsidR="00A2203A" w:rsidRDefault="00A2203A" w:rsidP="00A2203A">
            <w:pPr>
              <w:contextualSpacing/>
            </w:pPr>
            <w:r>
              <w:t>Woman, No comment</w:t>
            </w:r>
          </w:p>
          <w:p w:rsidR="00A2203A" w:rsidRPr="0003660E" w:rsidRDefault="00A2203A" w:rsidP="00A2203A">
            <w:pPr>
              <w:contextualSpacing/>
            </w:pPr>
            <w:r>
              <w:t>Woman, Comment</w:t>
            </w:r>
          </w:p>
        </w:tc>
        <w:tc>
          <w:tcPr>
            <w:tcW w:w="8588" w:type="dxa"/>
            <w:gridSpan w:val="3"/>
            <w:tcBorders>
              <w:top w:val="nil"/>
              <w:left w:val="nil"/>
            </w:tcBorders>
          </w:tcPr>
          <w:p w:rsidR="00A2203A" w:rsidRDefault="00A2203A" w:rsidP="00A2203A">
            <w:pPr>
              <w:contextualSpacing/>
            </w:pPr>
            <w:r>
              <w:t>4.51</w:t>
            </w:r>
            <w:r w:rsidRPr="0091663C">
              <w:t xml:space="preserve">, </w:t>
            </w:r>
            <w:r w:rsidRPr="0091663C">
              <w:rPr>
                <w:i/>
              </w:rPr>
              <w:t>SD</w:t>
            </w:r>
            <w:r>
              <w:t>=1.46</w:t>
            </w:r>
          </w:p>
          <w:p w:rsidR="00A2203A" w:rsidRDefault="00A2203A" w:rsidP="00A2203A">
            <w:pPr>
              <w:contextualSpacing/>
            </w:pPr>
            <w:r>
              <w:t xml:space="preserve">4.94, </w:t>
            </w:r>
            <w:r w:rsidRPr="00D42D95">
              <w:rPr>
                <w:i/>
              </w:rPr>
              <w:t>SD=</w:t>
            </w:r>
            <w:r>
              <w:t>1.38</w:t>
            </w:r>
          </w:p>
          <w:p w:rsidR="00A2203A" w:rsidRDefault="00A2203A" w:rsidP="00A2203A">
            <w:pPr>
              <w:pBdr>
                <w:top w:val="none" w:sz="0" w:space="0" w:color="auto"/>
                <w:left w:val="none" w:sz="0" w:space="0" w:color="auto"/>
                <w:bottom w:val="none" w:sz="0" w:space="0" w:color="auto"/>
                <w:right w:val="none" w:sz="0" w:space="0" w:color="auto"/>
                <w:between w:val="none" w:sz="0" w:space="0" w:color="auto"/>
                <w:bar w:val="none" w:sz="0" w:color="auto"/>
              </w:pBdr>
            </w:pPr>
            <w:r>
              <w:t xml:space="preserve">4.48, </w:t>
            </w:r>
            <w:r w:rsidRPr="00D42D95">
              <w:rPr>
                <w:i/>
              </w:rPr>
              <w:t>SD=</w:t>
            </w:r>
            <w:r>
              <w:t xml:space="preserve"> 1.39</w:t>
            </w:r>
          </w:p>
        </w:tc>
      </w:tr>
      <w:tr w:rsidR="00A2203A" w:rsidRPr="0091663C">
        <w:tc>
          <w:tcPr>
            <w:tcW w:w="2471" w:type="dxa"/>
            <w:tcBorders>
              <w:top w:val="nil"/>
              <w:right w:val="nil"/>
            </w:tcBorders>
          </w:tcPr>
          <w:p w:rsidR="00A2203A" w:rsidRPr="0091663C" w:rsidRDefault="00A2203A" w:rsidP="00A2203A">
            <w:pPr>
              <w:contextualSpacing/>
              <w:rPr>
                <w:i/>
              </w:rPr>
            </w:pPr>
          </w:p>
          <w:p w:rsidR="00A2203A" w:rsidRPr="0091663C" w:rsidRDefault="00A2203A" w:rsidP="00A2203A">
            <w:pPr>
              <w:contextualSpacing/>
              <w:rPr>
                <w:i/>
              </w:rPr>
            </w:pPr>
            <w:r w:rsidRPr="0091663C">
              <w:rPr>
                <w:i/>
                <w:u w:val="single"/>
              </w:rPr>
              <w:t xml:space="preserve">Outlet </w:t>
            </w:r>
            <w:r>
              <w:rPr>
                <w:i/>
                <w:u w:val="single"/>
              </w:rPr>
              <w:t>Follow Up</w:t>
            </w:r>
          </w:p>
        </w:tc>
        <w:tc>
          <w:tcPr>
            <w:tcW w:w="8588" w:type="dxa"/>
            <w:gridSpan w:val="3"/>
            <w:tcBorders>
              <w:top w:val="nil"/>
              <w:left w:val="nil"/>
            </w:tcBorders>
          </w:tcPr>
          <w:p w:rsidR="00A2203A" w:rsidRDefault="00A2203A" w:rsidP="00A2203A">
            <w:pPr>
              <w:contextualSpacing/>
            </w:pPr>
          </w:p>
        </w:tc>
      </w:tr>
      <w:tr w:rsidR="00A2203A" w:rsidRPr="0091663C">
        <w:tc>
          <w:tcPr>
            <w:tcW w:w="2471" w:type="dxa"/>
            <w:tcBorders>
              <w:top w:val="nil"/>
              <w:right w:val="nil"/>
            </w:tcBorders>
          </w:tcPr>
          <w:p w:rsidR="00A2203A" w:rsidRPr="0003660E" w:rsidRDefault="00A2203A" w:rsidP="00A2203A">
            <w:pPr>
              <w:contextualSpacing/>
            </w:pPr>
            <w:r>
              <w:t>Man, No comment</w:t>
            </w:r>
          </w:p>
        </w:tc>
        <w:tc>
          <w:tcPr>
            <w:tcW w:w="8588" w:type="dxa"/>
            <w:gridSpan w:val="3"/>
            <w:tcBorders>
              <w:top w:val="nil"/>
              <w:left w:val="nil"/>
            </w:tcBorders>
          </w:tcPr>
          <w:p w:rsidR="00A2203A" w:rsidRDefault="00A2203A" w:rsidP="00A2203A">
            <w:pPr>
              <w:contextualSpacing/>
            </w:pPr>
            <w:r>
              <w:t>5.02</w:t>
            </w:r>
            <w:r w:rsidRPr="0091663C">
              <w:t xml:space="preserve">, </w:t>
            </w:r>
            <w:r w:rsidRPr="00D42D95">
              <w:rPr>
                <w:i/>
              </w:rPr>
              <w:t>SD=</w:t>
            </w:r>
            <w:r>
              <w:t>1.48</w:t>
            </w:r>
          </w:p>
        </w:tc>
      </w:tr>
      <w:tr w:rsidR="00A2203A" w:rsidRPr="0091663C">
        <w:tc>
          <w:tcPr>
            <w:tcW w:w="2471" w:type="dxa"/>
            <w:tcBorders>
              <w:top w:val="nil"/>
              <w:right w:val="nil"/>
            </w:tcBorders>
          </w:tcPr>
          <w:p w:rsidR="00A2203A" w:rsidRDefault="00A2203A" w:rsidP="00A2203A">
            <w:pPr>
              <w:contextualSpacing/>
            </w:pPr>
            <w:r>
              <w:t>Man, Comment</w:t>
            </w:r>
          </w:p>
          <w:p w:rsidR="00A2203A" w:rsidRDefault="00A2203A" w:rsidP="00A2203A">
            <w:pPr>
              <w:contextualSpacing/>
            </w:pPr>
            <w:r>
              <w:t>Woman, No comment</w:t>
            </w:r>
          </w:p>
          <w:p w:rsidR="00A2203A" w:rsidRPr="0003660E" w:rsidRDefault="00A2203A" w:rsidP="00A2203A">
            <w:pPr>
              <w:contextualSpacing/>
            </w:pPr>
            <w:r>
              <w:t>Woman, Comment</w:t>
            </w:r>
          </w:p>
        </w:tc>
        <w:tc>
          <w:tcPr>
            <w:tcW w:w="8588" w:type="dxa"/>
            <w:gridSpan w:val="3"/>
            <w:tcBorders>
              <w:top w:val="nil"/>
              <w:left w:val="nil"/>
            </w:tcBorders>
          </w:tcPr>
          <w:p w:rsidR="00A2203A" w:rsidRDefault="00A2203A" w:rsidP="00A2203A">
            <w:pPr>
              <w:contextualSpacing/>
            </w:pPr>
            <w:r>
              <w:t>4.57</w:t>
            </w:r>
            <w:r w:rsidRPr="0091663C">
              <w:t xml:space="preserve">, </w:t>
            </w:r>
            <w:r w:rsidRPr="0091663C">
              <w:rPr>
                <w:i/>
              </w:rPr>
              <w:t>SD</w:t>
            </w:r>
            <w:r>
              <w:t>=1.54</w:t>
            </w:r>
          </w:p>
          <w:p w:rsidR="00A2203A" w:rsidRDefault="00A2203A" w:rsidP="00A2203A">
            <w:pPr>
              <w:contextualSpacing/>
            </w:pPr>
            <w:r>
              <w:t xml:space="preserve">4.98, </w:t>
            </w:r>
            <w:r w:rsidRPr="00D42D95">
              <w:rPr>
                <w:i/>
              </w:rPr>
              <w:t>SD=</w:t>
            </w:r>
            <w:r>
              <w:t>1.58</w:t>
            </w:r>
          </w:p>
          <w:p w:rsidR="00A2203A" w:rsidRDefault="00A2203A" w:rsidP="00A2203A">
            <w:pPr>
              <w:contextualSpacing/>
            </w:pPr>
            <w:r>
              <w:t xml:space="preserve">4.55, </w:t>
            </w:r>
            <w:r w:rsidRPr="00D42D95">
              <w:rPr>
                <w:i/>
              </w:rPr>
              <w:t>SD=</w:t>
            </w:r>
            <w:r>
              <w:t xml:space="preserve"> 1.34</w:t>
            </w:r>
          </w:p>
          <w:p w:rsidR="00A2203A" w:rsidRDefault="00A2203A" w:rsidP="00A2203A">
            <w:pPr>
              <w:contextualSpacing/>
            </w:pPr>
          </w:p>
        </w:tc>
      </w:tr>
    </w:tbl>
    <w:p w:rsidR="00173D13" w:rsidRDefault="00173D13" w:rsidP="006E1B7E">
      <w:pPr>
        <w:contextualSpacing/>
        <w:rPr>
          <w:b/>
        </w:rPr>
      </w:pPr>
    </w:p>
    <w:p w:rsidR="006E1B7E" w:rsidRPr="0091663C" w:rsidRDefault="006E1B7E" w:rsidP="006E1B7E">
      <w:pPr>
        <w:contextualSpacing/>
        <w:rPr>
          <w:b/>
        </w:rPr>
      </w:pPr>
      <w:r>
        <w:rPr>
          <w:b/>
        </w:rPr>
        <w:t>Table B</w:t>
      </w:r>
      <w:r w:rsidRPr="0091663C">
        <w:rPr>
          <w:b/>
        </w:rPr>
        <w:t xml:space="preserve">:  </w:t>
      </w:r>
      <w:r>
        <w:rPr>
          <w:b/>
        </w:rPr>
        <w:t>Cell Means (Study 2)</w:t>
      </w:r>
    </w:p>
    <w:tbl>
      <w:tblPr>
        <w:tblStyle w:val="TableGrid"/>
        <w:tblW w:w="11059"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968"/>
        <w:gridCol w:w="1980"/>
        <w:gridCol w:w="1170"/>
        <w:gridCol w:w="1242"/>
        <w:gridCol w:w="1699"/>
      </w:tblGrid>
      <w:tr w:rsidR="006E1B7E" w:rsidRPr="0091663C">
        <w:trPr>
          <w:gridAfter w:val="1"/>
          <w:wAfter w:w="1699" w:type="dxa"/>
          <w:trHeight w:val="584"/>
        </w:trPr>
        <w:tc>
          <w:tcPr>
            <w:tcW w:w="9360" w:type="dxa"/>
            <w:gridSpan w:val="4"/>
            <w:tcBorders>
              <w:bottom w:val="nil"/>
            </w:tcBorders>
          </w:tcPr>
          <w:p w:rsidR="006E1B7E" w:rsidRPr="0091663C" w:rsidRDefault="006E1B7E" w:rsidP="004F11D7">
            <w:pPr>
              <w:contextualSpacing/>
              <w:rPr>
                <w:i/>
                <w:u w:val="single"/>
              </w:rPr>
            </w:pPr>
          </w:p>
          <w:p w:rsidR="006E1B7E" w:rsidRPr="0091663C" w:rsidRDefault="006E1B7E" w:rsidP="004F11D7">
            <w:pPr>
              <w:contextualSpacing/>
              <w:rPr>
                <w:i/>
                <w:u w:val="single"/>
              </w:rPr>
            </w:pPr>
            <w:r w:rsidRPr="0091663C">
              <w:rPr>
                <w:i/>
                <w:u w:val="single"/>
              </w:rPr>
              <w:t>Author Credibility</w:t>
            </w:r>
          </w:p>
        </w:tc>
      </w:tr>
      <w:tr w:rsidR="006E1B7E" w:rsidRPr="0091663C">
        <w:trPr>
          <w:gridAfter w:val="2"/>
          <w:wAfter w:w="2941" w:type="dxa"/>
        </w:trPr>
        <w:tc>
          <w:tcPr>
            <w:tcW w:w="4968" w:type="dxa"/>
            <w:tcBorders>
              <w:top w:val="nil"/>
              <w:right w:val="nil"/>
            </w:tcBorders>
          </w:tcPr>
          <w:p w:rsidR="006E1B7E" w:rsidRPr="0091663C" w:rsidRDefault="006E1B7E" w:rsidP="004F11D7">
            <w:pPr>
              <w:contextualSpacing/>
            </w:pPr>
            <w:r>
              <w:t>Masculine Issue, Man, No Comment</w:t>
            </w:r>
          </w:p>
        </w:tc>
        <w:tc>
          <w:tcPr>
            <w:tcW w:w="3150" w:type="dxa"/>
            <w:gridSpan w:val="2"/>
            <w:tcBorders>
              <w:top w:val="nil"/>
              <w:left w:val="nil"/>
              <w:right w:val="nil"/>
            </w:tcBorders>
          </w:tcPr>
          <w:p w:rsidR="006E1B7E" w:rsidRPr="0091663C" w:rsidRDefault="006E1B7E" w:rsidP="004F11D7">
            <w:pPr>
              <w:contextualSpacing/>
            </w:pPr>
            <w:r>
              <w:t>4.38</w:t>
            </w:r>
            <w:r w:rsidRPr="0091663C">
              <w:t xml:space="preserve">, </w:t>
            </w:r>
            <w:r w:rsidRPr="0091663C">
              <w:rPr>
                <w:i/>
              </w:rPr>
              <w:t>SD</w:t>
            </w:r>
            <w:r>
              <w:t>=0.94</w:t>
            </w:r>
          </w:p>
        </w:tc>
      </w:tr>
      <w:tr w:rsidR="006E1B7E" w:rsidRPr="0091663C">
        <w:trPr>
          <w:gridAfter w:val="2"/>
          <w:wAfter w:w="2941" w:type="dxa"/>
        </w:trPr>
        <w:tc>
          <w:tcPr>
            <w:tcW w:w="4968" w:type="dxa"/>
            <w:tcBorders>
              <w:top w:val="nil"/>
              <w:right w:val="nil"/>
            </w:tcBorders>
          </w:tcPr>
          <w:p w:rsidR="006E1B7E" w:rsidRDefault="006E1B7E" w:rsidP="004F11D7">
            <w:pPr>
              <w:contextualSpacing/>
            </w:pPr>
            <w:r>
              <w:t>Masculine Issue, Man, Comment</w:t>
            </w:r>
          </w:p>
          <w:p w:rsidR="006E1B7E" w:rsidRDefault="006E1B7E" w:rsidP="004F11D7">
            <w:pPr>
              <w:contextualSpacing/>
            </w:pPr>
            <w:r>
              <w:t>Feminine Issue, Man, No Comment</w:t>
            </w:r>
          </w:p>
          <w:p w:rsidR="006E1B7E" w:rsidRDefault="006E1B7E" w:rsidP="004F11D7">
            <w:pPr>
              <w:contextualSpacing/>
            </w:pPr>
            <w:r>
              <w:t>Feminine Issue, Man, Comment</w:t>
            </w:r>
          </w:p>
          <w:p w:rsidR="006E1B7E" w:rsidRDefault="006E1B7E" w:rsidP="004F11D7">
            <w:pPr>
              <w:contextualSpacing/>
            </w:pPr>
            <w:r>
              <w:t>Feminine Issue, Woman, No Comment</w:t>
            </w:r>
          </w:p>
          <w:p w:rsidR="006E1B7E" w:rsidRDefault="006E1B7E" w:rsidP="004F11D7">
            <w:pPr>
              <w:contextualSpacing/>
            </w:pPr>
            <w:r>
              <w:t>Feminine Issue, Woman, Comment</w:t>
            </w:r>
          </w:p>
          <w:p w:rsidR="006E1B7E" w:rsidRDefault="006E1B7E" w:rsidP="004F11D7">
            <w:pPr>
              <w:contextualSpacing/>
            </w:pPr>
            <w:r>
              <w:t>Masculine Issue, Woman, No Comment</w:t>
            </w:r>
          </w:p>
          <w:p w:rsidR="006E1B7E" w:rsidRPr="0091663C" w:rsidRDefault="006E1B7E" w:rsidP="004F11D7">
            <w:pPr>
              <w:contextualSpacing/>
            </w:pPr>
            <w:r>
              <w:t>Masculine Issue, Woman, Comment</w:t>
            </w:r>
          </w:p>
        </w:tc>
        <w:tc>
          <w:tcPr>
            <w:tcW w:w="3150" w:type="dxa"/>
            <w:gridSpan w:val="2"/>
            <w:tcBorders>
              <w:top w:val="nil"/>
              <w:left w:val="nil"/>
              <w:right w:val="nil"/>
            </w:tcBorders>
          </w:tcPr>
          <w:p w:rsidR="006E1B7E" w:rsidRDefault="006E1B7E" w:rsidP="004F11D7">
            <w:pPr>
              <w:contextualSpacing/>
            </w:pPr>
            <w:r>
              <w:t>3.87</w:t>
            </w:r>
            <w:r w:rsidRPr="0091663C">
              <w:t xml:space="preserve">, </w:t>
            </w:r>
            <w:r w:rsidRPr="0091663C">
              <w:rPr>
                <w:i/>
              </w:rPr>
              <w:t>SD</w:t>
            </w:r>
            <w:r>
              <w:t>=0.10</w:t>
            </w:r>
          </w:p>
          <w:p w:rsidR="006E1B7E" w:rsidRDefault="006E1B7E" w:rsidP="004F11D7">
            <w:pPr>
              <w:contextualSpacing/>
            </w:pPr>
            <w:r>
              <w:t xml:space="preserve">4.55, </w:t>
            </w:r>
            <w:r w:rsidRPr="00D42D95">
              <w:rPr>
                <w:i/>
              </w:rPr>
              <w:t>SD=</w:t>
            </w:r>
            <w:r>
              <w:t>1.10</w:t>
            </w:r>
          </w:p>
          <w:p w:rsidR="006E1B7E" w:rsidRDefault="006E1B7E" w:rsidP="004F11D7">
            <w:pPr>
              <w:contextualSpacing/>
            </w:pPr>
            <w:r>
              <w:t xml:space="preserve">4.04, </w:t>
            </w:r>
            <w:r w:rsidRPr="00D42D95">
              <w:rPr>
                <w:i/>
              </w:rPr>
              <w:t>SD=</w:t>
            </w:r>
            <w:r>
              <w:t xml:space="preserve"> 0.98</w:t>
            </w:r>
          </w:p>
          <w:p w:rsidR="006E1B7E" w:rsidRDefault="006E1B7E" w:rsidP="004F11D7">
            <w:pPr>
              <w:contextualSpacing/>
            </w:pPr>
            <w:r>
              <w:t xml:space="preserve">4.42, </w:t>
            </w:r>
            <w:r w:rsidRPr="005B5A9C">
              <w:rPr>
                <w:i/>
              </w:rPr>
              <w:t>SD=</w:t>
            </w:r>
            <w:r>
              <w:t>1.26</w:t>
            </w:r>
          </w:p>
          <w:p w:rsidR="006E1B7E" w:rsidRDefault="006E1B7E" w:rsidP="004F11D7">
            <w:pPr>
              <w:contextualSpacing/>
            </w:pPr>
            <w:r>
              <w:t xml:space="preserve">3.98, </w:t>
            </w:r>
            <w:r w:rsidRPr="005B5A9C">
              <w:rPr>
                <w:i/>
              </w:rPr>
              <w:t>SD=</w:t>
            </w:r>
            <w:r>
              <w:t>1.12</w:t>
            </w:r>
          </w:p>
          <w:p w:rsidR="006E1B7E" w:rsidRDefault="006E1B7E" w:rsidP="004F11D7">
            <w:pPr>
              <w:contextualSpacing/>
            </w:pPr>
            <w:r>
              <w:t xml:space="preserve">4.13, </w:t>
            </w:r>
            <w:r w:rsidRPr="005B5A9C">
              <w:rPr>
                <w:i/>
              </w:rPr>
              <w:t>SD=</w:t>
            </w:r>
            <w:r>
              <w:t>1.09</w:t>
            </w:r>
          </w:p>
          <w:p w:rsidR="006E1B7E" w:rsidRPr="0091663C" w:rsidRDefault="006E1B7E" w:rsidP="004F11D7">
            <w:pPr>
              <w:contextualSpacing/>
            </w:pPr>
            <w:r>
              <w:t xml:space="preserve">4.03, </w:t>
            </w:r>
            <w:r w:rsidRPr="005B5A9C">
              <w:rPr>
                <w:i/>
              </w:rPr>
              <w:t>SD=</w:t>
            </w:r>
            <w:r>
              <w:t>1.13</w:t>
            </w:r>
          </w:p>
        </w:tc>
      </w:tr>
      <w:tr w:rsidR="006E1B7E" w:rsidRPr="0091663C">
        <w:trPr>
          <w:gridAfter w:val="1"/>
          <w:wAfter w:w="1699" w:type="dxa"/>
        </w:trPr>
        <w:tc>
          <w:tcPr>
            <w:tcW w:w="9360" w:type="dxa"/>
            <w:gridSpan w:val="4"/>
            <w:tcBorders>
              <w:top w:val="nil"/>
            </w:tcBorders>
          </w:tcPr>
          <w:p w:rsidR="006E1B7E" w:rsidRPr="0091663C" w:rsidRDefault="006E1B7E" w:rsidP="004F11D7">
            <w:pPr>
              <w:contextualSpacing/>
              <w:rPr>
                <w:i/>
              </w:rPr>
            </w:pPr>
          </w:p>
          <w:p w:rsidR="006E1B7E" w:rsidRPr="0091663C" w:rsidRDefault="006E1B7E" w:rsidP="004F11D7">
            <w:pPr>
              <w:contextualSpacing/>
              <w:rPr>
                <w:u w:val="single"/>
              </w:rPr>
            </w:pPr>
            <w:r w:rsidRPr="0091663C">
              <w:rPr>
                <w:i/>
                <w:u w:val="single"/>
              </w:rPr>
              <w:t>Outlet Credibility</w:t>
            </w:r>
          </w:p>
        </w:tc>
      </w:tr>
      <w:tr w:rsidR="006E1B7E" w:rsidRPr="0091663C">
        <w:trPr>
          <w:gridAfter w:val="3"/>
          <w:wAfter w:w="4111" w:type="dxa"/>
        </w:trPr>
        <w:tc>
          <w:tcPr>
            <w:tcW w:w="4968" w:type="dxa"/>
            <w:tcBorders>
              <w:top w:val="nil"/>
              <w:bottom w:val="nil"/>
              <w:right w:val="nil"/>
            </w:tcBorders>
          </w:tcPr>
          <w:p w:rsidR="006E1B7E" w:rsidRPr="0091663C" w:rsidRDefault="006E1B7E" w:rsidP="004F11D7">
            <w:pPr>
              <w:contextualSpacing/>
            </w:pPr>
            <w:r>
              <w:t>Masculine Issue, Man, No Comment</w:t>
            </w:r>
          </w:p>
        </w:tc>
        <w:tc>
          <w:tcPr>
            <w:tcW w:w="1980" w:type="dxa"/>
            <w:tcBorders>
              <w:top w:val="nil"/>
              <w:left w:val="nil"/>
              <w:bottom w:val="nil"/>
              <w:right w:val="nil"/>
            </w:tcBorders>
          </w:tcPr>
          <w:p w:rsidR="006E1B7E" w:rsidRPr="0091663C" w:rsidRDefault="006E1B7E" w:rsidP="004F11D7">
            <w:pPr>
              <w:contextualSpacing/>
            </w:pPr>
            <w:r>
              <w:t>4.32</w:t>
            </w:r>
            <w:r w:rsidRPr="0091663C">
              <w:t xml:space="preserve">, </w:t>
            </w:r>
            <w:r w:rsidRPr="00D42D95">
              <w:rPr>
                <w:i/>
              </w:rPr>
              <w:t>SD=</w:t>
            </w:r>
            <w:r>
              <w:t>1.07</w:t>
            </w:r>
          </w:p>
        </w:tc>
      </w:tr>
      <w:tr w:rsidR="006E1B7E" w:rsidRPr="0091663C">
        <w:trPr>
          <w:gridAfter w:val="3"/>
          <w:wAfter w:w="4111" w:type="dxa"/>
          <w:trHeight w:val="1386"/>
        </w:trPr>
        <w:tc>
          <w:tcPr>
            <w:tcW w:w="4968" w:type="dxa"/>
            <w:tcBorders>
              <w:top w:val="nil"/>
              <w:bottom w:val="nil"/>
              <w:right w:val="nil"/>
            </w:tcBorders>
          </w:tcPr>
          <w:p w:rsidR="006E1B7E" w:rsidRDefault="006E1B7E" w:rsidP="004F11D7">
            <w:pPr>
              <w:contextualSpacing/>
            </w:pPr>
            <w:r>
              <w:lastRenderedPageBreak/>
              <w:t>Masculine Issue, Man, Comment</w:t>
            </w:r>
          </w:p>
          <w:p w:rsidR="006E1B7E" w:rsidRDefault="006E1B7E" w:rsidP="004F11D7">
            <w:pPr>
              <w:contextualSpacing/>
            </w:pPr>
            <w:r>
              <w:t>Feminine Issue, Man, No Comment</w:t>
            </w:r>
          </w:p>
          <w:p w:rsidR="006E1B7E" w:rsidRDefault="006E1B7E" w:rsidP="004F11D7">
            <w:pPr>
              <w:contextualSpacing/>
            </w:pPr>
            <w:r>
              <w:t>Feminine Issue, Man, Comment</w:t>
            </w:r>
          </w:p>
          <w:p w:rsidR="006E1B7E" w:rsidRDefault="006E1B7E" w:rsidP="004F11D7">
            <w:pPr>
              <w:contextualSpacing/>
            </w:pPr>
            <w:r>
              <w:t>Feminine Issue, Woman, No Comment</w:t>
            </w:r>
          </w:p>
          <w:p w:rsidR="006E1B7E" w:rsidRDefault="006E1B7E" w:rsidP="004F11D7">
            <w:pPr>
              <w:contextualSpacing/>
            </w:pPr>
            <w:r>
              <w:t>Feminine Issue, Woman, Comment</w:t>
            </w:r>
          </w:p>
          <w:p w:rsidR="006E1B7E" w:rsidRDefault="006E1B7E" w:rsidP="004F11D7">
            <w:pPr>
              <w:contextualSpacing/>
            </w:pPr>
            <w:r>
              <w:t>Masculine Issue, Woman, No Comment</w:t>
            </w:r>
          </w:p>
          <w:p w:rsidR="006E1B7E" w:rsidRDefault="006E1B7E" w:rsidP="004F11D7">
            <w:pPr>
              <w:pBdr>
                <w:bottom w:val="none" w:sz="0" w:space="0" w:color="auto"/>
              </w:pBdr>
              <w:contextualSpacing/>
            </w:pPr>
            <w:r>
              <w:t>Masculine Issue, Woman, Comment</w:t>
            </w:r>
          </w:p>
          <w:p w:rsidR="006E1B7E" w:rsidRPr="0091663C" w:rsidRDefault="006E1B7E" w:rsidP="004F11D7">
            <w:pPr>
              <w:pBdr>
                <w:bottom w:val="none" w:sz="0" w:space="0" w:color="auto"/>
              </w:pBdr>
              <w:contextualSpacing/>
              <w:rPr>
                <w:i/>
                <w:u w:val="single"/>
              </w:rPr>
            </w:pPr>
          </w:p>
          <w:p w:rsidR="006E1B7E" w:rsidRPr="0091663C" w:rsidRDefault="006E1B7E" w:rsidP="004F11D7">
            <w:pPr>
              <w:pBdr>
                <w:bottom w:val="none" w:sz="0" w:space="0" w:color="auto"/>
              </w:pBdr>
              <w:contextualSpacing/>
            </w:pPr>
            <w:r w:rsidRPr="0091663C">
              <w:rPr>
                <w:i/>
                <w:u w:val="single"/>
              </w:rPr>
              <w:t xml:space="preserve">Author </w:t>
            </w:r>
            <w:r>
              <w:rPr>
                <w:i/>
                <w:u w:val="single"/>
              </w:rPr>
              <w:t>Follow-up</w:t>
            </w:r>
          </w:p>
        </w:tc>
        <w:tc>
          <w:tcPr>
            <w:tcW w:w="1980" w:type="dxa"/>
            <w:tcBorders>
              <w:top w:val="nil"/>
              <w:left w:val="nil"/>
              <w:bottom w:val="nil"/>
              <w:right w:val="nil"/>
            </w:tcBorders>
          </w:tcPr>
          <w:p w:rsidR="006E1B7E" w:rsidRDefault="006E1B7E" w:rsidP="004F11D7">
            <w:pPr>
              <w:contextualSpacing/>
            </w:pPr>
            <w:r>
              <w:t>3.93</w:t>
            </w:r>
            <w:r w:rsidRPr="0091663C">
              <w:t xml:space="preserve">, </w:t>
            </w:r>
            <w:r w:rsidRPr="0091663C">
              <w:rPr>
                <w:i/>
              </w:rPr>
              <w:t>SD</w:t>
            </w:r>
            <w:r>
              <w:t>=0.94</w:t>
            </w:r>
          </w:p>
          <w:p w:rsidR="006E1B7E" w:rsidRDefault="006E1B7E" w:rsidP="004F11D7">
            <w:pPr>
              <w:contextualSpacing/>
            </w:pPr>
            <w:r>
              <w:t xml:space="preserve">4.49, </w:t>
            </w:r>
            <w:r w:rsidRPr="00D42D95">
              <w:rPr>
                <w:i/>
              </w:rPr>
              <w:t>SD=</w:t>
            </w:r>
            <w:r>
              <w:t>1.04</w:t>
            </w:r>
          </w:p>
          <w:p w:rsidR="006E1B7E" w:rsidRDefault="006E1B7E" w:rsidP="004F11D7">
            <w:pPr>
              <w:contextualSpacing/>
            </w:pPr>
            <w:r>
              <w:t xml:space="preserve">4.12, </w:t>
            </w:r>
            <w:r w:rsidRPr="00D42D95">
              <w:rPr>
                <w:i/>
              </w:rPr>
              <w:t>SD=</w:t>
            </w:r>
            <w:r>
              <w:t>0.98</w:t>
            </w:r>
          </w:p>
          <w:p w:rsidR="006E1B7E" w:rsidRDefault="006E1B7E" w:rsidP="004F11D7">
            <w:pPr>
              <w:contextualSpacing/>
            </w:pPr>
            <w:r>
              <w:t xml:space="preserve">4.64, </w:t>
            </w:r>
            <w:r w:rsidRPr="005B5A9C">
              <w:rPr>
                <w:i/>
              </w:rPr>
              <w:t>SD=</w:t>
            </w:r>
            <w:r>
              <w:t>1.11</w:t>
            </w:r>
          </w:p>
          <w:p w:rsidR="006E1B7E" w:rsidRDefault="006E1B7E" w:rsidP="004F11D7">
            <w:pPr>
              <w:contextualSpacing/>
            </w:pPr>
            <w:r>
              <w:t xml:space="preserve">4.05, </w:t>
            </w:r>
            <w:r w:rsidRPr="005B5A9C">
              <w:rPr>
                <w:i/>
              </w:rPr>
              <w:t>SD=</w:t>
            </w:r>
            <w:r>
              <w:t>1.19</w:t>
            </w:r>
          </w:p>
          <w:p w:rsidR="006E1B7E" w:rsidRDefault="006E1B7E" w:rsidP="004F11D7">
            <w:pPr>
              <w:contextualSpacing/>
            </w:pPr>
            <w:r>
              <w:t xml:space="preserve">4.18, </w:t>
            </w:r>
            <w:r w:rsidRPr="005B5A9C">
              <w:rPr>
                <w:i/>
              </w:rPr>
              <w:t>SD=</w:t>
            </w:r>
            <w:r>
              <w:t>1.01</w:t>
            </w:r>
          </w:p>
          <w:p w:rsidR="006E1B7E" w:rsidRDefault="006E1B7E" w:rsidP="004F11D7">
            <w:pPr>
              <w:contextualSpacing/>
            </w:pPr>
            <w:r>
              <w:t xml:space="preserve">4.06, </w:t>
            </w:r>
            <w:r w:rsidRPr="005B5A9C">
              <w:rPr>
                <w:i/>
              </w:rPr>
              <w:t>SD=</w:t>
            </w:r>
            <w:r>
              <w:t>1.06</w:t>
            </w:r>
          </w:p>
          <w:p w:rsidR="006E1B7E" w:rsidRPr="0091663C" w:rsidRDefault="006E1B7E" w:rsidP="004F11D7">
            <w:pPr>
              <w:contextualSpacing/>
            </w:pPr>
          </w:p>
        </w:tc>
      </w:tr>
      <w:tr w:rsidR="006E1B7E" w:rsidRPr="0091663C">
        <w:trPr>
          <w:trHeight w:val="252"/>
        </w:trPr>
        <w:tc>
          <w:tcPr>
            <w:tcW w:w="4968" w:type="dxa"/>
            <w:tcBorders>
              <w:top w:val="nil"/>
              <w:bottom w:val="nil"/>
              <w:right w:val="nil"/>
            </w:tcBorders>
          </w:tcPr>
          <w:p w:rsidR="006E1B7E" w:rsidRPr="0003660E" w:rsidRDefault="006E1B7E" w:rsidP="004F11D7">
            <w:pPr>
              <w:contextualSpacing/>
            </w:pPr>
            <w:r>
              <w:t>Masculine Issue, Man, No Comment</w:t>
            </w:r>
          </w:p>
        </w:tc>
        <w:tc>
          <w:tcPr>
            <w:tcW w:w="6091" w:type="dxa"/>
            <w:gridSpan w:val="4"/>
            <w:tcBorders>
              <w:top w:val="nil"/>
              <w:left w:val="nil"/>
            </w:tcBorders>
          </w:tcPr>
          <w:p w:rsidR="006E1B7E" w:rsidRPr="0091663C" w:rsidRDefault="006E1B7E" w:rsidP="004F11D7">
            <w:pPr>
              <w:pBdr>
                <w:top w:val="none" w:sz="0" w:space="0" w:color="auto"/>
                <w:left w:val="none" w:sz="0" w:space="0" w:color="auto"/>
                <w:bottom w:val="none" w:sz="0" w:space="0" w:color="auto"/>
                <w:right w:val="none" w:sz="0" w:space="0" w:color="auto"/>
                <w:between w:val="none" w:sz="0" w:space="0" w:color="auto"/>
                <w:bar w:val="none" w:sz="0" w:color="auto"/>
              </w:pBdr>
            </w:pPr>
            <w:r>
              <w:t>4.13</w:t>
            </w:r>
            <w:r w:rsidRPr="00E3240E">
              <w:rPr>
                <w:bdr w:val="none" w:sz="0" w:space="0" w:color="auto"/>
              </w:rPr>
              <w:t xml:space="preserve">, </w:t>
            </w:r>
            <w:r w:rsidRPr="00E3240E">
              <w:rPr>
                <w:i/>
                <w:bdr w:val="none" w:sz="0" w:space="0" w:color="auto"/>
              </w:rPr>
              <w:t>SD</w:t>
            </w:r>
            <w:r w:rsidRPr="00E3240E">
              <w:rPr>
                <w:bdr w:val="none" w:sz="0" w:space="0" w:color="auto"/>
              </w:rPr>
              <w:t>=1.</w:t>
            </w:r>
            <w:r>
              <w:rPr>
                <w:bdr w:val="none" w:sz="0" w:space="0" w:color="auto"/>
              </w:rPr>
              <w:t>45</w:t>
            </w:r>
          </w:p>
        </w:tc>
      </w:tr>
      <w:tr w:rsidR="006E1B7E" w:rsidRPr="0091663C">
        <w:tc>
          <w:tcPr>
            <w:tcW w:w="4968" w:type="dxa"/>
            <w:tcBorders>
              <w:top w:val="nil"/>
              <w:right w:val="nil"/>
            </w:tcBorders>
          </w:tcPr>
          <w:p w:rsidR="006E1B7E" w:rsidRDefault="006E1B7E" w:rsidP="004F11D7">
            <w:pPr>
              <w:contextualSpacing/>
            </w:pPr>
            <w:r>
              <w:t>Masculine Issue, Man, Comment</w:t>
            </w:r>
          </w:p>
          <w:p w:rsidR="006E1B7E" w:rsidRDefault="006E1B7E" w:rsidP="004F11D7">
            <w:pPr>
              <w:contextualSpacing/>
            </w:pPr>
            <w:r>
              <w:t>Feminine Issue, Man, No Comment</w:t>
            </w:r>
          </w:p>
          <w:p w:rsidR="006E1B7E" w:rsidRDefault="006E1B7E" w:rsidP="004F11D7">
            <w:pPr>
              <w:contextualSpacing/>
            </w:pPr>
            <w:r>
              <w:t>Feminine Issue, Man, Comment</w:t>
            </w:r>
          </w:p>
          <w:p w:rsidR="006E1B7E" w:rsidRDefault="006E1B7E" w:rsidP="004F11D7">
            <w:pPr>
              <w:contextualSpacing/>
            </w:pPr>
            <w:r>
              <w:t>Feminine Issue, Woman, No Comment</w:t>
            </w:r>
          </w:p>
          <w:p w:rsidR="006E1B7E" w:rsidRDefault="006E1B7E" w:rsidP="004F11D7">
            <w:pPr>
              <w:contextualSpacing/>
            </w:pPr>
            <w:r>
              <w:t>Feminine Issue, Woman, Comment</w:t>
            </w:r>
          </w:p>
          <w:p w:rsidR="006E1B7E" w:rsidRDefault="006E1B7E" w:rsidP="004F11D7">
            <w:pPr>
              <w:contextualSpacing/>
            </w:pPr>
            <w:r>
              <w:t>Masculine Issue, Woman, No Comment</w:t>
            </w:r>
          </w:p>
          <w:p w:rsidR="006E1B7E" w:rsidRPr="0003660E" w:rsidRDefault="006E1B7E" w:rsidP="004F11D7">
            <w:pPr>
              <w:contextualSpacing/>
            </w:pPr>
            <w:r>
              <w:t>Masculine Issue, Woman, Comment</w:t>
            </w:r>
          </w:p>
        </w:tc>
        <w:tc>
          <w:tcPr>
            <w:tcW w:w="6091" w:type="dxa"/>
            <w:gridSpan w:val="4"/>
            <w:tcBorders>
              <w:top w:val="nil"/>
              <w:left w:val="nil"/>
            </w:tcBorders>
          </w:tcPr>
          <w:p w:rsidR="006E1B7E" w:rsidRDefault="006E1B7E" w:rsidP="004F11D7">
            <w:pPr>
              <w:contextualSpacing/>
            </w:pPr>
            <w:r>
              <w:t>3.70</w:t>
            </w:r>
            <w:r w:rsidRPr="0091663C">
              <w:t xml:space="preserve">, </w:t>
            </w:r>
            <w:r w:rsidRPr="0091663C">
              <w:rPr>
                <w:i/>
              </w:rPr>
              <w:t>SD</w:t>
            </w:r>
            <w:r>
              <w:t>=1.19</w:t>
            </w:r>
          </w:p>
          <w:p w:rsidR="006E1B7E" w:rsidRDefault="006E1B7E" w:rsidP="004F11D7">
            <w:pPr>
              <w:contextualSpacing/>
            </w:pPr>
            <w:r>
              <w:t xml:space="preserve">4.19, </w:t>
            </w:r>
            <w:r w:rsidRPr="00D42D95">
              <w:rPr>
                <w:i/>
              </w:rPr>
              <w:t>SD=</w:t>
            </w:r>
            <w:r>
              <w:t>1.32</w:t>
            </w:r>
          </w:p>
          <w:p w:rsidR="006E1B7E" w:rsidRDefault="006E1B7E" w:rsidP="004F11D7">
            <w:pPr>
              <w:pBdr>
                <w:top w:val="none" w:sz="0" w:space="0" w:color="auto"/>
                <w:left w:val="none" w:sz="0" w:space="0" w:color="auto"/>
                <w:bottom w:val="none" w:sz="0" w:space="0" w:color="auto"/>
                <w:right w:val="none" w:sz="0" w:space="0" w:color="auto"/>
                <w:between w:val="none" w:sz="0" w:space="0" w:color="auto"/>
                <w:bar w:val="none" w:sz="0" w:color="auto"/>
              </w:pBdr>
            </w:pPr>
            <w:r>
              <w:t xml:space="preserve">3.45, </w:t>
            </w:r>
            <w:r w:rsidRPr="00D42D95">
              <w:rPr>
                <w:i/>
              </w:rPr>
              <w:t>SD=</w:t>
            </w:r>
            <w:r>
              <w:t xml:space="preserve"> 1.48</w:t>
            </w:r>
          </w:p>
          <w:p w:rsidR="006E1B7E" w:rsidRDefault="006E1B7E" w:rsidP="004F11D7">
            <w:pPr>
              <w:pBdr>
                <w:top w:val="none" w:sz="0" w:space="0" w:color="auto"/>
                <w:left w:val="none" w:sz="0" w:space="0" w:color="auto"/>
                <w:bottom w:val="none" w:sz="0" w:space="0" w:color="auto"/>
                <w:right w:val="none" w:sz="0" w:space="0" w:color="auto"/>
                <w:between w:val="none" w:sz="0" w:space="0" w:color="auto"/>
                <w:bar w:val="none" w:sz="0" w:color="auto"/>
              </w:pBdr>
            </w:pPr>
            <w:r>
              <w:t xml:space="preserve">3.91, </w:t>
            </w:r>
            <w:r w:rsidRPr="005B5A9C">
              <w:rPr>
                <w:i/>
              </w:rPr>
              <w:t>SD=</w:t>
            </w:r>
            <w:r>
              <w:t>1.65</w:t>
            </w:r>
          </w:p>
          <w:p w:rsidR="006E1B7E" w:rsidRDefault="006E1B7E" w:rsidP="004F11D7">
            <w:pPr>
              <w:pBdr>
                <w:top w:val="none" w:sz="0" w:space="0" w:color="auto"/>
                <w:left w:val="none" w:sz="0" w:space="0" w:color="auto"/>
                <w:bottom w:val="none" w:sz="0" w:space="0" w:color="auto"/>
                <w:right w:val="none" w:sz="0" w:space="0" w:color="auto"/>
                <w:between w:val="none" w:sz="0" w:space="0" w:color="auto"/>
                <w:bar w:val="none" w:sz="0" w:color="auto"/>
              </w:pBdr>
            </w:pPr>
            <w:r>
              <w:t xml:space="preserve">3.37, </w:t>
            </w:r>
            <w:r w:rsidRPr="005B5A9C">
              <w:rPr>
                <w:i/>
              </w:rPr>
              <w:t>SD=</w:t>
            </w:r>
            <w:r>
              <w:t>1.43</w:t>
            </w:r>
          </w:p>
          <w:p w:rsidR="006E1B7E" w:rsidRDefault="006E1B7E" w:rsidP="004F11D7">
            <w:pPr>
              <w:pBdr>
                <w:top w:val="none" w:sz="0" w:space="0" w:color="auto"/>
                <w:left w:val="none" w:sz="0" w:space="0" w:color="auto"/>
                <w:bottom w:val="none" w:sz="0" w:space="0" w:color="auto"/>
                <w:right w:val="none" w:sz="0" w:space="0" w:color="auto"/>
                <w:between w:val="none" w:sz="0" w:space="0" w:color="auto"/>
                <w:bar w:val="none" w:sz="0" w:color="auto"/>
              </w:pBdr>
            </w:pPr>
            <w:r>
              <w:t xml:space="preserve">4.09, </w:t>
            </w:r>
            <w:r w:rsidRPr="005B5A9C">
              <w:rPr>
                <w:i/>
              </w:rPr>
              <w:t>SD=</w:t>
            </w:r>
            <w:r>
              <w:t>1.45</w:t>
            </w:r>
          </w:p>
          <w:p w:rsidR="006E1B7E" w:rsidRDefault="006E1B7E" w:rsidP="004F11D7">
            <w:pPr>
              <w:pBdr>
                <w:top w:val="none" w:sz="0" w:space="0" w:color="auto"/>
                <w:left w:val="none" w:sz="0" w:space="0" w:color="auto"/>
                <w:bottom w:val="none" w:sz="0" w:space="0" w:color="auto"/>
                <w:right w:val="none" w:sz="0" w:space="0" w:color="auto"/>
                <w:between w:val="none" w:sz="0" w:space="0" w:color="auto"/>
                <w:bar w:val="none" w:sz="0" w:color="auto"/>
              </w:pBdr>
            </w:pPr>
            <w:r>
              <w:t xml:space="preserve">3.51, </w:t>
            </w:r>
            <w:r w:rsidRPr="005B5A9C">
              <w:rPr>
                <w:i/>
              </w:rPr>
              <w:t>SD=</w:t>
            </w:r>
            <w:r>
              <w:t>1.37</w:t>
            </w:r>
          </w:p>
        </w:tc>
      </w:tr>
      <w:tr w:rsidR="006E1B7E" w:rsidRPr="0091663C">
        <w:tc>
          <w:tcPr>
            <w:tcW w:w="4968" w:type="dxa"/>
            <w:tcBorders>
              <w:top w:val="nil"/>
              <w:right w:val="nil"/>
            </w:tcBorders>
          </w:tcPr>
          <w:p w:rsidR="006E1B7E" w:rsidRPr="0091663C" w:rsidRDefault="006E1B7E" w:rsidP="004F11D7">
            <w:pPr>
              <w:contextualSpacing/>
              <w:rPr>
                <w:i/>
              </w:rPr>
            </w:pPr>
          </w:p>
          <w:p w:rsidR="006E1B7E" w:rsidRPr="0091663C" w:rsidRDefault="006E1B7E" w:rsidP="004F11D7">
            <w:pPr>
              <w:contextualSpacing/>
              <w:rPr>
                <w:i/>
              </w:rPr>
            </w:pPr>
            <w:r w:rsidRPr="0091663C">
              <w:rPr>
                <w:i/>
                <w:u w:val="single"/>
              </w:rPr>
              <w:t xml:space="preserve">Outlet </w:t>
            </w:r>
            <w:r>
              <w:rPr>
                <w:i/>
                <w:u w:val="single"/>
              </w:rPr>
              <w:t>Follow-up</w:t>
            </w:r>
          </w:p>
        </w:tc>
        <w:tc>
          <w:tcPr>
            <w:tcW w:w="6091" w:type="dxa"/>
            <w:gridSpan w:val="4"/>
            <w:tcBorders>
              <w:top w:val="nil"/>
              <w:left w:val="nil"/>
            </w:tcBorders>
          </w:tcPr>
          <w:p w:rsidR="006E1B7E" w:rsidRDefault="006E1B7E" w:rsidP="004F11D7">
            <w:pPr>
              <w:contextualSpacing/>
            </w:pPr>
          </w:p>
        </w:tc>
      </w:tr>
      <w:tr w:rsidR="006E1B7E" w:rsidRPr="0091663C">
        <w:tc>
          <w:tcPr>
            <w:tcW w:w="4968" w:type="dxa"/>
            <w:tcBorders>
              <w:top w:val="nil"/>
              <w:right w:val="nil"/>
            </w:tcBorders>
          </w:tcPr>
          <w:p w:rsidR="006E1B7E" w:rsidRPr="0003660E" w:rsidRDefault="006E1B7E" w:rsidP="004F11D7">
            <w:pPr>
              <w:contextualSpacing/>
            </w:pPr>
            <w:r>
              <w:t>Masculine Issue, Man, No Comment</w:t>
            </w:r>
          </w:p>
        </w:tc>
        <w:tc>
          <w:tcPr>
            <w:tcW w:w="6091" w:type="dxa"/>
            <w:gridSpan w:val="4"/>
            <w:tcBorders>
              <w:top w:val="nil"/>
              <w:left w:val="nil"/>
            </w:tcBorders>
          </w:tcPr>
          <w:p w:rsidR="006E1B7E" w:rsidRDefault="006E1B7E" w:rsidP="004F11D7">
            <w:pPr>
              <w:contextualSpacing/>
            </w:pPr>
            <w:r>
              <w:t>4.31</w:t>
            </w:r>
            <w:r w:rsidRPr="0091663C">
              <w:t xml:space="preserve">, </w:t>
            </w:r>
            <w:r w:rsidRPr="00D42D95">
              <w:rPr>
                <w:i/>
              </w:rPr>
              <w:t>SD=</w:t>
            </w:r>
            <w:r>
              <w:t>1.39</w:t>
            </w:r>
          </w:p>
        </w:tc>
      </w:tr>
      <w:tr w:rsidR="006E1B7E" w:rsidRPr="0091663C">
        <w:tc>
          <w:tcPr>
            <w:tcW w:w="4968" w:type="dxa"/>
            <w:tcBorders>
              <w:top w:val="nil"/>
              <w:right w:val="nil"/>
            </w:tcBorders>
          </w:tcPr>
          <w:p w:rsidR="006E1B7E" w:rsidRDefault="006E1B7E" w:rsidP="004F11D7">
            <w:pPr>
              <w:contextualSpacing/>
            </w:pPr>
            <w:r>
              <w:t>Masculine Issue, Man, Comment</w:t>
            </w:r>
          </w:p>
          <w:p w:rsidR="006E1B7E" w:rsidRDefault="006E1B7E" w:rsidP="004F11D7">
            <w:pPr>
              <w:contextualSpacing/>
            </w:pPr>
            <w:r>
              <w:t>Feminine Issue, Man, No Comment</w:t>
            </w:r>
          </w:p>
          <w:p w:rsidR="006E1B7E" w:rsidRDefault="006E1B7E" w:rsidP="004F11D7">
            <w:pPr>
              <w:contextualSpacing/>
            </w:pPr>
            <w:r>
              <w:t>Feminine Issue, Man, Comment</w:t>
            </w:r>
          </w:p>
          <w:p w:rsidR="006E1B7E" w:rsidRDefault="006E1B7E" w:rsidP="004F11D7">
            <w:pPr>
              <w:contextualSpacing/>
            </w:pPr>
            <w:r>
              <w:t>Feminine Issue, Woman, No Comment</w:t>
            </w:r>
          </w:p>
          <w:p w:rsidR="006E1B7E" w:rsidRDefault="006E1B7E" w:rsidP="004F11D7">
            <w:pPr>
              <w:contextualSpacing/>
            </w:pPr>
            <w:r>
              <w:t>Feminine Issue, Woman, Comment</w:t>
            </w:r>
          </w:p>
          <w:p w:rsidR="006E1B7E" w:rsidRDefault="006E1B7E" w:rsidP="004F11D7">
            <w:pPr>
              <w:contextualSpacing/>
            </w:pPr>
            <w:r>
              <w:t>Masculine Issue, Woman, No Comment</w:t>
            </w:r>
          </w:p>
          <w:p w:rsidR="006E1B7E" w:rsidRPr="0003660E" w:rsidRDefault="006E1B7E" w:rsidP="004F11D7">
            <w:pPr>
              <w:contextualSpacing/>
            </w:pPr>
            <w:r>
              <w:t>Masculine Issue, Woman, Comment</w:t>
            </w:r>
          </w:p>
        </w:tc>
        <w:tc>
          <w:tcPr>
            <w:tcW w:w="6091" w:type="dxa"/>
            <w:gridSpan w:val="4"/>
            <w:tcBorders>
              <w:top w:val="nil"/>
              <w:left w:val="nil"/>
            </w:tcBorders>
          </w:tcPr>
          <w:p w:rsidR="006E1B7E" w:rsidRDefault="006E1B7E" w:rsidP="004F11D7">
            <w:pPr>
              <w:contextualSpacing/>
            </w:pPr>
            <w:r>
              <w:t>4.00</w:t>
            </w:r>
            <w:r w:rsidRPr="0091663C">
              <w:t xml:space="preserve">, </w:t>
            </w:r>
            <w:r w:rsidRPr="0091663C">
              <w:rPr>
                <w:i/>
              </w:rPr>
              <w:t>SD</w:t>
            </w:r>
            <w:r>
              <w:t>=1.16</w:t>
            </w:r>
          </w:p>
          <w:p w:rsidR="006E1B7E" w:rsidRDefault="006E1B7E" w:rsidP="004F11D7">
            <w:pPr>
              <w:contextualSpacing/>
            </w:pPr>
            <w:r>
              <w:t xml:space="preserve">4.63, </w:t>
            </w:r>
            <w:r w:rsidRPr="00D42D95">
              <w:rPr>
                <w:i/>
              </w:rPr>
              <w:t>SD=</w:t>
            </w:r>
            <w:r>
              <w:t>1.17</w:t>
            </w:r>
          </w:p>
          <w:p w:rsidR="006E1B7E" w:rsidRDefault="006E1B7E" w:rsidP="004F11D7">
            <w:pPr>
              <w:contextualSpacing/>
            </w:pPr>
            <w:r>
              <w:t xml:space="preserve">3.89, </w:t>
            </w:r>
            <w:r w:rsidRPr="00D42D95">
              <w:rPr>
                <w:i/>
              </w:rPr>
              <w:t>SD=</w:t>
            </w:r>
            <w:r>
              <w:t xml:space="preserve"> 1.50</w:t>
            </w:r>
          </w:p>
          <w:p w:rsidR="006E1B7E" w:rsidRDefault="006E1B7E" w:rsidP="004F11D7">
            <w:pPr>
              <w:contextualSpacing/>
            </w:pPr>
            <w:r>
              <w:t xml:space="preserve">4.35, </w:t>
            </w:r>
            <w:r w:rsidRPr="005B5A9C">
              <w:rPr>
                <w:i/>
              </w:rPr>
              <w:t>SD=</w:t>
            </w:r>
            <w:r>
              <w:t>1.36</w:t>
            </w:r>
          </w:p>
          <w:p w:rsidR="006E1B7E" w:rsidRDefault="006E1B7E" w:rsidP="004F11D7">
            <w:pPr>
              <w:contextualSpacing/>
            </w:pPr>
            <w:r>
              <w:t xml:space="preserve">3.59, </w:t>
            </w:r>
            <w:r w:rsidRPr="005B5A9C">
              <w:rPr>
                <w:i/>
              </w:rPr>
              <w:t>SD=</w:t>
            </w:r>
            <w:r>
              <w:t>1.39</w:t>
            </w:r>
          </w:p>
          <w:p w:rsidR="006E1B7E" w:rsidRDefault="006E1B7E" w:rsidP="004F11D7">
            <w:pPr>
              <w:contextualSpacing/>
            </w:pPr>
            <w:r>
              <w:t xml:space="preserve">4.41, </w:t>
            </w:r>
            <w:r w:rsidRPr="005B5A9C">
              <w:rPr>
                <w:i/>
              </w:rPr>
              <w:t>SD=</w:t>
            </w:r>
            <w:r>
              <w:t>1.31</w:t>
            </w:r>
          </w:p>
          <w:p w:rsidR="006E1B7E" w:rsidRDefault="006E1B7E" w:rsidP="004F11D7">
            <w:pPr>
              <w:contextualSpacing/>
            </w:pPr>
            <w:r>
              <w:t xml:space="preserve">3.82, </w:t>
            </w:r>
            <w:r w:rsidRPr="005B5A9C">
              <w:rPr>
                <w:i/>
              </w:rPr>
              <w:t>SD=</w:t>
            </w:r>
            <w:r>
              <w:t>1.41</w:t>
            </w:r>
          </w:p>
        </w:tc>
      </w:tr>
    </w:tbl>
    <w:p w:rsidR="002406C7" w:rsidRDefault="002406C7" w:rsidP="002434EC">
      <w:pPr>
        <w:contextualSpacing/>
      </w:pPr>
    </w:p>
    <w:p w:rsidR="004F11D7" w:rsidRDefault="004F11D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br w:type="page"/>
      </w:r>
    </w:p>
    <w:p w:rsidR="004F11D7" w:rsidRDefault="004F11D7" w:rsidP="004F11D7">
      <w:pPr>
        <w:pStyle w:val="Default"/>
        <w:ind w:right="720"/>
        <w:contextualSpacing/>
        <w:rPr>
          <w:rFonts w:ascii="Times New Roman" w:hAnsi="Times New Roman"/>
          <w:i/>
          <w:sz w:val="24"/>
        </w:rPr>
      </w:pPr>
      <w:r w:rsidRPr="00656ABD">
        <w:rPr>
          <w:rFonts w:ascii="Times New Roman" w:hAnsi="Times New Roman"/>
          <w:i/>
          <w:sz w:val="24"/>
        </w:rPr>
        <w:lastRenderedPageBreak/>
        <w:t xml:space="preserve">Appendix </w:t>
      </w:r>
      <w:r>
        <w:rPr>
          <w:rFonts w:ascii="Times New Roman" w:hAnsi="Times New Roman"/>
          <w:i/>
          <w:sz w:val="24"/>
        </w:rPr>
        <w:t>H</w:t>
      </w:r>
      <w:r w:rsidRPr="00656ABD">
        <w:rPr>
          <w:rFonts w:ascii="Times New Roman" w:hAnsi="Times New Roman"/>
          <w:i/>
          <w:sz w:val="24"/>
        </w:rPr>
        <w:t xml:space="preserve">: </w:t>
      </w:r>
      <w:r>
        <w:rPr>
          <w:rFonts w:ascii="Times New Roman" w:hAnsi="Times New Roman"/>
          <w:i/>
          <w:sz w:val="24"/>
        </w:rPr>
        <w:t xml:space="preserve">Gendered Insults Taxonomy and </w:t>
      </w:r>
      <w:r w:rsidR="00A72915">
        <w:rPr>
          <w:rFonts w:ascii="Times New Roman" w:hAnsi="Times New Roman"/>
          <w:i/>
          <w:sz w:val="24"/>
        </w:rPr>
        <w:t>Study 3 Details and Results</w:t>
      </w:r>
      <w:r>
        <w:rPr>
          <w:rFonts w:ascii="Times New Roman" w:hAnsi="Times New Roman"/>
          <w:i/>
          <w:sz w:val="24"/>
        </w:rPr>
        <w:t xml:space="preserve"> </w:t>
      </w:r>
    </w:p>
    <w:p w:rsidR="004F11D7" w:rsidRDefault="004F11D7" w:rsidP="004F11D7">
      <w:pPr>
        <w:pStyle w:val="Default"/>
        <w:ind w:right="720"/>
        <w:contextualSpacing/>
        <w:rPr>
          <w:rFonts w:ascii="Times New Roman" w:eastAsia="Times" w:hAnsi="Times New Roman" w:cs="Times New Roman"/>
          <w:i/>
          <w:sz w:val="24"/>
          <w:szCs w:val="24"/>
        </w:rPr>
      </w:pPr>
    </w:p>
    <w:p w:rsidR="004F11D7" w:rsidRPr="004F11D7" w:rsidRDefault="004F11D7" w:rsidP="004F11D7">
      <w:pPr>
        <w:pStyle w:val="PlainText"/>
        <w:ind w:firstLine="720"/>
        <w:rPr>
          <w:rFonts w:ascii="Times New Roman" w:hAnsi="Times New Roman" w:cs="Times New Roman"/>
          <w:sz w:val="24"/>
          <w:szCs w:val="24"/>
        </w:rPr>
      </w:pPr>
      <w:r w:rsidRPr="004F11D7">
        <w:rPr>
          <w:rFonts w:ascii="Times New Roman" w:hAnsi="Times New Roman" w:cs="Times New Roman"/>
          <w:sz w:val="24"/>
          <w:szCs w:val="24"/>
        </w:rPr>
        <w:t xml:space="preserve">In Study 1 we randomly assigned participants to read an article featuring an actual abusive comment (taken from </w:t>
      </w:r>
      <w:r w:rsidRPr="004F11D7">
        <w:rPr>
          <w:rFonts w:ascii="Times New Roman" w:hAnsi="Times New Roman" w:cs="Times New Roman"/>
          <w:i/>
          <w:sz w:val="24"/>
          <w:szCs w:val="24"/>
        </w:rPr>
        <w:t>The</w:t>
      </w:r>
      <w:r w:rsidRPr="004F11D7">
        <w:rPr>
          <w:rFonts w:ascii="Times New Roman" w:hAnsi="Times New Roman" w:cs="Times New Roman"/>
          <w:sz w:val="24"/>
          <w:szCs w:val="24"/>
        </w:rPr>
        <w:t xml:space="preserve"> </w:t>
      </w:r>
      <w:r w:rsidRPr="004F11D7">
        <w:rPr>
          <w:rFonts w:ascii="Times New Roman" w:hAnsi="Times New Roman" w:cs="Times New Roman"/>
          <w:i/>
          <w:sz w:val="24"/>
          <w:szCs w:val="24"/>
        </w:rPr>
        <w:t>Washington Post’s</w:t>
      </w:r>
      <w:r w:rsidRPr="004F11D7">
        <w:rPr>
          <w:rFonts w:ascii="Times New Roman" w:hAnsi="Times New Roman" w:cs="Times New Roman"/>
          <w:sz w:val="24"/>
          <w:szCs w:val="24"/>
        </w:rPr>
        <w:t xml:space="preserve"> comment section) and found author gender did not condition the effects of this comment on attitudes towards the author and outlet.  We posited that the comment may need to be more overt and gendered for author gender to moderate its effect and again using an actual comment from </w:t>
      </w:r>
      <w:r w:rsidRPr="004F11D7">
        <w:rPr>
          <w:rFonts w:ascii="Times New Roman" w:hAnsi="Times New Roman" w:cs="Times New Roman"/>
          <w:i/>
          <w:sz w:val="24"/>
          <w:szCs w:val="24"/>
        </w:rPr>
        <w:t xml:space="preserve">The Washington Post </w:t>
      </w:r>
      <w:r w:rsidRPr="004F11D7">
        <w:rPr>
          <w:rFonts w:ascii="Times New Roman" w:hAnsi="Times New Roman" w:cs="Times New Roman"/>
          <w:sz w:val="24"/>
          <w:szCs w:val="24"/>
        </w:rPr>
        <w:t xml:space="preserve">that meets these criteria we fielded the study a second time.  Once more the effects of author gender were null. We again posited that the gendered insult may need to be gender specific to condition the effects of author gender on outcomes of interest.  Though we would ideally use an actual comment for an experimental manipulation to maintain external generalizability, we quickly realized myriad issues in identifying such a </w:t>
      </w:r>
      <w:r w:rsidR="0005592B" w:rsidRPr="004F11D7">
        <w:rPr>
          <w:rFonts w:ascii="Times New Roman" w:hAnsi="Times New Roman" w:cs="Times New Roman"/>
          <w:sz w:val="24"/>
          <w:szCs w:val="24"/>
        </w:rPr>
        <w:t>real-world</w:t>
      </w:r>
      <w:r w:rsidRPr="004F11D7">
        <w:rPr>
          <w:rFonts w:ascii="Times New Roman" w:hAnsi="Times New Roman" w:cs="Times New Roman"/>
          <w:sz w:val="24"/>
          <w:szCs w:val="24"/>
        </w:rPr>
        <w:t xml:space="preserve"> comment and instead chose to privilege internal validity over external validity concerns in this test.  As a result, we looked to the literature on gender insults and slurs and developed a taxonomy of terms to help guide selection of insult for our experimental manipulation.  After accumulating a list of 22 possible gendered insults from popular and scholarly sources, we went through several steps to classify terms with the eventual aim of selecting two for a </w:t>
      </w:r>
      <w:r w:rsidR="00384BBB">
        <w:rPr>
          <w:rFonts w:ascii="Times New Roman" w:hAnsi="Times New Roman" w:cs="Times New Roman"/>
          <w:sz w:val="24"/>
          <w:szCs w:val="24"/>
        </w:rPr>
        <w:t>third experiment</w:t>
      </w:r>
      <w:r w:rsidRPr="004F11D7">
        <w:rPr>
          <w:rFonts w:ascii="Times New Roman" w:hAnsi="Times New Roman" w:cs="Times New Roman"/>
          <w:sz w:val="24"/>
          <w:szCs w:val="24"/>
        </w:rPr>
        <w:t xml:space="preserve">.  We detail these steps in the paragraph that follows and </w:t>
      </w:r>
      <w:r w:rsidR="009B379D">
        <w:rPr>
          <w:rFonts w:ascii="Times New Roman" w:hAnsi="Times New Roman" w:cs="Times New Roman"/>
          <w:sz w:val="24"/>
          <w:szCs w:val="24"/>
        </w:rPr>
        <w:t xml:space="preserve">visually classify terms </w:t>
      </w:r>
      <w:r w:rsidRPr="004F11D7">
        <w:rPr>
          <w:rFonts w:ascii="Times New Roman" w:hAnsi="Times New Roman" w:cs="Times New Roman"/>
          <w:sz w:val="24"/>
          <w:szCs w:val="24"/>
        </w:rPr>
        <w:t>in Table C.</w:t>
      </w:r>
    </w:p>
    <w:p w:rsidR="004F11D7" w:rsidRPr="004F11D7" w:rsidRDefault="004F11D7" w:rsidP="004F11D7">
      <w:pPr>
        <w:pStyle w:val="PlainText"/>
        <w:ind w:firstLine="720"/>
        <w:rPr>
          <w:rFonts w:ascii="Times New Roman" w:hAnsi="Times New Roman" w:cs="Times New Roman"/>
          <w:sz w:val="24"/>
          <w:szCs w:val="24"/>
        </w:rPr>
      </w:pPr>
      <w:r w:rsidRPr="004F11D7">
        <w:rPr>
          <w:rFonts w:ascii="Times New Roman" w:hAnsi="Times New Roman" w:cs="Times New Roman"/>
          <w:sz w:val="24"/>
          <w:szCs w:val="24"/>
        </w:rPr>
        <w:t xml:space="preserve">We first eliminated all terms that were not nouns as nouns </w:t>
      </w:r>
      <w:proofErr w:type="gramStart"/>
      <w:r w:rsidRPr="004F11D7">
        <w:rPr>
          <w:rFonts w:ascii="Times New Roman" w:hAnsi="Times New Roman" w:cs="Times New Roman"/>
          <w:sz w:val="24"/>
          <w:szCs w:val="24"/>
        </w:rPr>
        <w:t>are seen as</w:t>
      </w:r>
      <w:proofErr w:type="gramEnd"/>
      <w:r w:rsidRPr="004F11D7">
        <w:rPr>
          <w:rFonts w:ascii="Times New Roman" w:hAnsi="Times New Roman" w:cs="Times New Roman"/>
          <w:sz w:val="24"/>
          <w:szCs w:val="24"/>
        </w:rPr>
        <w:t xml:space="preserve"> more intense insults than their adjectival forms (Horn 2016).</w:t>
      </w:r>
      <w:r w:rsidR="001A138C">
        <w:rPr>
          <w:rStyle w:val="FootnoteReference"/>
          <w:rFonts w:ascii="Times New Roman" w:hAnsi="Times New Roman" w:cs="Times New Roman"/>
          <w:sz w:val="24"/>
          <w:szCs w:val="24"/>
        </w:rPr>
        <w:footnoteReference w:id="5"/>
      </w:r>
      <w:r w:rsidRPr="004F11D7">
        <w:rPr>
          <w:rFonts w:ascii="Times New Roman" w:hAnsi="Times New Roman" w:cs="Times New Roman"/>
          <w:sz w:val="24"/>
          <w:szCs w:val="24"/>
        </w:rPr>
        <w:t xml:space="preserve">  We did this to ensure the treatment is intense and explicitly insulting. We then classified the remaining insults by whether they 1) disproportionately target one gender and, 2) encode gender in their semantic properties.  By matching those terms that disproportionately targeted the gender for which their semantic properties were also encoded, we were able to narrow our examination to insults that are used for men or women in practice </w:t>
      </w:r>
      <w:r w:rsidRPr="004F11D7">
        <w:rPr>
          <w:rFonts w:ascii="Times New Roman" w:hAnsi="Times New Roman" w:cs="Times New Roman"/>
          <w:i/>
          <w:sz w:val="24"/>
          <w:szCs w:val="24"/>
        </w:rPr>
        <w:t xml:space="preserve">and </w:t>
      </w:r>
      <w:r w:rsidRPr="004F11D7">
        <w:rPr>
          <w:rFonts w:ascii="Times New Roman" w:hAnsi="Times New Roman" w:cs="Times New Roman"/>
          <w:sz w:val="24"/>
          <w:szCs w:val="24"/>
        </w:rPr>
        <w:t>that have good face validity as gender-specific abuse.  Of the remaining insults we eliminated all those not explicitly related to gendered expectations, resulting in choice set C (</w:t>
      </w:r>
      <w:r w:rsidR="00930802">
        <w:rPr>
          <w:rFonts w:ascii="Times New Roman" w:hAnsi="Times New Roman" w:cs="Times New Roman"/>
          <w:sz w:val="24"/>
          <w:szCs w:val="24"/>
        </w:rPr>
        <w:t>feminazi</w:t>
      </w:r>
      <w:r w:rsidRPr="004F11D7">
        <w:rPr>
          <w:rFonts w:ascii="Times New Roman" w:hAnsi="Times New Roman" w:cs="Times New Roman"/>
          <w:sz w:val="24"/>
          <w:szCs w:val="24"/>
        </w:rPr>
        <w:t>, cuck, bastard, bitch, breeder, fuckboy), delineated by the border in Table C.  We further narrowed choice set C down by removing all insults that refer to promiscuity, given the valent differences for women perceived as sexual versus men.   This resulted in choice set D (</w:t>
      </w:r>
      <w:r w:rsidR="00930802">
        <w:rPr>
          <w:rFonts w:ascii="Times New Roman" w:hAnsi="Times New Roman" w:cs="Times New Roman"/>
          <w:sz w:val="24"/>
          <w:szCs w:val="24"/>
        </w:rPr>
        <w:t>feminazi</w:t>
      </w:r>
      <w:r w:rsidRPr="004F11D7">
        <w:rPr>
          <w:rFonts w:ascii="Times New Roman" w:hAnsi="Times New Roman" w:cs="Times New Roman"/>
          <w:sz w:val="24"/>
          <w:szCs w:val="24"/>
        </w:rPr>
        <w:t xml:space="preserve">, cuck, bastard, bitch), delineated by highlighting in Table C.  We put the remining insults to the test by asking several questions: 1) is it equally as insulting as other insults in set D? 2) does it have good face validity as specific to men or women? and, 3) is it broadly known and/or used by the public?  Using these </w:t>
      </w:r>
      <w:r w:rsidR="00930802" w:rsidRPr="004F11D7">
        <w:rPr>
          <w:rFonts w:ascii="Times New Roman" w:hAnsi="Times New Roman" w:cs="Times New Roman"/>
          <w:sz w:val="24"/>
          <w:szCs w:val="24"/>
        </w:rPr>
        <w:t>questions,</w:t>
      </w:r>
      <w:r w:rsidRPr="004F11D7">
        <w:rPr>
          <w:rFonts w:ascii="Times New Roman" w:hAnsi="Times New Roman" w:cs="Times New Roman"/>
          <w:sz w:val="24"/>
          <w:szCs w:val="24"/>
        </w:rPr>
        <w:t xml:space="preserve"> we eliminated feminazi and cuck, which are less know to public and used as an insult less often.  This leaves us with the final gender-based insult for men, bastard, and the final gender-based insult for women, bitch.  This selection comports with literature on gender abuse that finds bastard to be the male equivalent of bitch, gender-specific referents encoded in each, and each disproportionately used to refer to men and women (Coyne et al. 1978; Scruton 2017).</w:t>
      </w:r>
      <w:r w:rsidR="001A138C">
        <w:rPr>
          <w:rStyle w:val="FootnoteReference"/>
          <w:rFonts w:ascii="Times New Roman" w:hAnsi="Times New Roman" w:cs="Times New Roman"/>
          <w:sz w:val="24"/>
          <w:szCs w:val="24"/>
        </w:rPr>
        <w:footnoteReference w:id="6"/>
      </w:r>
      <w:r w:rsidRPr="004F11D7">
        <w:rPr>
          <w:rFonts w:ascii="Times New Roman" w:hAnsi="Times New Roman" w:cs="Times New Roman"/>
          <w:sz w:val="24"/>
          <w:szCs w:val="24"/>
        </w:rPr>
        <w:t xml:space="preserve">  </w:t>
      </w:r>
    </w:p>
    <w:p w:rsidR="004F11D7" w:rsidRDefault="004F11D7" w:rsidP="004F11D7">
      <w:pPr>
        <w:pStyle w:val="Default"/>
        <w:ind w:right="720"/>
        <w:contextualSpacing/>
        <w:rPr>
          <w:rFonts w:ascii="Times New Roman" w:eastAsia="Times" w:hAnsi="Times New Roman" w:cs="Times New Roman"/>
          <w:sz w:val="24"/>
          <w:szCs w:val="24"/>
        </w:rPr>
      </w:pPr>
    </w:p>
    <w:p w:rsidR="004F11D7" w:rsidRDefault="004F11D7" w:rsidP="004F11D7">
      <w:pPr>
        <w:pStyle w:val="Default"/>
        <w:ind w:right="720"/>
        <w:contextualSpacing/>
        <w:rPr>
          <w:rFonts w:ascii="Times New Roman" w:eastAsia="Times" w:hAnsi="Times New Roman" w:cs="Times New Roman"/>
          <w:sz w:val="24"/>
          <w:szCs w:val="24"/>
        </w:rPr>
      </w:pPr>
    </w:p>
    <w:p w:rsidR="004F11D7" w:rsidRDefault="004F11D7" w:rsidP="004F11D7">
      <w:pPr>
        <w:pStyle w:val="Default"/>
        <w:ind w:right="720"/>
        <w:contextualSpacing/>
        <w:rPr>
          <w:rFonts w:ascii="Times New Roman" w:eastAsia="Times" w:hAnsi="Times New Roman" w:cs="Times New Roman"/>
          <w:sz w:val="24"/>
          <w:szCs w:val="24"/>
        </w:rPr>
      </w:pPr>
    </w:p>
    <w:p w:rsidR="004F11D7" w:rsidRDefault="004F11D7" w:rsidP="004F11D7">
      <w:pPr>
        <w:pStyle w:val="Default"/>
        <w:ind w:right="720"/>
        <w:contextualSpacing/>
        <w:rPr>
          <w:rFonts w:ascii="Times New Roman" w:eastAsia="Times" w:hAnsi="Times New Roman" w:cs="Times New Roman"/>
          <w:sz w:val="24"/>
          <w:szCs w:val="24"/>
        </w:rPr>
      </w:pPr>
    </w:p>
    <w:p w:rsidR="004F11D7" w:rsidRDefault="004F11D7" w:rsidP="004F11D7">
      <w:pPr>
        <w:pStyle w:val="Default"/>
        <w:ind w:right="720"/>
        <w:contextualSpacing/>
        <w:rPr>
          <w:rFonts w:ascii="Times New Roman" w:eastAsia="Times" w:hAnsi="Times New Roman" w:cs="Times New Roman"/>
          <w:sz w:val="24"/>
          <w:szCs w:val="24"/>
        </w:rPr>
      </w:pPr>
    </w:p>
    <w:p w:rsidR="004F11D7" w:rsidRDefault="004F11D7" w:rsidP="004F11D7">
      <w:pPr>
        <w:pStyle w:val="Default"/>
        <w:ind w:right="720"/>
        <w:contextualSpacing/>
        <w:rPr>
          <w:rFonts w:ascii="Times New Roman" w:eastAsia="Times" w:hAnsi="Times New Roman" w:cs="Times New Roman"/>
          <w:sz w:val="24"/>
          <w:szCs w:val="24"/>
        </w:rPr>
      </w:pPr>
    </w:p>
    <w:p w:rsidR="004F11D7" w:rsidRPr="004F11D7" w:rsidRDefault="004F11D7" w:rsidP="004F11D7">
      <w:pPr>
        <w:pStyle w:val="Default"/>
        <w:ind w:right="720"/>
        <w:contextualSpacing/>
        <w:rPr>
          <w:rFonts w:ascii="Times New Roman" w:eastAsia="Times" w:hAnsi="Times New Roman" w:cs="Times New Roman"/>
          <w:sz w:val="24"/>
          <w:szCs w:val="24"/>
        </w:rPr>
      </w:pPr>
    </w:p>
    <w:p w:rsidR="004F11D7" w:rsidRPr="004F7338" w:rsidRDefault="002C5D53" w:rsidP="004F11D7">
      <w:r w:rsidRPr="004F7338">
        <w:fldChar w:fldCharType="begin"/>
      </w:r>
      <w:r w:rsidR="004F11D7" w:rsidRPr="004F7338">
        <w:instrText xml:space="preserve"> LINK </w:instrText>
      </w:r>
      <w:r w:rsidR="00D17D8D">
        <w:instrText xml:space="preserve">Excel.Sheet.12 "C:\\Users\\Katie\\Google Drive\\Research\\Comments\\ICS submission\\ICS R&amp;R\\RR2\\taxonomy of gendered in sults.xlsx" Sheet1!R1C1:R24C8 </w:instrText>
      </w:r>
      <w:r w:rsidR="004F11D7" w:rsidRPr="004F7338">
        <w:instrText xml:space="preserve">\a \f 5 \h  \* MERGEFORMAT </w:instrText>
      </w:r>
      <w:r w:rsidRPr="004F7338">
        <w:fldChar w:fldCharType="separate"/>
      </w:r>
    </w:p>
    <w:tbl>
      <w:tblPr>
        <w:tblStyle w:val="TableGrid"/>
        <w:tblW w:w="9576" w:type="dxa"/>
        <w:tblLook w:val="04A0" w:firstRow="1" w:lastRow="0" w:firstColumn="1" w:lastColumn="0" w:noHBand="0" w:noVBand="1"/>
      </w:tblPr>
      <w:tblGrid>
        <w:gridCol w:w="1548"/>
        <w:gridCol w:w="938"/>
        <w:gridCol w:w="1926"/>
        <w:gridCol w:w="2218"/>
        <w:gridCol w:w="2946"/>
      </w:tblGrid>
      <w:tr w:rsidR="0005592B" w:rsidRPr="004F7338">
        <w:trPr>
          <w:trHeight w:val="346"/>
        </w:trPr>
        <w:tc>
          <w:tcPr>
            <w:tcW w:w="9576" w:type="dxa"/>
            <w:gridSpan w:val="5"/>
            <w:tcBorders>
              <w:top w:val="nil"/>
              <w:left w:val="nil"/>
              <w:bottom w:val="single" w:sz="4" w:space="0" w:color="auto"/>
              <w:right w:val="nil"/>
            </w:tcBorders>
            <w:noWrap/>
          </w:tcPr>
          <w:p w:rsidR="0005592B" w:rsidRPr="004F11D7" w:rsidRDefault="0005592B" w:rsidP="0005592B">
            <w:pPr>
              <w:contextualSpacing/>
              <w:rPr>
                <w:b/>
                <w:bCs/>
                <w:u w:val="single"/>
              </w:rPr>
            </w:pPr>
            <w:r>
              <w:rPr>
                <w:b/>
              </w:rPr>
              <w:t>Table C</w:t>
            </w:r>
            <w:r w:rsidRPr="0091663C">
              <w:rPr>
                <w:b/>
              </w:rPr>
              <w:t xml:space="preserve">:  </w:t>
            </w:r>
            <w:r w:rsidR="00384BBB">
              <w:rPr>
                <w:b/>
              </w:rPr>
              <w:t>Gendered Insult Taxonomy</w:t>
            </w:r>
            <w:r>
              <w:rPr>
                <w:b/>
              </w:rPr>
              <w:t xml:space="preserve"> </w:t>
            </w:r>
          </w:p>
        </w:tc>
      </w:tr>
      <w:tr w:rsidR="004F11D7" w:rsidRPr="004F7338">
        <w:trPr>
          <w:trHeight w:val="346"/>
        </w:trPr>
        <w:tc>
          <w:tcPr>
            <w:tcW w:w="1548" w:type="dxa"/>
            <w:tcBorders>
              <w:left w:val="nil"/>
              <w:bottom w:val="single" w:sz="4" w:space="0" w:color="auto"/>
              <w:right w:val="nil"/>
            </w:tcBorders>
            <w:noWrap/>
          </w:tcPr>
          <w:p w:rsidR="004F11D7" w:rsidRPr="0005592B" w:rsidRDefault="004F11D7" w:rsidP="004F11D7">
            <w:pPr>
              <w:rPr>
                <w:b/>
                <w:bCs/>
              </w:rPr>
            </w:pPr>
            <w:r w:rsidRPr="0005592B">
              <w:rPr>
                <w:b/>
                <w:bCs/>
              </w:rPr>
              <w:t xml:space="preserve">Insult </w:t>
            </w:r>
          </w:p>
        </w:tc>
        <w:tc>
          <w:tcPr>
            <w:tcW w:w="938" w:type="dxa"/>
            <w:tcBorders>
              <w:left w:val="nil"/>
              <w:bottom w:val="single" w:sz="4" w:space="0" w:color="auto"/>
              <w:right w:val="nil"/>
            </w:tcBorders>
            <w:noWrap/>
          </w:tcPr>
          <w:p w:rsidR="004F11D7" w:rsidRPr="0005592B" w:rsidRDefault="004F11D7" w:rsidP="004F11D7">
            <w:pPr>
              <w:rPr>
                <w:b/>
                <w:bCs/>
              </w:rPr>
            </w:pPr>
            <w:r w:rsidRPr="0005592B">
              <w:rPr>
                <w:b/>
                <w:bCs/>
              </w:rPr>
              <w:t xml:space="preserve">Noun </w:t>
            </w:r>
          </w:p>
          <w:p w:rsidR="004F11D7" w:rsidRPr="0005592B" w:rsidRDefault="004F11D7" w:rsidP="004F11D7">
            <w:pPr>
              <w:rPr>
                <w:bCs/>
              </w:rPr>
            </w:pPr>
            <w:r w:rsidRPr="0005592B">
              <w:rPr>
                <w:bCs/>
              </w:rPr>
              <w:t>(0=no, 1=yes)</w:t>
            </w:r>
          </w:p>
        </w:tc>
        <w:tc>
          <w:tcPr>
            <w:tcW w:w="1926" w:type="dxa"/>
            <w:tcBorders>
              <w:left w:val="nil"/>
              <w:bottom w:val="single" w:sz="4" w:space="0" w:color="auto"/>
              <w:right w:val="nil"/>
            </w:tcBorders>
            <w:noWrap/>
          </w:tcPr>
          <w:p w:rsidR="004F11D7" w:rsidRPr="0005592B" w:rsidRDefault="004F11D7" w:rsidP="004F11D7">
            <w:pPr>
              <w:rPr>
                <w:b/>
                <w:bCs/>
              </w:rPr>
            </w:pPr>
            <w:r w:rsidRPr="0005592B">
              <w:rPr>
                <w:b/>
                <w:bCs/>
              </w:rPr>
              <w:t xml:space="preserve">Encode gender as part of semantic content </w:t>
            </w:r>
            <w:r w:rsidRPr="0005592B">
              <w:rPr>
                <w:bCs/>
              </w:rPr>
              <w:t>(w=women, m=men, 0=no)</w:t>
            </w:r>
          </w:p>
        </w:tc>
        <w:tc>
          <w:tcPr>
            <w:tcW w:w="2218" w:type="dxa"/>
            <w:tcBorders>
              <w:left w:val="nil"/>
              <w:bottom w:val="single" w:sz="4" w:space="0" w:color="auto"/>
              <w:right w:val="nil"/>
            </w:tcBorders>
            <w:noWrap/>
          </w:tcPr>
          <w:p w:rsidR="004F11D7" w:rsidRPr="0005592B" w:rsidRDefault="004F11D7" w:rsidP="004F11D7">
            <w:pPr>
              <w:rPr>
                <w:bCs/>
              </w:rPr>
            </w:pPr>
            <w:r w:rsidRPr="0005592B">
              <w:rPr>
                <w:b/>
                <w:bCs/>
              </w:rPr>
              <w:t xml:space="preserve">Disproportionately used for one gender </w:t>
            </w:r>
            <w:r w:rsidRPr="0005592B">
              <w:rPr>
                <w:bCs/>
              </w:rPr>
              <w:t>(w=women, m=men, 0=no)</w:t>
            </w:r>
          </w:p>
          <w:p w:rsidR="0005592B" w:rsidRPr="0005592B" w:rsidRDefault="0005592B" w:rsidP="004F11D7">
            <w:pPr>
              <w:rPr>
                <w:b/>
                <w:bCs/>
              </w:rPr>
            </w:pPr>
          </w:p>
        </w:tc>
        <w:tc>
          <w:tcPr>
            <w:tcW w:w="2946" w:type="dxa"/>
            <w:tcBorders>
              <w:left w:val="nil"/>
              <w:bottom w:val="single" w:sz="4" w:space="0" w:color="auto"/>
              <w:right w:val="nil"/>
            </w:tcBorders>
            <w:noWrap/>
          </w:tcPr>
          <w:p w:rsidR="004F11D7" w:rsidRPr="0005592B" w:rsidRDefault="004F11D7" w:rsidP="004F11D7">
            <w:pPr>
              <w:rPr>
                <w:b/>
                <w:bCs/>
              </w:rPr>
            </w:pPr>
            <w:r w:rsidRPr="0005592B">
              <w:rPr>
                <w:b/>
                <w:bCs/>
              </w:rPr>
              <w:t xml:space="preserve">Related to social expectations for that gender </w:t>
            </w:r>
          </w:p>
          <w:p w:rsidR="004F11D7" w:rsidRPr="0005592B" w:rsidRDefault="004F11D7" w:rsidP="004F11D7">
            <w:pPr>
              <w:rPr>
                <w:bCs/>
              </w:rPr>
            </w:pPr>
            <w:r w:rsidRPr="0005592B">
              <w:rPr>
                <w:bCs/>
              </w:rPr>
              <w:t>(0=no, 1=yes)</w:t>
            </w:r>
          </w:p>
        </w:tc>
      </w:tr>
      <w:tr w:rsidR="004F11D7" w:rsidRPr="004F7338">
        <w:trPr>
          <w:trHeight w:val="346"/>
        </w:trPr>
        <w:tc>
          <w:tcPr>
            <w:tcW w:w="1548" w:type="dxa"/>
            <w:tcBorders>
              <w:top w:val="single" w:sz="4" w:space="0" w:color="auto"/>
              <w:left w:val="nil"/>
              <w:bottom w:val="nil"/>
              <w:right w:val="nil"/>
            </w:tcBorders>
            <w:noWrap/>
          </w:tcPr>
          <w:p w:rsidR="004F11D7" w:rsidRPr="004F7338" w:rsidRDefault="004F11D7" w:rsidP="004F11D7">
            <w:pPr>
              <w:rPr>
                <w:highlight w:val="yellow"/>
              </w:rPr>
            </w:pPr>
            <w:r w:rsidRPr="004F7338">
              <w:rPr>
                <w:highlight w:val="yellow"/>
              </w:rPr>
              <w:t>feminazi</w:t>
            </w:r>
          </w:p>
        </w:tc>
        <w:tc>
          <w:tcPr>
            <w:tcW w:w="938" w:type="dxa"/>
            <w:tcBorders>
              <w:top w:val="single" w:sz="4" w:space="0" w:color="auto"/>
              <w:left w:val="nil"/>
              <w:bottom w:val="nil"/>
              <w:right w:val="nil"/>
            </w:tcBorders>
            <w:noWrap/>
          </w:tcPr>
          <w:p w:rsidR="004F11D7" w:rsidRPr="004F7338" w:rsidRDefault="004F11D7" w:rsidP="004F11D7">
            <w:r w:rsidRPr="004F7338">
              <w:t>1</w:t>
            </w:r>
          </w:p>
        </w:tc>
        <w:tc>
          <w:tcPr>
            <w:tcW w:w="1926" w:type="dxa"/>
            <w:tcBorders>
              <w:top w:val="single" w:sz="4" w:space="0" w:color="auto"/>
              <w:left w:val="nil"/>
              <w:bottom w:val="nil"/>
              <w:right w:val="nil"/>
            </w:tcBorders>
            <w:noWrap/>
          </w:tcPr>
          <w:p w:rsidR="004F11D7" w:rsidRPr="004F7338" w:rsidRDefault="004F11D7" w:rsidP="004F11D7">
            <w:r w:rsidRPr="004F7338">
              <w:t>w</w:t>
            </w:r>
          </w:p>
        </w:tc>
        <w:tc>
          <w:tcPr>
            <w:tcW w:w="2218" w:type="dxa"/>
            <w:tcBorders>
              <w:top w:val="single" w:sz="4" w:space="0" w:color="auto"/>
              <w:left w:val="nil"/>
              <w:bottom w:val="nil"/>
              <w:right w:val="nil"/>
            </w:tcBorders>
            <w:noWrap/>
          </w:tcPr>
          <w:p w:rsidR="004F11D7" w:rsidRPr="004F7338" w:rsidRDefault="004F11D7" w:rsidP="004F11D7">
            <w:r w:rsidRPr="004F7338">
              <w:t>w</w:t>
            </w:r>
          </w:p>
        </w:tc>
        <w:tc>
          <w:tcPr>
            <w:tcW w:w="2946" w:type="dxa"/>
            <w:tcBorders>
              <w:top w:val="single" w:sz="4" w:space="0" w:color="auto"/>
              <w:left w:val="nil"/>
              <w:bottom w:val="nil"/>
              <w:right w:val="nil"/>
            </w:tcBorders>
            <w:noWrap/>
          </w:tcPr>
          <w:p w:rsidR="004F11D7" w:rsidRPr="004F7338" w:rsidRDefault="004F11D7" w:rsidP="004F11D7">
            <w:r w:rsidRPr="004F7338">
              <w:t>1</w:t>
            </w:r>
          </w:p>
        </w:tc>
      </w:tr>
      <w:tr w:rsidR="004F11D7" w:rsidRPr="004F7338">
        <w:trPr>
          <w:trHeight w:val="346"/>
        </w:trPr>
        <w:tc>
          <w:tcPr>
            <w:tcW w:w="1548" w:type="dxa"/>
            <w:tcBorders>
              <w:top w:val="nil"/>
              <w:left w:val="nil"/>
              <w:bottom w:val="nil"/>
              <w:right w:val="nil"/>
            </w:tcBorders>
            <w:noWrap/>
          </w:tcPr>
          <w:p w:rsidR="004F11D7" w:rsidRPr="004F7338" w:rsidRDefault="004F11D7" w:rsidP="004F11D7">
            <w:pPr>
              <w:rPr>
                <w:highlight w:val="yellow"/>
              </w:rPr>
            </w:pPr>
            <w:r w:rsidRPr="004F7338">
              <w:rPr>
                <w:highlight w:val="yellow"/>
              </w:rPr>
              <w:t>cuck</w:t>
            </w:r>
          </w:p>
        </w:tc>
        <w:tc>
          <w:tcPr>
            <w:tcW w:w="938" w:type="dxa"/>
            <w:tcBorders>
              <w:top w:val="nil"/>
              <w:left w:val="nil"/>
              <w:bottom w:val="nil"/>
              <w:right w:val="nil"/>
            </w:tcBorders>
            <w:noWrap/>
          </w:tcPr>
          <w:p w:rsidR="004F11D7" w:rsidRPr="004F7338" w:rsidRDefault="004F11D7" w:rsidP="004F11D7">
            <w:r w:rsidRPr="004F7338">
              <w:t>1</w:t>
            </w:r>
          </w:p>
        </w:tc>
        <w:tc>
          <w:tcPr>
            <w:tcW w:w="1926" w:type="dxa"/>
            <w:tcBorders>
              <w:top w:val="nil"/>
              <w:left w:val="nil"/>
              <w:bottom w:val="nil"/>
              <w:right w:val="nil"/>
            </w:tcBorders>
            <w:noWrap/>
          </w:tcPr>
          <w:p w:rsidR="004F11D7" w:rsidRPr="004F7338" w:rsidRDefault="004F11D7" w:rsidP="004F11D7">
            <w:r w:rsidRPr="004F7338">
              <w:t>m</w:t>
            </w:r>
          </w:p>
        </w:tc>
        <w:tc>
          <w:tcPr>
            <w:tcW w:w="2218" w:type="dxa"/>
            <w:tcBorders>
              <w:top w:val="nil"/>
              <w:left w:val="nil"/>
              <w:bottom w:val="nil"/>
              <w:right w:val="nil"/>
            </w:tcBorders>
            <w:noWrap/>
          </w:tcPr>
          <w:p w:rsidR="004F11D7" w:rsidRPr="004F7338" w:rsidRDefault="004F11D7" w:rsidP="004F11D7">
            <w:r w:rsidRPr="004F7338">
              <w:t>m</w:t>
            </w:r>
          </w:p>
        </w:tc>
        <w:tc>
          <w:tcPr>
            <w:tcW w:w="2946" w:type="dxa"/>
            <w:tcBorders>
              <w:top w:val="nil"/>
              <w:left w:val="nil"/>
              <w:bottom w:val="nil"/>
              <w:right w:val="nil"/>
            </w:tcBorders>
            <w:noWrap/>
          </w:tcPr>
          <w:p w:rsidR="004F11D7" w:rsidRPr="004F7338" w:rsidRDefault="004F11D7" w:rsidP="004F11D7">
            <w:r w:rsidRPr="004F7338">
              <w:t>1</w:t>
            </w:r>
          </w:p>
        </w:tc>
      </w:tr>
      <w:tr w:rsidR="004F11D7" w:rsidRPr="004F7338">
        <w:trPr>
          <w:trHeight w:val="346"/>
        </w:trPr>
        <w:tc>
          <w:tcPr>
            <w:tcW w:w="1548" w:type="dxa"/>
            <w:tcBorders>
              <w:top w:val="nil"/>
              <w:left w:val="nil"/>
              <w:bottom w:val="nil"/>
              <w:right w:val="nil"/>
            </w:tcBorders>
            <w:noWrap/>
          </w:tcPr>
          <w:p w:rsidR="004F11D7" w:rsidRPr="004F7338" w:rsidRDefault="004F11D7" w:rsidP="004F11D7">
            <w:pPr>
              <w:rPr>
                <w:highlight w:val="yellow"/>
              </w:rPr>
            </w:pPr>
            <w:r w:rsidRPr="004F7338">
              <w:rPr>
                <w:highlight w:val="yellow"/>
              </w:rPr>
              <w:t>bastard</w:t>
            </w:r>
          </w:p>
        </w:tc>
        <w:tc>
          <w:tcPr>
            <w:tcW w:w="938" w:type="dxa"/>
            <w:tcBorders>
              <w:top w:val="nil"/>
              <w:left w:val="nil"/>
              <w:bottom w:val="nil"/>
              <w:right w:val="nil"/>
            </w:tcBorders>
            <w:noWrap/>
          </w:tcPr>
          <w:p w:rsidR="004F11D7" w:rsidRPr="004F7338" w:rsidRDefault="004F11D7" w:rsidP="004F11D7">
            <w:r w:rsidRPr="004F7338">
              <w:t>1</w:t>
            </w:r>
          </w:p>
        </w:tc>
        <w:tc>
          <w:tcPr>
            <w:tcW w:w="1926" w:type="dxa"/>
            <w:tcBorders>
              <w:top w:val="nil"/>
              <w:left w:val="nil"/>
              <w:bottom w:val="nil"/>
              <w:right w:val="nil"/>
            </w:tcBorders>
            <w:noWrap/>
          </w:tcPr>
          <w:p w:rsidR="004F11D7" w:rsidRPr="004F7338" w:rsidRDefault="004F11D7" w:rsidP="004F11D7">
            <w:r w:rsidRPr="004F7338">
              <w:t>m</w:t>
            </w:r>
          </w:p>
        </w:tc>
        <w:tc>
          <w:tcPr>
            <w:tcW w:w="2218" w:type="dxa"/>
            <w:tcBorders>
              <w:top w:val="nil"/>
              <w:left w:val="nil"/>
              <w:bottom w:val="nil"/>
              <w:right w:val="nil"/>
            </w:tcBorders>
            <w:noWrap/>
          </w:tcPr>
          <w:p w:rsidR="004F11D7" w:rsidRPr="004F7338" w:rsidRDefault="004F11D7" w:rsidP="004F11D7">
            <w:r w:rsidRPr="004F7338">
              <w:t>m</w:t>
            </w:r>
          </w:p>
        </w:tc>
        <w:tc>
          <w:tcPr>
            <w:tcW w:w="2946" w:type="dxa"/>
            <w:tcBorders>
              <w:top w:val="nil"/>
              <w:left w:val="nil"/>
              <w:bottom w:val="nil"/>
              <w:right w:val="nil"/>
            </w:tcBorders>
            <w:noWrap/>
          </w:tcPr>
          <w:p w:rsidR="004F11D7" w:rsidRPr="004F7338" w:rsidRDefault="004F11D7" w:rsidP="004F11D7">
            <w:r w:rsidRPr="004F7338">
              <w:t>1</w:t>
            </w:r>
          </w:p>
        </w:tc>
      </w:tr>
      <w:tr w:rsidR="004F11D7" w:rsidRPr="004F7338">
        <w:trPr>
          <w:trHeight w:val="346"/>
        </w:trPr>
        <w:tc>
          <w:tcPr>
            <w:tcW w:w="1548" w:type="dxa"/>
            <w:tcBorders>
              <w:top w:val="nil"/>
              <w:left w:val="nil"/>
              <w:bottom w:val="nil"/>
              <w:right w:val="nil"/>
            </w:tcBorders>
            <w:noWrap/>
          </w:tcPr>
          <w:p w:rsidR="004F11D7" w:rsidRPr="004F7338" w:rsidRDefault="004F11D7" w:rsidP="004F11D7">
            <w:pPr>
              <w:rPr>
                <w:highlight w:val="yellow"/>
              </w:rPr>
            </w:pPr>
            <w:r w:rsidRPr="004F7338">
              <w:rPr>
                <w:highlight w:val="yellow"/>
              </w:rPr>
              <w:t>bitch</w:t>
            </w:r>
          </w:p>
        </w:tc>
        <w:tc>
          <w:tcPr>
            <w:tcW w:w="938" w:type="dxa"/>
            <w:tcBorders>
              <w:top w:val="nil"/>
              <w:left w:val="nil"/>
              <w:bottom w:val="nil"/>
              <w:right w:val="nil"/>
            </w:tcBorders>
            <w:noWrap/>
          </w:tcPr>
          <w:p w:rsidR="004F11D7" w:rsidRPr="004F7338" w:rsidRDefault="004F11D7" w:rsidP="004F11D7">
            <w:r w:rsidRPr="004F7338">
              <w:t>1</w:t>
            </w:r>
          </w:p>
        </w:tc>
        <w:tc>
          <w:tcPr>
            <w:tcW w:w="1926" w:type="dxa"/>
            <w:tcBorders>
              <w:top w:val="nil"/>
              <w:left w:val="nil"/>
              <w:bottom w:val="nil"/>
              <w:right w:val="nil"/>
            </w:tcBorders>
            <w:noWrap/>
          </w:tcPr>
          <w:p w:rsidR="004F11D7" w:rsidRPr="004F7338" w:rsidRDefault="004F11D7" w:rsidP="004F11D7">
            <w:r w:rsidRPr="004F7338">
              <w:t>w</w:t>
            </w:r>
          </w:p>
        </w:tc>
        <w:tc>
          <w:tcPr>
            <w:tcW w:w="2218" w:type="dxa"/>
            <w:tcBorders>
              <w:top w:val="nil"/>
              <w:left w:val="nil"/>
              <w:bottom w:val="nil"/>
              <w:right w:val="nil"/>
            </w:tcBorders>
            <w:noWrap/>
          </w:tcPr>
          <w:p w:rsidR="004F11D7" w:rsidRPr="004F7338" w:rsidRDefault="004F11D7" w:rsidP="004F11D7">
            <w:r w:rsidRPr="004F7338">
              <w:t>w</w:t>
            </w:r>
          </w:p>
        </w:tc>
        <w:tc>
          <w:tcPr>
            <w:tcW w:w="2946" w:type="dxa"/>
            <w:tcBorders>
              <w:top w:val="nil"/>
              <w:left w:val="nil"/>
              <w:bottom w:val="nil"/>
              <w:right w:val="nil"/>
            </w:tcBorders>
            <w:noWrap/>
          </w:tcPr>
          <w:p w:rsidR="004F11D7" w:rsidRPr="004F7338" w:rsidRDefault="004F11D7" w:rsidP="004F11D7">
            <w:r w:rsidRPr="004F7338">
              <w:t>1</w:t>
            </w:r>
          </w:p>
        </w:tc>
      </w:tr>
      <w:tr w:rsidR="004F11D7" w:rsidRPr="004F7338">
        <w:trPr>
          <w:trHeight w:val="346"/>
        </w:trPr>
        <w:tc>
          <w:tcPr>
            <w:tcW w:w="1548" w:type="dxa"/>
            <w:tcBorders>
              <w:top w:val="nil"/>
              <w:left w:val="nil"/>
              <w:bottom w:val="nil"/>
              <w:right w:val="nil"/>
            </w:tcBorders>
            <w:noWrap/>
          </w:tcPr>
          <w:p w:rsidR="004F11D7" w:rsidRPr="004F7338" w:rsidRDefault="004F11D7" w:rsidP="004F11D7">
            <w:r w:rsidRPr="004F7338">
              <w:t>breeder</w:t>
            </w:r>
          </w:p>
        </w:tc>
        <w:tc>
          <w:tcPr>
            <w:tcW w:w="938" w:type="dxa"/>
            <w:tcBorders>
              <w:top w:val="nil"/>
              <w:left w:val="nil"/>
              <w:bottom w:val="nil"/>
              <w:right w:val="nil"/>
            </w:tcBorders>
            <w:noWrap/>
          </w:tcPr>
          <w:p w:rsidR="004F11D7" w:rsidRPr="004F7338" w:rsidRDefault="004F11D7" w:rsidP="004F11D7">
            <w:r w:rsidRPr="004F7338">
              <w:t>1</w:t>
            </w:r>
          </w:p>
        </w:tc>
        <w:tc>
          <w:tcPr>
            <w:tcW w:w="1926" w:type="dxa"/>
            <w:tcBorders>
              <w:top w:val="nil"/>
              <w:left w:val="nil"/>
              <w:bottom w:val="nil"/>
              <w:right w:val="nil"/>
            </w:tcBorders>
            <w:noWrap/>
          </w:tcPr>
          <w:p w:rsidR="004F11D7" w:rsidRPr="004F7338" w:rsidRDefault="004F11D7" w:rsidP="004F11D7">
            <w:r w:rsidRPr="004F7338">
              <w:t>w</w:t>
            </w:r>
          </w:p>
        </w:tc>
        <w:tc>
          <w:tcPr>
            <w:tcW w:w="2218" w:type="dxa"/>
            <w:tcBorders>
              <w:top w:val="nil"/>
              <w:left w:val="nil"/>
              <w:bottom w:val="nil"/>
              <w:right w:val="nil"/>
            </w:tcBorders>
            <w:noWrap/>
          </w:tcPr>
          <w:p w:rsidR="004F11D7" w:rsidRPr="004F7338" w:rsidRDefault="004F11D7" w:rsidP="004F11D7">
            <w:r w:rsidRPr="004F7338">
              <w:t>w</w:t>
            </w:r>
          </w:p>
        </w:tc>
        <w:tc>
          <w:tcPr>
            <w:tcW w:w="2946" w:type="dxa"/>
            <w:tcBorders>
              <w:top w:val="nil"/>
              <w:left w:val="nil"/>
              <w:bottom w:val="nil"/>
              <w:right w:val="nil"/>
            </w:tcBorders>
            <w:noWrap/>
          </w:tcPr>
          <w:p w:rsidR="004F11D7" w:rsidRPr="004F7338" w:rsidRDefault="004F11D7" w:rsidP="004F11D7">
            <w:r w:rsidRPr="004F7338">
              <w:t>1</w:t>
            </w:r>
          </w:p>
        </w:tc>
      </w:tr>
      <w:tr w:rsidR="004F11D7" w:rsidRPr="004F7338">
        <w:trPr>
          <w:trHeight w:val="346"/>
        </w:trPr>
        <w:tc>
          <w:tcPr>
            <w:tcW w:w="1548" w:type="dxa"/>
            <w:tcBorders>
              <w:top w:val="nil"/>
              <w:left w:val="nil"/>
              <w:bottom w:val="single" w:sz="12" w:space="0" w:color="auto"/>
              <w:right w:val="nil"/>
            </w:tcBorders>
            <w:noWrap/>
          </w:tcPr>
          <w:p w:rsidR="004F11D7" w:rsidRPr="004F7338" w:rsidRDefault="004F11D7" w:rsidP="004F11D7">
            <w:r w:rsidRPr="004F7338">
              <w:t>fuckboy</w:t>
            </w:r>
          </w:p>
        </w:tc>
        <w:tc>
          <w:tcPr>
            <w:tcW w:w="938" w:type="dxa"/>
            <w:tcBorders>
              <w:top w:val="nil"/>
              <w:left w:val="nil"/>
              <w:bottom w:val="single" w:sz="12" w:space="0" w:color="auto"/>
              <w:right w:val="nil"/>
            </w:tcBorders>
            <w:noWrap/>
          </w:tcPr>
          <w:p w:rsidR="004F11D7" w:rsidRPr="004F7338" w:rsidRDefault="004F11D7" w:rsidP="004F11D7">
            <w:r w:rsidRPr="004F7338">
              <w:t>1</w:t>
            </w:r>
          </w:p>
        </w:tc>
        <w:tc>
          <w:tcPr>
            <w:tcW w:w="1926" w:type="dxa"/>
            <w:tcBorders>
              <w:top w:val="nil"/>
              <w:left w:val="nil"/>
              <w:bottom w:val="single" w:sz="12" w:space="0" w:color="auto"/>
              <w:right w:val="nil"/>
            </w:tcBorders>
            <w:noWrap/>
          </w:tcPr>
          <w:p w:rsidR="004F11D7" w:rsidRPr="004F7338" w:rsidRDefault="004F11D7" w:rsidP="004F11D7">
            <w:r w:rsidRPr="004F7338">
              <w:t>m</w:t>
            </w:r>
          </w:p>
        </w:tc>
        <w:tc>
          <w:tcPr>
            <w:tcW w:w="2218" w:type="dxa"/>
            <w:tcBorders>
              <w:top w:val="nil"/>
              <w:left w:val="nil"/>
              <w:bottom w:val="single" w:sz="12" w:space="0" w:color="auto"/>
              <w:right w:val="nil"/>
            </w:tcBorders>
            <w:noWrap/>
          </w:tcPr>
          <w:p w:rsidR="004F11D7" w:rsidRPr="004F7338" w:rsidRDefault="004F11D7" w:rsidP="004F11D7">
            <w:r w:rsidRPr="004F7338">
              <w:t>m</w:t>
            </w:r>
          </w:p>
        </w:tc>
        <w:tc>
          <w:tcPr>
            <w:tcW w:w="2946" w:type="dxa"/>
            <w:tcBorders>
              <w:top w:val="nil"/>
              <w:left w:val="nil"/>
              <w:bottom w:val="single" w:sz="12" w:space="0" w:color="auto"/>
              <w:right w:val="nil"/>
            </w:tcBorders>
            <w:noWrap/>
          </w:tcPr>
          <w:p w:rsidR="004F11D7" w:rsidRPr="004F7338" w:rsidRDefault="004F11D7" w:rsidP="004F11D7">
            <w:r w:rsidRPr="004F7338">
              <w:t>1</w:t>
            </w:r>
          </w:p>
        </w:tc>
      </w:tr>
      <w:tr w:rsidR="004F11D7" w:rsidRPr="004F7338">
        <w:trPr>
          <w:trHeight w:val="346"/>
        </w:trPr>
        <w:tc>
          <w:tcPr>
            <w:tcW w:w="1548" w:type="dxa"/>
            <w:tcBorders>
              <w:top w:val="single" w:sz="12" w:space="0" w:color="auto"/>
              <w:left w:val="nil"/>
              <w:bottom w:val="nil"/>
              <w:right w:val="nil"/>
            </w:tcBorders>
            <w:noWrap/>
          </w:tcPr>
          <w:p w:rsidR="004F11D7" w:rsidRPr="004F7338" w:rsidRDefault="004F11D7" w:rsidP="004F11D7">
            <w:r w:rsidRPr="004F7338">
              <w:t xml:space="preserve">whine </w:t>
            </w:r>
          </w:p>
        </w:tc>
        <w:tc>
          <w:tcPr>
            <w:tcW w:w="938" w:type="dxa"/>
            <w:tcBorders>
              <w:top w:val="single" w:sz="12" w:space="0" w:color="auto"/>
              <w:left w:val="nil"/>
              <w:bottom w:val="nil"/>
              <w:right w:val="nil"/>
            </w:tcBorders>
            <w:noWrap/>
          </w:tcPr>
          <w:p w:rsidR="004F11D7" w:rsidRPr="004F7338" w:rsidRDefault="004F11D7" w:rsidP="004F11D7">
            <w:r w:rsidRPr="004F7338">
              <w:t xml:space="preserve">0 </w:t>
            </w:r>
          </w:p>
        </w:tc>
        <w:tc>
          <w:tcPr>
            <w:tcW w:w="1926" w:type="dxa"/>
            <w:tcBorders>
              <w:top w:val="single" w:sz="12" w:space="0" w:color="auto"/>
              <w:left w:val="nil"/>
              <w:bottom w:val="nil"/>
              <w:right w:val="nil"/>
            </w:tcBorders>
            <w:noWrap/>
          </w:tcPr>
          <w:p w:rsidR="004F11D7" w:rsidRPr="004F7338" w:rsidRDefault="004F11D7" w:rsidP="004F11D7">
            <w:r w:rsidRPr="004F7338">
              <w:t>0</w:t>
            </w:r>
          </w:p>
        </w:tc>
        <w:tc>
          <w:tcPr>
            <w:tcW w:w="2218" w:type="dxa"/>
            <w:tcBorders>
              <w:top w:val="single" w:sz="12" w:space="0" w:color="auto"/>
              <w:left w:val="nil"/>
              <w:bottom w:val="nil"/>
              <w:right w:val="nil"/>
            </w:tcBorders>
            <w:noWrap/>
          </w:tcPr>
          <w:p w:rsidR="004F11D7" w:rsidRPr="004F7338" w:rsidRDefault="004F11D7" w:rsidP="004F11D7">
            <w:r w:rsidRPr="004F7338">
              <w:t>0</w:t>
            </w:r>
          </w:p>
        </w:tc>
        <w:tc>
          <w:tcPr>
            <w:tcW w:w="2946" w:type="dxa"/>
            <w:tcBorders>
              <w:top w:val="single" w:sz="12" w:space="0" w:color="auto"/>
              <w:left w:val="nil"/>
              <w:bottom w:val="nil"/>
              <w:right w:val="nil"/>
            </w:tcBorders>
            <w:noWrap/>
          </w:tcPr>
          <w:p w:rsidR="004F11D7" w:rsidRPr="004F7338" w:rsidRDefault="004F11D7" w:rsidP="004F11D7">
            <w:r w:rsidRPr="004F7338">
              <w:t>0</w:t>
            </w:r>
          </w:p>
        </w:tc>
      </w:tr>
      <w:tr w:rsidR="004F11D7" w:rsidRPr="004F7338">
        <w:trPr>
          <w:trHeight w:val="346"/>
        </w:trPr>
        <w:tc>
          <w:tcPr>
            <w:tcW w:w="1548" w:type="dxa"/>
            <w:tcBorders>
              <w:top w:val="nil"/>
              <w:left w:val="nil"/>
              <w:bottom w:val="nil"/>
              <w:right w:val="nil"/>
            </w:tcBorders>
            <w:noWrap/>
          </w:tcPr>
          <w:p w:rsidR="004F11D7" w:rsidRPr="004F7338" w:rsidRDefault="004F11D7" w:rsidP="004F11D7">
            <w:r w:rsidRPr="004F7338">
              <w:t>nag</w:t>
            </w:r>
          </w:p>
        </w:tc>
        <w:tc>
          <w:tcPr>
            <w:tcW w:w="938" w:type="dxa"/>
            <w:tcBorders>
              <w:top w:val="nil"/>
              <w:left w:val="nil"/>
              <w:bottom w:val="nil"/>
              <w:right w:val="nil"/>
            </w:tcBorders>
            <w:noWrap/>
          </w:tcPr>
          <w:p w:rsidR="004F11D7" w:rsidRPr="004F7338" w:rsidRDefault="004F11D7" w:rsidP="004F11D7">
            <w:r w:rsidRPr="004F7338">
              <w:t>1</w:t>
            </w:r>
          </w:p>
        </w:tc>
        <w:tc>
          <w:tcPr>
            <w:tcW w:w="1926" w:type="dxa"/>
            <w:tcBorders>
              <w:top w:val="nil"/>
              <w:left w:val="nil"/>
              <w:bottom w:val="nil"/>
              <w:right w:val="nil"/>
            </w:tcBorders>
            <w:noWrap/>
          </w:tcPr>
          <w:p w:rsidR="004F11D7" w:rsidRPr="004F7338" w:rsidRDefault="004F11D7" w:rsidP="004F11D7">
            <w:r w:rsidRPr="004F7338">
              <w:t>0</w:t>
            </w:r>
          </w:p>
        </w:tc>
        <w:tc>
          <w:tcPr>
            <w:tcW w:w="2218" w:type="dxa"/>
            <w:tcBorders>
              <w:top w:val="nil"/>
              <w:left w:val="nil"/>
              <w:bottom w:val="nil"/>
              <w:right w:val="nil"/>
            </w:tcBorders>
            <w:noWrap/>
          </w:tcPr>
          <w:p w:rsidR="004F11D7" w:rsidRPr="004F7338" w:rsidRDefault="004F11D7" w:rsidP="004F11D7">
            <w:r w:rsidRPr="004F7338">
              <w:t>0</w:t>
            </w:r>
          </w:p>
        </w:tc>
        <w:tc>
          <w:tcPr>
            <w:tcW w:w="2946" w:type="dxa"/>
            <w:tcBorders>
              <w:top w:val="nil"/>
              <w:left w:val="nil"/>
              <w:bottom w:val="nil"/>
              <w:right w:val="nil"/>
            </w:tcBorders>
            <w:noWrap/>
          </w:tcPr>
          <w:p w:rsidR="004F11D7" w:rsidRPr="004F7338" w:rsidRDefault="004F11D7" w:rsidP="004F11D7">
            <w:r w:rsidRPr="004F7338">
              <w:t>0</w:t>
            </w:r>
          </w:p>
        </w:tc>
      </w:tr>
      <w:tr w:rsidR="004F11D7" w:rsidRPr="004F7338">
        <w:trPr>
          <w:trHeight w:val="346"/>
        </w:trPr>
        <w:tc>
          <w:tcPr>
            <w:tcW w:w="1548" w:type="dxa"/>
            <w:tcBorders>
              <w:top w:val="nil"/>
              <w:left w:val="nil"/>
              <w:bottom w:val="nil"/>
              <w:right w:val="nil"/>
            </w:tcBorders>
            <w:noWrap/>
          </w:tcPr>
          <w:p w:rsidR="004F11D7" w:rsidRPr="004F7338" w:rsidRDefault="004F11D7" w:rsidP="004F11D7">
            <w:r w:rsidRPr="004F7338">
              <w:t>frigid</w:t>
            </w:r>
          </w:p>
        </w:tc>
        <w:tc>
          <w:tcPr>
            <w:tcW w:w="938" w:type="dxa"/>
            <w:tcBorders>
              <w:top w:val="nil"/>
              <w:left w:val="nil"/>
              <w:bottom w:val="nil"/>
              <w:right w:val="nil"/>
            </w:tcBorders>
            <w:noWrap/>
          </w:tcPr>
          <w:p w:rsidR="004F11D7" w:rsidRPr="004F7338" w:rsidRDefault="004F11D7" w:rsidP="004F11D7">
            <w:r w:rsidRPr="004F7338">
              <w:t>0</w:t>
            </w:r>
          </w:p>
        </w:tc>
        <w:tc>
          <w:tcPr>
            <w:tcW w:w="1926" w:type="dxa"/>
            <w:tcBorders>
              <w:top w:val="nil"/>
              <w:left w:val="nil"/>
              <w:bottom w:val="nil"/>
              <w:right w:val="nil"/>
            </w:tcBorders>
            <w:noWrap/>
          </w:tcPr>
          <w:p w:rsidR="004F11D7" w:rsidRPr="004F7338" w:rsidRDefault="004F11D7" w:rsidP="004F11D7">
            <w:r w:rsidRPr="004F7338">
              <w:t>0</w:t>
            </w:r>
          </w:p>
        </w:tc>
        <w:tc>
          <w:tcPr>
            <w:tcW w:w="2218" w:type="dxa"/>
            <w:tcBorders>
              <w:top w:val="nil"/>
              <w:left w:val="nil"/>
              <w:bottom w:val="nil"/>
              <w:right w:val="nil"/>
            </w:tcBorders>
            <w:noWrap/>
          </w:tcPr>
          <w:p w:rsidR="004F11D7" w:rsidRPr="004F7338" w:rsidRDefault="004F11D7" w:rsidP="004F11D7">
            <w:r w:rsidRPr="004F7338">
              <w:t>0</w:t>
            </w:r>
          </w:p>
        </w:tc>
        <w:tc>
          <w:tcPr>
            <w:tcW w:w="2946" w:type="dxa"/>
            <w:tcBorders>
              <w:top w:val="nil"/>
              <w:left w:val="nil"/>
              <w:bottom w:val="nil"/>
              <w:right w:val="nil"/>
            </w:tcBorders>
            <w:noWrap/>
          </w:tcPr>
          <w:p w:rsidR="004F11D7" w:rsidRPr="004F7338" w:rsidRDefault="004F11D7" w:rsidP="004F11D7">
            <w:r w:rsidRPr="004F7338">
              <w:t>0</w:t>
            </w:r>
          </w:p>
        </w:tc>
      </w:tr>
      <w:tr w:rsidR="004F11D7" w:rsidRPr="004F7338">
        <w:trPr>
          <w:trHeight w:val="346"/>
        </w:trPr>
        <w:tc>
          <w:tcPr>
            <w:tcW w:w="1548" w:type="dxa"/>
            <w:tcBorders>
              <w:top w:val="nil"/>
              <w:left w:val="nil"/>
              <w:bottom w:val="nil"/>
              <w:right w:val="nil"/>
            </w:tcBorders>
            <w:noWrap/>
          </w:tcPr>
          <w:p w:rsidR="004F11D7" w:rsidRPr="004F7338" w:rsidRDefault="004F11D7" w:rsidP="004F11D7">
            <w:r w:rsidRPr="004F7338">
              <w:t>impotent</w:t>
            </w:r>
          </w:p>
        </w:tc>
        <w:tc>
          <w:tcPr>
            <w:tcW w:w="938" w:type="dxa"/>
            <w:tcBorders>
              <w:top w:val="nil"/>
              <w:left w:val="nil"/>
              <w:bottom w:val="nil"/>
              <w:right w:val="nil"/>
            </w:tcBorders>
            <w:noWrap/>
          </w:tcPr>
          <w:p w:rsidR="004F11D7" w:rsidRPr="004F7338" w:rsidRDefault="004F11D7" w:rsidP="004F11D7">
            <w:r w:rsidRPr="004F7338">
              <w:t>0</w:t>
            </w:r>
          </w:p>
        </w:tc>
        <w:tc>
          <w:tcPr>
            <w:tcW w:w="1926" w:type="dxa"/>
            <w:tcBorders>
              <w:top w:val="nil"/>
              <w:left w:val="nil"/>
              <w:bottom w:val="nil"/>
              <w:right w:val="nil"/>
            </w:tcBorders>
            <w:noWrap/>
          </w:tcPr>
          <w:p w:rsidR="004F11D7" w:rsidRPr="004F7338" w:rsidRDefault="004F11D7" w:rsidP="004F11D7">
            <w:r w:rsidRPr="004F7338">
              <w:t>0</w:t>
            </w:r>
          </w:p>
        </w:tc>
        <w:tc>
          <w:tcPr>
            <w:tcW w:w="2218" w:type="dxa"/>
            <w:tcBorders>
              <w:top w:val="nil"/>
              <w:left w:val="nil"/>
              <w:bottom w:val="nil"/>
              <w:right w:val="nil"/>
            </w:tcBorders>
            <w:noWrap/>
          </w:tcPr>
          <w:p w:rsidR="004F11D7" w:rsidRPr="004F7338" w:rsidRDefault="004F11D7" w:rsidP="004F11D7">
            <w:r w:rsidRPr="004F7338">
              <w:t>0</w:t>
            </w:r>
          </w:p>
        </w:tc>
        <w:tc>
          <w:tcPr>
            <w:tcW w:w="2946" w:type="dxa"/>
            <w:tcBorders>
              <w:top w:val="nil"/>
              <w:left w:val="nil"/>
              <w:bottom w:val="nil"/>
              <w:right w:val="nil"/>
            </w:tcBorders>
            <w:noWrap/>
          </w:tcPr>
          <w:p w:rsidR="004F11D7" w:rsidRPr="004F7338" w:rsidRDefault="004F11D7" w:rsidP="004F11D7">
            <w:r w:rsidRPr="004F7338">
              <w:t>0</w:t>
            </w:r>
          </w:p>
        </w:tc>
      </w:tr>
      <w:tr w:rsidR="004F11D7" w:rsidRPr="004F7338">
        <w:trPr>
          <w:trHeight w:val="346"/>
        </w:trPr>
        <w:tc>
          <w:tcPr>
            <w:tcW w:w="1548" w:type="dxa"/>
            <w:tcBorders>
              <w:top w:val="nil"/>
              <w:left w:val="nil"/>
              <w:bottom w:val="nil"/>
              <w:right w:val="nil"/>
            </w:tcBorders>
            <w:noWrap/>
          </w:tcPr>
          <w:p w:rsidR="004F11D7" w:rsidRPr="004F7338" w:rsidRDefault="004F11D7" w:rsidP="004F11D7">
            <w:r w:rsidRPr="004F7338">
              <w:t xml:space="preserve">bossy </w:t>
            </w:r>
          </w:p>
        </w:tc>
        <w:tc>
          <w:tcPr>
            <w:tcW w:w="938" w:type="dxa"/>
            <w:tcBorders>
              <w:top w:val="nil"/>
              <w:left w:val="nil"/>
              <w:bottom w:val="nil"/>
              <w:right w:val="nil"/>
            </w:tcBorders>
            <w:noWrap/>
          </w:tcPr>
          <w:p w:rsidR="004F11D7" w:rsidRPr="004F7338" w:rsidRDefault="004F11D7" w:rsidP="004F11D7">
            <w:r w:rsidRPr="004F7338">
              <w:t>0</w:t>
            </w:r>
          </w:p>
        </w:tc>
        <w:tc>
          <w:tcPr>
            <w:tcW w:w="1926" w:type="dxa"/>
            <w:tcBorders>
              <w:top w:val="nil"/>
              <w:left w:val="nil"/>
              <w:bottom w:val="nil"/>
              <w:right w:val="nil"/>
            </w:tcBorders>
            <w:noWrap/>
          </w:tcPr>
          <w:p w:rsidR="004F11D7" w:rsidRPr="004F7338" w:rsidRDefault="004F11D7" w:rsidP="004F11D7">
            <w:r w:rsidRPr="004F7338">
              <w:t>0</w:t>
            </w:r>
          </w:p>
        </w:tc>
        <w:tc>
          <w:tcPr>
            <w:tcW w:w="2218" w:type="dxa"/>
            <w:tcBorders>
              <w:top w:val="nil"/>
              <w:left w:val="nil"/>
              <w:bottom w:val="nil"/>
              <w:right w:val="nil"/>
            </w:tcBorders>
            <w:noWrap/>
          </w:tcPr>
          <w:p w:rsidR="004F11D7" w:rsidRPr="004F7338" w:rsidRDefault="004F11D7" w:rsidP="004F11D7">
            <w:r w:rsidRPr="004F7338">
              <w:t>0</w:t>
            </w:r>
          </w:p>
        </w:tc>
        <w:tc>
          <w:tcPr>
            <w:tcW w:w="2946" w:type="dxa"/>
            <w:tcBorders>
              <w:top w:val="nil"/>
              <w:left w:val="nil"/>
              <w:bottom w:val="nil"/>
              <w:right w:val="nil"/>
            </w:tcBorders>
            <w:noWrap/>
          </w:tcPr>
          <w:p w:rsidR="004F11D7" w:rsidRPr="004F7338" w:rsidRDefault="004F11D7" w:rsidP="004F11D7">
            <w:r w:rsidRPr="004F7338">
              <w:t>0</w:t>
            </w:r>
          </w:p>
        </w:tc>
      </w:tr>
      <w:tr w:rsidR="004F11D7" w:rsidRPr="004F7338">
        <w:trPr>
          <w:trHeight w:val="346"/>
        </w:trPr>
        <w:tc>
          <w:tcPr>
            <w:tcW w:w="1548" w:type="dxa"/>
            <w:tcBorders>
              <w:top w:val="nil"/>
              <w:left w:val="nil"/>
              <w:bottom w:val="nil"/>
              <w:right w:val="nil"/>
            </w:tcBorders>
            <w:noWrap/>
          </w:tcPr>
          <w:p w:rsidR="004F11D7" w:rsidRPr="004F7338" w:rsidRDefault="004F11D7" w:rsidP="004F11D7">
            <w:r w:rsidRPr="004F7338">
              <w:t>whore</w:t>
            </w:r>
          </w:p>
        </w:tc>
        <w:tc>
          <w:tcPr>
            <w:tcW w:w="938" w:type="dxa"/>
            <w:tcBorders>
              <w:top w:val="nil"/>
              <w:left w:val="nil"/>
              <w:bottom w:val="nil"/>
              <w:right w:val="nil"/>
            </w:tcBorders>
            <w:noWrap/>
          </w:tcPr>
          <w:p w:rsidR="004F11D7" w:rsidRPr="004F7338" w:rsidRDefault="004F11D7" w:rsidP="004F11D7">
            <w:r w:rsidRPr="004F7338">
              <w:t>1</w:t>
            </w:r>
          </w:p>
        </w:tc>
        <w:tc>
          <w:tcPr>
            <w:tcW w:w="1926" w:type="dxa"/>
            <w:tcBorders>
              <w:top w:val="nil"/>
              <w:left w:val="nil"/>
              <w:bottom w:val="nil"/>
              <w:right w:val="nil"/>
            </w:tcBorders>
            <w:noWrap/>
          </w:tcPr>
          <w:p w:rsidR="004F11D7" w:rsidRPr="004F7338" w:rsidRDefault="004F11D7" w:rsidP="004F11D7">
            <w:r w:rsidRPr="004F7338">
              <w:t>0</w:t>
            </w:r>
          </w:p>
        </w:tc>
        <w:tc>
          <w:tcPr>
            <w:tcW w:w="2218" w:type="dxa"/>
            <w:tcBorders>
              <w:top w:val="nil"/>
              <w:left w:val="nil"/>
              <w:bottom w:val="nil"/>
              <w:right w:val="nil"/>
            </w:tcBorders>
            <w:noWrap/>
          </w:tcPr>
          <w:p w:rsidR="004F11D7" w:rsidRPr="004F7338" w:rsidRDefault="004F11D7" w:rsidP="004F11D7">
            <w:r w:rsidRPr="004F7338">
              <w:t>0</w:t>
            </w:r>
          </w:p>
        </w:tc>
        <w:tc>
          <w:tcPr>
            <w:tcW w:w="2946" w:type="dxa"/>
            <w:tcBorders>
              <w:top w:val="nil"/>
              <w:left w:val="nil"/>
              <w:bottom w:val="nil"/>
              <w:right w:val="nil"/>
            </w:tcBorders>
            <w:noWrap/>
          </w:tcPr>
          <w:p w:rsidR="004F11D7" w:rsidRPr="004F7338" w:rsidRDefault="004F11D7" w:rsidP="004F11D7">
            <w:r w:rsidRPr="004F7338">
              <w:t>0</w:t>
            </w:r>
          </w:p>
        </w:tc>
      </w:tr>
      <w:tr w:rsidR="004F11D7" w:rsidRPr="004F7338">
        <w:trPr>
          <w:trHeight w:val="346"/>
        </w:trPr>
        <w:tc>
          <w:tcPr>
            <w:tcW w:w="1548" w:type="dxa"/>
            <w:tcBorders>
              <w:top w:val="nil"/>
              <w:left w:val="nil"/>
              <w:bottom w:val="nil"/>
              <w:right w:val="nil"/>
            </w:tcBorders>
            <w:noWrap/>
          </w:tcPr>
          <w:p w:rsidR="004F11D7" w:rsidRPr="004F7338" w:rsidRDefault="004F11D7" w:rsidP="004F11D7">
            <w:r w:rsidRPr="004F7338">
              <w:t>dick</w:t>
            </w:r>
          </w:p>
        </w:tc>
        <w:tc>
          <w:tcPr>
            <w:tcW w:w="938" w:type="dxa"/>
            <w:tcBorders>
              <w:top w:val="nil"/>
              <w:left w:val="nil"/>
              <w:bottom w:val="nil"/>
              <w:right w:val="nil"/>
            </w:tcBorders>
            <w:noWrap/>
          </w:tcPr>
          <w:p w:rsidR="004F11D7" w:rsidRPr="004F7338" w:rsidRDefault="004F11D7" w:rsidP="004F11D7">
            <w:r w:rsidRPr="004F7338">
              <w:t>1</w:t>
            </w:r>
          </w:p>
        </w:tc>
        <w:tc>
          <w:tcPr>
            <w:tcW w:w="1926" w:type="dxa"/>
            <w:tcBorders>
              <w:top w:val="nil"/>
              <w:left w:val="nil"/>
              <w:bottom w:val="nil"/>
              <w:right w:val="nil"/>
            </w:tcBorders>
            <w:noWrap/>
          </w:tcPr>
          <w:p w:rsidR="004F11D7" w:rsidRPr="004F7338" w:rsidRDefault="004F11D7" w:rsidP="004F11D7">
            <w:r w:rsidRPr="004F7338">
              <w:t>m</w:t>
            </w:r>
          </w:p>
        </w:tc>
        <w:tc>
          <w:tcPr>
            <w:tcW w:w="2218" w:type="dxa"/>
            <w:tcBorders>
              <w:top w:val="nil"/>
              <w:left w:val="nil"/>
              <w:bottom w:val="nil"/>
              <w:right w:val="nil"/>
            </w:tcBorders>
            <w:noWrap/>
          </w:tcPr>
          <w:p w:rsidR="004F11D7" w:rsidRPr="004F7338" w:rsidRDefault="004F11D7" w:rsidP="004F11D7">
            <w:r w:rsidRPr="004F7338">
              <w:t>m</w:t>
            </w:r>
          </w:p>
        </w:tc>
        <w:tc>
          <w:tcPr>
            <w:tcW w:w="2946" w:type="dxa"/>
            <w:tcBorders>
              <w:top w:val="nil"/>
              <w:left w:val="nil"/>
              <w:bottom w:val="nil"/>
              <w:right w:val="nil"/>
            </w:tcBorders>
            <w:noWrap/>
          </w:tcPr>
          <w:p w:rsidR="004F11D7" w:rsidRPr="004F7338" w:rsidRDefault="004F11D7" w:rsidP="004F11D7">
            <w:r w:rsidRPr="004F7338">
              <w:t>0</w:t>
            </w:r>
          </w:p>
        </w:tc>
      </w:tr>
      <w:tr w:rsidR="004F11D7" w:rsidRPr="004F7338">
        <w:trPr>
          <w:trHeight w:val="346"/>
        </w:trPr>
        <w:tc>
          <w:tcPr>
            <w:tcW w:w="1548" w:type="dxa"/>
            <w:tcBorders>
              <w:top w:val="nil"/>
              <w:left w:val="nil"/>
              <w:bottom w:val="nil"/>
              <w:right w:val="nil"/>
            </w:tcBorders>
            <w:noWrap/>
          </w:tcPr>
          <w:p w:rsidR="004F11D7" w:rsidRPr="004F7338" w:rsidRDefault="004F11D7" w:rsidP="004F11D7">
            <w:r w:rsidRPr="004F7338">
              <w:t>slut</w:t>
            </w:r>
          </w:p>
        </w:tc>
        <w:tc>
          <w:tcPr>
            <w:tcW w:w="938" w:type="dxa"/>
            <w:tcBorders>
              <w:top w:val="nil"/>
              <w:left w:val="nil"/>
              <w:bottom w:val="nil"/>
              <w:right w:val="nil"/>
            </w:tcBorders>
            <w:noWrap/>
          </w:tcPr>
          <w:p w:rsidR="004F11D7" w:rsidRPr="004F7338" w:rsidRDefault="004F11D7" w:rsidP="004F11D7">
            <w:r w:rsidRPr="004F7338">
              <w:t>1</w:t>
            </w:r>
          </w:p>
        </w:tc>
        <w:tc>
          <w:tcPr>
            <w:tcW w:w="1926" w:type="dxa"/>
            <w:tcBorders>
              <w:top w:val="nil"/>
              <w:left w:val="nil"/>
              <w:bottom w:val="nil"/>
              <w:right w:val="nil"/>
            </w:tcBorders>
            <w:noWrap/>
          </w:tcPr>
          <w:p w:rsidR="004F11D7" w:rsidRPr="004F7338" w:rsidRDefault="004F11D7" w:rsidP="004F11D7">
            <w:r w:rsidRPr="004F7338">
              <w:t>0</w:t>
            </w:r>
          </w:p>
        </w:tc>
        <w:tc>
          <w:tcPr>
            <w:tcW w:w="2218" w:type="dxa"/>
            <w:tcBorders>
              <w:top w:val="nil"/>
              <w:left w:val="nil"/>
              <w:bottom w:val="nil"/>
              <w:right w:val="nil"/>
            </w:tcBorders>
            <w:noWrap/>
          </w:tcPr>
          <w:p w:rsidR="004F11D7" w:rsidRPr="004F7338" w:rsidRDefault="004F11D7" w:rsidP="004F11D7">
            <w:r w:rsidRPr="004F7338">
              <w:t>w</w:t>
            </w:r>
          </w:p>
        </w:tc>
        <w:tc>
          <w:tcPr>
            <w:tcW w:w="2946" w:type="dxa"/>
            <w:tcBorders>
              <w:top w:val="nil"/>
              <w:left w:val="nil"/>
              <w:bottom w:val="nil"/>
              <w:right w:val="nil"/>
            </w:tcBorders>
            <w:noWrap/>
          </w:tcPr>
          <w:p w:rsidR="004F11D7" w:rsidRPr="004F7338" w:rsidRDefault="004F11D7" w:rsidP="004F11D7">
            <w:r w:rsidRPr="004F7338">
              <w:t>1</w:t>
            </w:r>
          </w:p>
        </w:tc>
      </w:tr>
      <w:tr w:rsidR="004F11D7" w:rsidRPr="004F7338">
        <w:trPr>
          <w:trHeight w:val="346"/>
        </w:trPr>
        <w:tc>
          <w:tcPr>
            <w:tcW w:w="1548" w:type="dxa"/>
            <w:tcBorders>
              <w:top w:val="nil"/>
              <w:left w:val="nil"/>
              <w:bottom w:val="nil"/>
              <w:right w:val="nil"/>
            </w:tcBorders>
            <w:noWrap/>
          </w:tcPr>
          <w:p w:rsidR="004F11D7" w:rsidRPr="004F7338" w:rsidRDefault="004F11D7" w:rsidP="004F11D7">
            <w:r w:rsidRPr="004F7338">
              <w:t>douche</w:t>
            </w:r>
          </w:p>
        </w:tc>
        <w:tc>
          <w:tcPr>
            <w:tcW w:w="938" w:type="dxa"/>
            <w:tcBorders>
              <w:top w:val="nil"/>
              <w:left w:val="nil"/>
              <w:bottom w:val="nil"/>
              <w:right w:val="nil"/>
            </w:tcBorders>
            <w:noWrap/>
          </w:tcPr>
          <w:p w:rsidR="004F11D7" w:rsidRPr="004F7338" w:rsidRDefault="004F11D7" w:rsidP="004F11D7">
            <w:r w:rsidRPr="004F7338">
              <w:t>1</w:t>
            </w:r>
          </w:p>
        </w:tc>
        <w:tc>
          <w:tcPr>
            <w:tcW w:w="1926" w:type="dxa"/>
            <w:tcBorders>
              <w:top w:val="nil"/>
              <w:left w:val="nil"/>
              <w:bottom w:val="nil"/>
              <w:right w:val="nil"/>
            </w:tcBorders>
            <w:noWrap/>
          </w:tcPr>
          <w:p w:rsidR="004F11D7" w:rsidRPr="004F7338" w:rsidRDefault="004F11D7" w:rsidP="004F11D7">
            <w:r w:rsidRPr="004F7338">
              <w:t>0</w:t>
            </w:r>
          </w:p>
        </w:tc>
        <w:tc>
          <w:tcPr>
            <w:tcW w:w="2218" w:type="dxa"/>
            <w:tcBorders>
              <w:top w:val="nil"/>
              <w:left w:val="nil"/>
              <w:bottom w:val="nil"/>
              <w:right w:val="nil"/>
            </w:tcBorders>
            <w:noWrap/>
          </w:tcPr>
          <w:p w:rsidR="004F11D7" w:rsidRPr="004F7338" w:rsidRDefault="004F11D7" w:rsidP="004F11D7">
            <w:r w:rsidRPr="004F7338">
              <w:t>m</w:t>
            </w:r>
          </w:p>
        </w:tc>
        <w:tc>
          <w:tcPr>
            <w:tcW w:w="2946" w:type="dxa"/>
            <w:tcBorders>
              <w:top w:val="nil"/>
              <w:left w:val="nil"/>
              <w:bottom w:val="nil"/>
              <w:right w:val="nil"/>
            </w:tcBorders>
            <w:noWrap/>
          </w:tcPr>
          <w:p w:rsidR="004F11D7" w:rsidRPr="004F7338" w:rsidRDefault="004F11D7" w:rsidP="004F11D7">
            <w:r w:rsidRPr="004F7338">
              <w:t>0</w:t>
            </w:r>
          </w:p>
        </w:tc>
      </w:tr>
      <w:tr w:rsidR="004F11D7" w:rsidRPr="004F7338">
        <w:trPr>
          <w:trHeight w:val="346"/>
        </w:trPr>
        <w:tc>
          <w:tcPr>
            <w:tcW w:w="1548" w:type="dxa"/>
            <w:tcBorders>
              <w:top w:val="nil"/>
              <w:left w:val="nil"/>
              <w:bottom w:val="nil"/>
              <w:right w:val="nil"/>
            </w:tcBorders>
            <w:noWrap/>
          </w:tcPr>
          <w:p w:rsidR="004F11D7" w:rsidRPr="004F7338" w:rsidRDefault="004F11D7" w:rsidP="004F11D7">
            <w:r w:rsidRPr="004F7338">
              <w:t>asshole</w:t>
            </w:r>
          </w:p>
        </w:tc>
        <w:tc>
          <w:tcPr>
            <w:tcW w:w="938" w:type="dxa"/>
            <w:tcBorders>
              <w:top w:val="nil"/>
              <w:left w:val="nil"/>
              <w:bottom w:val="nil"/>
              <w:right w:val="nil"/>
            </w:tcBorders>
            <w:noWrap/>
          </w:tcPr>
          <w:p w:rsidR="004F11D7" w:rsidRPr="004F7338" w:rsidRDefault="004F11D7" w:rsidP="004F11D7">
            <w:r w:rsidRPr="004F7338">
              <w:t>1</w:t>
            </w:r>
          </w:p>
        </w:tc>
        <w:tc>
          <w:tcPr>
            <w:tcW w:w="1926" w:type="dxa"/>
            <w:tcBorders>
              <w:top w:val="nil"/>
              <w:left w:val="nil"/>
              <w:bottom w:val="nil"/>
              <w:right w:val="nil"/>
            </w:tcBorders>
            <w:noWrap/>
          </w:tcPr>
          <w:p w:rsidR="004F11D7" w:rsidRPr="004F7338" w:rsidRDefault="004F11D7" w:rsidP="004F11D7">
            <w:r w:rsidRPr="004F7338">
              <w:t>0</w:t>
            </w:r>
          </w:p>
        </w:tc>
        <w:tc>
          <w:tcPr>
            <w:tcW w:w="2218" w:type="dxa"/>
            <w:tcBorders>
              <w:top w:val="nil"/>
              <w:left w:val="nil"/>
              <w:bottom w:val="nil"/>
              <w:right w:val="nil"/>
            </w:tcBorders>
            <w:noWrap/>
          </w:tcPr>
          <w:p w:rsidR="004F11D7" w:rsidRPr="004F7338" w:rsidRDefault="004F11D7" w:rsidP="004F11D7">
            <w:r w:rsidRPr="004F7338">
              <w:t>m</w:t>
            </w:r>
          </w:p>
        </w:tc>
        <w:tc>
          <w:tcPr>
            <w:tcW w:w="2946" w:type="dxa"/>
            <w:tcBorders>
              <w:top w:val="nil"/>
              <w:left w:val="nil"/>
              <w:bottom w:val="nil"/>
              <w:right w:val="nil"/>
            </w:tcBorders>
            <w:noWrap/>
          </w:tcPr>
          <w:p w:rsidR="004F11D7" w:rsidRPr="004F7338" w:rsidRDefault="004F11D7" w:rsidP="004F11D7">
            <w:r w:rsidRPr="004F7338">
              <w:t>0</w:t>
            </w:r>
          </w:p>
        </w:tc>
      </w:tr>
      <w:tr w:rsidR="004F11D7" w:rsidRPr="004F7338">
        <w:trPr>
          <w:trHeight w:val="346"/>
        </w:trPr>
        <w:tc>
          <w:tcPr>
            <w:tcW w:w="1548" w:type="dxa"/>
            <w:tcBorders>
              <w:top w:val="nil"/>
              <w:left w:val="nil"/>
              <w:bottom w:val="nil"/>
              <w:right w:val="nil"/>
            </w:tcBorders>
            <w:noWrap/>
          </w:tcPr>
          <w:p w:rsidR="004F11D7" w:rsidRPr="004F7338" w:rsidRDefault="004F11D7" w:rsidP="004F11D7">
            <w:r w:rsidRPr="004F7338">
              <w:t>cunt</w:t>
            </w:r>
          </w:p>
        </w:tc>
        <w:tc>
          <w:tcPr>
            <w:tcW w:w="938" w:type="dxa"/>
            <w:tcBorders>
              <w:top w:val="nil"/>
              <w:left w:val="nil"/>
              <w:bottom w:val="nil"/>
              <w:right w:val="nil"/>
            </w:tcBorders>
            <w:noWrap/>
          </w:tcPr>
          <w:p w:rsidR="004F11D7" w:rsidRPr="004F7338" w:rsidRDefault="004F11D7" w:rsidP="004F11D7">
            <w:r w:rsidRPr="004F7338">
              <w:t>1</w:t>
            </w:r>
          </w:p>
        </w:tc>
        <w:tc>
          <w:tcPr>
            <w:tcW w:w="1926" w:type="dxa"/>
            <w:tcBorders>
              <w:top w:val="nil"/>
              <w:left w:val="nil"/>
              <w:bottom w:val="nil"/>
              <w:right w:val="nil"/>
            </w:tcBorders>
            <w:noWrap/>
          </w:tcPr>
          <w:p w:rsidR="004F11D7" w:rsidRPr="004F7338" w:rsidRDefault="004F11D7" w:rsidP="004F11D7">
            <w:r w:rsidRPr="004F7338">
              <w:t>w</w:t>
            </w:r>
          </w:p>
        </w:tc>
        <w:tc>
          <w:tcPr>
            <w:tcW w:w="2218" w:type="dxa"/>
            <w:tcBorders>
              <w:top w:val="nil"/>
              <w:left w:val="nil"/>
              <w:bottom w:val="nil"/>
              <w:right w:val="nil"/>
            </w:tcBorders>
            <w:noWrap/>
          </w:tcPr>
          <w:p w:rsidR="004F11D7" w:rsidRPr="004F7338" w:rsidRDefault="004F11D7" w:rsidP="004F11D7">
            <w:r w:rsidRPr="004F7338">
              <w:t>m</w:t>
            </w:r>
          </w:p>
        </w:tc>
        <w:tc>
          <w:tcPr>
            <w:tcW w:w="2946" w:type="dxa"/>
            <w:tcBorders>
              <w:top w:val="nil"/>
              <w:left w:val="nil"/>
              <w:bottom w:val="nil"/>
              <w:right w:val="nil"/>
            </w:tcBorders>
            <w:noWrap/>
          </w:tcPr>
          <w:p w:rsidR="004F11D7" w:rsidRPr="004F7338" w:rsidRDefault="004F11D7" w:rsidP="004F11D7">
            <w:r w:rsidRPr="004F7338">
              <w:t>0</w:t>
            </w:r>
          </w:p>
        </w:tc>
      </w:tr>
      <w:tr w:rsidR="004F11D7" w:rsidRPr="004F7338">
        <w:trPr>
          <w:trHeight w:val="346"/>
        </w:trPr>
        <w:tc>
          <w:tcPr>
            <w:tcW w:w="1548" w:type="dxa"/>
            <w:tcBorders>
              <w:top w:val="nil"/>
              <w:left w:val="nil"/>
              <w:bottom w:val="nil"/>
              <w:right w:val="nil"/>
            </w:tcBorders>
            <w:noWrap/>
          </w:tcPr>
          <w:p w:rsidR="004F11D7" w:rsidRPr="004F7338" w:rsidRDefault="004F11D7" w:rsidP="004F11D7">
            <w:r w:rsidRPr="004F7338">
              <w:t>twat</w:t>
            </w:r>
          </w:p>
        </w:tc>
        <w:tc>
          <w:tcPr>
            <w:tcW w:w="938" w:type="dxa"/>
            <w:tcBorders>
              <w:top w:val="nil"/>
              <w:left w:val="nil"/>
              <w:bottom w:val="nil"/>
              <w:right w:val="nil"/>
            </w:tcBorders>
            <w:noWrap/>
          </w:tcPr>
          <w:p w:rsidR="004F11D7" w:rsidRPr="004F7338" w:rsidRDefault="004F11D7" w:rsidP="004F11D7">
            <w:r w:rsidRPr="004F7338">
              <w:t>1</w:t>
            </w:r>
          </w:p>
        </w:tc>
        <w:tc>
          <w:tcPr>
            <w:tcW w:w="1926" w:type="dxa"/>
            <w:tcBorders>
              <w:top w:val="nil"/>
              <w:left w:val="nil"/>
              <w:bottom w:val="nil"/>
              <w:right w:val="nil"/>
            </w:tcBorders>
            <w:noWrap/>
          </w:tcPr>
          <w:p w:rsidR="004F11D7" w:rsidRPr="004F7338" w:rsidRDefault="004F11D7" w:rsidP="004F11D7">
            <w:r w:rsidRPr="004F7338">
              <w:t>w</w:t>
            </w:r>
          </w:p>
        </w:tc>
        <w:tc>
          <w:tcPr>
            <w:tcW w:w="2218" w:type="dxa"/>
            <w:tcBorders>
              <w:top w:val="nil"/>
              <w:left w:val="nil"/>
              <w:bottom w:val="nil"/>
              <w:right w:val="nil"/>
            </w:tcBorders>
            <w:noWrap/>
          </w:tcPr>
          <w:p w:rsidR="004F11D7" w:rsidRPr="004F7338" w:rsidRDefault="004F11D7" w:rsidP="004F11D7">
            <w:r w:rsidRPr="004F7338">
              <w:t>m</w:t>
            </w:r>
          </w:p>
        </w:tc>
        <w:tc>
          <w:tcPr>
            <w:tcW w:w="2946" w:type="dxa"/>
            <w:tcBorders>
              <w:top w:val="nil"/>
              <w:left w:val="nil"/>
              <w:bottom w:val="nil"/>
              <w:right w:val="nil"/>
            </w:tcBorders>
            <w:noWrap/>
          </w:tcPr>
          <w:p w:rsidR="004F11D7" w:rsidRPr="004F7338" w:rsidRDefault="004F11D7" w:rsidP="004F11D7">
            <w:r w:rsidRPr="004F7338">
              <w:t>0</w:t>
            </w:r>
          </w:p>
        </w:tc>
      </w:tr>
      <w:tr w:rsidR="004F11D7" w:rsidRPr="004F7338">
        <w:trPr>
          <w:trHeight w:val="346"/>
        </w:trPr>
        <w:tc>
          <w:tcPr>
            <w:tcW w:w="1548" w:type="dxa"/>
            <w:tcBorders>
              <w:top w:val="nil"/>
              <w:left w:val="nil"/>
              <w:bottom w:val="nil"/>
              <w:right w:val="nil"/>
            </w:tcBorders>
            <w:noWrap/>
          </w:tcPr>
          <w:p w:rsidR="004F11D7" w:rsidRPr="004F7338" w:rsidRDefault="004F11D7" w:rsidP="004F11D7">
            <w:r w:rsidRPr="004F7338">
              <w:t>pussy</w:t>
            </w:r>
          </w:p>
        </w:tc>
        <w:tc>
          <w:tcPr>
            <w:tcW w:w="938" w:type="dxa"/>
            <w:tcBorders>
              <w:top w:val="nil"/>
              <w:left w:val="nil"/>
              <w:bottom w:val="nil"/>
              <w:right w:val="nil"/>
            </w:tcBorders>
            <w:noWrap/>
          </w:tcPr>
          <w:p w:rsidR="004F11D7" w:rsidRPr="004F7338" w:rsidRDefault="004F11D7" w:rsidP="004F11D7">
            <w:r w:rsidRPr="004F7338">
              <w:t>1</w:t>
            </w:r>
          </w:p>
        </w:tc>
        <w:tc>
          <w:tcPr>
            <w:tcW w:w="1926" w:type="dxa"/>
            <w:tcBorders>
              <w:top w:val="nil"/>
              <w:left w:val="nil"/>
              <w:bottom w:val="nil"/>
              <w:right w:val="nil"/>
            </w:tcBorders>
            <w:noWrap/>
          </w:tcPr>
          <w:p w:rsidR="004F11D7" w:rsidRPr="004F7338" w:rsidRDefault="004F11D7" w:rsidP="004F11D7">
            <w:r w:rsidRPr="004F7338">
              <w:t>w</w:t>
            </w:r>
          </w:p>
        </w:tc>
        <w:tc>
          <w:tcPr>
            <w:tcW w:w="2218" w:type="dxa"/>
            <w:tcBorders>
              <w:top w:val="nil"/>
              <w:left w:val="nil"/>
              <w:bottom w:val="nil"/>
              <w:right w:val="nil"/>
            </w:tcBorders>
            <w:noWrap/>
          </w:tcPr>
          <w:p w:rsidR="004F11D7" w:rsidRPr="004F7338" w:rsidRDefault="004F11D7" w:rsidP="004F11D7">
            <w:r w:rsidRPr="004F7338">
              <w:t>m</w:t>
            </w:r>
          </w:p>
        </w:tc>
        <w:tc>
          <w:tcPr>
            <w:tcW w:w="2946" w:type="dxa"/>
            <w:tcBorders>
              <w:top w:val="nil"/>
              <w:left w:val="nil"/>
              <w:bottom w:val="nil"/>
              <w:right w:val="nil"/>
            </w:tcBorders>
            <w:noWrap/>
          </w:tcPr>
          <w:p w:rsidR="004F11D7" w:rsidRPr="004F7338" w:rsidRDefault="004F11D7" w:rsidP="004F11D7">
            <w:r w:rsidRPr="004F7338">
              <w:t>0</w:t>
            </w:r>
          </w:p>
        </w:tc>
      </w:tr>
      <w:tr w:rsidR="004F11D7" w:rsidRPr="004F7338">
        <w:trPr>
          <w:trHeight w:val="346"/>
        </w:trPr>
        <w:tc>
          <w:tcPr>
            <w:tcW w:w="1548" w:type="dxa"/>
            <w:tcBorders>
              <w:top w:val="nil"/>
              <w:left w:val="nil"/>
              <w:bottom w:val="nil"/>
              <w:right w:val="nil"/>
            </w:tcBorders>
            <w:noWrap/>
          </w:tcPr>
          <w:p w:rsidR="004F11D7" w:rsidRPr="004F7338" w:rsidRDefault="004F11D7" w:rsidP="004F11D7">
            <w:r w:rsidRPr="004F7338">
              <w:t>motherfucker</w:t>
            </w:r>
          </w:p>
        </w:tc>
        <w:tc>
          <w:tcPr>
            <w:tcW w:w="938" w:type="dxa"/>
            <w:tcBorders>
              <w:top w:val="nil"/>
              <w:left w:val="nil"/>
              <w:bottom w:val="nil"/>
              <w:right w:val="nil"/>
            </w:tcBorders>
            <w:noWrap/>
          </w:tcPr>
          <w:p w:rsidR="004F11D7" w:rsidRPr="004F7338" w:rsidRDefault="004F11D7" w:rsidP="004F11D7">
            <w:r w:rsidRPr="004F7338">
              <w:t>1</w:t>
            </w:r>
          </w:p>
        </w:tc>
        <w:tc>
          <w:tcPr>
            <w:tcW w:w="1926" w:type="dxa"/>
            <w:tcBorders>
              <w:top w:val="nil"/>
              <w:left w:val="nil"/>
              <w:bottom w:val="nil"/>
              <w:right w:val="nil"/>
            </w:tcBorders>
            <w:noWrap/>
          </w:tcPr>
          <w:p w:rsidR="004F11D7" w:rsidRPr="004F7338" w:rsidRDefault="004F11D7" w:rsidP="004F11D7">
            <w:r w:rsidRPr="004F7338">
              <w:t>m</w:t>
            </w:r>
          </w:p>
        </w:tc>
        <w:tc>
          <w:tcPr>
            <w:tcW w:w="2218" w:type="dxa"/>
            <w:tcBorders>
              <w:top w:val="nil"/>
              <w:left w:val="nil"/>
              <w:bottom w:val="nil"/>
              <w:right w:val="nil"/>
            </w:tcBorders>
            <w:noWrap/>
          </w:tcPr>
          <w:p w:rsidR="004F11D7" w:rsidRPr="004F7338" w:rsidRDefault="004F11D7" w:rsidP="004F11D7">
            <w:r w:rsidRPr="004F7338">
              <w:t>0</w:t>
            </w:r>
          </w:p>
        </w:tc>
        <w:tc>
          <w:tcPr>
            <w:tcW w:w="2946" w:type="dxa"/>
            <w:tcBorders>
              <w:top w:val="nil"/>
              <w:left w:val="nil"/>
              <w:bottom w:val="nil"/>
              <w:right w:val="nil"/>
            </w:tcBorders>
            <w:noWrap/>
          </w:tcPr>
          <w:p w:rsidR="004F11D7" w:rsidRPr="004F7338" w:rsidRDefault="004F11D7" w:rsidP="004F11D7">
            <w:r w:rsidRPr="004F7338">
              <w:t>0</w:t>
            </w:r>
          </w:p>
        </w:tc>
      </w:tr>
      <w:tr w:rsidR="004F11D7" w:rsidRPr="004F7338">
        <w:trPr>
          <w:trHeight w:val="346"/>
        </w:trPr>
        <w:tc>
          <w:tcPr>
            <w:tcW w:w="1548" w:type="dxa"/>
            <w:tcBorders>
              <w:top w:val="nil"/>
              <w:left w:val="nil"/>
              <w:bottom w:val="nil"/>
              <w:right w:val="nil"/>
            </w:tcBorders>
            <w:noWrap/>
          </w:tcPr>
          <w:p w:rsidR="004F11D7" w:rsidRPr="004F7338" w:rsidRDefault="004F11D7" w:rsidP="004F11D7">
            <w:r w:rsidRPr="004F7338">
              <w:t>prick</w:t>
            </w:r>
          </w:p>
        </w:tc>
        <w:tc>
          <w:tcPr>
            <w:tcW w:w="938" w:type="dxa"/>
            <w:tcBorders>
              <w:top w:val="nil"/>
              <w:left w:val="nil"/>
              <w:bottom w:val="nil"/>
              <w:right w:val="nil"/>
            </w:tcBorders>
            <w:noWrap/>
          </w:tcPr>
          <w:p w:rsidR="004F11D7" w:rsidRPr="004F7338" w:rsidRDefault="004F11D7" w:rsidP="004F11D7">
            <w:r w:rsidRPr="004F7338">
              <w:t>1</w:t>
            </w:r>
          </w:p>
        </w:tc>
        <w:tc>
          <w:tcPr>
            <w:tcW w:w="1926" w:type="dxa"/>
            <w:tcBorders>
              <w:top w:val="nil"/>
              <w:left w:val="nil"/>
              <w:bottom w:val="nil"/>
              <w:right w:val="nil"/>
            </w:tcBorders>
            <w:noWrap/>
          </w:tcPr>
          <w:p w:rsidR="004F11D7" w:rsidRPr="004F7338" w:rsidRDefault="004F11D7" w:rsidP="004F11D7">
            <w:r w:rsidRPr="004F7338">
              <w:t>m</w:t>
            </w:r>
          </w:p>
        </w:tc>
        <w:tc>
          <w:tcPr>
            <w:tcW w:w="2218" w:type="dxa"/>
            <w:tcBorders>
              <w:top w:val="nil"/>
              <w:left w:val="nil"/>
              <w:bottom w:val="nil"/>
              <w:right w:val="nil"/>
            </w:tcBorders>
            <w:noWrap/>
          </w:tcPr>
          <w:p w:rsidR="004F11D7" w:rsidRPr="004F7338" w:rsidRDefault="004F11D7" w:rsidP="004F11D7">
            <w:r w:rsidRPr="004F7338">
              <w:t>m</w:t>
            </w:r>
          </w:p>
        </w:tc>
        <w:tc>
          <w:tcPr>
            <w:tcW w:w="2946" w:type="dxa"/>
            <w:tcBorders>
              <w:top w:val="nil"/>
              <w:left w:val="nil"/>
              <w:bottom w:val="nil"/>
              <w:right w:val="nil"/>
            </w:tcBorders>
            <w:noWrap/>
          </w:tcPr>
          <w:p w:rsidR="004F11D7" w:rsidRPr="004F7338" w:rsidRDefault="004F11D7" w:rsidP="004F11D7">
            <w:r w:rsidRPr="004F7338">
              <w:t>0</w:t>
            </w:r>
          </w:p>
        </w:tc>
      </w:tr>
      <w:tr w:rsidR="004F11D7" w:rsidRPr="004F7338">
        <w:trPr>
          <w:trHeight w:val="73"/>
        </w:trPr>
        <w:tc>
          <w:tcPr>
            <w:tcW w:w="1548" w:type="dxa"/>
            <w:tcBorders>
              <w:top w:val="nil"/>
              <w:left w:val="nil"/>
              <w:bottom w:val="nil"/>
              <w:right w:val="nil"/>
            </w:tcBorders>
            <w:noWrap/>
          </w:tcPr>
          <w:p w:rsidR="004F11D7" w:rsidRPr="004F7338" w:rsidRDefault="004F11D7" w:rsidP="004F11D7">
            <w:r w:rsidRPr="004F7338">
              <w:t>cocksucker</w:t>
            </w:r>
          </w:p>
        </w:tc>
        <w:tc>
          <w:tcPr>
            <w:tcW w:w="938" w:type="dxa"/>
            <w:tcBorders>
              <w:top w:val="nil"/>
              <w:left w:val="nil"/>
              <w:bottom w:val="nil"/>
              <w:right w:val="nil"/>
            </w:tcBorders>
            <w:noWrap/>
          </w:tcPr>
          <w:p w:rsidR="004F11D7" w:rsidRPr="004F7338" w:rsidRDefault="004F11D7" w:rsidP="004F11D7">
            <w:r w:rsidRPr="004F7338">
              <w:t>1</w:t>
            </w:r>
          </w:p>
        </w:tc>
        <w:tc>
          <w:tcPr>
            <w:tcW w:w="1926" w:type="dxa"/>
            <w:tcBorders>
              <w:top w:val="nil"/>
              <w:left w:val="nil"/>
              <w:bottom w:val="nil"/>
              <w:right w:val="nil"/>
            </w:tcBorders>
            <w:noWrap/>
          </w:tcPr>
          <w:p w:rsidR="004F11D7" w:rsidRPr="004F7338" w:rsidRDefault="004F11D7" w:rsidP="004F11D7">
            <w:r w:rsidRPr="004F7338">
              <w:t>m</w:t>
            </w:r>
          </w:p>
        </w:tc>
        <w:tc>
          <w:tcPr>
            <w:tcW w:w="2218" w:type="dxa"/>
            <w:tcBorders>
              <w:top w:val="nil"/>
              <w:left w:val="nil"/>
              <w:bottom w:val="nil"/>
              <w:right w:val="nil"/>
            </w:tcBorders>
            <w:noWrap/>
          </w:tcPr>
          <w:p w:rsidR="004F11D7" w:rsidRPr="004F7338" w:rsidRDefault="004F11D7" w:rsidP="004F11D7">
            <w:r w:rsidRPr="004F7338">
              <w:t>m</w:t>
            </w:r>
          </w:p>
        </w:tc>
        <w:tc>
          <w:tcPr>
            <w:tcW w:w="2946" w:type="dxa"/>
            <w:tcBorders>
              <w:top w:val="nil"/>
              <w:left w:val="nil"/>
              <w:bottom w:val="nil"/>
              <w:right w:val="nil"/>
            </w:tcBorders>
            <w:noWrap/>
          </w:tcPr>
          <w:p w:rsidR="004F11D7" w:rsidRPr="004F7338" w:rsidRDefault="004F11D7" w:rsidP="004F11D7">
            <w:r w:rsidRPr="004F7338">
              <w:t>0</w:t>
            </w:r>
          </w:p>
        </w:tc>
      </w:tr>
    </w:tbl>
    <w:p w:rsidR="004F11D7" w:rsidRPr="004F7338" w:rsidRDefault="002C5D53" w:rsidP="004F11D7">
      <w:r w:rsidRPr="004F7338">
        <w:fldChar w:fldCharType="end"/>
      </w:r>
    </w:p>
    <w:p w:rsidR="004F11D7" w:rsidRPr="00695EB1" w:rsidRDefault="004F11D7" w:rsidP="002434EC">
      <w:pPr>
        <w:contextualSpacing/>
        <w:rPr>
          <w:i/>
        </w:rPr>
      </w:pPr>
    </w:p>
    <w:p w:rsidR="00695EB1" w:rsidRDefault="00695E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i/>
          <w:color w:val="000000"/>
        </w:rPr>
      </w:pPr>
      <w:r>
        <w:rPr>
          <w:i/>
        </w:rPr>
        <w:br w:type="page"/>
      </w:r>
    </w:p>
    <w:p w:rsidR="00695EB1" w:rsidRDefault="00695EB1" w:rsidP="00695EB1">
      <w:pPr>
        <w:pStyle w:val="Default"/>
        <w:spacing w:line="480" w:lineRule="auto"/>
        <w:ind w:right="720"/>
        <w:contextualSpacing/>
        <w:rPr>
          <w:rFonts w:ascii="Times New Roman" w:hAnsi="Times New Roman" w:cs="Times New Roman"/>
          <w:i/>
          <w:sz w:val="24"/>
          <w:szCs w:val="24"/>
        </w:rPr>
      </w:pPr>
      <w:r w:rsidRPr="00695EB1">
        <w:rPr>
          <w:rFonts w:ascii="Times New Roman" w:hAnsi="Times New Roman" w:cs="Times New Roman"/>
          <w:i/>
          <w:sz w:val="24"/>
          <w:szCs w:val="24"/>
        </w:rPr>
        <w:lastRenderedPageBreak/>
        <w:t>Treatments</w:t>
      </w:r>
    </w:p>
    <w:p w:rsidR="00695EB1" w:rsidRDefault="00695EB1" w:rsidP="00695EB1">
      <w:pPr>
        <w:pStyle w:val="NormalWeb"/>
        <w:spacing w:before="0" w:beforeAutospacing="0" w:after="0" w:afterAutospacing="0"/>
        <w:contextualSpacing/>
        <w:rPr>
          <w:b/>
          <w:bCs/>
          <w:color w:val="2A2A2A"/>
        </w:rPr>
      </w:pPr>
      <w:r w:rsidRPr="001B27F5">
        <w:rPr>
          <w:b/>
          <w:bCs/>
          <w:color w:val="2A2A2A"/>
        </w:rPr>
        <w:t>What every leader in government should be doing right now</w:t>
      </w:r>
      <w:r>
        <w:rPr>
          <w:b/>
          <w:bCs/>
          <w:color w:val="2A2A2A"/>
        </w:rPr>
        <w:t xml:space="preserve"> – Woman Author, Neutral Issue, Woman Abusive Comment</w:t>
      </w:r>
    </w:p>
    <w:p w:rsidR="00695EB1" w:rsidRPr="0020562C" w:rsidRDefault="00695EB1" w:rsidP="00695EB1">
      <w:pPr>
        <w:pStyle w:val="story-body-text"/>
        <w:shd w:val="clear" w:color="auto" w:fill="FFFFFF"/>
        <w:spacing w:before="0" w:beforeAutospacing="0" w:after="0" w:afterAutospacing="0"/>
        <w:contextualSpacing/>
        <w:rPr>
          <w:color w:val="000000" w:themeColor="text1"/>
        </w:rPr>
      </w:pPr>
      <w:r w:rsidRPr="0020562C">
        <w:rPr>
          <w:noProof/>
          <w:color w:val="000000" w:themeColor="text1"/>
        </w:rPr>
        <w:drawing>
          <wp:inline distT="0" distB="0" distL="0" distR="0">
            <wp:extent cx="2170430" cy="2152015"/>
            <wp:effectExtent l="0" t="0" r="127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0430" cy="2152015"/>
                    </a:xfrm>
                    <a:prstGeom prst="rect">
                      <a:avLst/>
                    </a:prstGeom>
                    <a:noFill/>
                  </pic:spPr>
                </pic:pic>
              </a:graphicData>
            </a:graphic>
          </wp:inline>
        </w:drawing>
      </w:r>
    </w:p>
    <w:p w:rsidR="00695EB1" w:rsidRPr="00693469" w:rsidRDefault="00695EB1" w:rsidP="00695EB1">
      <w:pPr>
        <w:pStyle w:val="NormalWeb"/>
        <w:spacing w:before="0" w:beforeAutospacing="0" w:after="0" w:afterAutospacing="0"/>
        <w:contextualSpacing/>
        <w:rPr>
          <w:rStyle w:val="pb-timestamp"/>
        </w:rPr>
      </w:pPr>
      <w:r w:rsidRPr="00693469">
        <w:rPr>
          <w:rStyle w:val="pb-byline"/>
        </w:rPr>
        <w:t>By</w:t>
      </w:r>
      <w:r w:rsidRPr="00693469">
        <w:rPr>
          <w:rStyle w:val="apple-converted-space"/>
        </w:rPr>
        <w:t> </w:t>
      </w:r>
      <w:r w:rsidRPr="00693469">
        <w:rPr>
          <w:rStyle w:val="Hyperlink"/>
        </w:rPr>
        <w:t>Jennifer Simone</w:t>
      </w:r>
      <w:r w:rsidRPr="00693469">
        <w:rPr>
          <w:rStyle w:val="apple-converted-space"/>
        </w:rPr>
        <w:t> </w:t>
      </w:r>
      <w:r>
        <w:rPr>
          <w:rStyle w:val="pb-timestamp"/>
        </w:rPr>
        <w:t>July 13</w:t>
      </w:r>
    </w:p>
    <w:p w:rsidR="00695EB1" w:rsidRPr="0020562C" w:rsidRDefault="00695EB1" w:rsidP="00695EB1">
      <w:pPr>
        <w:pStyle w:val="NormalWeb"/>
        <w:spacing w:before="0" w:beforeAutospacing="0" w:after="0" w:afterAutospacing="0"/>
        <w:contextualSpacing/>
        <w:rPr>
          <w:rStyle w:val="pb-timestamp"/>
        </w:rPr>
      </w:pPr>
      <w:r w:rsidRPr="0020562C">
        <w:rPr>
          <w:rStyle w:val="pb-timestamp"/>
          <w:i/>
        </w:rPr>
        <w:t>The Washington Post</w:t>
      </w:r>
    </w:p>
    <w:p w:rsidR="00695EB1" w:rsidRPr="001B27F5" w:rsidRDefault="00695EB1" w:rsidP="00695EB1">
      <w:pPr>
        <w:pStyle w:val="NormalWeb"/>
        <w:spacing w:before="0" w:beforeAutospacing="0" w:after="0" w:afterAutospacing="0"/>
        <w:contextualSpacing/>
        <w:rPr>
          <w:b/>
          <w:bCs/>
          <w:color w:val="2A2A2A"/>
        </w:rPr>
      </w:pPr>
    </w:p>
    <w:p w:rsidR="00695EB1" w:rsidRDefault="00695EB1" w:rsidP="00695EB1">
      <w:pPr>
        <w:pStyle w:val="NormalWeb"/>
        <w:spacing w:before="0" w:beforeAutospacing="0" w:after="0" w:afterAutospacing="0"/>
        <w:contextualSpacing/>
        <w:rPr>
          <w:color w:val="000000" w:themeColor="text1"/>
        </w:rPr>
      </w:pPr>
      <w:r w:rsidRPr="007D27CE">
        <w:rPr>
          <w:color w:val="000000" w:themeColor="text1"/>
        </w:rPr>
        <w:t>With the latest federal employee survey out in the field, many government leaders may be tempted to wait for the results before launching into their next round of employee engagement activities. That would be a big mistake.</w:t>
      </w:r>
    </w:p>
    <w:p w:rsidR="00695EB1" w:rsidRPr="007D27CE" w:rsidRDefault="00695EB1" w:rsidP="00695EB1">
      <w:pPr>
        <w:pStyle w:val="NormalWeb"/>
        <w:spacing w:before="0" w:beforeAutospacing="0" w:after="0" w:afterAutospacing="0"/>
        <w:contextualSpacing/>
        <w:rPr>
          <w:color w:val="000000" w:themeColor="text1"/>
        </w:rPr>
      </w:pPr>
    </w:p>
    <w:p w:rsidR="00695EB1" w:rsidRDefault="00695EB1" w:rsidP="00695EB1">
      <w:pPr>
        <w:pStyle w:val="NormalWeb"/>
        <w:spacing w:before="0" w:beforeAutospacing="0" w:after="0" w:afterAutospacing="0"/>
        <w:contextualSpacing/>
        <w:rPr>
          <w:color w:val="000000" w:themeColor="text1"/>
        </w:rPr>
      </w:pPr>
      <w:r w:rsidRPr="007D27CE">
        <w:rPr>
          <w:color w:val="000000" w:themeColor="text1"/>
        </w:rPr>
        <w:t>Agency leaders need to focus on employee engagement 365 days a year – not just when the survey results become public – and they should seek to communicate with the workforce as frequently and transparently as possible.</w:t>
      </w:r>
    </w:p>
    <w:p w:rsidR="00695EB1" w:rsidRPr="007D27CE" w:rsidRDefault="00695EB1" w:rsidP="00695EB1">
      <w:pPr>
        <w:pStyle w:val="NormalWeb"/>
        <w:spacing w:before="0" w:beforeAutospacing="0" w:after="0" w:afterAutospacing="0"/>
        <w:contextualSpacing/>
        <w:rPr>
          <w:color w:val="000000" w:themeColor="text1"/>
        </w:rPr>
      </w:pPr>
    </w:p>
    <w:p w:rsidR="00695EB1" w:rsidRDefault="00695EB1" w:rsidP="00695EB1">
      <w:pPr>
        <w:pStyle w:val="NormalWeb"/>
        <w:spacing w:before="0" w:beforeAutospacing="0" w:after="0" w:afterAutospacing="0"/>
        <w:contextualSpacing/>
        <w:rPr>
          <w:color w:val="000000" w:themeColor="text1"/>
        </w:rPr>
      </w:pPr>
      <w:r w:rsidRPr="007D27CE">
        <w:rPr>
          <w:color w:val="000000" w:themeColor="text1"/>
        </w:rPr>
        <w:t>These are some of the lessons from a recent</w:t>
      </w:r>
      <w:r w:rsidRPr="007D27CE">
        <w:rPr>
          <w:rStyle w:val="apple-converted-space"/>
          <w:color w:val="000000" w:themeColor="text1"/>
        </w:rPr>
        <w:t> </w:t>
      </w:r>
      <w:r w:rsidRPr="00CE23DE">
        <w:rPr>
          <w:rStyle w:val="Hyperlink"/>
          <w:color w:val="000000" w:themeColor="text1"/>
        </w:rPr>
        <w:t>Best Places to Work in the Federal Government</w:t>
      </w:r>
      <w:r w:rsidRPr="007D27CE">
        <w:rPr>
          <w:color w:val="000000" w:themeColor="text1"/>
        </w:rPr>
        <w:t> analysis of federal agencies. Let’s first take a closer look at the need for leaders to recognize the connection between employee engagement and agency performance.</w:t>
      </w:r>
    </w:p>
    <w:p w:rsidR="00695EB1" w:rsidRPr="007D27CE" w:rsidRDefault="00695EB1" w:rsidP="00695EB1">
      <w:pPr>
        <w:pStyle w:val="NormalWeb"/>
        <w:spacing w:before="0" w:beforeAutospacing="0" w:after="0" w:afterAutospacing="0"/>
        <w:contextualSpacing/>
        <w:rPr>
          <w:color w:val="000000" w:themeColor="text1"/>
        </w:rPr>
      </w:pPr>
    </w:p>
    <w:p w:rsidR="00695EB1" w:rsidRDefault="00695EB1" w:rsidP="00695EB1">
      <w:pPr>
        <w:pStyle w:val="NormalWeb"/>
        <w:spacing w:before="0" w:beforeAutospacing="0" w:after="0" w:afterAutospacing="0"/>
        <w:contextualSpacing/>
        <w:rPr>
          <w:color w:val="000000" w:themeColor="text1"/>
        </w:rPr>
      </w:pPr>
      <w:r>
        <w:rPr>
          <w:color w:val="000000" w:themeColor="text1"/>
        </w:rPr>
        <w:t>M</w:t>
      </w:r>
      <w:r w:rsidRPr="007D27CE">
        <w:rPr>
          <w:color w:val="000000" w:themeColor="text1"/>
        </w:rPr>
        <w:t xml:space="preserve">embers of the </w:t>
      </w:r>
      <w:r>
        <w:rPr>
          <w:color w:val="000000" w:themeColor="text1"/>
        </w:rPr>
        <w:t xml:space="preserve">federal government </w:t>
      </w:r>
      <w:r w:rsidRPr="007D27CE">
        <w:rPr>
          <w:color w:val="000000" w:themeColor="text1"/>
        </w:rPr>
        <w:t>noted that some leaders see engaging employees and supporting their mission as two separate matters. The most successful leaders in high-performing agencies see the two issues as directly related. Employees fully engaged in achieving their agencies’ mission are usually more effective.</w:t>
      </w:r>
    </w:p>
    <w:p w:rsidR="00695EB1" w:rsidRPr="007D27CE" w:rsidRDefault="00695EB1" w:rsidP="00695EB1">
      <w:pPr>
        <w:pStyle w:val="NormalWeb"/>
        <w:spacing w:before="0" w:beforeAutospacing="0" w:after="0" w:afterAutospacing="0"/>
        <w:contextualSpacing/>
        <w:rPr>
          <w:color w:val="000000" w:themeColor="text1"/>
        </w:rPr>
      </w:pPr>
    </w:p>
    <w:p w:rsidR="00695EB1" w:rsidRDefault="00695EB1" w:rsidP="00695EB1">
      <w:pPr>
        <w:pStyle w:val="NormalWeb"/>
        <w:spacing w:before="0" w:beforeAutospacing="0" w:after="0" w:afterAutospacing="0"/>
        <w:contextualSpacing/>
        <w:rPr>
          <w:color w:val="000000" w:themeColor="text1"/>
        </w:rPr>
      </w:pPr>
      <w:r w:rsidRPr="007D27CE">
        <w:rPr>
          <w:color w:val="000000" w:themeColor="text1"/>
        </w:rPr>
        <w:t xml:space="preserve">The advice for federal leaders applies throughout the federal government. Make employee engagement a full-time responsibility for all leaders. More specifically, </w:t>
      </w:r>
      <w:r>
        <w:rPr>
          <w:color w:val="000000" w:themeColor="text1"/>
        </w:rPr>
        <w:t xml:space="preserve">talk </w:t>
      </w:r>
      <w:r w:rsidRPr="007D27CE">
        <w:rPr>
          <w:color w:val="000000" w:themeColor="text1"/>
        </w:rPr>
        <w:t>directly with employees to solicit their views about your agencies’ strengths and weaknesses, as well as advice regarding what you might do differently to improve employee satisfaction, commitment and, ultimately, performance.</w:t>
      </w:r>
    </w:p>
    <w:p w:rsidR="00695EB1" w:rsidRPr="007D27CE" w:rsidRDefault="00695EB1" w:rsidP="00695EB1">
      <w:pPr>
        <w:pStyle w:val="NormalWeb"/>
        <w:spacing w:before="0" w:beforeAutospacing="0" w:after="0" w:afterAutospacing="0"/>
        <w:contextualSpacing/>
        <w:rPr>
          <w:color w:val="000000" w:themeColor="text1"/>
        </w:rPr>
      </w:pPr>
    </w:p>
    <w:p w:rsidR="00695EB1" w:rsidRDefault="00695EB1" w:rsidP="00695EB1">
      <w:pPr>
        <w:pStyle w:val="NormalWeb"/>
        <w:spacing w:before="0" w:beforeAutospacing="0" w:after="0" w:afterAutospacing="0"/>
        <w:contextualSpacing/>
        <w:rPr>
          <w:color w:val="000000" w:themeColor="text1"/>
        </w:rPr>
      </w:pPr>
      <w:r w:rsidRPr="007D27CE">
        <w:rPr>
          <w:color w:val="000000" w:themeColor="text1"/>
        </w:rPr>
        <w:t xml:space="preserve">Some agencies convene regular focus groups consisting of a random sample of employees, while others organize more permanent advisory committees throughout the year to collect feedback. Either way, be sure to follow through by implementing some of the employee suggestions, engaging employees in the process and </w:t>
      </w:r>
      <w:proofErr w:type="gramStart"/>
      <w:r w:rsidRPr="007D27CE">
        <w:rPr>
          <w:color w:val="000000" w:themeColor="text1"/>
        </w:rPr>
        <w:t>making adjustments</w:t>
      </w:r>
      <w:proofErr w:type="gramEnd"/>
      <w:r w:rsidRPr="007D27CE">
        <w:rPr>
          <w:color w:val="000000" w:themeColor="text1"/>
        </w:rPr>
        <w:t xml:space="preserve"> as needed over time.</w:t>
      </w:r>
    </w:p>
    <w:p w:rsidR="00695EB1" w:rsidRPr="007D27CE" w:rsidRDefault="00695EB1" w:rsidP="00695EB1">
      <w:pPr>
        <w:pStyle w:val="NormalWeb"/>
        <w:spacing w:before="0" w:beforeAutospacing="0" w:after="0" w:afterAutospacing="0"/>
        <w:contextualSpacing/>
        <w:rPr>
          <w:color w:val="000000" w:themeColor="text1"/>
        </w:rPr>
      </w:pPr>
    </w:p>
    <w:p w:rsidR="00695EB1" w:rsidRDefault="00695EB1" w:rsidP="00695EB1">
      <w:pPr>
        <w:pStyle w:val="NormalWeb"/>
        <w:spacing w:before="0" w:beforeAutospacing="0" w:after="0" w:afterAutospacing="0"/>
        <w:contextualSpacing/>
        <w:rPr>
          <w:color w:val="000000" w:themeColor="text1"/>
        </w:rPr>
      </w:pPr>
      <w:r>
        <w:rPr>
          <w:color w:val="000000" w:themeColor="text1"/>
        </w:rPr>
        <w:t>O</w:t>
      </w:r>
      <w:r w:rsidRPr="007D27CE">
        <w:rPr>
          <w:color w:val="000000" w:themeColor="text1"/>
        </w:rPr>
        <w:t>ne of the best ways a leader can improve employee satisfaction and commitment is through personal communication.</w:t>
      </w:r>
      <w:r>
        <w:rPr>
          <w:color w:val="000000" w:themeColor="text1"/>
        </w:rPr>
        <w:t xml:space="preserve"> </w:t>
      </w:r>
      <w:r w:rsidRPr="007D27CE">
        <w:rPr>
          <w:color w:val="000000" w:themeColor="text1"/>
        </w:rPr>
        <w:t>Schedule time in advance to talk with your employees. Whether scheduling check-ins with direct reports, or personal site visits, the effort should yield dividends if you genuinely engage in open dialogue.</w:t>
      </w:r>
    </w:p>
    <w:p w:rsidR="00695EB1" w:rsidRPr="007D27CE" w:rsidRDefault="00695EB1" w:rsidP="00695EB1">
      <w:pPr>
        <w:pStyle w:val="NormalWeb"/>
        <w:spacing w:before="0" w:beforeAutospacing="0" w:after="0" w:afterAutospacing="0"/>
        <w:contextualSpacing/>
        <w:rPr>
          <w:color w:val="000000" w:themeColor="text1"/>
        </w:rPr>
      </w:pPr>
    </w:p>
    <w:p w:rsidR="00695EB1" w:rsidRPr="007D27CE" w:rsidRDefault="00695EB1" w:rsidP="00695EB1">
      <w:pPr>
        <w:pStyle w:val="NormalWeb"/>
        <w:spacing w:before="0" w:beforeAutospacing="0" w:after="0" w:afterAutospacing="0"/>
        <w:contextualSpacing/>
        <w:rPr>
          <w:color w:val="000000" w:themeColor="text1"/>
        </w:rPr>
      </w:pPr>
      <w:r w:rsidRPr="007D27CE">
        <w:rPr>
          <w:color w:val="000000" w:themeColor="text1"/>
        </w:rPr>
        <w:t>The bottom line for leaders is: Don’t wait. Get out there now. Start talking with your employees and take action, however small at first, to follow through on their recommendations. If you start right away, your employees might even take note of progress.</w:t>
      </w:r>
    </w:p>
    <w:p w:rsidR="00695EB1" w:rsidRDefault="00695EB1" w:rsidP="00695EB1">
      <w:pPr>
        <w:contextualSpacing/>
        <w:rPr>
          <w:color w:val="000000" w:themeColor="text1"/>
        </w:rPr>
      </w:pPr>
    </w:p>
    <w:p w:rsidR="00695EB1" w:rsidRPr="002E27A1" w:rsidRDefault="00695EB1" w:rsidP="00695EB1">
      <w:pPr>
        <w:contextualSpacing/>
        <w:rPr>
          <w:color w:val="000000" w:themeColor="text1"/>
          <w:u w:val="single"/>
        </w:rPr>
      </w:pPr>
      <w:r w:rsidRPr="002E27A1">
        <w:rPr>
          <w:color w:val="000000" w:themeColor="text1"/>
          <w:u w:val="single"/>
        </w:rPr>
        <w:t>Comments</w:t>
      </w:r>
    </w:p>
    <w:p w:rsidR="00695EB1" w:rsidRDefault="00695EB1" w:rsidP="00695EB1">
      <w:pPr>
        <w:contextualSpacing/>
        <w:rPr>
          <w:color w:val="000000" w:themeColor="text1"/>
        </w:rPr>
      </w:pPr>
    </w:p>
    <w:p w:rsidR="00695EB1" w:rsidRDefault="00695EB1" w:rsidP="00695EB1">
      <w:pPr>
        <w:contextualSpacing/>
        <w:rPr>
          <w:color w:val="000000" w:themeColor="text1"/>
        </w:rPr>
      </w:pPr>
      <w:r>
        <w:rPr>
          <w:color w:val="000000" w:themeColor="text1"/>
        </w:rPr>
        <w:t>7</w:t>
      </w:r>
      <w:r w:rsidRPr="00632CF3">
        <w:rPr>
          <w:color w:val="000000" w:themeColor="text1"/>
        </w:rPr>
        <w:t>/</w:t>
      </w:r>
      <w:r>
        <w:rPr>
          <w:color w:val="000000" w:themeColor="text1"/>
        </w:rPr>
        <w:t>13</w:t>
      </w:r>
      <w:r w:rsidRPr="00632CF3">
        <w:rPr>
          <w:color w:val="000000" w:themeColor="text1"/>
        </w:rPr>
        <w:t>/201</w:t>
      </w:r>
      <w:r>
        <w:rPr>
          <w:color w:val="000000" w:themeColor="text1"/>
        </w:rPr>
        <w:t>8</w:t>
      </w:r>
      <w:r w:rsidRPr="00632CF3">
        <w:rPr>
          <w:color w:val="000000" w:themeColor="text1"/>
        </w:rPr>
        <w:t xml:space="preserve"> 2:02 PM CDT</w:t>
      </w:r>
    </w:p>
    <w:p w:rsidR="00695EB1" w:rsidRDefault="00695EB1" w:rsidP="00695EB1">
      <w:pPr>
        <w:contextualSpacing/>
        <w:rPr>
          <w:color w:val="000000" w:themeColor="text1"/>
        </w:rPr>
      </w:pPr>
      <w:r w:rsidRPr="00632CF3">
        <w:rPr>
          <w:color w:val="000000" w:themeColor="text1"/>
        </w:rPr>
        <w:t>This bitch, Jennifer Simone</w:t>
      </w:r>
      <w:r>
        <w:rPr>
          <w:color w:val="000000" w:themeColor="text1"/>
        </w:rPr>
        <w:t xml:space="preserve">, </w:t>
      </w:r>
      <w:r w:rsidRPr="00632CF3">
        <w:rPr>
          <w:color w:val="000000" w:themeColor="text1"/>
        </w:rPr>
        <w:t xml:space="preserve">cannot be serious. What does she </w:t>
      </w:r>
      <w:r>
        <w:rPr>
          <w:color w:val="000000" w:themeColor="text1"/>
        </w:rPr>
        <w:t>know</w:t>
      </w:r>
      <w:r w:rsidRPr="00632CF3">
        <w:rPr>
          <w:color w:val="000000" w:themeColor="text1"/>
        </w:rPr>
        <w:t xml:space="preserve">? Don't try </w:t>
      </w:r>
      <w:r>
        <w:rPr>
          <w:color w:val="000000" w:themeColor="text1"/>
        </w:rPr>
        <w:t>writing about</w:t>
      </w:r>
      <w:r w:rsidRPr="00632CF3">
        <w:rPr>
          <w:color w:val="000000" w:themeColor="text1"/>
        </w:rPr>
        <w:t xml:space="preserve"> things when you have no clue.  </w:t>
      </w:r>
      <w:r>
        <w:rPr>
          <w:color w:val="000000" w:themeColor="text1"/>
        </w:rPr>
        <w:t>Dumb BITCH.</w:t>
      </w:r>
    </w:p>
    <w:p w:rsidR="00695EB1" w:rsidRDefault="00695EB1" w:rsidP="00695EB1">
      <w:pPr>
        <w:contextualSpacing/>
      </w:pPr>
    </w:p>
    <w:p w:rsidR="00695EB1" w:rsidRDefault="00695EB1" w:rsidP="00695EB1">
      <w:pPr>
        <w:pStyle w:val="NormalWeb"/>
        <w:spacing w:before="0" w:beforeAutospacing="0" w:after="0" w:afterAutospacing="0"/>
        <w:contextualSpacing/>
        <w:rPr>
          <w:b/>
          <w:bCs/>
          <w:color w:val="2A2A2A"/>
        </w:rPr>
      </w:pPr>
    </w:p>
    <w:p w:rsidR="00695EB1" w:rsidRDefault="00695EB1" w:rsidP="00695EB1">
      <w:pPr>
        <w:pStyle w:val="NormalWeb"/>
        <w:spacing w:before="0" w:beforeAutospacing="0" w:after="0" w:afterAutospacing="0"/>
        <w:contextualSpacing/>
        <w:rPr>
          <w:b/>
          <w:bCs/>
          <w:color w:val="2A2A2A"/>
        </w:rPr>
      </w:pPr>
      <w:r w:rsidRPr="001B27F5">
        <w:rPr>
          <w:b/>
          <w:bCs/>
          <w:color w:val="2A2A2A"/>
        </w:rPr>
        <w:t>What every leader in government should be doing right now</w:t>
      </w:r>
      <w:r>
        <w:rPr>
          <w:b/>
          <w:bCs/>
          <w:color w:val="2A2A2A"/>
        </w:rPr>
        <w:t xml:space="preserve"> - Woman Author, Neutral Issue, Man Abusive Comment</w:t>
      </w:r>
    </w:p>
    <w:p w:rsidR="00695EB1" w:rsidRPr="0020562C" w:rsidRDefault="00695EB1" w:rsidP="00695EB1">
      <w:pPr>
        <w:pStyle w:val="story-body-text"/>
        <w:shd w:val="clear" w:color="auto" w:fill="FFFFFF"/>
        <w:spacing w:before="0" w:beforeAutospacing="0" w:after="0" w:afterAutospacing="0"/>
        <w:contextualSpacing/>
        <w:rPr>
          <w:color w:val="000000" w:themeColor="text1"/>
        </w:rPr>
      </w:pPr>
      <w:r w:rsidRPr="0020562C">
        <w:rPr>
          <w:noProof/>
          <w:color w:val="000000" w:themeColor="text1"/>
        </w:rPr>
        <w:drawing>
          <wp:inline distT="0" distB="0" distL="0" distR="0">
            <wp:extent cx="2170430" cy="2152015"/>
            <wp:effectExtent l="0" t="0" r="127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0430" cy="2152015"/>
                    </a:xfrm>
                    <a:prstGeom prst="rect">
                      <a:avLst/>
                    </a:prstGeom>
                    <a:noFill/>
                  </pic:spPr>
                </pic:pic>
              </a:graphicData>
            </a:graphic>
          </wp:inline>
        </w:drawing>
      </w:r>
    </w:p>
    <w:p w:rsidR="00695EB1" w:rsidRPr="00693469" w:rsidRDefault="00695EB1" w:rsidP="00695EB1">
      <w:pPr>
        <w:pStyle w:val="NormalWeb"/>
        <w:spacing w:before="0" w:beforeAutospacing="0" w:after="0" w:afterAutospacing="0"/>
        <w:contextualSpacing/>
        <w:rPr>
          <w:rStyle w:val="pb-timestamp"/>
        </w:rPr>
      </w:pPr>
      <w:r w:rsidRPr="00693469">
        <w:rPr>
          <w:rStyle w:val="pb-byline"/>
        </w:rPr>
        <w:t>By</w:t>
      </w:r>
      <w:r w:rsidRPr="00693469">
        <w:rPr>
          <w:rStyle w:val="apple-converted-space"/>
        </w:rPr>
        <w:t> </w:t>
      </w:r>
      <w:r w:rsidRPr="00693469">
        <w:rPr>
          <w:rStyle w:val="Hyperlink"/>
        </w:rPr>
        <w:t>Jennifer Simone</w:t>
      </w:r>
      <w:r w:rsidRPr="00693469">
        <w:rPr>
          <w:rStyle w:val="apple-converted-space"/>
        </w:rPr>
        <w:t> </w:t>
      </w:r>
      <w:r>
        <w:rPr>
          <w:rStyle w:val="pb-timestamp"/>
        </w:rPr>
        <w:t>July 13</w:t>
      </w:r>
    </w:p>
    <w:p w:rsidR="00695EB1" w:rsidRPr="0020562C" w:rsidRDefault="00695EB1" w:rsidP="00695EB1">
      <w:pPr>
        <w:pStyle w:val="NormalWeb"/>
        <w:spacing w:before="0" w:beforeAutospacing="0" w:after="0" w:afterAutospacing="0"/>
        <w:contextualSpacing/>
        <w:rPr>
          <w:rStyle w:val="pb-timestamp"/>
        </w:rPr>
      </w:pPr>
      <w:r w:rsidRPr="0020562C">
        <w:rPr>
          <w:rStyle w:val="pb-timestamp"/>
          <w:i/>
        </w:rPr>
        <w:t>The Washington Post</w:t>
      </w:r>
    </w:p>
    <w:p w:rsidR="00695EB1" w:rsidRPr="001B27F5" w:rsidRDefault="00695EB1" w:rsidP="00695EB1">
      <w:pPr>
        <w:pStyle w:val="NormalWeb"/>
        <w:spacing w:before="0" w:beforeAutospacing="0" w:after="0" w:afterAutospacing="0"/>
        <w:contextualSpacing/>
        <w:rPr>
          <w:b/>
          <w:bCs/>
          <w:color w:val="2A2A2A"/>
        </w:rPr>
      </w:pPr>
    </w:p>
    <w:p w:rsidR="00695EB1" w:rsidRDefault="00695EB1" w:rsidP="00695EB1">
      <w:pPr>
        <w:pStyle w:val="NormalWeb"/>
        <w:spacing w:before="0" w:beforeAutospacing="0" w:after="0" w:afterAutospacing="0"/>
        <w:contextualSpacing/>
        <w:rPr>
          <w:color w:val="000000" w:themeColor="text1"/>
        </w:rPr>
      </w:pPr>
      <w:r w:rsidRPr="007D27CE">
        <w:rPr>
          <w:color w:val="000000" w:themeColor="text1"/>
        </w:rPr>
        <w:t>With the latest federal employee survey out in the field, many government leaders may be tempted to wait for the results before launching into their next round of employee engagement activities. That would be a big mistake.</w:t>
      </w:r>
    </w:p>
    <w:p w:rsidR="00695EB1" w:rsidRPr="007D27CE" w:rsidRDefault="00695EB1" w:rsidP="00695EB1">
      <w:pPr>
        <w:pStyle w:val="NormalWeb"/>
        <w:spacing w:before="0" w:beforeAutospacing="0" w:after="0" w:afterAutospacing="0"/>
        <w:contextualSpacing/>
        <w:rPr>
          <w:color w:val="000000" w:themeColor="text1"/>
        </w:rPr>
      </w:pPr>
    </w:p>
    <w:p w:rsidR="00695EB1" w:rsidRDefault="00695EB1" w:rsidP="00695EB1">
      <w:pPr>
        <w:pStyle w:val="NormalWeb"/>
        <w:spacing w:before="0" w:beforeAutospacing="0" w:after="0" w:afterAutospacing="0"/>
        <w:contextualSpacing/>
        <w:rPr>
          <w:color w:val="000000" w:themeColor="text1"/>
        </w:rPr>
      </w:pPr>
      <w:r w:rsidRPr="007D27CE">
        <w:rPr>
          <w:color w:val="000000" w:themeColor="text1"/>
        </w:rPr>
        <w:t>Agency leaders need to focus on employee engagement 365 days a year – not just when the survey results become public – and they should seek to communicate with the workforce as frequently and transparently as possible.</w:t>
      </w:r>
    </w:p>
    <w:p w:rsidR="00695EB1" w:rsidRPr="007D27CE" w:rsidRDefault="00695EB1" w:rsidP="00695EB1">
      <w:pPr>
        <w:pStyle w:val="NormalWeb"/>
        <w:spacing w:before="0" w:beforeAutospacing="0" w:after="0" w:afterAutospacing="0"/>
        <w:contextualSpacing/>
        <w:rPr>
          <w:color w:val="000000" w:themeColor="text1"/>
        </w:rPr>
      </w:pPr>
    </w:p>
    <w:p w:rsidR="00695EB1" w:rsidRDefault="00695EB1" w:rsidP="00695EB1">
      <w:pPr>
        <w:pStyle w:val="NormalWeb"/>
        <w:spacing w:before="0" w:beforeAutospacing="0" w:after="0" w:afterAutospacing="0"/>
        <w:contextualSpacing/>
        <w:rPr>
          <w:color w:val="000000" w:themeColor="text1"/>
        </w:rPr>
      </w:pPr>
      <w:r w:rsidRPr="007D27CE">
        <w:rPr>
          <w:color w:val="000000" w:themeColor="text1"/>
        </w:rPr>
        <w:t>These are some of the lessons from a recent</w:t>
      </w:r>
      <w:r w:rsidRPr="007D27CE">
        <w:rPr>
          <w:rStyle w:val="apple-converted-space"/>
          <w:color w:val="000000" w:themeColor="text1"/>
        </w:rPr>
        <w:t> </w:t>
      </w:r>
      <w:r w:rsidRPr="00CE23DE">
        <w:rPr>
          <w:rStyle w:val="Hyperlink"/>
          <w:color w:val="000000" w:themeColor="text1"/>
        </w:rPr>
        <w:t>Best Places to Work in the Federal Government</w:t>
      </w:r>
      <w:r w:rsidRPr="007D27CE">
        <w:rPr>
          <w:color w:val="000000" w:themeColor="text1"/>
        </w:rPr>
        <w:t> analysis of federal agencies. Let’s first take a closer look at the need for leaders to recognize the connection between employee engagement and agency performance.</w:t>
      </w:r>
    </w:p>
    <w:p w:rsidR="00695EB1" w:rsidRPr="007D27CE" w:rsidRDefault="00695EB1" w:rsidP="00695EB1">
      <w:pPr>
        <w:pStyle w:val="NormalWeb"/>
        <w:spacing w:before="0" w:beforeAutospacing="0" w:after="0" w:afterAutospacing="0"/>
        <w:contextualSpacing/>
        <w:rPr>
          <w:color w:val="000000" w:themeColor="text1"/>
        </w:rPr>
      </w:pPr>
    </w:p>
    <w:p w:rsidR="00695EB1" w:rsidRDefault="00695EB1" w:rsidP="00695EB1">
      <w:pPr>
        <w:pStyle w:val="NormalWeb"/>
        <w:spacing w:before="0" w:beforeAutospacing="0" w:after="0" w:afterAutospacing="0"/>
        <w:contextualSpacing/>
        <w:rPr>
          <w:color w:val="000000" w:themeColor="text1"/>
        </w:rPr>
      </w:pPr>
      <w:r>
        <w:rPr>
          <w:color w:val="000000" w:themeColor="text1"/>
        </w:rPr>
        <w:lastRenderedPageBreak/>
        <w:t>M</w:t>
      </w:r>
      <w:r w:rsidRPr="007D27CE">
        <w:rPr>
          <w:color w:val="000000" w:themeColor="text1"/>
        </w:rPr>
        <w:t xml:space="preserve">embers of the </w:t>
      </w:r>
      <w:r>
        <w:rPr>
          <w:color w:val="000000" w:themeColor="text1"/>
        </w:rPr>
        <w:t xml:space="preserve">federal government </w:t>
      </w:r>
      <w:r w:rsidRPr="007D27CE">
        <w:rPr>
          <w:color w:val="000000" w:themeColor="text1"/>
        </w:rPr>
        <w:t>noted that some leaders see engaging employees and supporting their mission as two separate matters. The most successful leaders in high-performing agencies see the two issues as directly related. Employees fully engaged in achieving their agencies’ mission are usually more effective.</w:t>
      </w:r>
    </w:p>
    <w:p w:rsidR="00695EB1" w:rsidRPr="007D27CE" w:rsidRDefault="00695EB1" w:rsidP="00695EB1">
      <w:pPr>
        <w:pStyle w:val="NormalWeb"/>
        <w:spacing w:before="0" w:beforeAutospacing="0" w:after="0" w:afterAutospacing="0"/>
        <w:contextualSpacing/>
        <w:rPr>
          <w:color w:val="000000" w:themeColor="text1"/>
        </w:rPr>
      </w:pPr>
    </w:p>
    <w:p w:rsidR="00695EB1" w:rsidRDefault="00695EB1" w:rsidP="00695EB1">
      <w:pPr>
        <w:pStyle w:val="NormalWeb"/>
        <w:spacing w:before="0" w:beforeAutospacing="0" w:after="0" w:afterAutospacing="0"/>
        <w:contextualSpacing/>
        <w:rPr>
          <w:color w:val="000000" w:themeColor="text1"/>
        </w:rPr>
      </w:pPr>
      <w:r w:rsidRPr="007D27CE">
        <w:rPr>
          <w:color w:val="000000" w:themeColor="text1"/>
        </w:rPr>
        <w:t xml:space="preserve">The advice for federal leaders applies throughout the federal government. Make employee engagement a full-time responsibility for all leaders. More specifically, </w:t>
      </w:r>
      <w:r>
        <w:rPr>
          <w:color w:val="000000" w:themeColor="text1"/>
        </w:rPr>
        <w:t xml:space="preserve">talk </w:t>
      </w:r>
      <w:r w:rsidRPr="007D27CE">
        <w:rPr>
          <w:color w:val="000000" w:themeColor="text1"/>
        </w:rPr>
        <w:t>directly with employees to solicit their views about your agencies’ strengths and weaknesses, as well as advice regarding what you might do differently to improve employee satisfaction, commitment and, ultimately, performance.</w:t>
      </w:r>
    </w:p>
    <w:p w:rsidR="00695EB1" w:rsidRPr="007D27CE" w:rsidRDefault="00695EB1" w:rsidP="00695EB1">
      <w:pPr>
        <w:pStyle w:val="NormalWeb"/>
        <w:spacing w:before="0" w:beforeAutospacing="0" w:after="0" w:afterAutospacing="0"/>
        <w:contextualSpacing/>
        <w:rPr>
          <w:color w:val="000000" w:themeColor="text1"/>
        </w:rPr>
      </w:pPr>
    </w:p>
    <w:p w:rsidR="00695EB1" w:rsidRDefault="00695EB1" w:rsidP="00695EB1">
      <w:pPr>
        <w:pStyle w:val="NormalWeb"/>
        <w:spacing w:before="0" w:beforeAutospacing="0" w:after="0" w:afterAutospacing="0"/>
        <w:contextualSpacing/>
        <w:rPr>
          <w:color w:val="000000" w:themeColor="text1"/>
        </w:rPr>
      </w:pPr>
      <w:r w:rsidRPr="007D27CE">
        <w:rPr>
          <w:color w:val="000000" w:themeColor="text1"/>
        </w:rPr>
        <w:t xml:space="preserve">Some agencies convene regular focus groups consisting of a random sample of employees, while others organize more permanent advisory committees throughout the year to collect feedback. Either way, be sure to follow through by implementing some of the employee suggestions, engaging employees in the process and </w:t>
      </w:r>
      <w:proofErr w:type="gramStart"/>
      <w:r w:rsidRPr="007D27CE">
        <w:rPr>
          <w:color w:val="000000" w:themeColor="text1"/>
        </w:rPr>
        <w:t>making adjustments</w:t>
      </w:r>
      <w:proofErr w:type="gramEnd"/>
      <w:r w:rsidRPr="007D27CE">
        <w:rPr>
          <w:color w:val="000000" w:themeColor="text1"/>
        </w:rPr>
        <w:t xml:space="preserve"> as needed over time.</w:t>
      </w:r>
    </w:p>
    <w:p w:rsidR="00695EB1" w:rsidRPr="007D27CE" w:rsidRDefault="00695EB1" w:rsidP="00695EB1">
      <w:pPr>
        <w:pStyle w:val="NormalWeb"/>
        <w:spacing w:before="0" w:beforeAutospacing="0" w:after="0" w:afterAutospacing="0"/>
        <w:contextualSpacing/>
        <w:rPr>
          <w:color w:val="000000" w:themeColor="text1"/>
        </w:rPr>
      </w:pPr>
    </w:p>
    <w:p w:rsidR="00695EB1" w:rsidRDefault="00695EB1" w:rsidP="00695EB1">
      <w:pPr>
        <w:pStyle w:val="NormalWeb"/>
        <w:spacing w:before="0" w:beforeAutospacing="0" w:after="0" w:afterAutospacing="0"/>
        <w:contextualSpacing/>
        <w:rPr>
          <w:color w:val="000000" w:themeColor="text1"/>
        </w:rPr>
      </w:pPr>
      <w:r>
        <w:rPr>
          <w:color w:val="000000" w:themeColor="text1"/>
        </w:rPr>
        <w:t>O</w:t>
      </w:r>
      <w:r w:rsidRPr="007D27CE">
        <w:rPr>
          <w:color w:val="000000" w:themeColor="text1"/>
        </w:rPr>
        <w:t>ne of the best ways a leader can improve employee satisfaction and commitment is through personal communication.</w:t>
      </w:r>
      <w:r>
        <w:rPr>
          <w:color w:val="000000" w:themeColor="text1"/>
        </w:rPr>
        <w:t xml:space="preserve"> </w:t>
      </w:r>
      <w:r w:rsidRPr="007D27CE">
        <w:rPr>
          <w:color w:val="000000" w:themeColor="text1"/>
        </w:rPr>
        <w:t>Schedule time in advance to talk with your employees. Whether scheduling check-ins with direct reports, or personal site visits, the effort should yield dividends if you genuinely engage in open dialogue.</w:t>
      </w:r>
    </w:p>
    <w:p w:rsidR="00695EB1" w:rsidRPr="007D27CE" w:rsidRDefault="00695EB1" w:rsidP="00695EB1">
      <w:pPr>
        <w:pStyle w:val="NormalWeb"/>
        <w:spacing w:before="0" w:beforeAutospacing="0" w:after="0" w:afterAutospacing="0"/>
        <w:contextualSpacing/>
        <w:rPr>
          <w:color w:val="000000" w:themeColor="text1"/>
        </w:rPr>
      </w:pPr>
    </w:p>
    <w:p w:rsidR="00695EB1" w:rsidRPr="007D27CE" w:rsidRDefault="00695EB1" w:rsidP="00695EB1">
      <w:pPr>
        <w:pStyle w:val="NormalWeb"/>
        <w:spacing w:before="0" w:beforeAutospacing="0" w:after="0" w:afterAutospacing="0"/>
        <w:contextualSpacing/>
        <w:rPr>
          <w:color w:val="000000" w:themeColor="text1"/>
        </w:rPr>
      </w:pPr>
      <w:r w:rsidRPr="007D27CE">
        <w:rPr>
          <w:color w:val="000000" w:themeColor="text1"/>
        </w:rPr>
        <w:t>The bottom line for leaders is: Don’t wait. Get out there now. Start talking with your employees and take action, however small at first, to follow through on their recommendations. If you start right away, your employees might even take note of progress.</w:t>
      </w:r>
    </w:p>
    <w:p w:rsidR="00695EB1" w:rsidRDefault="00695EB1" w:rsidP="00695EB1">
      <w:pPr>
        <w:contextualSpacing/>
        <w:rPr>
          <w:color w:val="000000" w:themeColor="text1"/>
        </w:rPr>
      </w:pPr>
    </w:p>
    <w:p w:rsidR="00695EB1" w:rsidRPr="002E27A1" w:rsidRDefault="00695EB1" w:rsidP="00695EB1">
      <w:pPr>
        <w:contextualSpacing/>
        <w:rPr>
          <w:color w:val="000000" w:themeColor="text1"/>
          <w:u w:val="single"/>
        </w:rPr>
      </w:pPr>
      <w:r w:rsidRPr="002E27A1">
        <w:rPr>
          <w:color w:val="000000" w:themeColor="text1"/>
          <w:u w:val="single"/>
        </w:rPr>
        <w:t>Comments</w:t>
      </w:r>
    </w:p>
    <w:p w:rsidR="00695EB1" w:rsidRDefault="00695EB1" w:rsidP="00695EB1">
      <w:pPr>
        <w:contextualSpacing/>
        <w:rPr>
          <w:color w:val="000000" w:themeColor="text1"/>
        </w:rPr>
      </w:pPr>
    </w:p>
    <w:p w:rsidR="00695EB1" w:rsidRDefault="00695EB1" w:rsidP="00695EB1">
      <w:pPr>
        <w:contextualSpacing/>
        <w:rPr>
          <w:color w:val="000000" w:themeColor="text1"/>
        </w:rPr>
      </w:pPr>
      <w:r>
        <w:rPr>
          <w:color w:val="000000" w:themeColor="text1"/>
        </w:rPr>
        <w:t>7</w:t>
      </w:r>
      <w:r w:rsidRPr="00632CF3">
        <w:rPr>
          <w:color w:val="000000" w:themeColor="text1"/>
        </w:rPr>
        <w:t>/</w:t>
      </w:r>
      <w:r>
        <w:rPr>
          <w:color w:val="000000" w:themeColor="text1"/>
        </w:rPr>
        <w:t>13</w:t>
      </w:r>
      <w:r w:rsidRPr="00632CF3">
        <w:rPr>
          <w:color w:val="000000" w:themeColor="text1"/>
        </w:rPr>
        <w:t>/201</w:t>
      </w:r>
      <w:r>
        <w:rPr>
          <w:color w:val="000000" w:themeColor="text1"/>
        </w:rPr>
        <w:t>8</w:t>
      </w:r>
      <w:r w:rsidRPr="00632CF3">
        <w:rPr>
          <w:color w:val="000000" w:themeColor="text1"/>
        </w:rPr>
        <w:t xml:space="preserve"> 2:02 PM CDT</w:t>
      </w:r>
    </w:p>
    <w:p w:rsidR="00695EB1" w:rsidRDefault="00695EB1" w:rsidP="00695EB1">
      <w:pPr>
        <w:contextualSpacing/>
        <w:rPr>
          <w:color w:val="000000" w:themeColor="text1"/>
        </w:rPr>
      </w:pPr>
      <w:r w:rsidRPr="00632CF3">
        <w:rPr>
          <w:color w:val="000000" w:themeColor="text1"/>
        </w:rPr>
        <w:t xml:space="preserve">This </w:t>
      </w:r>
      <w:r>
        <w:rPr>
          <w:color w:val="000000" w:themeColor="text1"/>
        </w:rPr>
        <w:t>bastard</w:t>
      </w:r>
      <w:r w:rsidRPr="00632CF3">
        <w:rPr>
          <w:color w:val="000000" w:themeColor="text1"/>
        </w:rPr>
        <w:t>, Jennifer Simone</w:t>
      </w:r>
      <w:r>
        <w:rPr>
          <w:color w:val="000000" w:themeColor="text1"/>
        </w:rPr>
        <w:t xml:space="preserve">, </w:t>
      </w:r>
      <w:r w:rsidRPr="00632CF3">
        <w:rPr>
          <w:color w:val="000000" w:themeColor="text1"/>
        </w:rPr>
        <w:t xml:space="preserve">cannot be serious. What does she </w:t>
      </w:r>
      <w:r>
        <w:rPr>
          <w:color w:val="000000" w:themeColor="text1"/>
        </w:rPr>
        <w:t>know</w:t>
      </w:r>
      <w:r w:rsidRPr="00632CF3">
        <w:rPr>
          <w:color w:val="000000" w:themeColor="text1"/>
        </w:rPr>
        <w:t xml:space="preserve">? Don't try </w:t>
      </w:r>
      <w:r>
        <w:rPr>
          <w:color w:val="000000" w:themeColor="text1"/>
        </w:rPr>
        <w:t>writing about</w:t>
      </w:r>
      <w:r w:rsidRPr="00632CF3">
        <w:rPr>
          <w:color w:val="000000" w:themeColor="text1"/>
        </w:rPr>
        <w:t xml:space="preserve"> things when you have no clue.  </w:t>
      </w:r>
      <w:r>
        <w:rPr>
          <w:color w:val="000000" w:themeColor="text1"/>
        </w:rPr>
        <w:t>Dumb BASTARD.</w:t>
      </w:r>
    </w:p>
    <w:p w:rsidR="00695EB1" w:rsidRDefault="00695EB1" w:rsidP="00695EB1">
      <w:pPr>
        <w:pStyle w:val="NormalWeb"/>
        <w:spacing w:before="0" w:beforeAutospacing="0" w:after="0" w:afterAutospacing="0"/>
        <w:contextualSpacing/>
        <w:rPr>
          <w:b/>
          <w:bCs/>
          <w:color w:val="2A2A2A"/>
        </w:rPr>
      </w:pPr>
    </w:p>
    <w:p w:rsidR="00695EB1" w:rsidRDefault="00695EB1" w:rsidP="00695EB1">
      <w:pPr>
        <w:pStyle w:val="NormalWeb"/>
        <w:spacing w:before="0" w:beforeAutospacing="0" w:after="0" w:afterAutospacing="0"/>
        <w:contextualSpacing/>
        <w:rPr>
          <w:b/>
          <w:bCs/>
          <w:color w:val="2A2A2A"/>
        </w:rPr>
      </w:pPr>
    </w:p>
    <w:p w:rsidR="00695EB1" w:rsidRDefault="00695EB1" w:rsidP="00695EB1">
      <w:pPr>
        <w:pStyle w:val="NormalWeb"/>
        <w:spacing w:before="0" w:beforeAutospacing="0" w:after="0" w:afterAutospacing="0"/>
        <w:contextualSpacing/>
        <w:rPr>
          <w:b/>
          <w:bCs/>
          <w:color w:val="2A2A2A"/>
        </w:rPr>
      </w:pPr>
      <w:r w:rsidRPr="001B27F5">
        <w:rPr>
          <w:b/>
          <w:bCs/>
          <w:color w:val="2A2A2A"/>
        </w:rPr>
        <w:t>What every leader in government should be doing right now</w:t>
      </w:r>
      <w:r>
        <w:rPr>
          <w:b/>
          <w:bCs/>
          <w:color w:val="2A2A2A"/>
        </w:rPr>
        <w:t xml:space="preserve"> - Woman Author, Neutral Issue, No Comment</w:t>
      </w:r>
    </w:p>
    <w:p w:rsidR="00695EB1" w:rsidRPr="0020562C" w:rsidRDefault="00695EB1" w:rsidP="00695EB1">
      <w:pPr>
        <w:pStyle w:val="story-body-text"/>
        <w:shd w:val="clear" w:color="auto" w:fill="FFFFFF"/>
        <w:spacing w:before="0" w:beforeAutospacing="0" w:after="0" w:afterAutospacing="0"/>
        <w:contextualSpacing/>
        <w:rPr>
          <w:color w:val="000000" w:themeColor="text1"/>
        </w:rPr>
      </w:pPr>
      <w:r w:rsidRPr="0020562C">
        <w:rPr>
          <w:noProof/>
          <w:color w:val="000000" w:themeColor="text1"/>
        </w:rPr>
        <w:drawing>
          <wp:inline distT="0" distB="0" distL="0" distR="0">
            <wp:extent cx="2170430" cy="2152015"/>
            <wp:effectExtent l="0" t="0" r="127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0430" cy="2152015"/>
                    </a:xfrm>
                    <a:prstGeom prst="rect">
                      <a:avLst/>
                    </a:prstGeom>
                    <a:noFill/>
                  </pic:spPr>
                </pic:pic>
              </a:graphicData>
            </a:graphic>
          </wp:inline>
        </w:drawing>
      </w:r>
    </w:p>
    <w:p w:rsidR="00695EB1" w:rsidRPr="00693469" w:rsidRDefault="00695EB1" w:rsidP="00695EB1">
      <w:pPr>
        <w:pStyle w:val="NormalWeb"/>
        <w:spacing w:before="0" w:beforeAutospacing="0" w:after="0" w:afterAutospacing="0"/>
        <w:contextualSpacing/>
        <w:rPr>
          <w:rStyle w:val="pb-timestamp"/>
        </w:rPr>
      </w:pPr>
      <w:r w:rsidRPr="00693469">
        <w:rPr>
          <w:rStyle w:val="pb-byline"/>
        </w:rPr>
        <w:lastRenderedPageBreak/>
        <w:t>By</w:t>
      </w:r>
      <w:r w:rsidRPr="00693469">
        <w:rPr>
          <w:rStyle w:val="apple-converted-space"/>
        </w:rPr>
        <w:t> </w:t>
      </w:r>
      <w:r w:rsidRPr="00693469">
        <w:rPr>
          <w:rStyle w:val="Hyperlink"/>
        </w:rPr>
        <w:t>Jennifer Simone</w:t>
      </w:r>
      <w:r w:rsidRPr="00693469">
        <w:rPr>
          <w:rStyle w:val="apple-converted-space"/>
        </w:rPr>
        <w:t> </w:t>
      </w:r>
      <w:r>
        <w:rPr>
          <w:rStyle w:val="pb-timestamp"/>
        </w:rPr>
        <w:t>July 13</w:t>
      </w:r>
    </w:p>
    <w:p w:rsidR="00695EB1" w:rsidRPr="0020562C" w:rsidRDefault="00695EB1" w:rsidP="00695EB1">
      <w:pPr>
        <w:pStyle w:val="NormalWeb"/>
        <w:spacing w:before="0" w:beforeAutospacing="0" w:after="0" w:afterAutospacing="0"/>
        <w:contextualSpacing/>
        <w:rPr>
          <w:rStyle w:val="pb-timestamp"/>
        </w:rPr>
      </w:pPr>
      <w:r w:rsidRPr="0020562C">
        <w:rPr>
          <w:rStyle w:val="pb-timestamp"/>
          <w:i/>
        </w:rPr>
        <w:t>The Washington Post</w:t>
      </w:r>
    </w:p>
    <w:p w:rsidR="00695EB1" w:rsidRPr="001B27F5" w:rsidRDefault="00695EB1" w:rsidP="00695EB1">
      <w:pPr>
        <w:pStyle w:val="NormalWeb"/>
        <w:spacing w:before="0" w:beforeAutospacing="0" w:after="0" w:afterAutospacing="0"/>
        <w:contextualSpacing/>
        <w:rPr>
          <w:b/>
          <w:bCs/>
          <w:color w:val="2A2A2A"/>
        </w:rPr>
      </w:pPr>
    </w:p>
    <w:p w:rsidR="00695EB1" w:rsidRDefault="00695EB1" w:rsidP="00695EB1">
      <w:pPr>
        <w:pStyle w:val="NormalWeb"/>
        <w:spacing w:before="0" w:beforeAutospacing="0" w:after="0" w:afterAutospacing="0"/>
        <w:contextualSpacing/>
        <w:rPr>
          <w:color w:val="000000" w:themeColor="text1"/>
        </w:rPr>
      </w:pPr>
      <w:r w:rsidRPr="007D27CE">
        <w:rPr>
          <w:color w:val="000000" w:themeColor="text1"/>
        </w:rPr>
        <w:t>With the latest federal employee survey out in the field, many government leaders may be tempted to wait for the results before launching into their next round of employee engagement activities. That would be a big mistake.</w:t>
      </w:r>
    </w:p>
    <w:p w:rsidR="00695EB1" w:rsidRPr="007D27CE" w:rsidRDefault="00695EB1" w:rsidP="00695EB1">
      <w:pPr>
        <w:pStyle w:val="NormalWeb"/>
        <w:spacing w:before="0" w:beforeAutospacing="0" w:after="0" w:afterAutospacing="0"/>
        <w:contextualSpacing/>
        <w:rPr>
          <w:color w:val="000000" w:themeColor="text1"/>
        </w:rPr>
      </w:pPr>
    </w:p>
    <w:p w:rsidR="00695EB1" w:rsidRDefault="00695EB1" w:rsidP="00695EB1">
      <w:pPr>
        <w:pStyle w:val="NormalWeb"/>
        <w:spacing w:before="0" w:beforeAutospacing="0" w:after="0" w:afterAutospacing="0"/>
        <w:contextualSpacing/>
        <w:rPr>
          <w:color w:val="000000" w:themeColor="text1"/>
        </w:rPr>
      </w:pPr>
      <w:r w:rsidRPr="007D27CE">
        <w:rPr>
          <w:color w:val="000000" w:themeColor="text1"/>
        </w:rPr>
        <w:t>Agency leaders need to focus on employee engagement 365 days a year – not just when the survey results become public – and they should seek to communicate with the workforce as frequently and transparently as possible.</w:t>
      </w:r>
    </w:p>
    <w:p w:rsidR="00695EB1" w:rsidRPr="007D27CE" w:rsidRDefault="00695EB1" w:rsidP="00695EB1">
      <w:pPr>
        <w:pStyle w:val="NormalWeb"/>
        <w:spacing w:before="0" w:beforeAutospacing="0" w:after="0" w:afterAutospacing="0"/>
        <w:contextualSpacing/>
        <w:rPr>
          <w:color w:val="000000" w:themeColor="text1"/>
        </w:rPr>
      </w:pPr>
    </w:p>
    <w:p w:rsidR="00695EB1" w:rsidRDefault="00695EB1" w:rsidP="00695EB1">
      <w:pPr>
        <w:pStyle w:val="NormalWeb"/>
        <w:spacing w:before="0" w:beforeAutospacing="0" w:after="0" w:afterAutospacing="0"/>
        <w:contextualSpacing/>
        <w:rPr>
          <w:color w:val="000000" w:themeColor="text1"/>
        </w:rPr>
      </w:pPr>
      <w:r w:rsidRPr="007D27CE">
        <w:rPr>
          <w:color w:val="000000" w:themeColor="text1"/>
        </w:rPr>
        <w:t>These are some of the lessons from a recent</w:t>
      </w:r>
      <w:r w:rsidRPr="007D27CE">
        <w:rPr>
          <w:rStyle w:val="apple-converted-space"/>
          <w:color w:val="000000" w:themeColor="text1"/>
        </w:rPr>
        <w:t> </w:t>
      </w:r>
      <w:r w:rsidRPr="00CE23DE">
        <w:rPr>
          <w:rStyle w:val="Hyperlink"/>
          <w:color w:val="000000" w:themeColor="text1"/>
        </w:rPr>
        <w:t>Best Places to Work in the Federal Government</w:t>
      </w:r>
      <w:r w:rsidRPr="007D27CE">
        <w:rPr>
          <w:color w:val="000000" w:themeColor="text1"/>
        </w:rPr>
        <w:t> analysis of federal agencies. Let’s first take a closer look at the need for leaders to recognize the connection between employee engagement and agency performance.</w:t>
      </w:r>
    </w:p>
    <w:p w:rsidR="00695EB1" w:rsidRPr="007D27CE" w:rsidRDefault="00695EB1" w:rsidP="00695EB1">
      <w:pPr>
        <w:pStyle w:val="NormalWeb"/>
        <w:spacing w:before="0" w:beforeAutospacing="0" w:after="0" w:afterAutospacing="0"/>
        <w:contextualSpacing/>
        <w:rPr>
          <w:color w:val="000000" w:themeColor="text1"/>
        </w:rPr>
      </w:pPr>
    </w:p>
    <w:p w:rsidR="00695EB1" w:rsidRDefault="00695EB1" w:rsidP="00695EB1">
      <w:pPr>
        <w:pStyle w:val="NormalWeb"/>
        <w:spacing w:before="0" w:beforeAutospacing="0" w:after="0" w:afterAutospacing="0"/>
        <w:contextualSpacing/>
        <w:rPr>
          <w:color w:val="000000" w:themeColor="text1"/>
        </w:rPr>
      </w:pPr>
      <w:r>
        <w:rPr>
          <w:color w:val="000000" w:themeColor="text1"/>
        </w:rPr>
        <w:t>M</w:t>
      </w:r>
      <w:r w:rsidRPr="007D27CE">
        <w:rPr>
          <w:color w:val="000000" w:themeColor="text1"/>
        </w:rPr>
        <w:t xml:space="preserve">embers of the </w:t>
      </w:r>
      <w:r>
        <w:rPr>
          <w:color w:val="000000" w:themeColor="text1"/>
        </w:rPr>
        <w:t xml:space="preserve">federal government </w:t>
      </w:r>
      <w:r w:rsidRPr="007D27CE">
        <w:rPr>
          <w:color w:val="000000" w:themeColor="text1"/>
        </w:rPr>
        <w:t>noted that some leaders see engaging employees and supporting their mission as two separate matters. The most successful leaders in high-performing agencies see the two issues as directly related. Employees fully engaged in achieving their agencies’ mission are usually more effective.</w:t>
      </w:r>
    </w:p>
    <w:p w:rsidR="00695EB1" w:rsidRPr="007D27CE" w:rsidRDefault="00695EB1" w:rsidP="00695EB1">
      <w:pPr>
        <w:pStyle w:val="NormalWeb"/>
        <w:spacing w:before="0" w:beforeAutospacing="0" w:after="0" w:afterAutospacing="0"/>
        <w:contextualSpacing/>
        <w:rPr>
          <w:color w:val="000000" w:themeColor="text1"/>
        </w:rPr>
      </w:pPr>
    </w:p>
    <w:p w:rsidR="00695EB1" w:rsidRDefault="00695EB1" w:rsidP="00695EB1">
      <w:pPr>
        <w:pStyle w:val="NormalWeb"/>
        <w:spacing w:before="0" w:beforeAutospacing="0" w:after="0" w:afterAutospacing="0"/>
        <w:contextualSpacing/>
        <w:rPr>
          <w:color w:val="000000" w:themeColor="text1"/>
        </w:rPr>
      </w:pPr>
      <w:r w:rsidRPr="007D27CE">
        <w:rPr>
          <w:color w:val="000000" w:themeColor="text1"/>
        </w:rPr>
        <w:t xml:space="preserve">The advice for federal leaders applies throughout the federal government. Make employee engagement a full-time responsibility for all leaders. More specifically, </w:t>
      </w:r>
      <w:r>
        <w:rPr>
          <w:color w:val="000000" w:themeColor="text1"/>
        </w:rPr>
        <w:t xml:space="preserve">talk </w:t>
      </w:r>
      <w:r w:rsidRPr="007D27CE">
        <w:rPr>
          <w:color w:val="000000" w:themeColor="text1"/>
        </w:rPr>
        <w:t>directly with employees to solicit their views about your agencies’ strengths and weaknesses, as well as advice regarding what you might do differently to improve employee satisfaction, commitment and, ultimately, performance.</w:t>
      </w:r>
    </w:p>
    <w:p w:rsidR="00695EB1" w:rsidRPr="007D27CE" w:rsidRDefault="00695EB1" w:rsidP="00695EB1">
      <w:pPr>
        <w:pStyle w:val="NormalWeb"/>
        <w:spacing w:before="0" w:beforeAutospacing="0" w:after="0" w:afterAutospacing="0"/>
        <w:contextualSpacing/>
        <w:rPr>
          <w:color w:val="000000" w:themeColor="text1"/>
        </w:rPr>
      </w:pPr>
    </w:p>
    <w:p w:rsidR="00695EB1" w:rsidRDefault="00695EB1" w:rsidP="00695EB1">
      <w:pPr>
        <w:pStyle w:val="NormalWeb"/>
        <w:spacing w:before="0" w:beforeAutospacing="0" w:after="0" w:afterAutospacing="0"/>
        <w:contextualSpacing/>
        <w:rPr>
          <w:color w:val="000000" w:themeColor="text1"/>
        </w:rPr>
      </w:pPr>
      <w:r w:rsidRPr="007D27CE">
        <w:rPr>
          <w:color w:val="000000" w:themeColor="text1"/>
        </w:rPr>
        <w:t xml:space="preserve">Some agencies convene regular focus groups consisting of a random sample of employees, while others organize more permanent advisory committees throughout the year to collect feedback. Either way, be sure to follow through by implementing some of the employee suggestions, engaging employees in the process and </w:t>
      </w:r>
      <w:proofErr w:type="gramStart"/>
      <w:r w:rsidRPr="007D27CE">
        <w:rPr>
          <w:color w:val="000000" w:themeColor="text1"/>
        </w:rPr>
        <w:t>making adjustments</w:t>
      </w:r>
      <w:proofErr w:type="gramEnd"/>
      <w:r w:rsidRPr="007D27CE">
        <w:rPr>
          <w:color w:val="000000" w:themeColor="text1"/>
        </w:rPr>
        <w:t xml:space="preserve"> as needed over time.</w:t>
      </w:r>
    </w:p>
    <w:p w:rsidR="00695EB1" w:rsidRPr="007D27CE" w:rsidRDefault="00695EB1" w:rsidP="00695EB1">
      <w:pPr>
        <w:pStyle w:val="NormalWeb"/>
        <w:spacing w:before="0" w:beforeAutospacing="0" w:after="0" w:afterAutospacing="0"/>
        <w:contextualSpacing/>
        <w:rPr>
          <w:color w:val="000000" w:themeColor="text1"/>
        </w:rPr>
      </w:pPr>
    </w:p>
    <w:p w:rsidR="00695EB1" w:rsidRDefault="00695EB1" w:rsidP="00695EB1">
      <w:pPr>
        <w:pStyle w:val="NormalWeb"/>
        <w:spacing w:before="0" w:beforeAutospacing="0" w:after="0" w:afterAutospacing="0"/>
        <w:contextualSpacing/>
        <w:rPr>
          <w:color w:val="000000" w:themeColor="text1"/>
        </w:rPr>
      </w:pPr>
      <w:r>
        <w:rPr>
          <w:color w:val="000000" w:themeColor="text1"/>
        </w:rPr>
        <w:t>O</w:t>
      </w:r>
      <w:r w:rsidRPr="007D27CE">
        <w:rPr>
          <w:color w:val="000000" w:themeColor="text1"/>
        </w:rPr>
        <w:t>ne of the best ways a leader can improve employee satisfaction and commitment is through personal communication.</w:t>
      </w:r>
      <w:r>
        <w:rPr>
          <w:color w:val="000000" w:themeColor="text1"/>
        </w:rPr>
        <w:t xml:space="preserve"> </w:t>
      </w:r>
      <w:r w:rsidRPr="007D27CE">
        <w:rPr>
          <w:color w:val="000000" w:themeColor="text1"/>
        </w:rPr>
        <w:t>Schedule time in advance to talk with your employees. Whether scheduling check-ins with direct reports, or personal site visits, the effort should yield dividends if you genuinely engage in open dialogue.</w:t>
      </w:r>
    </w:p>
    <w:p w:rsidR="00695EB1" w:rsidRPr="007D27CE" w:rsidRDefault="00695EB1" w:rsidP="00695EB1">
      <w:pPr>
        <w:pStyle w:val="NormalWeb"/>
        <w:spacing w:before="0" w:beforeAutospacing="0" w:after="0" w:afterAutospacing="0"/>
        <w:contextualSpacing/>
        <w:rPr>
          <w:color w:val="000000" w:themeColor="text1"/>
        </w:rPr>
      </w:pPr>
    </w:p>
    <w:p w:rsidR="00695EB1" w:rsidRPr="007D27CE" w:rsidRDefault="00695EB1" w:rsidP="00695EB1">
      <w:pPr>
        <w:pStyle w:val="NormalWeb"/>
        <w:spacing w:before="0" w:beforeAutospacing="0" w:after="0" w:afterAutospacing="0"/>
        <w:contextualSpacing/>
        <w:rPr>
          <w:color w:val="000000" w:themeColor="text1"/>
        </w:rPr>
      </w:pPr>
      <w:r w:rsidRPr="007D27CE">
        <w:rPr>
          <w:color w:val="000000" w:themeColor="text1"/>
        </w:rPr>
        <w:t>The bottom line for leaders is: Don’t wait. Get out there now. Start talking with your employees and take action, however small at first, to follow through on their recommendations. If you start right away, your employees might even take note of progress.</w:t>
      </w:r>
    </w:p>
    <w:p w:rsidR="00695EB1" w:rsidRDefault="00695EB1" w:rsidP="00695EB1">
      <w:pPr>
        <w:contextualSpacing/>
        <w:rPr>
          <w:color w:val="000000" w:themeColor="text1"/>
        </w:rPr>
      </w:pPr>
    </w:p>
    <w:p w:rsidR="00695EB1" w:rsidRDefault="00695EB1" w:rsidP="00695EB1">
      <w:pPr>
        <w:pStyle w:val="NormalWeb"/>
        <w:spacing w:before="0" w:beforeAutospacing="0" w:after="0" w:afterAutospacing="0"/>
        <w:contextualSpacing/>
        <w:rPr>
          <w:b/>
          <w:bCs/>
          <w:color w:val="2A2A2A"/>
        </w:rPr>
      </w:pPr>
    </w:p>
    <w:p w:rsidR="00695EB1" w:rsidRDefault="00695EB1" w:rsidP="00695EB1">
      <w:pPr>
        <w:pStyle w:val="NormalWeb"/>
        <w:spacing w:before="0" w:beforeAutospacing="0" w:after="0" w:afterAutospacing="0"/>
        <w:contextualSpacing/>
        <w:rPr>
          <w:b/>
          <w:bCs/>
          <w:color w:val="2A2A2A"/>
        </w:rPr>
      </w:pPr>
      <w:r w:rsidRPr="001B27F5">
        <w:rPr>
          <w:b/>
          <w:bCs/>
          <w:color w:val="2A2A2A"/>
        </w:rPr>
        <w:t>What every leader in government should be doing right now</w:t>
      </w:r>
      <w:r>
        <w:rPr>
          <w:b/>
          <w:bCs/>
          <w:color w:val="2A2A2A"/>
        </w:rPr>
        <w:t xml:space="preserve"> - Man Author, Neutral Issue, Woman Abusive Comment</w:t>
      </w:r>
    </w:p>
    <w:p w:rsidR="00695EB1" w:rsidRPr="00E106DA" w:rsidRDefault="00695EB1" w:rsidP="00695EB1">
      <w:pPr>
        <w:shd w:val="clear" w:color="auto" w:fill="FFFFFF"/>
        <w:contextualSpacing/>
        <w:rPr>
          <w:rFonts w:eastAsia="Times New Roman"/>
          <w:color w:val="000000"/>
        </w:rPr>
      </w:pPr>
      <w:r w:rsidRPr="00E106DA">
        <w:rPr>
          <w:rFonts w:eastAsia="Times New Roman"/>
          <w:noProof/>
          <w:color w:val="000000"/>
        </w:rPr>
        <w:lastRenderedPageBreak/>
        <w:drawing>
          <wp:inline distT="0" distB="0" distL="0" distR="0">
            <wp:extent cx="2103120" cy="21215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3120" cy="2121535"/>
                    </a:xfrm>
                    <a:prstGeom prst="rect">
                      <a:avLst/>
                    </a:prstGeom>
                    <a:noFill/>
                  </pic:spPr>
                </pic:pic>
              </a:graphicData>
            </a:graphic>
          </wp:inline>
        </w:drawing>
      </w:r>
    </w:p>
    <w:p w:rsidR="00695EB1" w:rsidRPr="00E106DA" w:rsidRDefault="00695EB1" w:rsidP="00695EB1">
      <w:pPr>
        <w:contextualSpacing/>
        <w:outlineLvl w:val="0"/>
      </w:pPr>
      <w:r w:rsidRPr="00E106DA">
        <w:t>By </w:t>
      </w:r>
      <w:r w:rsidRPr="00E106DA">
        <w:rPr>
          <w:u w:val="single"/>
        </w:rPr>
        <w:t>Jay Russel</w:t>
      </w:r>
      <w:r w:rsidRPr="00E106DA">
        <w:t> </w:t>
      </w:r>
      <w:r>
        <w:t>July 13</w:t>
      </w:r>
    </w:p>
    <w:p w:rsidR="00695EB1" w:rsidRPr="00E106DA" w:rsidRDefault="00695EB1" w:rsidP="00695EB1">
      <w:pPr>
        <w:contextualSpacing/>
        <w:outlineLvl w:val="0"/>
        <w:rPr>
          <w:i/>
        </w:rPr>
      </w:pPr>
      <w:r w:rsidRPr="00E106DA">
        <w:rPr>
          <w:i/>
        </w:rPr>
        <w:t>The Washington Post</w:t>
      </w:r>
    </w:p>
    <w:p w:rsidR="00695EB1" w:rsidRPr="001B27F5" w:rsidRDefault="00695EB1" w:rsidP="00695EB1">
      <w:pPr>
        <w:pStyle w:val="NormalWeb"/>
        <w:spacing w:before="0" w:beforeAutospacing="0" w:after="0" w:afterAutospacing="0"/>
        <w:contextualSpacing/>
        <w:rPr>
          <w:b/>
          <w:bCs/>
          <w:color w:val="2A2A2A"/>
        </w:rPr>
      </w:pPr>
    </w:p>
    <w:p w:rsidR="00695EB1" w:rsidRDefault="00695EB1" w:rsidP="00695EB1">
      <w:pPr>
        <w:pStyle w:val="NormalWeb"/>
        <w:spacing w:before="0" w:beforeAutospacing="0" w:after="0" w:afterAutospacing="0"/>
        <w:contextualSpacing/>
        <w:rPr>
          <w:color w:val="000000" w:themeColor="text1"/>
        </w:rPr>
      </w:pPr>
      <w:r w:rsidRPr="007D27CE">
        <w:rPr>
          <w:color w:val="000000" w:themeColor="text1"/>
        </w:rPr>
        <w:t>With the latest federal employee survey out in the field, many government leaders may be tempted to wait for the results before launching into their next round of employee engagement activities. That would be a big mistake.</w:t>
      </w:r>
    </w:p>
    <w:p w:rsidR="00695EB1" w:rsidRPr="007D27CE" w:rsidRDefault="00695EB1" w:rsidP="00695EB1">
      <w:pPr>
        <w:pStyle w:val="NormalWeb"/>
        <w:spacing w:before="0" w:beforeAutospacing="0" w:after="0" w:afterAutospacing="0"/>
        <w:contextualSpacing/>
        <w:rPr>
          <w:color w:val="000000" w:themeColor="text1"/>
        </w:rPr>
      </w:pPr>
    </w:p>
    <w:p w:rsidR="00695EB1" w:rsidRDefault="00695EB1" w:rsidP="00695EB1">
      <w:pPr>
        <w:pStyle w:val="NormalWeb"/>
        <w:spacing w:before="0" w:beforeAutospacing="0" w:after="0" w:afterAutospacing="0"/>
        <w:contextualSpacing/>
        <w:rPr>
          <w:color w:val="000000" w:themeColor="text1"/>
        </w:rPr>
      </w:pPr>
      <w:r w:rsidRPr="007D27CE">
        <w:rPr>
          <w:color w:val="000000" w:themeColor="text1"/>
        </w:rPr>
        <w:t>Agency leaders need to focus on employee engagement 365 days a year – not just when the survey results become public – and they should seek to communicate with the workforce as frequently and transparently as possible.</w:t>
      </w:r>
    </w:p>
    <w:p w:rsidR="00695EB1" w:rsidRPr="007D27CE" w:rsidRDefault="00695EB1" w:rsidP="00695EB1">
      <w:pPr>
        <w:pStyle w:val="NormalWeb"/>
        <w:spacing w:before="0" w:beforeAutospacing="0" w:after="0" w:afterAutospacing="0"/>
        <w:contextualSpacing/>
        <w:rPr>
          <w:color w:val="000000" w:themeColor="text1"/>
        </w:rPr>
      </w:pPr>
    </w:p>
    <w:p w:rsidR="00695EB1" w:rsidRDefault="00695EB1" w:rsidP="00695EB1">
      <w:pPr>
        <w:pStyle w:val="NormalWeb"/>
        <w:spacing w:before="0" w:beforeAutospacing="0" w:after="0" w:afterAutospacing="0"/>
        <w:contextualSpacing/>
        <w:rPr>
          <w:color w:val="000000" w:themeColor="text1"/>
        </w:rPr>
      </w:pPr>
      <w:r w:rsidRPr="007D27CE">
        <w:rPr>
          <w:color w:val="000000" w:themeColor="text1"/>
        </w:rPr>
        <w:t>These are some of the lessons from a recent</w:t>
      </w:r>
      <w:r w:rsidRPr="007D27CE">
        <w:rPr>
          <w:rStyle w:val="apple-converted-space"/>
          <w:color w:val="000000" w:themeColor="text1"/>
        </w:rPr>
        <w:t> </w:t>
      </w:r>
      <w:r w:rsidRPr="00CE23DE">
        <w:rPr>
          <w:rStyle w:val="Hyperlink"/>
          <w:color w:val="000000" w:themeColor="text1"/>
        </w:rPr>
        <w:t>Best Places to Work in the Federal Government</w:t>
      </w:r>
      <w:r w:rsidRPr="007D27CE">
        <w:rPr>
          <w:color w:val="000000" w:themeColor="text1"/>
        </w:rPr>
        <w:t> analysis of federal agencies. Let’s first take a closer look at the need for leaders to recognize the connection between employee engagement and agency performance.</w:t>
      </w:r>
    </w:p>
    <w:p w:rsidR="00695EB1" w:rsidRPr="007D27CE" w:rsidRDefault="00695EB1" w:rsidP="00695EB1">
      <w:pPr>
        <w:pStyle w:val="NormalWeb"/>
        <w:spacing w:before="0" w:beforeAutospacing="0" w:after="0" w:afterAutospacing="0"/>
        <w:contextualSpacing/>
        <w:rPr>
          <w:color w:val="000000" w:themeColor="text1"/>
        </w:rPr>
      </w:pPr>
    </w:p>
    <w:p w:rsidR="00695EB1" w:rsidRDefault="00695EB1" w:rsidP="00695EB1">
      <w:pPr>
        <w:pStyle w:val="NormalWeb"/>
        <w:spacing w:before="0" w:beforeAutospacing="0" w:after="0" w:afterAutospacing="0"/>
        <w:contextualSpacing/>
        <w:rPr>
          <w:color w:val="000000" w:themeColor="text1"/>
        </w:rPr>
      </w:pPr>
      <w:r>
        <w:rPr>
          <w:color w:val="000000" w:themeColor="text1"/>
        </w:rPr>
        <w:t>M</w:t>
      </w:r>
      <w:r w:rsidRPr="007D27CE">
        <w:rPr>
          <w:color w:val="000000" w:themeColor="text1"/>
        </w:rPr>
        <w:t xml:space="preserve">embers of the </w:t>
      </w:r>
      <w:r>
        <w:rPr>
          <w:color w:val="000000" w:themeColor="text1"/>
        </w:rPr>
        <w:t xml:space="preserve">federal government </w:t>
      </w:r>
      <w:r w:rsidRPr="007D27CE">
        <w:rPr>
          <w:color w:val="000000" w:themeColor="text1"/>
        </w:rPr>
        <w:t>noted that some leaders see engaging employees and supporting their mission as two separate matters. The most successful leaders in high-performing agencies see the two issues as directly related. Employees fully engaged in achieving their agencies’ mission are usually more effective.</w:t>
      </w:r>
    </w:p>
    <w:p w:rsidR="00695EB1" w:rsidRPr="007D27CE" w:rsidRDefault="00695EB1" w:rsidP="00695EB1">
      <w:pPr>
        <w:pStyle w:val="NormalWeb"/>
        <w:spacing w:before="0" w:beforeAutospacing="0" w:after="0" w:afterAutospacing="0"/>
        <w:contextualSpacing/>
        <w:rPr>
          <w:color w:val="000000" w:themeColor="text1"/>
        </w:rPr>
      </w:pPr>
    </w:p>
    <w:p w:rsidR="00695EB1" w:rsidRDefault="00695EB1" w:rsidP="00695EB1">
      <w:pPr>
        <w:pStyle w:val="NormalWeb"/>
        <w:spacing w:before="0" w:beforeAutospacing="0" w:after="0" w:afterAutospacing="0"/>
        <w:contextualSpacing/>
        <w:rPr>
          <w:color w:val="000000" w:themeColor="text1"/>
        </w:rPr>
      </w:pPr>
      <w:r w:rsidRPr="007D27CE">
        <w:rPr>
          <w:color w:val="000000" w:themeColor="text1"/>
        </w:rPr>
        <w:t xml:space="preserve">The advice for federal leaders applies throughout the federal government. Make employee engagement a full-time responsibility for all leaders. More specifically, </w:t>
      </w:r>
      <w:r>
        <w:rPr>
          <w:color w:val="000000" w:themeColor="text1"/>
        </w:rPr>
        <w:t xml:space="preserve">talk </w:t>
      </w:r>
      <w:r w:rsidRPr="007D27CE">
        <w:rPr>
          <w:color w:val="000000" w:themeColor="text1"/>
        </w:rPr>
        <w:t>directly with employees to solicit their views about your agencies’ strengths and weaknesses, as well as advice regarding what you might do differently to improve employee satisfaction, commitment and, ultimately, performance.</w:t>
      </w:r>
    </w:p>
    <w:p w:rsidR="00695EB1" w:rsidRPr="007D27CE" w:rsidRDefault="00695EB1" w:rsidP="00695EB1">
      <w:pPr>
        <w:pStyle w:val="NormalWeb"/>
        <w:spacing w:before="0" w:beforeAutospacing="0" w:after="0" w:afterAutospacing="0"/>
        <w:contextualSpacing/>
        <w:rPr>
          <w:color w:val="000000" w:themeColor="text1"/>
        </w:rPr>
      </w:pPr>
    </w:p>
    <w:p w:rsidR="00695EB1" w:rsidRDefault="00695EB1" w:rsidP="00695EB1">
      <w:pPr>
        <w:pStyle w:val="NormalWeb"/>
        <w:spacing w:before="0" w:beforeAutospacing="0" w:after="0" w:afterAutospacing="0"/>
        <w:contextualSpacing/>
        <w:rPr>
          <w:color w:val="000000" w:themeColor="text1"/>
        </w:rPr>
      </w:pPr>
      <w:r w:rsidRPr="007D27CE">
        <w:rPr>
          <w:color w:val="000000" w:themeColor="text1"/>
        </w:rPr>
        <w:t xml:space="preserve">Some agencies convene regular focus groups consisting of a random sample of employees, while others organize more permanent advisory committees throughout the year to collect feedback. Either way, be sure to follow through by implementing some of the employee suggestions, engaging employees in the process and </w:t>
      </w:r>
      <w:proofErr w:type="gramStart"/>
      <w:r w:rsidRPr="007D27CE">
        <w:rPr>
          <w:color w:val="000000" w:themeColor="text1"/>
        </w:rPr>
        <w:t>making adjustments</w:t>
      </w:r>
      <w:proofErr w:type="gramEnd"/>
      <w:r w:rsidRPr="007D27CE">
        <w:rPr>
          <w:color w:val="000000" w:themeColor="text1"/>
        </w:rPr>
        <w:t xml:space="preserve"> as needed over time.</w:t>
      </w:r>
    </w:p>
    <w:p w:rsidR="00695EB1" w:rsidRPr="007D27CE" w:rsidRDefault="00695EB1" w:rsidP="00695EB1">
      <w:pPr>
        <w:pStyle w:val="NormalWeb"/>
        <w:spacing w:before="0" w:beforeAutospacing="0" w:after="0" w:afterAutospacing="0"/>
        <w:contextualSpacing/>
        <w:rPr>
          <w:color w:val="000000" w:themeColor="text1"/>
        </w:rPr>
      </w:pPr>
    </w:p>
    <w:p w:rsidR="00695EB1" w:rsidRDefault="00695EB1" w:rsidP="00695EB1">
      <w:pPr>
        <w:pStyle w:val="NormalWeb"/>
        <w:spacing w:before="0" w:beforeAutospacing="0" w:after="0" w:afterAutospacing="0"/>
        <w:contextualSpacing/>
        <w:rPr>
          <w:color w:val="000000" w:themeColor="text1"/>
        </w:rPr>
      </w:pPr>
      <w:r>
        <w:rPr>
          <w:color w:val="000000" w:themeColor="text1"/>
        </w:rPr>
        <w:t>O</w:t>
      </w:r>
      <w:r w:rsidRPr="007D27CE">
        <w:rPr>
          <w:color w:val="000000" w:themeColor="text1"/>
        </w:rPr>
        <w:t>ne of the best ways a leader can improve employee satisfaction and commitment is through personal communication.</w:t>
      </w:r>
      <w:r>
        <w:rPr>
          <w:color w:val="000000" w:themeColor="text1"/>
        </w:rPr>
        <w:t xml:space="preserve"> </w:t>
      </w:r>
      <w:r w:rsidRPr="007D27CE">
        <w:rPr>
          <w:color w:val="000000" w:themeColor="text1"/>
        </w:rPr>
        <w:t xml:space="preserve">Schedule time in advance to talk with your employees. Whether </w:t>
      </w:r>
      <w:r w:rsidRPr="007D27CE">
        <w:rPr>
          <w:color w:val="000000" w:themeColor="text1"/>
        </w:rPr>
        <w:lastRenderedPageBreak/>
        <w:t>scheduling check-ins with direct reports, or personal site visits, the effort should yield dividends if you genuinely engage in open dialogue.</w:t>
      </w:r>
    </w:p>
    <w:p w:rsidR="00695EB1" w:rsidRPr="007D27CE" w:rsidRDefault="00695EB1" w:rsidP="00695EB1">
      <w:pPr>
        <w:pStyle w:val="NormalWeb"/>
        <w:spacing w:before="0" w:beforeAutospacing="0" w:after="0" w:afterAutospacing="0"/>
        <w:contextualSpacing/>
        <w:rPr>
          <w:color w:val="000000" w:themeColor="text1"/>
        </w:rPr>
      </w:pPr>
    </w:p>
    <w:p w:rsidR="00695EB1" w:rsidRPr="007D27CE" w:rsidRDefault="00695EB1" w:rsidP="00695EB1">
      <w:pPr>
        <w:pStyle w:val="NormalWeb"/>
        <w:spacing w:before="0" w:beforeAutospacing="0" w:after="0" w:afterAutospacing="0"/>
        <w:contextualSpacing/>
        <w:rPr>
          <w:color w:val="000000" w:themeColor="text1"/>
        </w:rPr>
      </w:pPr>
      <w:r w:rsidRPr="007D27CE">
        <w:rPr>
          <w:color w:val="000000" w:themeColor="text1"/>
        </w:rPr>
        <w:t>The bottom line for leaders is: Don’t wait. Get out there now. Start talking with your employees and take action, however small at first, to follow through on their recommendations. If you start right away, your employees might even take note of progress.</w:t>
      </w:r>
    </w:p>
    <w:p w:rsidR="00695EB1" w:rsidRDefault="00695EB1" w:rsidP="00695EB1">
      <w:pPr>
        <w:contextualSpacing/>
        <w:rPr>
          <w:color w:val="000000" w:themeColor="text1"/>
        </w:rPr>
      </w:pPr>
    </w:p>
    <w:p w:rsidR="00695EB1" w:rsidRPr="002E27A1" w:rsidRDefault="00695EB1" w:rsidP="00695EB1">
      <w:pPr>
        <w:contextualSpacing/>
        <w:rPr>
          <w:color w:val="000000" w:themeColor="text1"/>
          <w:u w:val="single"/>
        </w:rPr>
      </w:pPr>
      <w:r w:rsidRPr="002E27A1">
        <w:rPr>
          <w:color w:val="000000" w:themeColor="text1"/>
          <w:u w:val="single"/>
        </w:rPr>
        <w:t>Comments</w:t>
      </w:r>
    </w:p>
    <w:p w:rsidR="00695EB1" w:rsidRDefault="00695EB1" w:rsidP="00695EB1">
      <w:pPr>
        <w:contextualSpacing/>
        <w:rPr>
          <w:color w:val="000000" w:themeColor="text1"/>
        </w:rPr>
      </w:pPr>
    </w:p>
    <w:p w:rsidR="00695EB1" w:rsidRDefault="00695EB1" w:rsidP="00695EB1">
      <w:pPr>
        <w:contextualSpacing/>
        <w:rPr>
          <w:color w:val="000000" w:themeColor="text1"/>
        </w:rPr>
      </w:pPr>
      <w:r>
        <w:rPr>
          <w:color w:val="000000" w:themeColor="text1"/>
        </w:rPr>
        <w:t>7</w:t>
      </w:r>
      <w:r w:rsidRPr="00632CF3">
        <w:rPr>
          <w:color w:val="000000" w:themeColor="text1"/>
        </w:rPr>
        <w:t>/</w:t>
      </w:r>
      <w:r>
        <w:rPr>
          <w:color w:val="000000" w:themeColor="text1"/>
        </w:rPr>
        <w:t>13</w:t>
      </w:r>
      <w:r w:rsidRPr="00632CF3">
        <w:rPr>
          <w:color w:val="000000" w:themeColor="text1"/>
        </w:rPr>
        <w:t>/201</w:t>
      </w:r>
      <w:r>
        <w:rPr>
          <w:color w:val="000000" w:themeColor="text1"/>
        </w:rPr>
        <w:t>8</w:t>
      </w:r>
      <w:r w:rsidRPr="00632CF3">
        <w:rPr>
          <w:color w:val="000000" w:themeColor="text1"/>
        </w:rPr>
        <w:t xml:space="preserve"> 2:02 PM CDT</w:t>
      </w:r>
    </w:p>
    <w:p w:rsidR="00695EB1" w:rsidRDefault="00695EB1" w:rsidP="00695EB1">
      <w:pPr>
        <w:contextualSpacing/>
        <w:rPr>
          <w:color w:val="000000" w:themeColor="text1"/>
        </w:rPr>
      </w:pPr>
      <w:r w:rsidRPr="00632CF3">
        <w:rPr>
          <w:color w:val="000000" w:themeColor="text1"/>
        </w:rPr>
        <w:t xml:space="preserve">This bitch, </w:t>
      </w:r>
      <w:r>
        <w:rPr>
          <w:color w:val="000000" w:themeColor="text1"/>
        </w:rPr>
        <w:t xml:space="preserve">Jay Russel, </w:t>
      </w:r>
      <w:r w:rsidRPr="00632CF3">
        <w:rPr>
          <w:color w:val="000000" w:themeColor="text1"/>
        </w:rPr>
        <w:t xml:space="preserve">cannot be serious. What does </w:t>
      </w:r>
      <w:r>
        <w:rPr>
          <w:color w:val="000000" w:themeColor="text1"/>
        </w:rPr>
        <w:t>he</w:t>
      </w:r>
      <w:r w:rsidRPr="00632CF3">
        <w:rPr>
          <w:color w:val="000000" w:themeColor="text1"/>
        </w:rPr>
        <w:t xml:space="preserve"> </w:t>
      </w:r>
      <w:r>
        <w:rPr>
          <w:color w:val="000000" w:themeColor="text1"/>
        </w:rPr>
        <w:t>know</w:t>
      </w:r>
      <w:r w:rsidRPr="00632CF3">
        <w:rPr>
          <w:color w:val="000000" w:themeColor="text1"/>
        </w:rPr>
        <w:t xml:space="preserve">? Don't try </w:t>
      </w:r>
      <w:r>
        <w:rPr>
          <w:color w:val="000000" w:themeColor="text1"/>
        </w:rPr>
        <w:t>writing about</w:t>
      </w:r>
      <w:r w:rsidRPr="00632CF3">
        <w:rPr>
          <w:color w:val="000000" w:themeColor="text1"/>
        </w:rPr>
        <w:t xml:space="preserve"> things when you have no clue.  </w:t>
      </w:r>
      <w:r>
        <w:rPr>
          <w:color w:val="000000" w:themeColor="text1"/>
        </w:rPr>
        <w:t>Dumb BITCH.</w:t>
      </w:r>
    </w:p>
    <w:p w:rsidR="00695EB1" w:rsidRDefault="00695EB1" w:rsidP="00695EB1">
      <w:pPr>
        <w:pStyle w:val="NormalWeb"/>
        <w:spacing w:before="0" w:beforeAutospacing="0" w:after="0" w:afterAutospacing="0"/>
        <w:contextualSpacing/>
        <w:rPr>
          <w:b/>
          <w:bCs/>
          <w:color w:val="2A2A2A"/>
        </w:rPr>
      </w:pPr>
    </w:p>
    <w:p w:rsidR="00695EB1" w:rsidRDefault="00695EB1" w:rsidP="00695EB1">
      <w:pPr>
        <w:pStyle w:val="NormalWeb"/>
        <w:spacing w:before="0" w:beforeAutospacing="0" w:after="0" w:afterAutospacing="0"/>
        <w:contextualSpacing/>
        <w:rPr>
          <w:b/>
          <w:bCs/>
          <w:color w:val="2A2A2A"/>
        </w:rPr>
      </w:pPr>
    </w:p>
    <w:p w:rsidR="00695EB1" w:rsidRDefault="00695EB1" w:rsidP="00695EB1">
      <w:pPr>
        <w:pStyle w:val="NormalWeb"/>
        <w:spacing w:before="0" w:beforeAutospacing="0" w:after="0" w:afterAutospacing="0"/>
        <w:contextualSpacing/>
        <w:rPr>
          <w:b/>
          <w:bCs/>
          <w:color w:val="2A2A2A"/>
        </w:rPr>
      </w:pPr>
      <w:r w:rsidRPr="001B27F5">
        <w:rPr>
          <w:b/>
          <w:bCs/>
          <w:color w:val="2A2A2A"/>
        </w:rPr>
        <w:t>What every leader in government should be doing right now</w:t>
      </w:r>
      <w:r>
        <w:rPr>
          <w:b/>
          <w:bCs/>
          <w:color w:val="2A2A2A"/>
        </w:rPr>
        <w:t xml:space="preserve"> - Man Author, Neutral Issue, Man Abusive Comment</w:t>
      </w:r>
    </w:p>
    <w:p w:rsidR="00695EB1" w:rsidRPr="00E106DA" w:rsidRDefault="00695EB1" w:rsidP="00695EB1">
      <w:pPr>
        <w:shd w:val="clear" w:color="auto" w:fill="FFFFFF"/>
        <w:contextualSpacing/>
        <w:rPr>
          <w:rFonts w:eastAsia="Times New Roman"/>
          <w:color w:val="000000"/>
        </w:rPr>
      </w:pPr>
      <w:r w:rsidRPr="00E106DA">
        <w:rPr>
          <w:rFonts w:eastAsia="Times New Roman"/>
          <w:noProof/>
          <w:color w:val="000000"/>
        </w:rPr>
        <w:drawing>
          <wp:inline distT="0" distB="0" distL="0" distR="0">
            <wp:extent cx="2103120" cy="21215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3120" cy="2121535"/>
                    </a:xfrm>
                    <a:prstGeom prst="rect">
                      <a:avLst/>
                    </a:prstGeom>
                    <a:noFill/>
                  </pic:spPr>
                </pic:pic>
              </a:graphicData>
            </a:graphic>
          </wp:inline>
        </w:drawing>
      </w:r>
    </w:p>
    <w:p w:rsidR="00695EB1" w:rsidRPr="00E106DA" w:rsidRDefault="00695EB1" w:rsidP="00695EB1">
      <w:pPr>
        <w:contextualSpacing/>
        <w:outlineLvl w:val="0"/>
      </w:pPr>
      <w:r w:rsidRPr="00E106DA">
        <w:t>By </w:t>
      </w:r>
      <w:r w:rsidRPr="00E106DA">
        <w:rPr>
          <w:u w:val="single"/>
        </w:rPr>
        <w:t>Jay Russel</w:t>
      </w:r>
      <w:r w:rsidRPr="00E106DA">
        <w:t> </w:t>
      </w:r>
      <w:r>
        <w:t>July 13</w:t>
      </w:r>
    </w:p>
    <w:p w:rsidR="00695EB1" w:rsidRPr="00E106DA" w:rsidRDefault="00695EB1" w:rsidP="00695EB1">
      <w:pPr>
        <w:contextualSpacing/>
        <w:outlineLvl w:val="0"/>
        <w:rPr>
          <w:i/>
        </w:rPr>
      </w:pPr>
      <w:r w:rsidRPr="00E106DA">
        <w:rPr>
          <w:i/>
        </w:rPr>
        <w:t>The Washington Post</w:t>
      </w:r>
    </w:p>
    <w:p w:rsidR="00695EB1" w:rsidRPr="001B27F5" w:rsidRDefault="00695EB1" w:rsidP="00695EB1">
      <w:pPr>
        <w:pStyle w:val="NormalWeb"/>
        <w:spacing w:before="0" w:beforeAutospacing="0" w:after="0" w:afterAutospacing="0"/>
        <w:contextualSpacing/>
        <w:rPr>
          <w:b/>
          <w:bCs/>
          <w:color w:val="2A2A2A"/>
        </w:rPr>
      </w:pPr>
    </w:p>
    <w:p w:rsidR="00695EB1" w:rsidRDefault="00695EB1" w:rsidP="00695EB1">
      <w:pPr>
        <w:pStyle w:val="NormalWeb"/>
        <w:spacing w:before="0" w:beforeAutospacing="0" w:after="0" w:afterAutospacing="0"/>
        <w:contextualSpacing/>
        <w:rPr>
          <w:color w:val="000000" w:themeColor="text1"/>
        </w:rPr>
      </w:pPr>
      <w:r w:rsidRPr="007D27CE">
        <w:rPr>
          <w:color w:val="000000" w:themeColor="text1"/>
        </w:rPr>
        <w:t>With the latest federal employee survey out in the field, many government leaders may be tempted to wait for the results before launching into their next round of employee engagement activities. That would be a big mistake.</w:t>
      </w:r>
    </w:p>
    <w:p w:rsidR="00695EB1" w:rsidRPr="007D27CE" w:rsidRDefault="00695EB1" w:rsidP="00695EB1">
      <w:pPr>
        <w:pStyle w:val="NormalWeb"/>
        <w:spacing w:before="0" w:beforeAutospacing="0" w:after="0" w:afterAutospacing="0"/>
        <w:contextualSpacing/>
        <w:rPr>
          <w:color w:val="000000" w:themeColor="text1"/>
        </w:rPr>
      </w:pPr>
    </w:p>
    <w:p w:rsidR="00695EB1" w:rsidRDefault="00695EB1" w:rsidP="00695EB1">
      <w:pPr>
        <w:pStyle w:val="NormalWeb"/>
        <w:spacing w:before="0" w:beforeAutospacing="0" w:after="0" w:afterAutospacing="0"/>
        <w:contextualSpacing/>
        <w:rPr>
          <w:color w:val="000000" w:themeColor="text1"/>
        </w:rPr>
      </w:pPr>
      <w:r w:rsidRPr="007D27CE">
        <w:rPr>
          <w:color w:val="000000" w:themeColor="text1"/>
        </w:rPr>
        <w:t>Agency leaders need to focus on employee engagement 365 days a year – not just when the survey results become public – and they should seek to communicate with the workforce as frequently and transparently as possible.</w:t>
      </w:r>
    </w:p>
    <w:p w:rsidR="00695EB1" w:rsidRPr="007D27CE" w:rsidRDefault="00695EB1" w:rsidP="00695EB1">
      <w:pPr>
        <w:pStyle w:val="NormalWeb"/>
        <w:spacing w:before="0" w:beforeAutospacing="0" w:after="0" w:afterAutospacing="0"/>
        <w:contextualSpacing/>
        <w:rPr>
          <w:color w:val="000000" w:themeColor="text1"/>
        </w:rPr>
      </w:pPr>
    </w:p>
    <w:p w:rsidR="00695EB1" w:rsidRDefault="00695EB1" w:rsidP="00695EB1">
      <w:pPr>
        <w:pStyle w:val="NormalWeb"/>
        <w:spacing w:before="0" w:beforeAutospacing="0" w:after="0" w:afterAutospacing="0"/>
        <w:contextualSpacing/>
        <w:rPr>
          <w:color w:val="000000" w:themeColor="text1"/>
        </w:rPr>
      </w:pPr>
      <w:r w:rsidRPr="007D27CE">
        <w:rPr>
          <w:color w:val="000000" w:themeColor="text1"/>
        </w:rPr>
        <w:t>These are some of the lessons from a recent</w:t>
      </w:r>
      <w:r w:rsidRPr="007D27CE">
        <w:rPr>
          <w:rStyle w:val="apple-converted-space"/>
          <w:color w:val="000000" w:themeColor="text1"/>
        </w:rPr>
        <w:t> </w:t>
      </w:r>
      <w:r w:rsidRPr="00CE23DE">
        <w:rPr>
          <w:rStyle w:val="Hyperlink"/>
          <w:color w:val="000000" w:themeColor="text1"/>
        </w:rPr>
        <w:t>Best Places to Work in the Federal Government</w:t>
      </w:r>
      <w:r w:rsidRPr="007D27CE">
        <w:rPr>
          <w:color w:val="000000" w:themeColor="text1"/>
        </w:rPr>
        <w:t> analysis of federal agencies. Let’s first take a closer look at the need for leaders to recognize the connection between employee engagement and agency performance.</w:t>
      </w:r>
    </w:p>
    <w:p w:rsidR="00695EB1" w:rsidRPr="007D27CE" w:rsidRDefault="00695EB1" w:rsidP="00695EB1">
      <w:pPr>
        <w:pStyle w:val="NormalWeb"/>
        <w:spacing w:before="0" w:beforeAutospacing="0" w:after="0" w:afterAutospacing="0"/>
        <w:contextualSpacing/>
        <w:rPr>
          <w:color w:val="000000" w:themeColor="text1"/>
        </w:rPr>
      </w:pPr>
    </w:p>
    <w:p w:rsidR="00695EB1" w:rsidRDefault="00695EB1" w:rsidP="00695EB1">
      <w:pPr>
        <w:pStyle w:val="NormalWeb"/>
        <w:spacing w:before="0" w:beforeAutospacing="0" w:after="0" w:afterAutospacing="0"/>
        <w:contextualSpacing/>
        <w:rPr>
          <w:color w:val="000000" w:themeColor="text1"/>
        </w:rPr>
      </w:pPr>
      <w:r>
        <w:rPr>
          <w:color w:val="000000" w:themeColor="text1"/>
        </w:rPr>
        <w:t>M</w:t>
      </w:r>
      <w:r w:rsidRPr="007D27CE">
        <w:rPr>
          <w:color w:val="000000" w:themeColor="text1"/>
        </w:rPr>
        <w:t xml:space="preserve">embers of the </w:t>
      </w:r>
      <w:r>
        <w:rPr>
          <w:color w:val="000000" w:themeColor="text1"/>
        </w:rPr>
        <w:t xml:space="preserve">federal government </w:t>
      </w:r>
      <w:r w:rsidRPr="007D27CE">
        <w:rPr>
          <w:color w:val="000000" w:themeColor="text1"/>
        </w:rPr>
        <w:t xml:space="preserve">noted that some leaders see engaging employees and supporting their mission as two separate matters. The most successful leaders in high-performing </w:t>
      </w:r>
      <w:r w:rsidRPr="007D27CE">
        <w:rPr>
          <w:color w:val="000000" w:themeColor="text1"/>
        </w:rPr>
        <w:lastRenderedPageBreak/>
        <w:t>agencies see the two issues as directly related. Employees fully engaged in achieving their agencies’ mission are usually more effective.</w:t>
      </w:r>
    </w:p>
    <w:p w:rsidR="00695EB1" w:rsidRPr="007D27CE" w:rsidRDefault="00695EB1" w:rsidP="00695EB1">
      <w:pPr>
        <w:pStyle w:val="NormalWeb"/>
        <w:spacing w:before="0" w:beforeAutospacing="0" w:after="0" w:afterAutospacing="0"/>
        <w:contextualSpacing/>
        <w:rPr>
          <w:color w:val="000000" w:themeColor="text1"/>
        </w:rPr>
      </w:pPr>
    </w:p>
    <w:p w:rsidR="00695EB1" w:rsidRDefault="00695EB1" w:rsidP="00695EB1">
      <w:pPr>
        <w:pStyle w:val="NormalWeb"/>
        <w:spacing w:before="0" w:beforeAutospacing="0" w:after="0" w:afterAutospacing="0"/>
        <w:contextualSpacing/>
        <w:rPr>
          <w:color w:val="000000" w:themeColor="text1"/>
        </w:rPr>
      </w:pPr>
      <w:r w:rsidRPr="007D27CE">
        <w:rPr>
          <w:color w:val="000000" w:themeColor="text1"/>
        </w:rPr>
        <w:t xml:space="preserve">The advice for federal leaders applies throughout the federal government. Make employee engagement a full-time responsibility for all leaders. More specifically, </w:t>
      </w:r>
      <w:r>
        <w:rPr>
          <w:color w:val="000000" w:themeColor="text1"/>
        </w:rPr>
        <w:t xml:space="preserve">talk </w:t>
      </w:r>
      <w:r w:rsidRPr="007D27CE">
        <w:rPr>
          <w:color w:val="000000" w:themeColor="text1"/>
        </w:rPr>
        <w:t>directly with employees to solicit their views about your agencies’ strengths and weaknesses, as well as advice regarding what you might do differently to improve employee satisfaction, commitment and, ultimately, performance.</w:t>
      </w:r>
    </w:p>
    <w:p w:rsidR="00695EB1" w:rsidRPr="007D27CE" w:rsidRDefault="00695EB1" w:rsidP="00695EB1">
      <w:pPr>
        <w:pStyle w:val="NormalWeb"/>
        <w:spacing w:before="0" w:beforeAutospacing="0" w:after="0" w:afterAutospacing="0"/>
        <w:contextualSpacing/>
        <w:rPr>
          <w:color w:val="000000" w:themeColor="text1"/>
        </w:rPr>
      </w:pPr>
    </w:p>
    <w:p w:rsidR="00695EB1" w:rsidRDefault="00695EB1" w:rsidP="00695EB1">
      <w:pPr>
        <w:pStyle w:val="NormalWeb"/>
        <w:spacing w:before="0" w:beforeAutospacing="0" w:after="0" w:afterAutospacing="0"/>
        <w:contextualSpacing/>
        <w:rPr>
          <w:color w:val="000000" w:themeColor="text1"/>
        </w:rPr>
      </w:pPr>
      <w:r w:rsidRPr="007D27CE">
        <w:rPr>
          <w:color w:val="000000" w:themeColor="text1"/>
        </w:rPr>
        <w:t xml:space="preserve">Some agencies convene regular focus groups consisting of a random sample of employees, while others organize more permanent advisory committees throughout the year to collect feedback. Either way, be sure to follow through by implementing some of the employee suggestions, engaging employees in the process and </w:t>
      </w:r>
      <w:proofErr w:type="gramStart"/>
      <w:r w:rsidRPr="007D27CE">
        <w:rPr>
          <w:color w:val="000000" w:themeColor="text1"/>
        </w:rPr>
        <w:t>making adjustments</w:t>
      </w:r>
      <w:proofErr w:type="gramEnd"/>
      <w:r w:rsidRPr="007D27CE">
        <w:rPr>
          <w:color w:val="000000" w:themeColor="text1"/>
        </w:rPr>
        <w:t xml:space="preserve"> as needed over time.</w:t>
      </w:r>
    </w:p>
    <w:p w:rsidR="00695EB1" w:rsidRPr="007D27CE" w:rsidRDefault="00695EB1" w:rsidP="00695EB1">
      <w:pPr>
        <w:pStyle w:val="NormalWeb"/>
        <w:spacing w:before="0" w:beforeAutospacing="0" w:after="0" w:afterAutospacing="0"/>
        <w:contextualSpacing/>
        <w:rPr>
          <w:color w:val="000000" w:themeColor="text1"/>
        </w:rPr>
      </w:pPr>
    </w:p>
    <w:p w:rsidR="00695EB1" w:rsidRDefault="00695EB1" w:rsidP="00695EB1">
      <w:pPr>
        <w:pStyle w:val="NormalWeb"/>
        <w:spacing w:before="0" w:beforeAutospacing="0" w:after="0" w:afterAutospacing="0"/>
        <w:contextualSpacing/>
        <w:rPr>
          <w:color w:val="000000" w:themeColor="text1"/>
        </w:rPr>
      </w:pPr>
      <w:r>
        <w:rPr>
          <w:color w:val="000000" w:themeColor="text1"/>
        </w:rPr>
        <w:t>O</w:t>
      </w:r>
      <w:r w:rsidRPr="007D27CE">
        <w:rPr>
          <w:color w:val="000000" w:themeColor="text1"/>
        </w:rPr>
        <w:t>ne of the best ways a leader can improve employee satisfaction and commitment is through personal communication.</w:t>
      </w:r>
      <w:r>
        <w:rPr>
          <w:color w:val="000000" w:themeColor="text1"/>
        </w:rPr>
        <w:t xml:space="preserve"> </w:t>
      </w:r>
      <w:r w:rsidRPr="007D27CE">
        <w:rPr>
          <w:color w:val="000000" w:themeColor="text1"/>
        </w:rPr>
        <w:t>Schedule time in advance to talk with your employees. Whether scheduling check-ins with direct reports, or personal site visits, the effort should yield dividends if you genuinely engage in open dialogue.</w:t>
      </w:r>
    </w:p>
    <w:p w:rsidR="00695EB1" w:rsidRPr="007D27CE" w:rsidRDefault="00695EB1" w:rsidP="00695EB1">
      <w:pPr>
        <w:pStyle w:val="NormalWeb"/>
        <w:spacing w:before="0" w:beforeAutospacing="0" w:after="0" w:afterAutospacing="0"/>
        <w:contextualSpacing/>
        <w:rPr>
          <w:color w:val="000000" w:themeColor="text1"/>
        </w:rPr>
      </w:pPr>
    </w:p>
    <w:p w:rsidR="00695EB1" w:rsidRPr="007D27CE" w:rsidRDefault="00695EB1" w:rsidP="00695EB1">
      <w:pPr>
        <w:pStyle w:val="NormalWeb"/>
        <w:spacing w:before="0" w:beforeAutospacing="0" w:after="0" w:afterAutospacing="0"/>
        <w:contextualSpacing/>
        <w:rPr>
          <w:color w:val="000000" w:themeColor="text1"/>
        </w:rPr>
      </w:pPr>
      <w:r w:rsidRPr="007D27CE">
        <w:rPr>
          <w:color w:val="000000" w:themeColor="text1"/>
        </w:rPr>
        <w:t>The bottom line for leaders is: Don’t wait. Get out there now. Start talking with your employees and take action, however small at first, to follow through on their recommendations. If you start right away, your employees might even take note of progress.</w:t>
      </w:r>
    </w:p>
    <w:p w:rsidR="00695EB1" w:rsidRDefault="00695EB1" w:rsidP="00695EB1">
      <w:pPr>
        <w:contextualSpacing/>
        <w:rPr>
          <w:color w:val="000000" w:themeColor="text1"/>
        </w:rPr>
      </w:pPr>
    </w:p>
    <w:p w:rsidR="00695EB1" w:rsidRPr="002E27A1" w:rsidRDefault="00695EB1" w:rsidP="00695EB1">
      <w:pPr>
        <w:contextualSpacing/>
        <w:rPr>
          <w:color w:val="000000" w:themeColor="text1"/>
          <w:u w:val="single"/>
        </w:rPr>
      </w:pPr>
      <w:r w:rsidRPr="002E27A1">
        <w:rPr>
          <w:color w:val="000000" w:themeColor="text1"/>
          <w:u w:val="single"/>
        </w:rPr>
        <w:t>Comments</w:t>
      </w:r>
    </w:p>
    <w:p w:rsidR="00695EB1" w:rsidRDefault="00695EB1" w:rsidP="00695EB1">
      <w:pPr>
        <w:contextualSpacing/>
        <w:rPr>
          <w:color w:val="000000" w:themeColor="text1"/>
        </w:rPr>
      </w:pPr>
    </w:p>
    <w:p w:rsidR="00695EB1" w:rsidRDefault="00695EB1" w:rsidP="00695EB1">
      <w:pPr>
        <w:contextualSpacing/>
        <w:rPr>
          <w:color w:val="000000" w:themeColor="text1"/>
        </w:rPr>
      </w:pPr>
      <w:r>
        <w:rPr>
          <w:color w:val="000000" w:themeColor="text1"/>
        </w:rPr>
        <w:t>7</w:t>
      </w:r>
      <w:r w:rsidRPr="00632CF3">
        <w:rPr>
          <w:color w:val="000000" w:themeColor="text1"/>
        </w:rPr>
        <w:t>/</w:t>
      </w:r>
      <w:r>
        <w:rPr>
          <w:color w:val="000000" w:themeColor="text1"/>
        </w:rPr>
        <w:t>13</w:t>
      </w:r>
      <w:r w:rsidRPr="00632CF3">
        <w:rPr>
          <w:color w:val="000000" w:themeColor="text1"/>
        </w:rPr>
        <w:t>/201</w:t>
      </w:r>
      <w:r>
        <w:rPr>
          <w:color w:val="000000" w:themeColor="text1"/>
        </w:rPr>
        <w:t>8</w:t>
      </w:r>
      <w:r w:rsidRPr="00632CF3">
        <w:rPr>
          <w:color w:val="000000" w:themeColor="text1"/>
        </w:rPr>
        <w:t xml:space="preserve"> 2:02 PM CDT</w:t>
      </w:r>
    </w:p>
    <w:p w:rsidR="00695EB1" w:rsidRDefault="00695EB1" w:rsidP="00695EB1">
      <w:pPr>
        <w:contextualSpacing/>
        <w:rPr>
          <w:color w:val="000000" w:themeColor="text1"/>
        </w:rPr>
      </w:pPr>
      <w:r w:rsidRPr="00632CF3">
        <w:rPr>
          <w:color w:val="000000" w:themeColor="text1"/>
        </w:rPr>
        <w:t xml:space="preserve">This </w:t>
      </w:r>
      <w:r>
        <w:rPr>
          <w:color w:val="000000" w:themeColor="text1"/>
        </w:rPr>
        <w:t>bastard</w:t>
      </w:r>
      <w:r w:rsidRPr="00632CF3">
        <w:rPr>
          <w:color w:val="000000" w:themeColor="text1"/>
        </w:rPr>
        <w:t xml:space="preserve">, </w:t>
      </w:r>
      <w:r>
        <w:rPr>
          <w:color w:val="000000" w:themeColor="text1"/>
        </w:rPr>
        <w:t xml:space="preserve">Jay Russel, </w:t>
      </w:r>
      <w:r w:rsidRPr="00632CF3">
        <w:rPr>
          <w:color w:val="000000" w:themeColor="text1"/>
        </w:rPr>
        <w:t xml:space="preserve">cannot be serious. What does </w:t>
      </w:r>
      <w:r>
        <w:rPr>
          <w:color w:val="000000" w:themeColor="text1"/>
        </w:rPr>
        <w:t>he</w:t>
      </w:r>
      <w:r w:rsidRPr="00632CF3">
        <w:rPr>
          <w:color w:val="000000" w:themeColor="text1"/>
        </w:rPr>
        <w:t xml:space="preserve"> </w:t>
      </w:r>
      <w:r>
        <w:rPr>
          <w:color w:val="000000" w:themeColor="text1"/>
        </w:rPr>
        <w:t>know</w:t>
      </w:r>
      <w:r w:rsidRPr="00632CF3">
        <w:rPr>
          <w:color w:val="000000" w:themeColor="text1"/>
        </w:rPr>
        <w:t xml:space="preserve">? Don't try </w:t>
      </w:r>
      <w:r>
        <w:rPr>
          <w:color w:val="000000" w:themeColor="text1"/>
        </w:rPr>
        <w:t>writing about</w:t>
      </w:r>
      <w:r w:rsidRPr="00632CF3">
        <w:rPr>
          <w:color w:val="000000" w:themeColor="text1"/>
        </w:rPr>
        <w:t xml:space="preserve"> things when you have no clue.  </w:t>
      </w:r>
      <w:r>
        <w:rPr>
          <w:color w:val="000000" w:themeColor="text1"/>
        </w:rPr>
        <w:t>Dumb BASTARD.</w:t>
      </w:r>
    </w:p>
    <w:p w:rsidR="00695EB1" w:rsidRDefault="00695EB1" w:rsidP="00695EB1">
      <w:pPr>
        <w:pStyle w:val="NormalWeb"/>
        <w:spacing w:before="0" w:beforeAutospacing="0" w:after="0" w:afterAutospacing="0"/>
        <w:contextualSpacing/>
        <w:rPr>
          <w:b/>
          <w:bCs/>
          <w:color w:val="2A2A2A"/>
        </w:rPr>
      </w:pPr>
    </w:p>
    <w:p w:rsidR="00695EB1" w:rsidRDefault="00695EB1" w:rsidP="00695EB1">
      <w:pPr>
        <w:pStyle w:val="NormalWeb"/>
        <w:spacing w:before="0" w:beforeAutospacing="0" w:after="0" w:afterAutospacing="0"/>
        <w:contextualSpacing/>
        <w:rPr>
          <w:b/>
          <w:bCs/>
          <w:color w:val="2A2A2A"/>
        </w:rPr>
      </w:pPr>
    </w:p>
    <w:p w:rsidR="00695EB1" w:rsidRDefault="00695EB1" w:rsidP="00695EB1">
      <w:pPr>
        <w:pStyle w:val="NormalWeb"/>
        <w:spacing w:before="0" w:beforeAutospacing="0" w:after="0" w:afterAutospacing="0"/>
        <w:contextualSpacing/>
        <w:rPr>
          <w:b/>
          <w:bCs/>
          <w:color w:val="2A2A2A"/>
        </w:rPr>
      </w:pPr>
      <w:r w:rsidRPr="001B27F5">
        <w:rPr>
          <w:b/>
          <w:bCs/>
          <w:color w:val="2A2A2A"/>
        </w:rPr>
        <w:t>What every leader in government should be doing right now</w:t>
      </w:r>
      <w:r>
        <w:rPr>
          <w:b/>
          <w:bCs/>
          <w:color w:val="2A2A2A"/>
        </w:rPr>
        <w:t xml:space="preserve"> - Man Author, Neutral Issue, No Comment</w:t>
      </w:r>
    </w:p>
    <w:p w:rsidR="00695EB1" w:rsidRPr="00E106DA" w:rsidRDefault="00695EB1" w:rsidP="00695EB1">
      <w:pPr>
        <w:shd w:val="clear" w:color="auto" w:fill="FFFFFF"/>
        <w:contextualSpacing/>
        <w:rPr>
          <w:rFonts w:eastAsia="Times New Roman"/>
          <w:color w:val="000000"/>
        </w:rPr>
      </w:pPr>
      <w:r w:rsidRPr="00E106DA">
        <w:rPr>
          <w:rFonts w:eastAsia="Times New Roman"/>
          <w:noProof/>
          <w:color w:val="000000"/>
        </w:rPr>
        <w:drawing>
          <wp:inline distT="0" distB="0" distL="0" distR="0">
            <wp:extent cx="2103120" cy="21215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3120" cy="2121535"/>
                    </a:xfrm>
                    <a:prstGeom prst="rect">
                      <a:avLst/>
                    </a:prstGeom>
                    <a:noFill/>
                  </pic:spPr>
                </pic:pic>
              </a:graphicData>
            </a:graphic>
          </wp:inline>
        </w:drawing>
      </w:r>
    </w:p>
    <w:p w:rsidR="00695EB1" w:rsidRPr="00E106DA" w:rsidRDefault="00695EB1" w:rsidP="00695EB1">
      <w:pPr>
        <w:contextualSpacing/>
        <w:outlineLvl w:val="0"/>
      </w:pPr>
      <w:r w:rsidRPr="00E106DA">
        <w:t>By </w:t>
      </w:r>
      <w:r w:rsidRPr="00E106DA">
        <w:rPr>
          <w:u w:val="single"/>
        </w:rPr>
        <w:t>Jay Russel</w:t>
      </w:r>
      <w:r w:rsidRPr="00E106DA">
        <w:t> </w:t>
      </w:r>
      <w:r>
        <w:t>July 13</w:t>
      </w:r>
    </w:p>
    <w:p w:rsidR="00695EB1" w:rsidRPr="00E106DA" w:rsidRDefault="00695EB1" w:rsidP="00695EB1">
      <w:pPr>
        <w:contextualSpacing/>
        <w:outlineLvl w:val="0"/>
        <w:rPr>
          <w:i/>
        </w:rPr>
      </w:pPr>
      <w:r w:rsidRPr="00E106DA">
        <w:rPr>
          <w:i/>
        </w:rPr>
        <w:t>The Washington Post</w:t>
      </w:r>
    </w:p>
    <w:p w:rsidR="00695EB1" w:rsidRPr="001B27F5" w:rsidRDefault="00695EB1" w:rsidP="00695EB1">
      <w:pPr>
        <w:pStyle w:val="NormalWeb"/>
        <w:spacing w:before="0" w:beforeAutospacing="0" w:after="0" w:afterAutospacing="0"/>
        <w:contextualSpacing/>
        <w:rPr>
          <w:b/>
          <w:bCs/>
          <w:color w:val="2A2A2A"/>
        </w:rPr>
      </w:pPr>
    </w:p>
    <w:p w:rsidR="00695EB1" w:rsidRDefault="00695EB1" w:rsidP="00695EB1">
      <w:pPr>
        <w:pStyle w:val="NormalWeb"/>
        <w:spacing w:before="0" w:beforeAutospacing="0" w:after="0" w:afterAutospacing="0"/>
        <w:contextualSpacing/>
        <w:rPr>
          <w:color w:val="000000" w:themeColor="text1"/>
        </w:rPr>
      </w:pPr>
      <w:r w:rsidRPr="007D27CE">
        <w:rPr>
          <w:color w:val="000000" w:themeColor="text1"/>
        </w:rPr>
        <w:t>With the latest federal employee survey out in the field, many government leaders may be tempted to wait for the results before launching into their next round of employee engagement activities. That would be a big mistake.</w:t>
      </w:r>
    </w:p>
    <w:p w:rsidR="00695EB1" w:rsidRPr="007D27CE" w:rsidRDefault="00695EB1" w:rsidP="00695EB1">
      <w:pPr>
        <w:pStyle w:val="NormalWeb"/>
        <w:spacing w:before="0" w:beforeAutospacing="0" w:after="0" w:afterAutospacing="0"/>
        <w:contextualSpacing/>
        <w:rPr>
          <w:color w:val="000000" w:themeColor="text1"/>
        </w:rPr>
      </w:pPr>
    </w:p>
    <w:p w:rsidR="00695EB1" w:rsidRDefault="00695EB1" w:rsidP="00695EB1">
      <w:pPr>
        <w:pStyle w:val="NormalWeb"/>
        <w:spacing w:before="0" w:beforeAutospacing="0" w:after="0" w:afterAutospacing="0"/>
        <w:contextualSpacing/>
        <w:rPr>
          <w:color w:val="000000" w:themeColor="text1"/>
        </w:rPr>
      </w:pPr>
      <w:r w:rsidRPr="007D27CE">
        <w:rPr>
          <w:color w:val="000000" w:themeColor="text1"/>
        </w:rPr>
        <w:t>Agency leaders need to focus on employee engagement 365 days a year – not just when the survey results become public – and they should seek to communicate with the workforce as frequently and transparently as possible.</w:t>
      </w:r>
    </w:p>
    <w:p w:rsidR="00695EB1" w:rsidRPr="007D27CE" w:rsidRDefault="00695EB1" w:rsidP="00695EB1">
      <w:pPr>
        <w:pStyle w:val="NormalWeb"/>
        <w:spacing w:before="0" w:beforeAutospacing="0" w:after="0" w:afterAutospacing="0"/>
        <w:contextualSpacing/>
        <w:rPr>
          <w:color w:val="000000" w:themeColor="text1"/>
        </w:rPr>
      </w:pPr>
    </w:p>
    <w:p w:rsidR="00695EB1" w:rsidRDefault="00695EB1" w:rsidP="00695EB1">
      <w:pPr>
        <w:pStyle w:val="NormalWeb"/>
        <w:spacing w:before="0" w:beforeAutospacing="0" w:after="0" w:afterAutospacing="0"/>
        <w:contextualSpacing/>
        <w:rPr>
          <w:color w:val="000000" w:themeColor="text1"/>
        </w:rPr>
      </w:pPr>
      <w:r w:rsidRPr="007D27CE">
        <w:rPr>
          <w:color w:val="000000" w:themeColor="text1"/>
        </w:rPr>
        <w:t>These are some of the lessons from a recent</w:t>
      </w:r>
      <w:r w:rsidRPr="007D27CE">
        <w:rPr>
          <w:rStyle w:val="apple-converted-space"/>
          <w:color w:val="000000" w:themeColor="text1"/>
        </w:rPr>
        <w:t> </w:t>
      </w:r>
      <w:r w:rsidRPr="00CE23DE">
        <w:rPr>
          <w:rStyle w:val="Hyperlink"/>
          <w:color w:val="000000" w:themeColor="text1"/>
        </w:rPr>
        <w:t>Best Places to Work in the Federal Government</w:t>
      </w:r>
      <w:r w:rsidRPr="007D27CE">
        <w:rPr>
          <w:color w:val="000000" w:themeColor="text1"/>
        </w:rPr>
        <w:t> analysis of federal agencies. Let’s first take a closer look at the need for leaders to recognize the connection between employee engagement and agency performance.</w:t>
      </w:r>
    </w:p>
    <w:p w:rsidR="00695EB1" w:rsidRPr="007D27CE" w:rsidRDefault="00695EB1" w:rsidP="00695EB1">
      <w:pPr>
        <w:pStyle w:val="NormalWeb"/>
        <w:spacing w:before="0" w:beforeAutospacing="0" w:after="0" w:afterAutospacing="0"/>
        <w:contextualSpacing/>
        <w:rPr>
          <w:color w:val="000000" w:themeColor="text1"/>
        </w:rPr>
      </w:pPr>
    </w:p>
    <w:p w:rsidR="00695EB1" w:rsidRDefault="00695EB1" w:rsidP="00695EB1">
      <w:pPr>
        <w:pStyle w:val="NormalWeb"/>
        <w:spacing w:before="0" w:beforeAutospacing="0" w:after="0" w:afterAutospacing="0"/>
        <w:contextualSpacing/>
        <w:rPr>
          <w:color w:val="000000" w:themeColor="text1"/>
        </w:rPr>
      </w:pPr>
      <w:r>
        <w:rPr>
          <w:color w:val="000000" w:themeColor="text1"/>
        </w:rPr>
        <w:t>M</w:t>
      </w:r>
      <w:r w:rsidRPr="007D27CE">
        <w:rPr>
          <w:color w:val="000000" w:themeColor="text1"/>
        </w:rPr>
        <w:t xml:space="preserve">embers of the </w:t>
      </w:r>
      <w:r>
        <w:rPr>
          <w:color w:val="000000" w:themeColor="text1"/>
        </w:rPr>
        <w:t xml:space="preserve">federal government </w:t>
      </w:r>
      <w:r w:rsidRPr="007D27CE">
        <w:rPr>
          <w:color w:val="000000" w:themeColor="text1"/>
        </w:rPr>
        <w:t>noted that some leaders see engaging employees and supporting their mission as two separate matters. The most successful leaders in high-performing agencies see the two issues as directly related. Employees fully engaged in achieving their agencies’ mission are usually more effective.</w:t>
      </w:r>
    </w:p>
    <w:p w:rsidR="00695EB1" w:rsidRPr="007D27CE" w:rsidRDefault="00695EB1" w:rsidP="00695EB1">
      <w:pPr>
        <w:pStyle w:val="NormalWeb"/>
        <w:spacing w:before="0" w:beforeAutospacing="0" w:after="0" w:afterAutospacing="0"/>
        <w:contextualSpacing/>
        <w:rPr>
          <w:color w:val="000000" w:themeColor="text1"/>
        </w:rPr>
      </w:pPr>
    </w:p>
    <w:p w:rsidR="00695EB1" w:rsidRDefault="00695EB1" w:rsidP="00695EB1">
      <w:pPr>
        <w:pStyle w:val="NormalWeb"/>
        <w:spacing w:before="0" w:beforeAutospacing="0" w:after="0" w:afterAutospacing="0"/>
        <w:contextualSpacing/>
        <w:rPr>
          <w:color w:val="000000" w:themeColor="text1"/>
        </w:rPr>
      </w:pPr>
      <w:r w:rsidRPr="007D27CE">
        <w:rPr>
          <w:color w:val="000000" w:themeColor="text1"/>
        </w:rPr>
        <w:t xml:space="preserve">The advice for federal leaders applies throughout the federal government. Make employee engagement a full-time responsibility for all leaders. More specifically, </w:t>
      </w:r>
      <w:r>
        <w:rPr>
          <w:color w:val="000000" w:themeColor="text1"/>
        </w:rPr>
        <w:t xml:space="preserve">talk </w:t>
      </w:r>
      <w:r w:rsidRPr="007D27CE">
        <w:rPr>
          <w:color w:val="000000" w:themeColor="text1"/>
        </w:rPr>
        <w:t>directly with employees to solicit their views about your agencies’ strengths and weaknesses, as well as advice regarding what you might do differently to improve employee satisfaction, commitment and, ultimately, performance.</w:t>
      </w:r>
    </w:p>
    <w:p w:rsidR="00695EB1" w:rsidRPr="007D27CE" w:rsidRDefault="00695EB1" w:rsidP="00695EB1">
      <w:pPr>
        <w:pStyle w:val="NormalWeb"/>
        <w:spacing w:before="0" w:beforeAutospacing="0" w:after="0" w:afterAutospacing="0"/>
        <w:contextualSpacing/>
        <w:rPr>
          <w:color w:val="000000" w:themeColor="text1"/>
        </w:rPr>
      </w:pPr>
    </w:p>
    <w:p w:rsidR="00695EB1" w:rsidRDefault="00695EB1" w:rsidP="00695EB1">
      <w:pPr>
        <w:pStyle w:val="NormalWeb"/>
        <w:spacing w:before="0" w:beforeAutospacing="0" w:after="0" w:afterAutospacing="0"/>
        <w:contextualSpacing/>
        <w:rPr>
          <w:color w:val="000000" w:themeColor="text1"/>
        </w:rPr>
      </w:pPr>
      <w:r w:rsidRPr="007D27CE">
        <w:rPr>
          <w:color w:val="000000" w:themeColor="text1"/>
        </w:rPr>
        <w:t xml:space="preserve">Some agencies convene regular focus groups consisting of a random sample of employees, while others organize more permanent advisory committees throughout the year to collect feedback. Either way, be sure to follow through by implementing some of the employee suggestions, engaging employees in the process and </w:t>
      </w:r>
      <w:proofErr w:type="gramStart"/>
      <w:r w:rsidRPr="007D27CE">
        <w:rPr>
          <w:color w:val="000000" w:themeColor="text1"/>
        </w:rPr>
        <w:t>making adjustments</w:t>
      </w:r>
      <w:proofErr w:type="gramEnd"/>
      <w:r w:rsidRPr="007D27CE">
        <w:rPr>
          <w:color w:val="000000" w:themeColor="text1"/>
        </w:rPr>
        <w:t xml:space="preserve"> as needed over time.</w:t>
      </w:r>
    </w:p>
    <w:p w:rsidR="00695EB1" w:rsidRPr="007D27CE" w:rsidRDefault="00695EB1" w:rsidP="00695EB1">
      <w:pPr>
        <w:pStyle w:val="NormalWeb"/>
        <w:spacing w:before="0" w:beforeAutospacing="0" w:after="0" w:afterAutospacing="0"/>
        <w:contextualSpacing/>
        <w:rPr>
          <w:color w:val="000000" w:themeColor="text1"/>
        </w:rPr>
      </w:pPr>
    </w:p>
    <w:p w:rsidR="00695EB1" w:rsidRDefault="00695EB1" w:rsidP="00695EB1">
      <w:pPr>
        <w:pStyle w:val="NormalWeb"/>
        <w:spacing w:before="0" w:beforeAutospacing="0" w:after="0" w:afterAutospacing="0"/>
        <w:contextualSpacing/>
        <w:rPr>
          <w:color w:val="000000" w:themeColor="text1"/>
        </w:rPr>
      </w:pPr>
      <w:r>
        <w:rPr>
          <w:color w:val="000000" w:themeColor="text1"/>
        </w:rPr>
        <w:t>O</w:t>
      </w:r>
      <w:r w:rsidRPr="007D27CE">
        <w:rPr>
          <w:color w:val="000000" w:themeColor="text1"/>
        </w:rPr>
        <w:t>ne of the best ways a leader can improve employee satisfaction and commitment is through personal communication.</w:t>
      </w:r>
      <w:r>
        <w:rPr>
          <w:color w:val="000000" w:themeColor="text1"/>
        </w:rPr>
        <w:t xml:space="preserve"> </w:t>
      </w:r>
      <w:r w:rsidRPr="007D27CE">
        <w:rPr>
          <w:color w:val="000000" w:themeColor="text1"/>
        </w:rPr>
        <w:t>Schedule time in advance to talk with your employees. Whether scheduling check-ins with direct reports, or personal site visits, the effort should yield dividends if you genuinely engage in open dialogue.</w:t>
      </w:r>
    </w:p>
    <w:p w:rsidR="00695EB1" w:rsidRPr="007D27CE" w:rsidRDefault="00695EB1" w:rsidP="00695EB1">
      <w:pPr>
        <w:pStyle w:val="NormalWeb"/>
        <w:spacing w:before="0" w:beforeAutospacing="0" w:after="0" w:afterAutospacing="0"/>
        <w:contextualSpacing/>
        <w:rPr>
          <w:color w:val="000000" w:themeColor="text1"/>
        </w:rPr>
      </w:pPr>
    </w:p>
    <w:p w:rsidR="00695EB1" w:rsidRPr="007D27CE" w:rsidRDefault="00695EB1" w:rsidP="00695EB1">
      <w:pPr>
        <w:pStyle w:val="NormalWeb"/>
        <w:spacing w:before="0" w:beforeAutospacing="0" w:after="0" w:afterAutospacing="0"/>
        <w:contextualSpacing/>
        <w:rPr>
          <w:color w:val="000000" w:themeColor="text1"/>
        </w:rPr>
      </w:pPr>
      <w:r w:rsidRPr="007D27CE">
        <w:rPr>
          <w:color w:val="000000" w:themeColor="text1"/>
        </w:rPr>
        <w:t>The bottom line for leaders is: Don’t wait. Get out there now. Start talking with your employees and take action, however small at first, to follow through on their recommendations. If you start right away, your employees might even take note of progress.</w:t>
      </w:r>
    </w:p>
    <w:p w:rsidR="00695EB1" w:rsidRDefault="00695EB1" w:rsidP="00695EB1">
      <w:pPr>
        <w:contextualSpacing/>
        <w:rPr>
          <w:color w:val="000000" w:themeColor="text1"/>
        </w:rPr>
      </w:pPr>
    </w:p>
    <w:p w:rsidR="00695EB1" w:rsidRDefault="00695EB1" w:rsidP="00695EB1">
      <w:pPr>
        <w:pStyle w:val="NormalWeb"/>
        <w:spacing w:before="0" w:beforeAutospacing="0" w:after="0" w:afterAutospacing="0"/>
        <w:contextualSpacing/>
        <w:rPr>
          <w:b/>
          <w:bCs/>
          <w:color w:val="2A2A2A"/>
        </w:rPr>
      </w:pPr>
    </w:p>
    <w:p w:rsidR="00695EB1" w:rsidRPr="00317F30" w:rsidRDefault="006E33E7" w:rsidP="00173D13">
      <w:pPr>
        <w:pStyle w:val="Default"/>
        <w:ind w:right="720"/>
        <w:contextualSpacing/>
        <w:rPr>
          <w:rFonts w:ascii="Times New Roman" w:hAnsi="Times New Roman" w:cs="Times New Roman"/>
          <w:b/>
          <w:sz w:val="24"/>
          <w:szCs w:val="24"/>
        </w:rPr>
      </w:pPr>
      <w:r>
        <w:rPr>
          <w:rFonts w:ascii="Times New Roman" w:hAnsi="Times New Roman" w:cs="Times New Roman"/>
          <w:i/>
          <w:sz w:val="24"/>
          <w:szCs w:val="24"/>
        </w:rPr>
        <w:t>Study 3</w:t>
      </w:r>
      <w:r w:rsidR="00D47307">
        <w:rPr>
          <w:rFonts w:ascii="Times New Roman" w:hAnsi="Times New Roman" w:cs="Times New Roman"/>
          <w:i/>
          <w:sz w:val="24"/>
          <w:szCs w:val="24"/>
        </w:rPr>
        <w:t xml:space="preserve"> Details </w:t>
      </w:r>
    </w:p>
    <w:p w:rsidR="00695EB1" w:rsidRPr="00317F30" w:rsidRDefault="00D47307" w:rsidP="00173D13">
      <w:pPr>
        <w:pStyle w:val="Default"/>
        <w:ind w:right="720" w:firstLine="720"/>
        <w:contextualSpacing/>
        <w:rPr>
          <w:rFonts w:ascii="Times New Roman" w:hAnsi="Times New Roman" w:cs="Times New Roman"/>
          <w:sz w:val="24"/>
          <w:szCs w:val="24"/>
        </w:rPr>
      </w:pPr>
      <w:r>
        <w:rPr>
          <w:rFonts w:ascii="Times New Roman" w:hAnsi="Times New Roman" w:cs="Times New Roman"/>
          <w:sz w:val="24"/>
          <w:szCs w:val="24"/>
        </w:rPr>
        <w:t>We ask, does there need</w:t>
      </w:r>
      <w:r w:rsidRPr="00D47307">
        <w:rPr>
          <w:rFonts w:ascii="Times New Roman" w:hAnsi="Times New Roman" w:cs="Times New Roman"/>
          <w:sz w:val="24"/>
          <w:szCs w:val="24"/>
        </w:rPr>
        <w:t xml:space="preserve"> to be a match on the insult and author gender for there to be a moderating effect</w:t>
      </w:r>
      <w:r>
        <w:rPr>
          <w:rFonts w:ascii="Times New Roman" w:hAnsi="Times New Roman" w:cs="Times New Roman"/>
          <w:sz w:val="24"/>
          <w:szCs w:val="24"/>
        </w:rPr>
        <w:t xml:space="preserve"> of author gender on perceptions of author and outlet credibility?</w:t>
      </w:r>
      <w:r w:rsidRPr="00D47307">
        <w:rPr>
          <w:rFonts w:ascii="Times New Roman" w:hAnsi="Times New Roman" w:cs="Times New Roman"/>
          <w:sz w:val="24"/>
          <w:szCs w:val="24"/>
        </w:rPr>
        <w:t xml:space="preserve"> </w:t>
      </w:r>
      <w:r w:rsidR="00995A60">
        <w:rPr>
          <w:rFonts w:ascii="Times New Roman" w:hAnsi="Times New Roman" w:cs="Times New Roman"/>
          <w:sz w:val="24"/>
          <w:szCs w:val="24"/>
        </w:rPr>
        <w:t>W</w:t>
      </w:r>
      <w:r w:rsidR="00695EB1" w:rsidRPr="00317F30">
        <w:rPr>
          <w:rFonts w:ascii="Times New Roman" w:hAnsi="Times New Roman" w:cs="Times New Roman"/>
          <w:sz w:val="24"/>
          <w:szCs w:val="24"/>
        </w:rPr>
        <w:t>e note only where details differ from Study 1</w:t>
      </w:r>
      <w:r w:rsidR="00995A60">
        <w:rPr>
          <w:rFonts w:ascii="Times New Roman" w:hAnsi="Times New Roman" w:cs="Times New Roman"/>
          <w:sz w:val="24"/>
          <w:szCs w:val="24"/>
        </w:rPr>
        <w:t xml:space="preserve"> and Study 2</w:t>
      </w:r>
      <w:r w:rsidR="00695EB1" w:rsidRPr="00317F30">
        <w:rPr>
          <w:rFonts w:ascii="Times New Roman" w:hAnsi="Times New Roman" w:cs="Times New Roman"/>
          <w:sz w:val="24"/>
          <w:szCs w:val="24"/>
        </w:rPr>
        <w:t>.</w:t>
      </w:r>
    </w:p>
    <w:p w:rsidR="00695EB1" w:rsidRPr="00173D13" w:rsidRDefault="00695EB1" w:rsidP="00173D13">
      <w:pPr>
        <w:pStyle w:val="Default"/>
        <w:ind w:right="720"/>
        <w:contextualSpacing/>
        <w:rPr>
          <w:rFonts w:ascii="Times New Roman" w:hAnsi="Times New Roman" w:cs="Times New Roman"/>
          <w:sz w:val="24"/>
          <w:szCs w:val="24"/>
          <w:u w:val="single"/>
        </w:rPr>
      </w:pPr>
      <w:r w:rsidRPr="00173D13">
        <w:rPr>
          <w:rFonts w:ascii="Times New Roman" w:hAnsi="Times New Roman" w:cs="Times New Roman"/>
          <w:sz w:val="24"/>
          <w:szCs w:val="24"/>
          <w:u w:val="single"/>
        </w:rPr>
        <w:t xml:space="preserve">Participants </w:t>
      </w:r>
    </w:p>
    <w:p w:rsidR="00695EB1" w:rsidRPr="00317F30" w:rsidRDefault="00695EB1" w:rsidP="00FC2DD6">
      <w:pPr>
        <w:pStyle w:val="Default"/>
        <w:ind w:right="720" w:firstLine="720"/>
        <w:contextualSpacing/>
        <w:rPr>
          <w:rFonts w:ascii="Times New Roman" w:hAnsi="Times New Roman" w:cs="Times New Roman"/>
          <w:sz w:val="24"/>
          <w:szCs w:val="24"/>
        </w:rPr>
      </w:pPr>
      <w:r w:rsidRPr="00317F30">
        <w:rPr>
          <w:rFonts w:ascii="Times New Roman" w:hAnsi="Times New Roman" w:cs="Times New Roman"/>
          <w:sz w:val="24"/>
          <w:szCs w:val="24"/>
        </w:rPr>
        <w:t>Participants were again recruited from Mechanical Turk (</w:t>
      </w:r>
      <w:proofErr w:type="spellStart"/>
      <w:r w:rsidRPr="00317F30">
        <w:rPr>
          <w:rFonts w:ascii="Times New Roman" w:hAnsi="Times New Roman" w:cs="Times New Roman"/>
          <w:sz w:val="24"/>
          <w:szCs w:val="24"/>
        </w:rPr>
        <w:t>MTurk</w:t>
      </w:r>
      <w:proofErr w:type="spellEnd"/>
      <w:r w:rsidRPr="00317F30">
        <w:rPr>
          <w:rFonts w:ascii="Times New Roman" w:hAnsi="Times New Roman" w:cs="Times New Roman"/>
          <w:sz w:val="24"/>
          <w:szCs w:val="24"/>
        </w:rPr>
        <w:t xml:space="preserve">) to complete our </w:t>
      </w:r>
      <w:r w:rsidR="00071664">
        <w:rPr>
          <w:rFonts w:ascii="Times New Roman" w:hAnsi="Times New Roman" w:cs="Times New Roman"/>
          <w:sz w:val="24"/>
          <w:szCs w:val="24"/>
        </w:rPr>
        <w:t>6</w:t>
      </w:r>
      <w:r w:rsidRPr="00317F30">
        <w:rPr>
          <w:rFonts w:ascii="Times New Roman" w:hAnsi="Times New Roman" w:cs="Times New Roman"/>
          <w:sz w:val="24"/>
          <w:szCs w:val="24"/>
        </w:rPr>
        <w:t>-minute survey at the rate of $</w:t>
      </w:r>
      <w:r w:rsidRPr="00FC2DD6">
        <w:rPr>
          <w:rFonts w:ascii="Times New Roman" w:hAnsi="Times New Roman" w:cs="Times New Roman"/>
          <w:sz w:val="24"/>
          <w:szCs w:val="24"/>
        </w:rPr>
        <w:t xml:space="preserve">1.00. </w:t>
      </w:r>
      <w:r w:rsidRPr="00FC2DD6">
        <w:rPr>
          <w:rFonts w:ascii="Times New Roman" w:hAnsi="Times New Roman" w:cs="Times New Roman"/>
          <w:color w:val="auto"/>
          <w:sz w:val="24"/>
          <w:szCs w:val="24"/>
        </w:rPr>
        <w:t>A</w:t>
      </w:r>
      <w:r w:rsidR="00071664" w:rsidRPr="00FC2DD6">
        <w:rPr>
          <w:rFonts w:ascii="Times New Roman" w:hAnsi="Times New Roman" w:cs="Times New Roman"/>
          <w:color w:val="auto"/>
          <w:sz w:val="24"/>
          <w:szCs w:val="24"/>
        </w:rPr>
        <w:t xml:space="preserve"> total of 507 </w:t>
      </w:r>
      <w:r w:rsidRPr="00317F30">
        <w:rPr>
          <w:rFonts w:ascii="Times New Roman" w:hAnsi="Times New Roman" w:cs="Times New Roman"/>
          <w:color w:val="auto"/>
          <w:sz w:val="24"/>
          <w:szCs w:val="24"/>
        </w:rPr>
        <w:t>participants</w:t>
      </w:r>
      <w:r w:rsidR="009545A9">
        <w:rPr>
          <w:rFonts w:ascii="Times New Roman" w:hAnsi="Times New Roman" w:cs="Times New Roman"/>
          <w:color w:val="auto"/>
          <w:sz w:val="24"/>
          <w:szCs w:val="24"/>
        </w:rPr>
        <w:t xml:space="preserve"> of 590</w:t>
      </w:r>
      <w:r w:rsidRPr="00317F30">
        <w:rPr>
          <w:rFonts w:ascii="Times New Roman" w:hAnsi="Times New Roman" w:cs="Times New Roman"/>
          <w:color w:val="auto"/>
          <w:sz w:val="24"/>
          <w:szCs w:val="24"/>
        </w:rPr>
        <w:t xml:space="preserve"> recruited </w:t>
      </w:r>
      <w:r w:rsidRPr="00317F30">
        <w:rPr>
          <w:rFonts w:ascii="Times New Roman" w:hAnsi="Times New Roman" w:cs="Times New Roman"/>
          <w:color w:val="auto"/>
          <w:sz w:val="24"/>
          <w:szCs w:val="24"/>
        </w:rPr>
        <w:lastRenderedPageBreak/>
        <w:t xml:space="preserve">completed the task. The sample included </w:t>
      </w:r>
      <w:r w:rsidR="00071664" w:rsidRPr="00FC2DD6">
        <w:rPr>
          <w:rFonts w:ascii="Times New Roman" w:hAnsi="Times New Roman" w:cs="Times New Roman"/>
          <w:color w:val="auto"/>
          <w:sz w:val="24"/>
          <w:szCs w:val="24"/>
        </w:rPr>
        <w:t>61</w:t>
      </w:r>
      <w:r w:rsidRPr="00FC2DD6">
        <w:rPr>
          <w:rFonts w:ascii="Times New Roman" w:hAnsi="Times New Roman" w:cs="Times New Roman"/>
          <w:color w:val="auto"/>
          <w:sz w:val="24"/>
          <w:szCs w:val="24"/>
        </w:rPr>
        <w:t>% men</w:t>
      </w:r>
      <w:r w:rsidR="00071664" w:rsidRPr="00FC2DD6">
        <w:rPr>
          <w:rFonts w:ascii="Times New Roman" w:hAnsi="Times New Roman" w:cs="Times New Roman"/>
          <w:color w:val="auto"/>
          <w:sz w:val="24"/>
          <w:szCs w:val="24"/>
        </w:rPr>
        <w:t xml:space="preserve">, </w:t>
      </w:r>
      <w:r w:rsidRPr="00FC2DD6">
        <w:rPr>
          <w:rFonts w:ascii="Times New Roman" w:hAnsi="Times New Roman" w:cs="Times New Roman"/>
          <w:color w:val="auto"/>
          <w:sz w:val="24"/>
          <w:szCs w:val="24"/>
        </w:rPr>
        <w:t>with 2</w:t>
      </w:r>
      <w:r w:rsidR="00071664" w:rsidRPr="00FC2DD6">
        <w:rPr>
          <w:rFonts w:ascii="Times New Roman" w:hAnsi="Times New Roman" w:cs="Times New Roman"/>
          <w:color w:val="auto"/>
          <w:sz w:val="24"/>
          <w:szCs w:val="24"/>
        </w:rPr>
        <w:t>8</w:t>
      </w:r>
      <w:r w:rsidRPr="00FC2DD6">
        <w:rPr>
          <w:rFonts w:ascii="Times New Roman" w:hAnsi="Times New Roman" w:cs="Times New Roman"/>
          <w:color w:val="auto"/>
          <w:sz w:val="24"/>
          <w:szCs w:val="24"/>
        </w:rPr>
        <w:t xml:space="preserve">% identifying as Republican, </w:t>
      </w:r>
      <w:r w:rsidR="00071664" w:rsidRPr="00FC2DD6">
        <w:rPr>
          <w:rFonts w:ascii="Times New Roman" w:hAnsi="Times New Roman" w:cs="Times New Roman"/>
          <w:color w:val="auto"/>
          <w:sz w:val="24"/>
          <w:szCs w:val="24"/>
        </w:rPr>
        <w:t xml:space="preserve">25% as Independent, </w:t>
      </w:r>
      <w:r w:rsidRPr="00FC2DD6">
        <w:rPr>
          <w:rFonts w:ascii="Times New Roman" w:hAnsi="Times New Roman" w:cs="Times New Roman"/>
          <w:color w:val="auto"/>
          <w:sz w:val="24"/>
          <w:szCs w:val="24"/>
        </w:rPr>
        <w:t xml:space="preserve">and </w:t>
      </w:r>
      <w:r w:rsidR="00071664" w:rsidRPr="00FC2DD6">
        <w:rPr>
          <w:rFonts w:ascii="Times New Roman" w:hAnsi="Times New Roman" w:cs="Times New Roman"/>
          <w:color w:val="auto"/>
          <w:sz w:val="24"/>
          <w:szCs w:val="24"/>
        </w:rPr>
        <w:t>44</w:t>
      </w:r>
      <w:r w:rsidRPr="00FC2DD6">
        <w:rPr>
          <w:rFonts w:ascii="Times New Roman" w:hAnsi="Times New Roman" w:cs="Times New Roman"/>
          <w:color w:val="auto"/>
          <w:sz w:val="24"/>
          <w:szCs w:val="24"/>
        </w:rPr>
        <w:t>% as Democratic. The average age was 3</w:t>
      </w:r>
      <w:r w:rsidR="00DA6468" w:rsidRPr="00FC2DD6">
        <w:rPr>
          <w:rFonts w:ascii="Times New Roman" w:hAnsi="Times New Roman" w:cs="Times New Roman"/>
          <w:color w:val="auto"/>
          <w:sz w:val="24"/>
          <w:szCs w:val="24"/>
        </w:rPr>
        <w:t>5</w:t>
      </w:r>
      <w:r w:rsidRPr="00FC2DD6">
        <w:rPr>
          <w:rFonts w:ascii="Times New Roman" w:hAnsi="Times New Roman" w:cs="Times New Roman"/>
          <w:color w:val="auto"/>
          <w:sz w:val="24"/>
          <w:szCs w:val="24"/>
        </w:rPr>
        <w:t xml:space="preserve"> years old (SD=1</w:t>
      </w:r>
      <w:r w:rsidR="00DA6468" w:rsidRPr="00FC2DD6">
        <w:rPr>
          <w:rFonts w:ascii="Times New Roman" w:hAnsi="Times New Roman" w:cs="Times New Roman"/>
          <w:color w:val="auto"/>
          <w:sz w:val="24"/>
          <w:szCs w:val="24"/>
        </w:rPr>
        <w:t>0</w:t>
      </w:r>
      <w:r w:rsidRPr="00FC2DD6">
        <w:rPr>
          <w:rFonts w:ascii="Times New Roman" w:hAnsi="Times New Roman" w:cs="Times New Roman"/>
          <w:color w:val="auto"/>
          <w:sz w:val="24"/>
          <w:szCs w:val="24"/>
        </w:rPr>
        <w:t>.</w:t>
      </w:r>
      <w:r w:rsidR="00DA6468" w:rsidRPr="00FC2DD6">
        <w:rPr>
          <w:rFonts w:ascii="Times New Roman" w:hAnsi="Times New Roman" w:cs="Times New Roman"/>
          <w:color w:val="auto"/>
          <w:sz w:val="24"/>
          <w:szCs w:val="24"/>
        </w:rPr>
        <w:t>61</w:t>
      </w:r>
      <w:r w:rsidRPr="00FC2DD6">
        <w:rPr>
          <w:rFonts w:ascii="Times New Roman" w:hAnsi="Times New Roman" w:cs="Times New Roman"/>
          <w:color w:val="auto"/>
          <w:sz w:val="24"/>
          <w:szCs w:val="24"/>
        </w:rPr>
        <w:t>).</w:t>
      </w:r>
      <w:r w:rsidRPr="00317F30">
        <w:rPr>
          <w:rFonts w:ascii="Times New Roman" w:hAnsi="Times New Roman" w:cs="Times New Roman"/>
          <w:color w:val="auto"/>
          <w:sz w:val="24"/>
          <w:szCs w:val="24"/>
        </w:rPr>
        <w:t xml:space="preserve"> </w:t>
      </w:r>
    </w:p>
    <w:p w:rsidR="00695EB1" w:rsidRPr="00173D13" w:rsidRDefault="00695EB1" w:rsidP="00173D13">
      <w:pPr>
        <w:pStyle w:val="Default"/>
        <w:ind w:right="720"/>
        <w:contextualSpacing/>
        <w:rPr>
          <w:rFonts w:ascii="Times New Roman" w:hAnsi="Times New Roman" w:cs="Times New Roman"/>
          <w:sz w:val="24"/>
          <w:szCs w:val="24"/>
          <w:u w:val="single"/>
        </w:rPr>
      </w:pPr>
      <w:r w:rsidRPr="00173D13">
        <w:rPr>
          <w:rFonts w:ascii="Times New Roman" w:hAnsi="Times New Roman" w:cs="Times New Roman"/>
          <w:sz w:val="24"/>
          <w:szCs w:val="24"/>
          <w:u w:val="single"/>
        </w:rPr>
        <w:t xml:space="preserve">Experimental Methods and Stimulus </w:t>
      </w:r>
    </w:p>
    <w:p w:rsidR="00695EB1" w:rsidRPr="00317F30" w:rsidRDefault="00695EB1" w:rsidP="00FC2DD6">
      <w:pPr>
        <w:pStyle w:val="Default"/>
        <w:ind w:right="720" w:firstLine="720"/>
        <w:contextualSpacing/>
        <w:rPr>
          <w:rFonts w:ascii="Times New Roman" w:hAnsi="Times New Roman" w:cs="Times New Roman"/>
          <w:sz w:val="24"/>
          <w:szCs w:val="24"/>
        </w:rPr>
      </w:pPr>
      <w:r w:rsidRPr="00317F30">
        <w:rPr>
          <w:rFonts w:ascii="Times New Roman" w:hAnsi="Times New Roman" w:cs="Times New Roman"/>
          <w:sz w:val="24"/>
          <w:szCs w:val="24"/>
        </w:rPr>
        <w:t xml:space="preserve">As in Study 1, participants were again randomly assigned to a news article designed to look like a </w:t>
      </w:r>
      <w:r w:rsidRPr="00317F30">
        <w:rPr>
          <w:rFonts w:ascii="Times New Roman" w:hAnsi="Times New Roman" w:cs="Times New Roman"/>
          <w:i/>
          <w:sz w:val="24"/>
          <w:szCs w:val="24"/>
        </w:rPr>
        <w:t>Washington Post</w:t>
      </w:r>
      <w:r w:rsidRPr="00317F30">
        <w:rPr>
          <w:rFonts w:ascii="Times New Roman" w:hAnsi="Times New Roman" w:cs="Times New Roman"/>
          <w:sz w:val="24"/>
          <w:szCs w:val="24"/>
        </w:rPr>
        <w:t xml:space="preserve"> column (see </w:t>
      </w:r>
      <w:r w:rsidR="00A16772">
        <w:rPr>
          <w:rFonts w:ascii="Times New Roman" w:hAnsi="Times New Roman" w:cs="Times New Roman"/>
          <w:sz w:val="24"/>
          <w:szCs w:val="24"/>
        </w:rPr>
        <w:t>treatments above</w:t>
      </w:r>
      <w:r w:rsidRPr="00317F30">
        <w:rPr>
          <w:rFonts w:ascii="Times New Roman" w:hAnsi="Times New Roman" w:cs="Times New Roman"/>
          <w:sz w:val="24"/>
          <w:szCs w:val="24"/>
        </w:rPr>
        <w:t xml:space="preserve">), written by fictional contributors Jennifer Simone or Jay Russel. </w:t>
      </w:r>
      <w:r w:rsidR="00A16772">
        <w:rPr>
          <w:rFonts w:ascii="Times New Roman" w:hAnsi="Times New Roman" w:cs="Times New Roman"/>
          <w:sz w:val="24"/>
          <w:szCs w:val="24"/>
        </w:rPr>
        <w:t>P</w:t>
      </w:r>
      <w:r w:rsidRPr="00317F30">
        <w:rPr>
          <w:rFonts w:ascii="Times New Roman" w:hAnsi="Times New Roman" w:cs="Times New Roman"/>
          <w:sz w:val="24"/>
          <w:szCs w:val="24"/>
        </w:rPr>
        <w:t xml:space="preserve">articipants either read an article with an abusive comment </w:t>
      </w:r>
      <w:r w:rsidR="00A16772">
        <w:rPr>
          <w:rFonts w:ascii="Times New Roman" w:hAnsi="Times New Roman" w:cs="Times New Roman"/>
          <w:sz w:val="24"/>
          <w:szCs w:val="24"/>
        </w:rPr>
        <w:t xml:space="preserve">directed at men, with </w:t>
      </w:r>
      <w:r w:rsidRPr="00317F30">
        <w:rPr>
          <w:rFonts w:ascii="Times New Roman" w:hAnsi="Times New Roman" w:cs="Times New Roman"/>
          <w:sz w:val="24"/>
          <w:szCs w:val="24"/>
        </w:rPr>
        <w:t>an abusive comment</w:t>
      </w:r>
      <w:r w:rsidR="00A16772">
        <w:rPr>
          <w:rFonts w:ascii="Times New Roman" w:hAnsi="Times New Roman" w:cs="Times New Roman"/>
          <w:sz w:val="24"/>
          <w:szCs w:val="24"/>
        </w:rPr>
        <w:t xml:space="preserve"> directed at women, or no abusive comment</w:t>
      </w:r>
      <w:r w:rsidRPr="00317F30">
        <w:rPr>
          <w:rFonts w:ascii="Times New Roman" w:hAnsi="Times New Roman" w:cs="Times New Roman"/>
          <w:sz w:val="24"/>
          <w:szCs w:val="24"/>
        </w:rPr>
        <w:t xml:space="preserve">. </w:t>
      </w:r>
      <w:r w:rsidR="00A16772">
        <w:rPr>
          <w:rFonts w:ascii="Times New Roman" w:hAnsi="Times New Roman" w:cs="Times New Roman"/>
          <w:sz w:val="24"/>
          <w:szCs w:val="24"/>
        </w:rPr>
        <w:t>The comment varies by author name and woman</w:t>
      </w:r>
      <w:r w:rsidR="00173D13">
        <w:rPr>
          <w:rFonts w:ascii="Times New Roman" w:hAnsi="Times New Roman" w:cs="Times New Roman"/>
          <w:sz w:val="24"/>
          <w:szCs w:val="24"/>
        </w:rPr>
        <w:t>-</w:t>
      </w:r>
      <w:r w:rsidR="00A16772">
        <w:rPr>
          <w:rFonts w:ascii="Times New Roman" w:hAnsi="Times New Roman" w:cs="Times New Roman"/>
          <w:sz w:val="24"/>
          <w:szCs w:val="24"/>
        </w:rPr>
        <w:t xml:space="preserve"> or man-specific insult</w:t>
      </w:r>
      <w:r w:rsidRPr="00317F30">
        <w:rPr>
          <w:rFonts w:ascii="Times New Roman" w:hAnsi="Times New Roman" w:cs="Times New Roman"/>
          <w:sz w:val="24"/>
          <w:szCs w:val="24"/>
        </w:rPr>
        <w:t>: ‘</w:t>
      </w:r>
      <w:r w:rsidR="00173D13" w:rsidRPr="00173D13">
        <w:rPr>
          <w:rFonts w:ascii="Times New Roman" w:hAnsi="Times New Roman" w:cs="Times New Roman"/>
          <w:sz w:val="24"/>
          <w:szCs w:val="24"/>
        </w:rPr>
        <w:t>This bastard</w:t>
      </w:r>
      <w:r w:rsidR="00D43475">
        <w:rPr>
          <w:rFonts w:ascii="Times New Roman" w:hAnsi="Times New Roman" w:cs="Times New Roman"/>
          <w:sz w:val="24"/>
          <w:szCs w:val="24"/>
        </w:rPr>
        <w:t xml:space="preserve"> (bitch)</w:t>
      </w:r>
      <w:r w:rsidR="00173D13" w:rsidRPr="00173D13">
        <w:rPr>
          <w:rFonts w:ascii="Times New Roman" w:hAnsi="Times New Roman" w:cs="Times New Roman"/>
          <w:sz w:val="24"/>
          <w:szCs w:val="24"/>
        </w:rPr>
        <w:t>, Jay Russel</w:t>
      </w:r>
      <w:r w:rsidR="00D43475">
        <w:rPr>
          <w:rFonts w:ascii="Times New Roman" w:hAnsi="Times New Roman" w:cs="Times New Roman"/>
          <w:sz w:val="24"/>
          <w:szCs w:val="24"/>
        </w:rPr>
        <w:t xml:space="preserve"> (Jennifer Simone)</w:t>
      </w:r>
      <w:r w:rsidR="00173D13" w:rsidRPr="00173D13">
        <w:rPr>
          <w:rFonts w:ascii="Times New Roman" w:hAnsi="Times New Roman" w:cs="Times New Roman"/>
          <w:sz w:val="24"/>
          <w:szCs w:val="24"/>
        </w:rPr>
        <w:t xml:space="preserve">, cannot be serious. What does he </w:t>
      </w:r>
      <w:r w:rsidR="00D43475">
        <w:rPr>
          <w:rFonts w:ascii="Times New Roman" w:hAnsi="Times New Roman" w:cs="Times New Roman"/>
          <w:sz w:val="24"/>
          <w:szCs w:val="24"/>
        </w:rPr>
        <w:t xml:space="preserve">(she) </w:t>
      </w:r>
      <w:r w:rsidR="00173D13" w:rsidRPr="00173D13">
        <w:rPr>
          <w:rFonts w:ascii="Times New Roman" w:hAnsi="Times New Roman" w:cs="Times New Roman"/>
          <w:sz w:val="24"/>
          <w:szCs w:val="24"/>
        </w:rPr>
        <w:t>know? Don't try writing about things when you have no clue.  Dumb BASTARD</w:t>
      </w:r>
      <w:r w:rsidR="00D43475">
        <w:rPr>
          <w:rFonts w:ascii="Times New Roman" w:hAnsi="Times New Roman" w:cs="Times New Roman"/>
          <w:sz w:val="24"/>
          <w:szCs w:val="24"/>
        </w:rPr>
        <w:t xml:space="preserve"> (BITCH)</w:t>
      </w:r>
      <w:r w:rsidR="00173D13" w:rsidRPr="00173D13">
        <w:rPr>
          <w:rFonts w:ascii="Times New Roman" w:hAnsi="Times New Roman" w:cs="Times New Roman"/>
          <w:sz w:val="24"/>
          <w:szCs w:val="24"/>
        </w:rPr>
        <w:t>.</w:t>
      </w:r>
      <w:r w:rsidRPr="00317F30">
        <w:rPr>
          <w:rFonts w:ascii="Times New Roman" w:hAnsi="Times New Roman" w:cs="Times New Roman"/>
          <w:sz w:val="24"/>
          <w:szCs w:val="24"/>
        </w:rPr>
        <w:t xml:space="preserve">’ </w:t>
      </w:r>
    </w:p>
    <w:p w:rsidR="00695EB1" w:rsidRPr="00317F30" w:rsidRDefault="00695EB1" w:rsidP="00173D13">
      <w:pPr>
        <w:pStyle w:val="Default"/>
        <w:ind w:right="720" w:firstLine="720"/>
        <w:contextualSpacing/>
        <w:rPr>
          <w:rFonts w:ascii="Times New Roman" w:hAnsi="Times New Roman" w:cs="Times New Roman"/>
          <w:sz w:val="24"/>
          <w:szCs w:val="24"/>
        </w:rPr>
      </w:pPr>
      <w:r w:rsidRPr="00C12B45">
        <w:rPr>
          <w:rFonts w:ascii="Times New Roman" w:hAnsi="Times New Roman" w:cs="Times New Roman"/>
          <w:sz w:val="24"/>
          <w:szCs w:val="24"/>
        </w:rPr>
        <w:t>Manipulation checks indicated that most participants correctly recalled the article topic (</w:t>
      </w:r>
      <w:r w:rsidR="00FC2DD6" w:rsidRPr="00C12B45">
        <w:rPr>
          <w:rFonts w:ascii="Times New Roman" w:hAnsi="Times New Roman" w:cs="Times New Roman"/>
          <w:sz w:val="24"/>
          <w:szCs w:val="24"/>
        </w:rPr>
        <w:t>89</w:t>
      </w:r>
      <w:r w:rsidRPr="00C12B45">
        <w:rPr>
          <w:rFonts w:ascii="Times New Roman" w:hAnsi="Times New Roman" w:cs="Times New Roman"/>
          <w:sz w:val="24"/>
          <w:szCs w:val="24"/>
        </w:rPr>
        <w:t>%) and author name (</w:t>
      </w:r>
      <w:r w:rsidR="00FC2DD6" w:rsidRPr="00C12B45">
        <w:rPr>
          <w:rFonts w:ascii="Times New Roman" w:hAnsi="Times New Roman" w:cs="Times New Roman"/>
          <w:sz w:val="24"/>
          <w:szCs w:val="24"/>
        </w:rPr>
        <w:t>88</w:t>
      </w:r>
      <w:r w:rsidRPr="00C12B45">
        <w:rPr>
          <w:rFonts w:ascii="Times New Roman" w:hAnsi="Times New Roman" w:cs="Times New Roman"/>
          <w:sz w:val="24"/>
          <w:szCs w:val="24"/>
        </w:rPr>
        <w:t>%).</w:t>
      </w:r>
      <w:r w:rsidRPr="00317F30">
        <w:rPr>
          <w:rFonts w:ascii="Times New Roman" w:hAnsi="Times New Roman" w:cs="Times New Roman"/>
          <w:sz w:val="24"/>
          <w:szCs w:val="24"/>
        </w:rPr>
        <w:t xml:space="preserve"> To ensure randomization of key covariates among experimental conditions, we estimated multinomial logistic regression analyses and the results suggest the randomization procedure was successful</w:t>
      </w:r>
      <w:r w:rsidR="00F72926">
        <w:rPr>
          <w:rFonts w:ascii="Times New Roman" w:hAnsi="Times New Roman" w:cs="Times New Roman"/>
          <w:sz w:val="24"/>
          <w:szCs w:val="24"/>
        </w:rPr>
        <w:t>.</w:t>
      </w:r>
    </w:p>
    <w:p w:rsidR="00695EB1" w:rsidRPr="00173D13" w:rsidRDefault="00695EB1" w:rsidP="00173D13">
      <w:pPr>
        <w:pStyle w:val="Default"/>
        <w:ind w:right="720"/>
        <w:contextualSpacing/>
        <w:rPr>
          <w:rFonts w:ascii="Times New Roman" w:hAnsi="Times New Roman" w:cs="Times New Roman"/>
          <w:sz w:val="24"/>
          <w:szCs w:val="24"/>
          <w:u w:val="single"/>
        </w:rPr>
      </w:pPr>
      <w:r w:rsidRPr="00173D13">
        <w:rPr>
          <w:rFonts w:ascii="Times New Roman" w:hAnsi="Times New Roman" w:cs="Times New Roman"/>
          <w:sz w:val="24"/>
          <w:szCs w:val="24"/>
          <w:u w:val="single"/>
        </w:rPr>
        <w:t xml:space="preserve">Experimental Measures </w:t>
      </w:r>
    </w:p>
    <w:p w:rsidR="00695EB1" w:rsidRPr="00317F30" w:rsidRDefault="00F72926" w:rsidP="00F72926">
      <w:pPr>
        <w:pStyle w:val="Default"/>
        <w:ind w:right="720" w:firstLine="720"/>
        <w:contextualSpacing/>
        <w:rPr>
          <w:rFonts w:ascii="Times New Roman" w:hAnsi="Times New Roman" w:cs="Times New Roman"/>
          <w:i/>
          <w:sz w:val="24"/>
          <w:szCs w:val="24"/>
        </w:rPr>
      </w:pPr>
      <w:r>
        <w:rPr>
          <w:rFonts w:ascii="Times New Roman" w:hAnsi="Times New Roman" w:cs="Times New Roman"/>
          <w:sz w:val="24"/>
          <w:szCs w:val="24"/>
        </w:rPr>
        <w:t>Like Study 1 and 2, w</w:t>
      </w:r>
      <w:r w:rsidR="00695EB1" w:rsidRPr="00317F30">
        <w:rPr>
          <w:rFonts w:ascii="Times New Roman" w:hAnsi="Times New Roman" w:cs="Times New Roman"/>
          <w:sz w:val="24"/>
          <w:szCs w:val="24"/>
        </w:rPr>
        <w:t xml:space="preserve">e constructed the four items of interest. Both credibility indices were reliable: author credibility </w:t>
      </w:r>
      <w:r w:rsidR="00695EB1" w:rsidRPr="00A75FE3">
        <w:rPr>
          <w:rFonts w:ascii="Times New Roman" w:hAnsi="Times New Roman" w:cs="Times New Roman"/>
          <w:sz w:val="24"/>
          <w:szCs w:val="24"/>
        </w:rPr>
        <w:t>(</w:t>
      </w:r>
      <w:r w:rsidR="00695EB1" w:rsidRPr="00A75FE3">
        <w:rPr>
          <w:rFonts w:ascii="Times New Roman" w:hAnsi="Times New Roman" w:cs="Times New Roman"/>
          <w:i/>
          <w:sz w:val="24"/>
          <w:szCs w:val="24"/>
        </w:rPr>
        <w:t>M</w:t>
      </w:r>
      <w:r w:rsidR="00695EB1" w:rsidRPr="00A75FE3">
        <w:rPr>
          <w:rFonts w:ascii="Times New Roman" w:hAnsi="Times New Roman" w:cs="Times New Roman"/>
          <w:sz w:val="24"/>
          <w:szCs w:val="24"/>
        </w:rPr>
        <w:t>=4.</w:t>
      </w:r>
      <w:r w:rsidR="00D376CF" w:rsidRPr="00A75FE3">
        <w:rPr>
          <w:rFonts w:ascii="Times New Roman" w:hAnsi="Times New Roman" w:cs="Times New Roman"/>
          <w:sz w:val="24"/>
          <w:szCs w:val="24"/>
        </w:rPr>
        <w:t>89</w:t>
      </w:r>
      <w:r w:rsidR="00695EB1" w:rsidRPr="00A75FE3">
        <w:rPr>
          <w:rFonts w:ascii="Times New Roman" w:hAnsi="Times New Roman" w:cs="Times New Roman"/>
          <w:sz w:val="24"/>
          <w:szCs w:val="24"/>
        </w:rPr>
        <w:t xml:space="preserve">; </w:t>
      </w:r>
      <w:r w:rsidR="00695EB1" w:rsidRPr="00A75FE3">
        <w:rPr>
          <w:rFonts w:ascii="Times New Roman" w:hAnsi="Times New Roman" w:cs="Times New Roman"/>
          <w:i/>
          <w:sz w:val="24"/>
          <w:szCs w:val="24"/>
        </w:rPr>
        <w:t>SD</w:t>
      </w:r>
      <w:r w:rsidR="00695EB1" w:rsidRPr="00A75FE3">
        <w:rPr>
          <w:rFonts w:ascii="Times New Roman" w:hAnsi="Times New Roman" w:cs="Times New Roman"/>
          <w:sz w:val="24"/>
          <w:szCs w:val="24"/>
        </w:rPr>
        <w:t>=.</w:t>
      </w:r>
      <w:r w:rsidR="00D376CF" w:rsidRPr="00A75FE3">
        <w:rPr>
          <w:rFonts w:ascii="Times New Roman" w:hAnsi="Times New Roman" w:cs="Times New Roman"/>
          <w:sz w:val="24"/>
          <w:szCs w:val="24"/>
        </w:rPr>
        <w:t>96</w:t>
      </w:r>
      <w:r w:rsidR="00695EB1" w:rsidRPr="00A75FE3">
        <w:rPr>
          <w:rFonts w:ascii="Times New Roman" w:hAnsi="Times New Roman" w:cs="Times New Roman"/>
          <w:sz w:val="24"/>
          <w:szCs w:val="24"/>
        </w:rPr>
        <w:t xml:space="preserve">) had a Cronbach’s alpha of </w:t>
      </w:r>
      <w:r w:rsidR="00695EB1" w:rsidRPr="00A75FE3">
        <w:rPr>
          <w:rFonts w:ascii="Times New Roman" w:hAnsi="Times New Roman" w:cs="Times New Roman"/>
          <w:iCs/>
          <w:sz w:val="24"/>
          <w:szCs w:val="24"/>
        </w:rPr>
        <w:t>.</w:t>
      </w:r>
      <w:r w:rsidR="00D376CF" w:rsidRPr="00A75FE3">
        <w:rPr>
          <w:rFonts w:ascii="Times New Roman" w:hAnsi="Times New Roman" w:cs="Times New Roman"/>
          <w:iCs/>
          <w:sz w:val="24"/>
          <w:szCs w:val="24"/>
        </w:rPr>
        <w:t>7</w:t>
      </w:r>
      <w:r w:rsidR="00695EB1" w:rsidRPr="00A75FE3">
        <w:rPr>
          <w:rFonts w:ascii="Times New Roman" w:hAnsi="Times New Roman" w:cs="Times New Roman"/>
          <w:iCs/>
          <w:sz w:val="24"/>
          <w:szCs w:val="24"/>
        </w:rPr>
        <w:t>,</w:t>
      </w:r>
      <w:r w:rsidR="00695EB1" w:rsidRPr="00A75FE3">
        <w:rPr>
          <w:rFonts w:ascii="Times New Roman" w:hAnsi="Times New Roman" w:cs="Times New Roman"/>
          <w:i/>
          <w:iCs/>
          <w:sz w:val="24"/>
          <w:szCs w:val="24"/>
        </w:rPr>
        <w:t xml:space="preserve"> </w:t>
      </w:r>
      <w:r w:rsidR="00695EB1" w:rsidRPr="00A75FE3">
        <w:rPr>
          <w:rFonts w:ascii="Times New Roman" w:hAnsi="Times New Roman" w:cs="Times New Roman"/>
          <w:sz w:val="24"/>
          <w:szCs w:val="24"/>
        </w:rPr>
        <w:t>and outlet credibility (</w:t>
      </w:r>
      <w:r w:rsidR="00695EB1" w:rsidRPr="00A75FE3">
        <w:rPr>
          <w:rFonts w:ascii="Times New Roman" w:hAnsi="Times New Roman" w:cs="Times New Roman"/>
          <w:i/>
          <w:sz w:val="24"/>
          <w:szCs w:val="24"/>
        </w:rPr>
        <w:t>M</w:t>
      </w:r>
      <w:r w:rsidR="00695EB1" w:rsidRPr="00A75FE3">
        <w:rPr>
          <w:rFonts w:ascii="Times New Roman" w:hAnsi="Times New Roman" w:cs="Times New Roman"/>
          <w:sz w:val="24"/>
          <w:szCs w:val="24"/>
        </w:rPr>
        <w:t>=</w:t>
      </w:r>
      <w:r w:rsidR="00D376CF" w:rsidRPr="00A75FE3">
        <w:rPr>
          <w:rFonts w:ascii="Times New Roman" w:hAnsi="Times New Roman" w:cs="Times New Roman"/>
          <w:sz w:val="24"/>
          <w:szCs w:val="24"/>
        </w:rPr>
        <w:t>7.36</w:t>
      </w:r>
      <w:r w:rsidR="00695EB1" w:rsidRPr="00A75FE3">
        <w:rPr>
          <w:rFonts w:ascii="Times New Roman" w:hAnsi="Times New Roman" w:cs="Times New Roman"/>
          <w:sz w:val="24"/>
          <w:szCs w:val="24"/>
        </w:rPr>
        <w:t xml:space="preserve">; </w:t>
      </w:r>
      <w:r w:rsidR="00695EB1" w:rsidRPr="00A75FE3">
        <w:rPr>
          <w:rFonts w:ascii="Times New Roman" w:hAnsi="Times New Roman" w:cs="Times New Roman"/>
          <w:i/>
          <w:sz w:val="24"/>
          <w:szCs w:val="24"/>
        </w:rPr>
        <w:t>SD</w:t>
      </w:r>
      <w:r w:rsidR="00695EB1" w:rsidRPr="00A75FE3">
        <w:rPr>
          <w:rFonts w:ascii="Times New Roman" w:hAnsi="Times New Roman" w:cs="Times New Roman"/>
          <w:sz w:val="24"/>
          <w:szCs w:val="24"/>
        </w:rPr>
        <w:t>=1.0</w:t>
      </w:r>
      <w:r w:rsidR="00D376CF" w:rsidRPr="00A75FE3">
        <w:rPr>
          <w:rFonts w:ascii="Times New Roman" w:hAnsi="Times New Roman" w:cs="Times New Roman"/>
          <w:sz w:val="24"/>
          <w:szCs w:val="24"/>
        </w:rPr>
        <w:t>7</w:t>
      </w:r>
      <w:r w:rsidR="00695EB1" w:rsidRPr="00A75FE3">
        <w:rPr>
          <w:rFonts w:ascii="Times New Roman" w:hAnsi="Times New Roman" w:cs="Times New Roman"/>
          <w:sz w:val="24"/>
          <w:szCs w:val="24"/>
        </w:rPr>
        <w:t xml:space="preserve">) had a Cronbach’s alpha of </w:t>
      </w:r>
      <w:r w:rsidR="00695EB1" w:rsidRPr="00A75FE3">
        <w:rPr>
          <w:rFonts w:ascii="Times New Roman" w:hAnsi="Times New Roman" w:cs="Times New Roman"/>
          <w:iCs/>
          <w:sz w:val="24"/>
          <w:szCs w:val="24"/>
        </w:rPr>
        <w:t>0.</w:t>
      </w:r>
      <w:r w:rsidR="00D376CF" w:rsidRPr="00A75FE3">
        <w:rPr>
          <w:rFonts w:ascii="Times New Roman" w:hAnsi="Times New Roman" w:cs="Times New Roman"/>
          <w:iCs/>
          <w:sz w:val="24"/>
          <w:szCs w:val="24"/>
        </w:rPr>
        <w:t>77</w:t>
      </w:r>
      <w:r w:rsidR="00695EB1" w:rsidRPr="00A75FE3">
        <w:rPr>
          <w:rFonts w:ascii="Times New Roman" w:hAnsi="Times New Roman" w:cs="Times New Roman"/>
          <w:iCs/>
          <w:sz w:val="24"/>
          <w:szCs w:val="24"/>
        </w:rPr>
        <w:t xml:space="preserve">. The mean for intention to seek news from the reporter in the future was </w:t>
      </w:r>
      <w:r w:rsidR="00D376CF" w:rsidRPr="00A75FE3">
        <w:rPr>
          <w:rFonts w:ascii="Times New Roman" w:hAnsi="Times New Roman" w:cs="Times New Roman"/>
          <w:iCs/>
          <w:sz w:val="24"/>
          <w:szCs w:val="24"/>
        </w:rPr>
        <w:t>4.6</w:t>
      </w:r>
      <w:r w:rsidR="00FA1DD6" w:rsidRPr="00A75FE3">
        <w:rPr>
          <w:rFonts w:ascii="Times New Roman" w:hAnsi="Times New Roman" w:cs="Times New Roman"/>
          <w:iCs/>
          <w:sz w:val="24"/>
          <w:szCs w:val="24"/>
        </w:rPr>
        <w:t>9</w:t>
      </w:r>
      <w:r w:rsidR="00695EB1" w:rsidRPr="00A75FE3">
        <w:rPr>
          <w:rFonts w:ascii="Times New Roman" w:hAnsi="Times New Roman" w:cs="Times New Roman"/>
          <w:iCs/>
          <w:sz w:val="24"/>
          <w:szCs w:val="24"/>
        </w:rPr>
        <w:t xml:space="preserve"> (</w:t>
      </w:r>
      <w:r w:rsidR="00695EB1" w:rsidRPr="00A75FE3">
        <w:rPr>
          <w:rFonts w:ascii="Times New Roman" w:hAnsi="Times New Roman" w:cs="Times New Roman"/>
          <w:i/>
          <w:iCs/>
          <w:sz w:val="24"/>
          <w:szCs w:val="24"/>
        </w:rPr>
        <w:t>SD</w:t>
      </w:r>
      <w:r w:rsidR="00695EB1" w:rsidRPr="00A75FE3">
        <w:rPr>
          <w:rFonts w:ascii="Times New Roman" w:hAnsi="Times New Roman" w:cs="Times New Roman"/>
          <w:iCs/>
          <w:sz w:val="24"/>
          <w:szCs w:val="24"/>
        </w:rPr>
        <w:t>=1.</w:t>
      </w:r>
      <w:r w:rsidR="00FA1DD6" w:rsidRPr="00A75FE3">
        <w:rPr>
          <w:rFonts w:ascii="Times New Roman" w:hAnsi="Times New Roman" w:cs="Times New Roman"/>
          <w:iCs/>
          <w:sz w:val="24"/>
          <w:szCs w:val="24"/>
        </w:rPr>
        <w:t>50</w:t>
      </w:r>
      <w:r w:rsidR="00695EB1" w:rsidRPr="00A75FE3">
        <w:rPr>
          <w:rFonts w:ascii="Times New Roman" w:hAnsi="Times New Roman" w:cs="Times New Roman"/>
          <w:iCs/>
          <w:sz w:val="24"/>
          <w:szCs w:val="24"/>
        </w:rPr>
        <w:t>), and from the outlet was 4.</w:t>
      </w:r>
      <w:r w:rsidR="00FA1DD6" w:rsidRPr="00A75FE3">
        <w:rPr>
          <w:rFonts w:ascii="Times New Roman" w:hAnsi="Times New Roman" w:cs="Times New Roman"/>
          <w:iCs/>
          <w:sz w:val="24"/>
          <w:szCs w:val="24"/>
        </w:rPr>
        <w:t>87</w:t>
      </w:r>
      <w:r w:rsidR="00695EB1" w:rsidRPr="00A75FE3">
        <w:rPr>
          <w:rFonts w:ascii="Times New Roman" w:hAnsi="Times New Roman" w:cs="Times New Roman"/>
          <w:iCs/>
          <w:sz w:val="24"/>
          <w:szCs w:val="24"/>
        </w:rPr>
        <w:t xml:space="preserve"> (</w:t>
      </w:r>
      <w:r w:rsidR="00695EB1" w:rsidRPr="00A75FE3">
        <w:rPr>
          <w:rFonts w:ascii="Times New Roman" w:hAnsi="Times New Roman" w:cs="Times New Roman"/>
          <w:i/>
          <w:iCs/>
          <w:sz w:val="24"/>
          <w:szCs w:val="24"/>
        </w:rPr>
        <w:t>SD</w:t>
      </w:r>
      <w:r w:rsidR="00695EB1" w:rsidRPr="00A75FE3">
        <w:rPr>
          <w:rFonts w:ascii="Times New Roman" w:hAnsi="Times New Roman" w:cs="Times New Roman"/>
          <w:iCs/>
          <w:sz w:val="24"/>
          <w:szCs w:val="24"/>
        </w:rPr>
        <w:t>=1.</w:t>
      </w:r>
      <w:r w:rsidR="00FA1DD6" w:rsidRPr="00A75FE3">
        <w:rPr>
          <w:rFonts w:ascii="Times New Roman" w:hAnsi="Times New Roman" w:cs="Times New Roman"/>
          <w:iCs/>
          <w:sz w:val="24"/>
          <w:szCs w:val="24"/>
        </w:rPr>
        <w:t>48</w:t>
      </w:r>
      <w:r w:rsidR="00695EB1" w:rsidRPr="00A75FE3">
        <w:rPr>
          <w:rFonts w:ascii="Times New Roman" w:hAnsi="Times New Roman" w:cs="Times New Roman"/>
          <w:iCs/>
          <w:sz w:val="24"/>
          <w:szCs w:val="24"/>
        </w:rPr>
        <w:t>).</w:t>
      </w:r>
      <w:r w:rsidR="00695EB1" w:rsidRPr="00317F30">
        <w:rPr>
          <w:rFonts w:ascii="Times New Roman" w:hAnsi="Times New Roman" w:cs="Times New Roman"/>
          <w:iCs/>
          <w:sz w:val="24"/>
          <w:szCs w:val="24"/>
        </w:rPr>
        <w:t xml:space="preserve"> </w:t>
      </w:r>
      <w:r w:rsidR="00695EB1" w:rsidRPr="00317F30">
        <w:rPr>
          <w:rFonts w:ascii="Times New Roman" w:hAnsi="Times New Roman" w:cs="Times New Roman"/>
          <w:sz w:val="24"/>
          <w:szCs w:val="24"/>
        </w:rPr>
        <w:t xml:space="preserve">Independent variables were binary indicators representing exposure to one of </w:t>
      </w:r>
      <w:r w:rsidR="00B34023">
        <w:rPr>
          <w:rFonts w:ascii="Times New Roman" w:hAnsi="Times New Roman" w:cs="Times New Roman"/>
          <w:sz w:val="24"/>
          <w:szCs w:val="24"/>
        </w:rPr>
        <w:t>two</w:t>
      </w:r>
      <w:r w:rsidR="00695EB1" w:rsidRPr="00317F30">
        <w:rPr>
          <w:rFonts w:ascii="Times New Roman" w:hAnsi="Times New Roman" w:cs="Times New Roman"/>
          <w:sz w:val="24"/>
          <w:szCs w:val="24"/>
        </w:rPr>
        <w:t xml:space="preserve"> factors: woman </w:t>
      </w:r>
      <w:r w:rsidR="00B34023">
        <w:rPr>
          <w:rFonts w:ascii="Times New Roman" w:hAnsi="Times New Roman" w:cs="Times New Roman"/>
          <w:sz w:val="24"/>
          <w:szCs w:val="24"/>
        </w:rPr>
        <w:t>author</w:t>
      </w:r>
      <w:r w:rsidR="00695EB1" w:rsidRPr="00317F30">
        <w:rPr>
          <w:rFonts w:ascii="Times New Roman" w:hAnsi="Times New Roman" w:cs="Times New Roman"/>
          <w:sz w:val="24"/>
          <w:szCs w:val="24"/>
        </w:rPr>
        <w:t xml:space="preserve">, and </w:t>
      </w:r>
      <w:r w:rsidR="00B34023">
        <w:rPr>
          <w:rFonts w:ascii="Times New Roman" w:hAnsi="Times New Roman" w:cs="Times New Roman"/>
          <w:sz w:val="24"/>
          <w:szCs w:val="24"/>
        </w:rPr>
        <w:t xml:space="preserve">gender-specific </w:t>
      </w:r>
      <w:r w:rsidR="00695EB1" w:rsidRPr="00317F30">
        <w:rPr>
          <w:rFonts w:ascii="Times New Roman" w:hAnsi="Times New Roman" w:cs="Times New Roman"/>
          <w:sz w:val="24"/>
          <w:szCs w:val="24"/>
        </w:rPr>
        <w:t>abusive comment</w:t>
      </w:r>
      <w:r w:rsidR="00B34023">
        <w:rPr>
          <w:rFonts w:ascii="Times New Roman" w:hAnsi="Times New Roman" w:cs="Times New Roman"/>
          <w:sz w:val="24"/>
          <w:szCs w:val="24"/>
        </w:rPr>
        <w:t xml:space="preserve"> (none, insult women, insult men)</w:t>
      </w:r>
      <w:bookmarkStart w:id="1" w:name="_GoBack"/>
      <w:bookmarkEnd w:id="1"/>
      <w:r w:rsidR="00695EB1" w:rsidRPr="00317F30">
        <w:rPr>
          <w:rFonts w:ascii="Times New Roman" w:hAnsi="Times New Roman" w:cs="Times New Roman"/>
          <w:sz w:val="24"/>
          <w:szCs w:val="24"/>
        </w:rPr>
        <w:t xml:space="preserve">. </w:t>
      </w:r>
    </w:p>
    <w:p w:rsidR="00695EB1" w:rsidRDefault="00695EB1" w:rsidP="00173D13">
      <w:pPr>
        <w:pStyle w:val="Default"/>
        <w:ind w:right="720"/>
        <w:contextualSpacing/>
        <w:rPr>
          <w:rFonts w:ascii="Times New Roman" w:hAnsi="Times New Roman" w:cs="Times New Roman"/>
          <w:b/>
          <w:i/>
          <w:sz w:val="24"/>
          <w:szCs w:val="24"/>
        </w:rPr>
      </w:pPr>
    </w:p>
    <w:p w:rsidR="00FA1CB2" w:rsidRDefault="00FA1CB2" w:rsidP="00173D13">
      <w:pPr>
        <w:pStyle w:val="Default"/>
        <w:ind w:right="720"/>
        <w:contextualSpacing/>
        <w:rPr>
          <w:rFonts w:ascii="Times New Roman" w:hAnsi="Times New Roman" w:cs="Times New Roman"/>
          <w:b/>
          <w:i/>
          <w:sz w:val="24"/>
          <w:szCs w:val="24"/>
        </w:rPr>
      </w:pPr>
    </w:p>
    <w:p w:rsidR="00EB5E00" w:rsidRDefault="00EB5E00" w:rsidP="00173D13">
      <w:pPr>
        <w:pStyle w:val="Default"/>
        <w:ind w:right="720"/>
        <w:contextualSpacing/>
        <w:rPr>
          <w:rFonts w:ascii="Times New Roman" w:hAnsi="Times New Roman" w:cs="Times New Roman"/>
          <w:b/>
          <w:i/>
          <w:sz w:val="24"/>
          <w:szCs w:val="24"/>
        </w:rPr>
      </w:pPr>
    </w:p>
    <w:p w:rsidR="00EB5E00" w:rsidRDefault="00EB5E00" w:rsidP="00173D13">
      <w:pPr>
        <w:pStyle w:val="Default"/>
        <w:ind w:right="720"/>
        <w:contextualSpacing/>
        <w:rPr>
          <w:rFonts w:ascii="Times New Roman" w:hAnsi="Times New Roman" w:cs="Times New Roman"/>
          <w:b/>
          <w:i/>
          <w:sz w:val="24"/>
          <w:szCs w:val="24"/>
        </w:rPr>
      </w:pPr>
    </w:p>
    <w:p w:rsidR="00EB5E00" w:rsidRDefault="00EB5E00" w:rsidP="00173D13">
      <w:pPr>
        <w:pStyle w:val="Default"/>
        <w:ind w:right="720"/>
        <w:contextualSpacing/>
        <w:rPr>
          <w:rFonts w:ascii="Times New Roman" w:hAnsi="Times New Roman" w:cs="Times New Roman"/>
          <w:b/>
          <w:i/>
          <w:sz w:val="24"/>
          <w:szCs w:val="24"/>
        </w:rPr>
      </w:pPr>
    </w:p>
    <w:p w:rsidR="00EB5E00" w:rsidRDefault="00EB5E00" w:rsidP="00173D13">
      <w:pPr>
        <w:pStyle w:val="Default"/>
        <w:ind w:right="720"/>
        <w:contextualSpacing/>
        <w:rPr>
          <w:rFonts w:ascii="Times New Roman" w:hAnsi="Times New Roman" w:cs="Times New Roman"/>
          <w:b/>
          <w:i/>
          <w:sz w:val="24"/>
          <w:szCs w:val="24"/>
        </w:rPr>
      </w:pPr>
    </w:p>
    <w:p w:rsidR="00EB5E00" w:rsidRDefault="00EB5E00" w:rsidP="00173D13">
      <w:pPr>
        <w:pStyle w:val="Default"/>
        <w:ind w:right="720"/>
        <w:contextualSpacing/>
        <w:rPr>
          <w:rFonts w:ascii="Times New Roman" w:hAnsi="Times New Roman" w:cs="Times New Roman"/>
          <w:b/>
          <w:i/>
          <w:sz w:val="24"/>
          <w:szCs w:val="24"/>
        </w:rPr>
      </w:pPr>
    </w:p>
    <w:p w:rsidR="00EB5E00" w:rsidRDefault="00EB5E00" w:rsidP="00173D13">
      <w:pPr>
        <w:pStyle w:val="Default"/>
        <w:ind w:right="720"/>
        <w:contextualSpacing/>
        <w:rPr>
          <w:rFonts w:ascii="Times New Roman" w:hAnsi="Times New Roman" w:cs="Times New Roman"/>
          <w:b/>
          <w:i/>
          <w:sz w:val="24"/>
          <w:szCs w:val="24"/>
        </w:rPr>
      </w:pPr>
    </w:p>
    <w:p w:rsidR="00EB5E00" w:rsidRDefault="00EB5E00" w:rsidP="00173D13">
      <w:pPr>
        <w:pStyle w:val="Default"/>
        <w:ind w:right="720"/>
        <w:contextualSpacing/>
        <w:rPr>
          <w:rFonts w:ascii="Times New Roman" w:hAnsi="Times New Roman" w:cs="Times New Roman"/>
          <w:b/>
          <w:i/>
          <w:sz w:val="24"/>
          <w:szCs w:val="24"/>
        </w:rPr>
      </w:pPr>
    </w:p>
    <w:p w:rsidR="00EB5E00" w:rsidRDefault="00EB5E00" w:rsidP="00173D13">
      <w:pPr>
        <w:pStyle w:val="Default"/>
        <w:ind w:right="720"/>
        <w:contextualSpacing/>
        <w:rPr>
          <w:rFonts w:ascii="Times New Roman" w:hAnsi="Times New Roman" w:cs="Times New Roman"/>
          <w:b/>
          <w:i/>
          <w:sz w:val="24"/>
          <w:szCs w:val="24"/>
        </w:rPr>
      </w:pPr>
    </w:p>
    <w:p w:rsidR="00EB5E00" w:rsidRDefault="00EB5E00" w:rsidP="00173D13">
      <w:pPr>
        <w:pStyle w:val="Default"/>
        <w:ind w:right="720"/>
        <w:contextualSpacing/>
        <w:rPr>
          <w:rFonts w:ascii="Times New Roman" w:hAnsi="Times New Roman" w:cs="Times New Roman"/>
          <w:b/>
          <w:i/>
          <w:sz w:val="24"/>
          <w:szCs w:val="24"/>
        </w:rPr>
      </w:pPr>
    </w:p>
    <w:p w:rsidR="00EB5E00" w:rsidRDefault="00EB5E00" w:rsidP="00173D13">
      <w:pPr>
        <w:pStyle w:val="Default"/>
        <w:ind w:right="720"/>
        <w:contextualSpacing/>
        <w:rPr>
          <w:rFonts w:ascii="Times New Roman" w:hAnsi="Times New Roman" w:cs="Times New Roman"/>
          <w:b/>
          <w:i/>
          <w:sz w:val="24"/>
          <w:szCs w:val="24"/>
        </w:rPr>
      </w:pPr>
    </w:p>
    <w:p w:rsidR="00EB5E00" w:rsidRDefault="00EB5E00" w:rsidP="00173D13">
      <w:pPr>
        <w:pStyle w:val="Default"/>
        <w:ind w:right="720"/>
        <w:contextualSpacing/>
        <w:rPr>
          <w:rFonts w:ascii="Times New Roman" w:hAnsi="Times New Roman" w:cs="Times New Roman"/>
          <w:b/>
          <w:i/>
          <w:sz w:val="24"/>
          <w:szCs w:val="24"/>
        </w:rPr>
      </w:pPr>
    </w:p>
    <w:p w:rsidR="00EB5E00" w:rsidRDefault="00EB5E00" w:rsidP="00173D13">
      <w:pPr>
        <w:pStyle w:val="Default"/>
        <w:ind w:right="720"/>
        <w:contextualSpacing/>
        <w:rPr>
          <w:rFonts w:ascii="Times New Roman" w:hAnsi="Times New Roman" w:cs="Times New Roman"/>
          <w:b/>
          <w:i/>
          <w:sz w:val="24"/>
          <w:szCs w:val="24"/>
        </w:rPr>
      </w:pPr>
    </w:p>
    <w:p w:rsidR="00EB5E00" w:rsidRDefault="00EB5E00" w:rsidP="00173D13">
      <w:pPr>
        <w:pStyle w:val="Default"/>
        <w:ind w:right="720"/>
        <w:contextualSpacing/>
        <w:rPr>
          <w:rFonts w:ascii="Times New Roman" w:hAnsi="Times New Roman" w:cs="Times New Roman"/>
          <w:b/>
          <w:i/>
          <w:sz w:val="24"/>
          <w:szCs w:val="24"/>
        </w:rPr>
      </w:pPr>
    </w:p>
    <w:p w:rsidR="00EB5E00" w:rsidRDefault="00EB5E00" w:rsidP="00173D13">
      <w:pPr>
        <w:pStyle w:val="Default"/>
        <w:ind w:right="720"/>
        <w:contextualSpacing/>
        <w:rPr>
          <w:rFonts w:ascii="Times New Roman" w:hAnsi="Times New Roman" w:cs="Times New Roman"/>
          <w:b/>
          <w:i/>
          <w:sz w:val="24"/>
          <w:szCs w:val="24"/>
        </w:rPr>
      </w:pPr>
    </w:p>
    <w:p w:rsidR="00EB5E00" w:rsidRDefault="00EB5E00" w:rsidP="00173D13">
      <w:pPr>
        <w:pStyle w:val="Default"/>
        <w:ind w:right="720"/>
        <w:contextualSpacing/>
        <w:rPr>
          <w:rFonts w:ascii="Times New Roman" w:hAnsi="Times New Roman" w:cs="Times New Roman"/>
          <w:b/>
          <w:i/>
          <w:sz w:val="24"/>
          <w:szCs w:val="24"/>
        </w:rPr>
      </w:pPr>
    </w:p>
    <w:p w:rsidR="00EB5E00" w:rsidRDefault="00EB5E00" w:rsidP="00173D13">
      <w:pPr>
        <w:pStyle w:val="Default"/>
        <w:ind w:right="720"/>
        <w:contextualSpacing/>
        <w:rPr>
          <w:rFonts w:ascii="Times New Roman" w:hAnsi="Times New Roman" w:cs="Times New Roman"/>
          <w:b/>
          <w:i/>
          <w:sz w:val="24"/>
          <w:szCs w:val="24"/>
        </w:rPr>
      </w:pPr>
    </w:p>
    <w:p w:rsidR="00EB5E00" w:rsidRDefault="00EB5E00" w:rsidP="00173D13">
      <w:pPr>
        <w:pStyle w:val="Default"/>
        <w:ind w:right="720"/>
        <w:contextualSpacing/>
        <w:rPr>
          <w:rFonts w:ascii="Times New Roman" w:hAnsi="Times New Roman" w:cs="Times New Roman"/>
          <w:b/>
          <w:i/>
          <w:sz w:val="24"/>
          <w:szCs w:val="24"/>
        </w:rPr>
      </w:pPr>
    </w:p>
    <w:p w:rsidR="00EB5E00" w:rsidRDefault="00EB5E00" w:rsidP="00173D13">
      <w:pPr>
        <w:pStyle w:val="Default"/>
        <w:ind w:right="720"/>
        <w:contextualSpacing/>
        <w:rPr>
          <w:rFonts w:ascii="Times New Roman" w:hAnsi="Times New Roman" w:cs="Times New Roman"/>
          <w:b/>
          <w:i/>
          <w:sz w:val="24"/>
          <w:szCs w:val="24"/>
        </w:rPr>
      </w:pPr>
    </w:p>
    <w:p w:rsidR="00EB5E00" w:rsidRDefault="00EB5E00" w:rsidP="00173D13">
      <w:pPr>
        <w:pStyle w:val="Default"/>
        <w:ind w:right="720"/>
        <w:contextualSpacing/>
        <w:rPr>
          <w:rFonts w:ascii="Times New Roman" w:hAnsi="Times New Roman" w:cs="Times New Roman"/>
          <w:b/>
          <w:i/>
          <w:sz w:val="24"/>
          <w:szCs w:val="24"/>
        </w:rPr>
      </w:pPr>
    </w:p>
    <w:p w:rsidR="00EB5E00" w:rsidRDefault="00EB5E00" w:rsidP="00173D13">
      <w:pPr>
        <w:pStyle w:val="Default"/>
        <w:ind w:right="720"/>
        <w:contextualSpacing/>
        <w:rPr>
          <w:rFonts w:ascii="Times New Roman" w:hAnsi="Times New Roman" w:cs="Times New Roman"/>
          <w:b/>
          <w:i/>
          <w:sz w:val="24"/>
          <w:szCs w:val="24"/>
        </w:rPr>
      </w:pPr>
    </w:p>
    <w:p w:rsidR="00EB5E00" w:rsidRDefault="00EB5E00" w:rsidP="00173D13">
      <w:pPr>
        <w:pStyle w:val="Default"/>
        <w:ind w:right="720"/>
        <w:contextualSpacing/>
        <w:rPr>
          <w:rFonts w:ascii="Times New Roman" w:hAnsi="Times New Roman" w:cs="Times New Roman"/>
          <w:b/>
          <w:i/>
          <w:sz w:val="24"/>
          <w:szCs w:val="24"/>
        </w:rPr>
      </w:pPr>
    </w:p>
    <w:p w:rsidR="00EB5E00" w:rsidRDefault="00EB5E00" w:rsidP="00173D13">
      <w:pPr>
        <w:pStyle w:val="Default"/>
        <w:ind w:right="720"/>
        <w:contextualSpacing/>
        <w:rPr>
          <w:rFonts w:ascii="Times New Roman" w:hAnsi="Times New Roman" w:cs="Times New Roman"/>
          <w:b/>
          <w:i/>
          <w:sz w:val="24"/>
          <w:szCs w:val="24"/>
        </w:rPr>
      </w:pPr>
    </w:p>
    <w:p w:rsidR="00695EB1" w:rsidRPr="00FA1CB2" w:rsidRDefault="006E33E7" w:rsidP="00173D13">
      <w:pPr>
        <w:pStyle w:val="Default"/>
        <w:ind w:right="720"/>
        <w:contextualSpacing/>
        <w:rPr>
          <w:rFonts w:ascii="Times New Roman" w:hAnsi="Times New Roman" w:cs="Times New Roman"/>
          <w:i/>
          <w:sz w:val="24"/>
          <w:szCs w:val="24"/>
        </w:rPr>
      </w:pPr>
      <w:r>
        <w:rPr>
          <w:rFonts w:ascii="Times New Roman" w:hAnsi="Times New Roman" w:cs="Times New Roman"/>
          <w:i/>
          <w:sz w:val="24"/>
          <w:szCs w:val="24"/>
        </w:rPr>
        <w:t>Study 3</w:t>
      </w:r>
      <w:r w:rsidR="00695EB1" w:rsidRPr="00FA1CB2">
        <w:rPr>
          <w:rFonts w:ascii="Times New Roman" w:hAnsi="Times New Roman" w:cs="Times New Roman"/>
          <w:i/>
          <w:sz w:val="24"/>
          <w:szCs w:val="24"/>
        </w:rPr>
        <w:t xml:space="preserve"> Results</w:t>
      </w:r>
    </w:p>
    <w:p w:rsidR="00695EB1" w:rsidRPr="00317F30" w:rsidRDefault="00695EB1" w:rsidP="00A72915">
      <w:pPr>
        <w:pStyle w:val="Default"/>
        <w:ind w:right="720" w:firstLine="720"/>
        <w:contextualSpacing/>
        <w:rPr>
          <w:rFonts w:ascii="Times New Roman" w:hAnsi="Times New Roman" w:cs="Times New Roman"/>
          <w:sz w:val="24"/>
          <w:szCs w:val="24"/>
        </w:rPr>
      </w:pPr>
      <w:bookmarkStart w:id="2" w:name="_Hlk520212660"/>
      <w:r w:rsidRPr="00317F30">
        <w:rPr>
          <w:rFonts w:ascii="Times New Roman" w:hAnsi="Times New Roman" w:cs="Times New Roman"/>
          <w:sz w:val="24"/>
          <w:szCs w:val="24"/>
        </w:rPr>
        <w:t xml:space="preserve">Again, MANOVA results indicated a significant main effect for treatment, </w:t>
      </w:r>
      <w:proofErr w:type="gramStart"/>
      <w:r w:rsidRPr="00EB5E00">
        <w:rPr>
          <w:rFonts w:ascii="Times New Roman" w:hAnsi="Times New Roman" w:cs="Times New Roman"/>
          <w:i/>
          <w:sz w:val="24"/>
          <w:szCs w:val="24"/>
        </w:rPr>
        <w:t>F(</w:t>
      </w:r>
      <w:proofErr w:type="gramEnd"/>
      <w:r w:rsidR="00EB5E00" w:rsidRPr="00EB5E00">
        <w:rPr>
          <w:rFonts w:ascii="Times New Roman" w:hAnsi="Times New Roman" w:cs="Times New Roman"/>
          <w:sz w:val="24"/>
          <w:szCs w:val="24"/>
        </w:rPr>
        <w:t>5</w:t>
      </w:r>
      <w:r w:rsidRPr="00EB5E00">
        <w:rPr>
          <w:rFonts w:ascii="Times New Roman" w:hAnsi="Times New Roman" w:cs="Times New Roman"/>
          <w:sz w:val="24"/>
          <w:szCs w:val="24"/>
        </w:rPr>
        <w:t xml:space="preserve">, </w:t>
      </w:r>
      <w:r w:rsidR="00EB5E00" w:rsidRPr="00EB5E00">
        <w:rPr>
          <w:rFonts w:ascii="Times New Roman" w:hAnsi="Times New Roman" w:cs="Times New Roman"/>
          <w:sz w:val="24"/>
          <w:szCs w:val="24"/>
        </w:rPr>
        <w:t>486</w:t>
      </w:r>
      <w:r w:rsidRPr="00EB5E00">
        <w:rPr>
          <w:rFonts w:ascii="Times New Roman" w:hAnsi="Times New Roman" w:cs="Times New Roman"/>
          <w:sz w:val="24"/>
          <w:szCs w:val="24"/>
        </w:rPr>
        <w:t>) = 2</w:t>
      </w:r>
      <w:r w:rsidR="00D85DB7" w:rsidRPr="00EB5E00">
        <w:rPr>
          <w:rFonts w:ascii="Times New Roman" w:hAnsi="Times New Roman" w:cs="Times New Roman"/>
          <w:sz w:val="24"/>
          <w:szCs w:val="24"/>
        </w:rPr>
        <w:t>0</w:t>
      </w:r>
      <w:r w:rsidRPr="00EB5E00">
        <w:rPr>
          <w:rFonts w:ascii="Times New Roman" w:hAnsi="Times New Roman" w:cs="Times New Roman"/>
          <w:sz w:val="24"/>
          <w:szCs w:val="24"/>
        </w:rPr>
        <w:t xml:space="preserve">.0, </w:t>
      </w:r>
      <w:r w:rsidRPr="00EB5E00">
        <w:rPr>
          <w:rFonts w:ascii="Times New Roman" w:hAnsi="Times New Roman" w:cs="Times New Roman"/>
          <w:i/>
          <w:sz w:val="24"/>
          <w:szCs w:val="24"/>
        </w:rPr>
        <w:t>p</w:t>
      </w:r>
      <w:r w:rsidRPr="00EB5E00">
        <w:rPr>
          <w:rFonts w:ascii="Times New Roman" w:hAnsi="Times New Roman" w:cs="Times New Roman"/>
          <w:sz w:val="24"/>
          <w:szCs w:val="24"/>
        </w:rPr>
        <w:t>&lt;.05.</w:t>
      </w:r>
      <w:r w:rsidRPr="00317F30">
        <w:rPr>
          <w:rFonts w:ascii="Times New Roman" w:hAnsi="Times New Roman" w:cs="Times New Roman"/>
          <w:i/>
          <w:sz w:val="24"/>
          <w:szCs w:val="24"/>
        </w:rPr>
        <w:t xml:space="preserve"> </w:t>
      </w:r>
      <w:r w:rsidRPr="00317F30">
        <w:rPr>
          <w:rFonts w:ascii="Times New Roman" w:hAnsi="Times New Roman" w:cs="Times New Roman"/>
          <w:sz w:val="24"/>
          <w:szCs w:val="24"/>
        </w:rPr>
        <w:t>Univariate tests investigated the effects of an abusive comment featuring a gender-</w:t>
      </w:r>
      <w:r w:rsidR="00EB5E00">
        <w:rPr>
          <w:rFonts w:ascii="Times New Roman" w:hAnsi="Times New Roman" w:cs="Times New Roman"/>
          <w:sz w:val="24"/>
          <w:szCs w:val="24"/>
        </w:rPr>
        <w:t>specific</w:t>
      </w:r>
      <w:r w:rsidRPr="00317F30">
        <w:rPr>
          <w:rFonts w:ascii="Times New Roman" w:hAnsi="Times New Roman" w:cs="Times New Roman"/>
          <w:sz w:val="24"/>
          <w:szCs w:val="24"/>
        </w:rPr>
        <w:t xml:space="preserve"> insult. </w:t>
      </w:r>
      <w:r w:rsidR="00EB5E00">
        <w:rPr>
          <w:rFonts w:ascii="Times New Roman" w:hAnsi="Times New Roman" w:cs="Times New Roman"/>
          <w:sz w:val="24"/>
          <w:szCs w:val="24"/>
        </w:rPr>
        <w:t xml:space="preserve">Comment type refers to 0=no </w:t>
      </w:r>
      <w:r w:rsidR="005D7C0B">
        <w:rPr>
          <w:rFonts w:ascii="Times New Roman" w:hAnsi="Times New Roman" w:cs="Times New Roman"/>
          <w:sz w:val="24"/>
          <w:szCs w:val="24"/>
        </w:rPr>
        <w:t>comment</w:t>
      </w:r>
      <w:r w:rsidR="00EB5E00">
        <w:rPr>
          <w:rFonts w:ascii="Times New Roman" w:hAnsi="Times New Roman" w:cs="Times New Roman"/>
          <w:sz w:val="24"/>
          <w:szCs w:val="24"/>
        </w:rPr>
        <w:t xml:space="preserve">, 1=female comment, and 2=male comment.  </w:t>
      </w:r>
      <w:r w:rsidRPr="00317F30">
        <w:rPr>
          <w:rFonts w:ascii="Times New Roman" w:hAnsi="Times New Roman" w:cs="Times New Roman"/>
          <w:sz w:val="24"/>
          <w:szCs w:val="24"/>
        </w:rPr>
        <w:t>As with Study 1</w:t>
      </w:r>
      <w:r w:rsidR="00A72915">
        <w:rPr>
          <w:rFonts w:ascii="Times New Roman" w:hAnsi="Times New Roman" w:cs="Times New Roman"/>
          <w:sz w:val="24"/>
          <w:szCs w:val="24"/>
        </w:rPr>
        <w:t xml:space="preserve"> and 2</w:t>
      </w:r>
      <w:r w:rsidRPr="00317F30">
        <w:rPr>
          <w:rFonts w:ascii="Times New Roman" w:hAnsi="Times New Roman" w:cs="Times New Roman"/>
          <w:sz w:val="24"/>
          <w:szCs w:val="24"/>
        </w:rPr>
        <w:t xml:space="preserve">, the data did not support </w:t>
      </w:r>
      <w:r w:rsidR="00A72915">
        <w:rPr>
          <w:rFonts w:ascii="Times New Roman" w:hAnsi="Times New Roman" w:cs="Times New Roman"/>
          <w:sz w:val="24"/>
          <w:szCs w:val="24"/>
        </w:rPr>
        <w:t xml:space="preserve">a moderated relationship between author gender and abusive comment, even when gender-specific.  </w:t>
      </w:r>
    </w:p>
    <w:bookmarkEnd w:id="2"/>
    <w:p w:rsidR="00695EB1" w:rsidRDefault="00695EB1" w:rsidP="00173D13">
      <w:pPr>
        <w:contextualSpacing/>
      </w:pPr>
    </w:p>
    <w:p w:rsidR="00EB5E00" w:rsidRPr="00DC5B26" w:rsidRDefault="00EB5E00" w:rsidP="00EB5E00">
      <w:pPr>
        <w:contextualSpacing/>
      </w:pPr>
      <w:r>
        <w:rPr>
          <w:b/>
        </w:rPr>
        <w:t>Table 2.</w:t>
      </w:r>
      <w:r w:rsidRPr="00DC5B26">
        <w:rPr>
          <w:b/>
        </w:rPr>
        <w:t xml:space="preserve">  ANOVA Results for </w:t>
      </w:r>
      <w:r>
        <w:rPr>
          <w:b/>
        </w:rPr>
        <w:t>Treatment Effects on</w:t>
      </w:r>
      <w:r w:rsidRPr="00DC5B26">
        <w:rPr>
          <w:b/>
        </w:rPr>
        <w:t xml:space="preserve"> </w:t>
      </w:r>
      <w:r>
        <w:rPr>
          <w:b/>
        </w:rPr>
        <w:t xml:space="preserve">Credibility and Follow-up </w:t>
      </w:r>
    </w:p>
    <w:tbl>
      <w:tblPr>
        <w:tblStyle w:val="TableGrid"/>
        <w:tblW w:w="10161" w:type="dxa"/>
        <w:tblInd w:w="-171"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9"/>
        <w:gridCol w:w="2063"/>
        <w:gridCol w:w="1991"/>
        <w:gridCol w:w="1991"/>
        <w:gridCol w:w="2107"/>
      </w:tblGrid>
      <w:tr w:rsidR="00EB5E00" w:rsidRPr="00DC5B26" w:rsidTr="00D72EDF">
        <w:trPr>
          <w:trHeight w:val="335"/>
        </w:trPr>
        <w:tc>
          <w:tcPr>
            <w:tcW w:w="2009" w:type="dxa"/>
          </w:tcPr>
          <w:p w:rsidR="00EB5E00" w:rsidRPr="00DC5B26" w:rsidRDefault="00EB5E00" w:rsidP="00D17D8D">
            <w:pPr>
              <w:contextualSpacing/>
              <w:rPr>
                <w:b/>
              </w:rPr>
            </w:pPr>
          </w:p>
        </w:tc>
        <w:tc>
          <w:tcPr>
            <w:tcW w:w="2063" w:type="dxa"/>
          </w:tcPr>
          <w:p w:rsidR="00EB5E00" w:rsidRPr="00DC5B26" w:rsidRDefault="00EB5E00" w:rsidP="00D17D8D">
            <w:pPr>
              <w:contextualSpacing/>
              <w:rPr>
                <w:b/>
              </w:rPr>
            </w:pPr>
            <w:r w:rsidRPr="00DC5B26">
              <w:rPr>
                <w:b/>
              </w:rPr>
              <w:t>Author Credibility</w:t>
            </w:r>
          </w:p>
        </w:tc>
        <w:tc>
          <w:tcPr>
            <w:tcW w:w="1991" w:type="dxa"/>
          </w:tcPr>
          <w:p w:rsidR="00EB5E00" w:rsidRPr="00DC5B26" w:rsidRDefault="00EB5E00" w:rsidP="00D17D8D">
            <w:pPr>
              <w:contextualSpacing/>
              <w:rPr>
                <w:b/>
              </w:rPr>
            </w:pPr>
            <w:r w:rsidRPr="00DC5B26">
              <w:rPr>
                <w:b/>
              </w:rPr>
              <w:t>Outlet Credibility</w:t>
            </w:r>
          </w:p>
        </w:tc>
        <w:tc>
          <w:tcPr>
            <w:tcW w:w="1991" w:type="dxa"/>
          </w:tcPr>
          <w:p w:rsidR="00EB5E00" w:rsidRPr="00DC5B26" w:rsidRDefault="00EB5E00" w:rsidP="00D17D8D">
            <w:r w:rsidRPr="00DC5B26">
              <w:rPr>
                <w:b/>
              </w:rPr>
              <w:t>Author Follow</w:t>
            </w:r>
            <w:r>
              <w:rPr>
                <w:b/>
              </w:rPr>
              <w:t>-u</w:t>
            </w:r>
            <w:r w:rsidRPr="00DC5B26">
              <w:rPr>
                <w:b/>
              </w:rPr>
              <w:t>p</w:t>
            </w:r>
          </w:p>
        </w:tc>
        <w:tc>
          <w:tcPr>
            <w:tcW w:w="2107" w:type="dxa"/>
          </w:tcPr>
          <w:p w:rsidR="00EB5E00" w:rsidRPr="00DC5B26" w:rsidRDefault="00EB5E00" w:rsidP="00D17D8D">
            <w:r>
              <w:rPr>
                <w:b/>
              </w:rPr>
              <w:t>Outlet Follow-u</w:t>
            </w:r>
            <w:r w:rsidRPr="00DC5B26">
              <w:rPr>
                <w:b/>
              </w:rPr>
              <w:t>p</w:t>
            </w:r>
          </w:p>
        </w:tc>
      </w:tr>
      <w:tr w:rsidR="00EB5E00" w:rsidRPr="00DC5B26" w:rsidTr="00D72EDF">
        <w:trPr>
          <w:trHeight w:val="262"/>
        </w:trPr>
        <w:tc>
          <w:tcPr>
            <w:tcW w:w="2009" w:type="dxa"/>
          </w:tcPr>
          <w:p w:rsidR="00EB5E00" w:rsidRPr="00DC5B26" w:rsidRDefault="00EB5E00" w:rsidP="00D17D8D">
            <w:pPr>
              <w:contextualSpacing/>
            </w:pPr>
            <w:r>
              <w:t>Comment Type</w:t>
            </w:r>
          </w:p>
          <w:p w:rsidR="00EB5E00" w:rsidRPr="00DC5B26" w:rsidRDefault="00EB5E00" w:rsidP="00D17D8D">
            <w:pPr>
              <w:contextualSpacing/>
            </w:pPr>
            <w:r w:rsidRPr="00DC5B26">
              <w:t>Woman Reporter</w:t>
            </w:r>
          </w:p>
          <w:p w:rsidR="005D7C0B" w:rsidRPr="00DC5B26" w:rsidRDefault="005D7C0B" w:rsidP="005D7C0B">
            <w:pPr>
              <w:contextualSpacing/>
            </w:pPr>
            <w:r>
              <w:t>Comment Type</w:t>
            </w:r>
          </w:p>
          <w:p w:rsidR="00EB5E00" w:rsidRPr="00DC5B26" w:rsidRDefault="00EB5E00" w:rsidP="00D17D8D">
            <w:pPr>
              <w:contextualSpacing/>
            </w:pPr>
            <w:r w:rsidRPr="00DC5B26">
              <w:t>x Woman Reporter</w:t>
            </w:r>
          </w:p>
        </w:tc>
        <w:tc>
          <w:tcPr>
            <w:tcW w:w="2063" w:type="dxa"/>
          </w:tcPr>
          <w:p w:rsidR="00EB5E00" w:rsidRPr="00DC5B26" w:rsidRDefault="00EB5E00" w:rsidP="00D17D8D">
            <w:pPr>
              <w:contextualSpacing/>
            </w:pPr>
            <w:proofErr w:type="gramStart"/>
            <w:r w:rsidRPr="00DC5B26">
              <w:rPr>
                <w:i/>
              </w:rPr>
              <w:t>F</w:t>
            </w:r>
            <w:r w:rsidRPr="00DC5B26">
              <w:t>(</w:t>
            </w:r>
            <w:proofErr w:type="gramEnd"/>
            <w:r w:rsidR="005D7C0B">
              <w:t>2</w:t>
            </w:r>
            <w:r w:rsidRPr="00DC5B26">
              <w:t xml:space="preserve">, </w:t>
            </w:r>
            <w:r w:rsidR="005D7C0B">
              <w:t>495</w:t>
            </w:r>
            <w:r w:rsidRPr="00DC5B26">
              <w:t xml:space="preserve">) = </w:t>
            </w:r>
            <w:r w:rsidR="00BC69D5">
              <w:t>9.88*</w:t>
            </w:r>
          </w:p>
          <w:p w:rsidR="00EB5E00" w:rsidRPr="00DC5B26" w:rsidRDefault="00EB5E00" w:rsidP="00D17D8D">
            <w:pPr>
              <w:contextualSpacing/>
            </w:pPr>
            <w:proofErr w:type="gramStart"/>
            <w:r w:rsidRPr="00DC5B26">
              <w:rPr>
                <w:i/>
              </w:rPr>
              <w:t>F</w:t>
            </w:r>
            <w:r w:rsidRPr="00DC5B26">
              <w:t>(</w:t>
            </w:r>
            <w:proofErr w:type="gramEnd"/>
            <w:r w:rsidRPr="00DC5B26">
              <w:t xml:space="preserve">1, </w:t>
            </w:r>
            <w:r w:rsidR="005D7C0B">
              <w:t>495</w:t>
            </w:r>
            <w:r w:rsidRPr="00DC5B26">
              <w:t xml:space="preserve">) = </w:t>
            </w:r>
            <w:r w:rsidR="00BC69D5">
              <w:t>2.27</w:t>
            </w:r>
          </w:p>
          <w:p w:rsidR="00EB5E00" w:rsidRPr="00DC5B26" w:rsidRDefault="00EB5E00" w:rsidP="00D17D8D">
            <w:pPr>
              <w:contextualSpacing/>
            </w:pPr>
            <w:proofErr w:type="gramStart"/>
            <w:r w:rsidRPr="00DC5B26">
              <w:rPr>
                <w:i/>
              </w:rPr>
              <w:t>F</w:t>
            </w:r>
            <w:r w:rsidRPr="00DC5B26">
              <w:t>(</w:t>
            </w:r>
            <w:proofErr w:type="gramEnd"/>
            <w:r w:rsidR="005D7C0B">
              <w:t>2</w:t>
            </w:r>
            <w:r w:rsidRPr="00DC5B26">
              <w:t xml:space="preserve">, </w:t>
            </w:r>
            <w:r w:rsidR="005D7C0B">
              <w:t>495</w:t>
            </w:r>
            <w:r w:rsidRPr="00DC5B26">
              <w:t xml:space="preserve">) = </w:t>
            </w:r>
            <w:r w:rsidR="00BC69D5">
              <w:t>1.32</w:t>
            </w:r>
          </w:p>
        </w:tc>
        <w:tc>
          <w:tcPr>
            <w:tcW w:w="1991" w:type="dxa"/>
          </w:tcPr>
          <w:p w:rsidR="00EB5E00" w:rsidRPr="00DC5B26" w:rsidRDefault="00EB5E00" w:rsidP="00D17D8D">
            <w:pPr>
              <w:contextualSpacing/>
            </w:pPr>
            <w:proofErr w:type="gramStart"/>
            <w:r w:rsidRPr="00DC5B26">
              <w:rPr>
                <w:i/>
              </w:rPr>
              <w:t>F</w:t>
            </w:r>
            <w:r w:rsidRPr="00DC5B26">
              <w:t>(</w:t>
            </w:r>
            <w:proofErr w:type="gramEnd"/>
            <w:r w:rsidR="00BC69D5">
              <w:t>2</w:t>
            </w:r>
            <w:r w:rsidRPr="00DC5B26">
              <w:t xml:space="preserve">, </w:t>
            </w:r>
            <w:r w:rsidR="00BC69D5">
              <w:t>496</w:t>
            </w:r>
            <w:r w:rsidRPr="00DC5B26">
              <w:t xml:space="preserve">) = </w:t>
            </w:r>
            <w:r w:rsidR="00BC69D5">
              <w:t>6.34</w:t>
            </w:r>
            <w:r w:rsidR="00BC69D5" w:rsidRPr="00BC69D5">
              <w:rPr>
                <w:vertAlign w:val="superscript"/>
              </w:rPr>
              <w:t>+</w:t>
            </w:r>
          </w:p>
          <w:p w:rsidR="00EB5E00" w:rsidRPr="00DC5B26" w:rsidRDefault="00EB5E00" w:rsidP="00D17D8D">
            <w:pPr>
              <w:contextualSpacing/>
            </w:pPr>
            <w:proofErr w:type="gramStart"/>
            <w:r w:rsidRPr="00DC5B26">
              <w:rPr>
                <w:i/>
              </w:rPr>
              <w:t>F</w:t>
            </w:r>
            <w:r w:rsidRPr="00DC5B26">
              <w:t>(</w:t>
            </w:r>
            <w:proofErr w:type="gramEnd"/>
            <w:r w:rsidRPr="00DC5B26">
              <w:t xml:space="preserve">1, </w:t>
            </w:r>
            <w:r w:rsidR="00BC69D5">
              <w:t>496</w:t>
            </w:r>
            <w:r w:rsidRPr="00DC5B26">
              <w:t xml:space="preserve">) = </w:t>
            </w:r>
            <w:r w:rsidR="00BC69D5">
              <w:t>2.28</w:t>
            </w:r>
          </w:p>
          <w:p w:rsidR="00EB5E00" w:rsidRPr="00DC5B26" w:rsidRDefault="00EB5E00" w:rsidP="00D17D8D">
            <w:pPr>
              <w:contextualSpacing/>
            </w:pPr>
            <w:proofErr w:type="gramStart"/>
            <w:r w:rsidRPr="00DC5B26">
              <w:rPr>
                <w:i/>
              </w:rPr>
              <w:t>F</w:t>
            </w:r>
            <w:r w:rsidRPr="00DC5B26">
              <w:t>(</w:t>
            </w:r>
            <w:proofErr w:type="gramEnd"/>
            <w:r w:rsidR="00BC69D5">
              <w:t>2</w:t>
            </w:r>
            <w:r w:rsidRPr="00DC5B26">
              <w:t xml:space="preserve">, </w:t>
            </w:r>
            <w:r w:rsidR="00BC69D5">
              <w:t>496</w:t>
            </w:r>
            <w:r w:rsidRPr="00DC5B26">
              <w:t xml:space="preserve">) = </w:t>
            </w:r>
            <w:r w:rsidR="00BC69D5">
              <w:t>3.2</w:t>
            </w:r>
          </w:p>
        </w:tc>
        <w:tc>
          <w:tcPr>
            <w:tcW w:w="1991" w:type="dxa"/>
          </w:tcPr>
          <w:p w:rsidR="00EB5E00" w:rsidRPr="00DC5B26" w:rsidRDefault="00EB5E00" w:rsidP="00D17D8D">
            <w:proofErr w:type="gramStart"/>
            <w:r w:rsidRPr="00DC5B26">
              <w:rPr>
                <w:i/>
              </w:rPr>
              <w:t>F</w:t>
            </w:r>
            <w:r w:rsidRPr="00DC5B26">
              <w:t>(</w:t>
            </w:r>
            <w:proofErr w:type="gramEnd"/>
            <w:r w:rsidR="006E6D0D">
              <w:t>2</w:t>
            </w:r>
            <w:r w:rsidRPr="00DC5B26">
              <w:t xml:space="preserve">, </w:t>
            </w:r>
            <w:r w:rsidR="006E6D0D">
              <w:t>498</w:t>
            </w:r>
            <w:r w:rsidRPr="00DC5B26">
              <w:t>) =</w:t>
            </w:r>
            <w:r w:rsidR="006E6D0D">
              <w:t>7.53</w:t>
            </w:r>
          </w:p>
          <w:p w:rsidR="00EB5E00" w:rsidRPr="00DC5B26" w:rsidRDefault="00EB5E00" w:rsidP="00D17D8D">
            <w:proofErr w:type="gramStart"/>
            <w:r w:rsidRPr="00DC5B26">
              <w:rPr>
                <w:i/>
              </w:rPr>
              <w:t>F</w:t>
            </w:r>
            <w:r w:rsidRPr="00DC5B26">
              <w:t>(</w:t>
            </w:r>
            <w:proofErr w:type="gramEnd"/>
            <w:r w:rsidRPr="00DC5B26">
              <w:t xml:space="preserve">1, </w:t>
            </w:r>
            <w:r w:rsidR="006E6D0D">
              <w:t>498</w:t>
            </w:r>
            <w:r w:rsidRPr="00DC5B26">
              <w:t>) =1.</w:t>
            </w:r>
            <w:r w:rsidR="006E6D0D">
              <w:t>61</w:t>
            </w:r>
          </w:p>
          <w:p w:rsidR="00EB5E00" w:rsidRPr="00DC5B26" w:rsidRDefault="00EB5E00" w:rsidP="00D17D8D">
            <w:proofErr w:type="gramStart"/>
            <w:r w:rsidRPr="00DC5B26">
              <w:rPr>
                <w:i/>
              </w:rPr>
              <w:t>F</w:t>
            </w:r>
            <w:r w:rsidRPr="00DC5B26">
              <w:t>(</w:t>
            </w:r>
            <w:proofErr w:type="gramEnd"/>
            <w:r w:rsidR="006E6D0D">
              <w:t>3</w:t>
            </w:r>
            <w:r w:rsidRPr="00DC5B26">
              <w:t xml:space="preserve">, </w:t>
            </w:r>
            <w:r w:rsidR="006E6D0D">
              <w:t>498</w:t>
            </w:r>
            <w:r w:rsidRPr="00DC5B26">
              <w:t>) =</w:t>
            </w:r>
            <w:r w:rsidR="006E6D0D">
              <w:t>8.37</w:t>
            </w:r>
          </w:p>
        </w:tc>
        <w:tc>
          <w:tcPr>
            <w:tcW w:w="2107" w:type="dxa"/>
          </w:tcPr>
          <w:p w:rsidR="00EB5E00" w:rsidRPr="00DC5B26" w:rsidRDefault="00EB5E00" w:rsidP="00D17D8D">
            <w:proofErr w:type="gramStart"/>
            <w:r w:rsidRPr="00DC5B26">
              <w:rPr>
                <w:i/>
              </w:rPr>
              <w:t>F</w:t>
            </w:r>
            <w:r w:rsidRPr="00DC5B26">
              <w:t>(</w:t>
            </w:r>
            <w:proofErr w:type="gramEnd"/>
            <w:r w:rsidR="006E6D0D">
              <w:t>2</w:t>
            </w:r>
            <w:r w:rsidRPr="00DC5B26">
              <w:t xml:space="preserve">, </w:t>
            </w:r>
            <w:r w:rsidR="006E6D0D">
              <w:t>499</w:t>
            </w:r>
            <w:r w:rsidRPr="00DC5B26">
              <w:t>) =</w:t>
            </w:r>
            <w:r w:rsidR="00C22E27">
              <w:t>16.73</w:t>
            </w:r>
            <w:r w:rsidR="004240F3">
              <w:t>8</w:t>
            </w:r>
            <w:r w:rsidR="000A6B93">
              <w:t>*</w:t>
            </w:r>
            <w:r w:rsidRPr="00DC5B26">
              <w:t xml:space="preserve"> </w:t>
            </w:r>
          </w:p>
          <w:p w:rsidR="00EB5E00" w:rsidRPr="00DC5B26" w:rsidRDefault="00EB5E00" w:rsidP="00D17D8D">
            <w:proofErr w:type="gramStart"/>
            <w:r w:rsidRPr="00DC5B26">
              <w:rPr>
                <w:i/>
              </w:rPr>
              <w:t>F</w:t>
            </w:r>
            <w:r w:rsidRPr="00DC5B26">
              <w:t>(</w:t>
            </w:r>
            <w:proofErr w:type="gramEnd"/>
            <w:r w:rsidRPr="00DC5B26">
              <w:t xml:space="preserve">1, </w:t>
            </w:r>
            <w:r w:rsidR="006E6D0D">
              <w:t>499</w:t>
            </w:r>
            <w:r w:rsidRPr="00DC5B26">
              <w:t>) =</w:t>
            </w:r>
            <w:r w:rsidR="00C22E27">
              <w:t>0.95</w:t>
            </w:r>
          </w:p>
          <w:p w:rsidR="00EB5E00" w:rsidRPr="00DC5B26" w:rsidRDefault="00EB5E00" w:rsidP="00D17D8D">
            <w:proofErr w:type="gramStart"/>
            <w:r w:rsidRPr="00DC5B26">
              <w:rPr>
                <w:i/>
              </w:rPr>
              <w:t>F</w:t>
            </w:r>
            <w:r w:rsidRPr="00DC5B26">
              <w:t>(</w:t>
            </w:r>
            <w:proofErr w:type="gramEnd"/>
            <w:r w:rsidR="006E6D0D">
              <w:t>2</w:t>
            </w:r>
            <w:r w:rsidRPr="00DC5B26">
              <w:t xml:space="preserve">, </w:t>
            </w:r>
            <w:r w:rsidR="006E6D0D">
              <w:t>499</w:t>
            </w:r>
            <w:r w:rsidRPr="00DC5B26">
              <w:t>) =</w:t>
            </w:r>
            <w:r w:rsidR="00C22E27">
              <w:t>2.20</w:t>
            </w:r>
          </w:p>
        </w:tc>
      </w:tr>
      <w:tr w:rsidR="00EB5E00" w:rsidRPr="00DC5B26" w:rsidTr="00D72EDF">
        <w:trPr>
          <w:trHeight w:val="225"/>
        </w:trPr>
        <w:tc>
          <w:tcPr>
            <w:tcW w:w="2009" w:type="dxa"/>
          </w:tcPr>
          <w:p w:rsidR="00EB5E00" w:rsidRPr="00DC5B26" w:rsidRDefault="00EB5E00" w:rsidP="00D17D8D">
            <w:pPr>
              <w:contextualSpacing/>
            </w:pPr>
          </w:p>
          <w:p w:rsidR="00EB5E00" w:rsidRPr="00DC5B26" w:rsidRDefault="00EB5E00" w:rsidP="00D17D8D">
            <w:pPr>
              <w:contextualSpacing/>
              <w:rPr>
                <w:vertAlign w:val="superscript"/>
              </w:rPr>
            </w:pPr>
            <w:r w:rsidRPr="00DC5B26">
              <w:t>R</w:t>
            </w:r>
            <w:r w:rsidRPr="00DC5B26">
              <w:rPr>
                <w:vertAlign w:val="superscript"/>
              </w:rPr>
              <w:t>2</w:t>
            </w:r>
          </w:p>
        </w:tc>
        <w:tc>
          <w:tcPr>
            <w:tcW w:w="2063" w:type="dxa"/>
          </w:tcPr>
          <w:p w:rsidR="00EB5E00" w:rsidRPr="00DC5B26" w:rsidRDefault="00EB5E00" w:rsidP="00D17D8D">
            <w:pPr>
              <w:contextualSpacing/>
            </w:pPr>
          </w:p>
          <w:p w:rsidR="00EB5E00" w:rsidRPr="00DC5B26" w:rsidRDefault="00EB5E00" w:rsidP="00D17D8D">
            <w:pPr>
              <w:contextualSpacing/>
            </w:pPr>
            <w:r w:rsidRPr="00DC5B26">
              <w:t>0.0</w:t>
            </w:r>
            <w:r w:rsidR="00BC69D5">
              <w:t>3</w:t>
            </w:r>
          </w:p>
        </w:tc>
        <w:tc>
          <w:tcPr>
            <w:tcW w:w="1991" w:type="dxa"/>
          </w:tcPr>
          <w:p w:rsidR="00EB5E00" w:rsidRPr="00DC5B26" w:rsidRDefault="00EB5E00" w:rsidP="00D17D8D">
            <w:pPr>
              <w:contextualSpacing/>
            </w:pPr>
          </w:p>
          <w:p w:rsidR="00EB5E00" w:rsidRPr="00DC5B26" w:rsidRDefault="00EB5E00" w:rsidP="00D17D8D">
            <w:pPr>
              <w:contextualSpacing/>
            </w:pPr>
            <w:r w:rsidRPr="00DC5B26">
              <w:t>0.0</w:t>
            </w:r>
            <w:r w:rsidR="006E6D0D">
              <w:t>2</w:t>
            </w:r>
          </w:p>
        </w:tc>
        <w:tc>
          <w:tcPr>
            <w:tcW w:w="1991" w:type="dxa"/>
          </w:tcPr>
          <w:p w:rsidR="00EB5E00" w:rsidRPr="00DC5B26" w:rsidRDefault="00EB5E00" w:rsidP="00D17D8D"/>
          <w:p w:rsidR="00EB5E00" w:rsidRPr="00DC5B26" w:rsidRDefault="00EB5E00" w:rsidP="00D17D8D">
            <w:r w:rsidRPr="00DC5B26">
              <w:t>0.0</w:t>
            </w:r>
            <w:r w:rsidR="006E6D0D">
              <w:t>1</w:t>
            </w:r>
          </w:p>
        </w:tc>
        <w:tc>
          <w:tcPr>
            <w:tcW w:w="2107" w:type="dxa"/>
          </w:tcPr>
          <w:p w:rsidR="00EB5E00" w:rsidRPr="00DC5B26" w:rsidRDefault="00EB5E00" w:rsidP="00D17D8D"/>
          <w:p w:rsidR="00EB5E00" w:rsidRPr="00DC5B26" w:rsidRDefault="00EB5E00" w:rsidP="00D17D8D">
            <w:r w:rsidRPr="00DC5B26">
              <w:t>0.06</w:t>
            </w:r>
          </w:p>
        </w:tc>
      </w:tr>
    </w:tbl>
    <w:p w:rsidR="00EB5E00" w:rsidRPr="00DC5B26" w:rsidRDefault="00EB5E00" w:rsidP="00EB5E00">
      <w:pPr>
        <w:pBdr>
          <w:top w:val="single" w:sz="4" w:space="1" w:color="auto"/>
        </w:pBdr>
        <w:contextualSpacing/>
        <w:rPr>
          <w:i/>
        </w:rPr>
      </w:pPr>
      <w:r w:rsidRPr="00DC5B26">
        <w:rPr>
          <w:i/>
        </w:rPr>
        <w:t>* p &lt; 05</w:t>
      </w:r>
      <w:r w:rsidR="00BC69D5">
        <w:rPr>
          <w:i/>
        </w:rPr>
        <w:t>,</w:t>
      </w:r>
      <w:r w:rsidR="00BC69D5" w:rsidRPr="00BC69D5">
        <w:rPr>
          <w:vertAlign w:val="superscript"/>
        </w:rPr>
        <w:t xml:space="preserve"> +</w:t>
      </w:r>
      <w:r w:rsidR="00BC69D5">
        <w:rPr>
          <w:vertAlign w:val="superscript"/>
        </w:rPr>
        <w:t xml:space="preserve"> </w:t>
      </w:r>
      <w:r w:rsidR="00BC69D5">
        <w:rPr>
          <w:i/>
        </w:rPr>
        <w:t>p=</w:t>
      </w:r>
      <w:r w:rsidR="00F8452A">
        <w:rPr>
          <w:i/>
        </w:rPr>
        <w:t>0.</w:t>
      </w:r>
      <w:proofErr w:type="gramStart"/>
      <w:r w:rsidR="00F8452A">
        <w:rPr>
          <w:i/>
        </w:rPr>
        <w:t>06</w:t>
      </w:r>
      <w:r w:rsidR="00BC69D5">
        <w:rPr>
          <w:i/>
        </w:rPr>
        <w:t xml:space="preserve"> </w:t>
      </w:r>
      <w:r>
        <w:rPr>
          <w:i/>
        </w:rPr>
        <w:t>.</w:t>
      </w:r>
      <w:proofErr w:type="gramEnd"/>
      <w:r>
        <w:rPr>
          <w:i/>
        </w:rPr>
        <w:t xml:space="preserve"> </w:t>
      </w:r>
    </w:p>
    <w:p w:rsidR="00EB5E00" w:rsidRDefault="00EB5E00" w:rsidP="00173D13">
      <w:pPr>
        <w:contextualSpacing/>
      </w:pPr>
    </w:p>
    <w:sectPr w:rsidR="00EB5E00" w:rsidSect="004F11D7">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19F" w:rsidRDefault="00A3719F">
      <w:r>
        <w:separator/>
      </w:r>
    </w:p>
  </w:endnote>
  <w:endnote w:type="continuationSeparator" w:id="0">
    <w:p w:rsidR="00A3719F" w:rsidRDefault="00A3719F">
      <w:r>
        <w:continuationSeparator/>
      </w:r>
    </w:p>
  </w:endnote>
  <w:endnote w:type="continuationNotice" w:id="1">
    <w:p w:rsidR="00A3719F" w:rsidRDefault="00A371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D8D" w:rsidRDefault="00D17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19F" w:rsidRDefault="00A3719F">
      <w:r>
        <w:separator/>
      </w:r>
    </w:p>
  </w:footnote>
  <w:footnote w:type="continuationSeparator" w:id="0">
    <w:p w:rsidR="00A3719F" w:rsidRDefault="00A3719F">
      <w:r>
        <w:continuationSeparator/>
      </w:r>
    </w:p>
  </w:footnote>
  <w:footnote w:type="continuationNotice" w:id="1">
    <w:p w:rsidR="00A3719F" w:rsidRDefault="00A3719F"/>
  </w:footnote>
  <w:footnote w:id="2">
    <w:p w:rsidR="0055072B" w:rsidRPr="0055072B" w:rsidRDefault="0055072B">
      <w:pPr>
        <w:pStyle w:val="FootnoteText"/>
        <w:rPr>
          <w:sz w:val="24"/>
          <w:szCs w:val="24"/>
        </w:rPr>
      </w:pPr>
      <w:r w:rsidRPr="0055072B">
        <w:rPr>
          <w:rStyle w:val="FootnoteReference"/>
          <w:sz w:val="24"/>
          <w:szCs w:val="24"/>
        </w:rPr>
        <w:footnoteRef/>
      </w:r>
      <w:r w:rsidRPr="0055072B">
        <w:rPr>
          <w:sz w:val="24"/>
          <w:szCs w:val="24"/>
        </w:rPr>
        <w:t xml:space="preserve"> Goodman, J. K., </w:t>
      </w:r>
      <w:proofErr w:type="spellStart"/>
      <w:r w:rsidRPr="0055072B">
        <w:rPr>
          <w:sz w:val="24"/>
          <w:szCs w:val="24"/>
        </w:rPr>
        <w:t>Cryder</w:t>
      </w:r>
      <w:proofErr w:type="spellEnd"/>
      <w:r w:rsidRPr="0055072B">
        <w:rPr>
          <w:sz w:val="24"/>
          <w:szCs w:val="24"/>
        </w:rPr>
        <w:t>, C., &amp; Cheema, A. (2013). Data   Collection   in   a   Flat   World:   The   Strengths   and Weaknesses   of   Mechanical   Turk   Samples. Journal of Behavioral Decision Making, 26(3), 213–24</w:t>
      </w:r>
      <w:proofErr w:type="gramStart"/>
      <w:r w:rsidRPr="0055072B">
        <w:rPr>
          <w:sz w:val="24"/>
          <w:szCs w:val="24"/>
        </w:rPr>
        <w:t>. ;</w:t>
      </w:r>
      <w:proofErr w:type="gramEnd"/>
      <w:r w:rsidRPr="0055072B">
        <w:rPr>
          <w:sz w:val="24"/>
          <w:szCs w:val="24"/>
        </w:rPr>
        <w:t xml:space="preserve"> Krupnikov, Y., &amp; Levine, A. S. (2014). Cross-sample comparisons and external validity. Journal of Experimental Political Science, 1(1), 59-80.</w:t>
      </w:r>
    </w:p>
  </w:footnote>
  <w:footnote w:id="3">
    <w:p w:rsidR="00D17D8D" w:rsidRPr="0055072B" w:rsidRDefault="00D17D8D" w:rsidP="00947421">
      <w:pPr>
        <w:pStyle w:val="Default"/>
        <w:ind w:right="720"/>
        <w:contextualSpacing/>
        <w:rPr>
          <w:rFonts w:ascii="Times New Roman" w:hAnsi="Times New Roman" w:cs="Times New Roman"/>
          <w:sz w:val="24"/>
          <w:szCs w:val="24"/>
        </w:rPr>
      </w:pPr>
      <w:r w:rsidRPr="0055072B">
        <w:rPr>
          <w:rStyle w:val="FootnoteReference"/>
          <w:rFonts w:ascii="Times New Roman" w:hAnsi="Times New Roman" w:cs="Times New Roman"/>
          <w:sz w:val="24"/>
          <w:szCs w:val="24"/>
        </w:rPr>
        <w:footnoteRef/>
      </w:r>
      <w:r w:rsidRPr="0055072B">
        <w:rPr>
          <w:rFonts w:ascii="Times New Roman" w:hAnsi="Times New Roman" w:cs="Times New Roman"/>
          <w:sz w:val="24"/>
          <w:szCs w:val="24"/>
          <w:lang w:val="fr-FR"/>
        </w:rPr>
        <w:t xml:space="preserve"> Peer, E., </w:t>
      </w:r>
      <w:proofErr w:type="spellStart"/>
      <w:r w:rsidRPr="0055072B">
        <w:rPr>
          <w:rFonts w:ascii="Times New Roman" w:hAnsi="Times New Roman" w:cs="Times New Roman"/>
          <w:sz w:val="24"/>
          <w:szCs w:val="24"/>
          <w:lang w:val="fr-FR"/>
        </w:rPr>
        <w:t>Vosgerau</w:t>
      </w:r>
      <w:proofErr w:type="spellEnd"/>
      <w:r w:rsidRPr="0055072B">
        <w:rPr>
          <w:rFonts w:ascii="Times New Roman" w:hAnsi="Times New Roman" w:cs="Times New Roman"/>
          <w:sz w:val="24"/>
          <w:szCs w:val="24"/>
          <w:lang w:val="fr-FR"/>
        </w:rPr>
        <w:t xml:space="preserve">, J., &amp; </w:t>
      </w:r>
      <w:proofErr w:type="spellStart"/>
      <w:r w:rsidRPr="0055072B">
        <w:rPr>
          <w:rFonts w:ascii="Times New Roman" w:hAnsi="Times New Roman" w:cs="Times New Roman"/>
          <w:sz w:val="24"/>
          <w:szCs w:val="24"/>
          <w:lang w:val="fr-FR"/>
        </w:rPr>
        <w:t>Acquisti</w:t>
      </w:r>
      <w:proofErr w:type="spellEnd"/>
      <w:r w:rsidRPr="0055072B">
        <w:rPr>
          <w:rFonts w:ascii="Times New Roman" w:hAnsi="Times New Roman" w:cs="Times New Roman"/>
          <w:sz w:val="24"/>
          <w:szCs w:val="24"/>
          <w:lang w:val="fr-FR"/>
        </w:rPr>
        <w:t xml:space="preserve">, A. (2013). </w:t>
      </w:r>
      <w:r w:rsidRPr="0055072B">
        <w:rPr>
          <w:rFonts w:ascii="Times New Roman" w:hAnsi="Times New Roman" w:cs="Times New Roman"/>
          <w:sz w:val="24"/>
          <w:szCs w:val="24"/>
        </w:rPr>
        <w:t xml:space="preserve">Reputation as </w:t>
      </w:r>
      <w:proofErr w:type="gramStart"/>
      <w:r w:rsidRPr="0055072B">
        <w:rPr>
          <w:rFonts w:ascii="Times New Roman" w:hAnsi="Times New Roman" w:cs="Times New Roman"/>
          <w:sz w:val="24"/>
          <w:szCs w:val="24"/>
        </w:rPr>
        <w:t>a Sufficient</w:t>
      </w:r>
      <w:proofErr w:type="gramEnd"/>
      <w:r w:rsidRPr="0055072B">
        <w:rPr>
          <w:rFonts w:ascii="Times New Roman" w:hAnsi="Times New Roman" w:cs="Times New Roman"/>
          <w:sz w:val="24"/>
          <w:szCs w:val="24"/>
        </w:rPr>
        <w:t xml:space="preserve"> Condition for Data Quality on Amazon Mechanical Turk. </w:t>
      </w:r>
      <w:r w:rsidRPr="0055072B">
        <w:rPr>
          <w:rFonts w:ascii="Times New Roman" w:hAnsi="Times New Roman" w:cs="Times New Roman"/>
          <w:i/>
          <w:sz w:val="24"/>
          <w:szCs w:val="24"/>
        </w:rPr>
        <w:t>Behavioral Research Methods</w:t>
      </w:r>
      <w:r w:rsidRPr="0055072B">
        <w:rPr>
          <w:rFonts w:ascii="Times New Roman" w:hAnsi="Times New Roman" w:cs="Times New Roman"/>
          <w:sz w:val="24"/>
          <w:szCs w:val="24"/>
        </w:rPr>
        <w:t>, 46, 1023-1031.</w:t>
      </w:r>
    </w:p>
  </w:footnote>
  <w:footnote w:id="4">
    <w:p w:rsidR="00D17D8D" w:rsidRPr="0055072B" w:rsidRDefault="00D17D8D">
      <w:pPr>
        <w:pStyle w:val="FootnoteText"/>
        <w:contextualSpacing/>
        <w:rPr>
          <w:sz w:val="24"/>
          <w:szCs w:val="24"/>
        </w:rPr>
      </w:pPr>
      <w:r w:rsidRPr="0055072B">
        <w:rPr>
          <w:rStyle w:val="FootnoteReference"/>
          <w:sz w:val="24"/>
          <w:szCs w:val="24"/>
        </w:rPr>
        <w:footnoteRef/>
      </w:r>
      <w:r w:rsidRPr="0055072B">
        <w:rPr>
          <w:sz w:val="24"/>
          <w:szCs w:val="24"/>
        </w:rPr>
        <w:t xml:space="preserve"> Clifford, S., &amp; </w:t>
      </w:r>
      <w:proofErr w:type="spellStart"/>
      <w:r w:rsidRPr="0055072B">
        <w:rPr>
          <w:sz w:val="24"/>
          <w:szCs w:val="24"/>
        </w:rPr>
        <w:t>Jerit</w:t>
      </w:r>
      <w:proofErr w:type="spellEnd"/>
      <w:r w:rsidRPr="0055072B">
        <w:rPr>
          <w:sz w:val="24"/>
          <w:szCs w:val="24"/>
        </w:rPr>
        <w:t xml:space="preserve">, J. (2016). Cheating on political knowledge questions in online surveys: An assessment of the problem and solutions. </w:t>
      </w:r>
      <w:r w:rsidRPr="0055072B">
        <w:rPr>
          <w:i/>
          <w:iCs/>
          <w:sz w:val="24"/>
          <w:szCs w:val="24"/>
        </w:rPr>
        <w:t>Public Opinion Quarterly</w:t>
      </w:r>
      <w:r w:rsidRPr="0055072B">
        <w:rPr>
          <w:sz w:val="24"/>
          <w:szCs w:val="24"/>
        </w:rPr>
        <w:t xml:space="preserve">, </w:t>
      </w:r>
      <w:r w:rsidRPr="0055072B">
        <w:rPr>
          <w:i/>
          <w:iCs/>
          <w:sz w:val="24"/>
          <w:szCs w:val="24"/>
        </w:rPr>
        <w:t>80</w:t>
      </w:r>
      <w:r w:rsidRPr="0055072B">
        <w:rPr>
          <w:sz w:val="24"/>
          <w:szCs w:val="24"/>
        </w:rPr>
        <w:t>(4), 858-887.</w:t>
      </w:r>
    </w:p>
  </w:footnote>
  <w:footnote w:id="5">
    <w:p w:rsidR="00D17D8D" w:rsidRPr="0055072B" w:rsidRDefault="00D17D8D">
      <w:pPr>
        <w:pStyle w:val="FootnoteText"/>
        <w:contextualSpacing/>
        <w:rPr>
          <w:sz w:val="24"/>
          <w:szCs w:val="24"/>
        </w:rPr>
      </w:pPr>
      <w:r w:rsidRPr="0055072B">
        <w:rPr>
          <w:rStyle w:val="FootnoteReference"/>
          <w:sz w:val="24"/>
          <w:szCs w:val="24"/>
        </w:rPr>
        <w:footnoteRef/>
      </w:r>
      <w:r w:rsidRPr="0055072B">
        <w:rPr>
          <w:sz w:val="24"/>
          <w:szCs w:val="24"/>
        </w:rPr>
        <w:t xml:space="preserve"> Horn, Laurence R. 2016. Nice words for nasty things: Taboo and its discontents. Unpublished manuscript.</w:t>
      </w:r>
    </w:p>
  </w:footnote>
  <w:footnote w:id="6">
    <w:p w:rsidR="00D17D8D" w:rsidRPr="0055072B" w:rsidRDefault="00D17D8D">
      <w:pPr>
        <w:pStyle w:val="FootnoteText"/>
        <w:contextualSpacing/>
        <w:rPr>
          <w:sz w:val="24"/>
          <w:szCs w:val="24"/>
        </w:rPr>
      </w:pPr>
      <w:r w:rsidRPr="0055072B">
        <w:rPr>
          <w:rStyle w:val="FootnoteReference"/>
          <w:sz w:val="24"/>
          <w:szCs w:val="24"/>
        </w:rPr>
        <w:footnoteRef/>
      </w:r>
      <w:r w:rsidRPr="0055072B">
        <w:rPr>
          <w:sz w:val="24"/>
          <w:szCs w:val="24"/>
        </w:rPr>
        <w:t xml:space="preserve"> Scruton, E. (2017). Gendered Insults in the Semantics-Pragmatics Interface.; Coyne, J. C., Sherman, R. C., &amp; O'Brien, K. (1978). Expletives and woman's place. Sex Roles, 4(6), 827-835.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D8D" w:rsidRDefault="00D17D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70BF3"/>
    <w:multiLevelType w:val="hybridMultilevel"/>
    <w:tmpl w:val="125CA6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4D2"/>
    <w:rsid w:val="00030B32"/>
    <w:rsid w:val="000408D3"/>
    <w:rsid w:val="0005592B"/>
    <w:rsid w:val="00071664"/>
    <w:rsid w:val="000851AD"/>
    <w:rsid w:val="000A6B93"/>
    <w:rsid w:val="000E0B2F"/>
    <w:rsid w:val="000E52C5"/>
    <w:rsid w:val="000F0B15"/>
    <w:rsid w:val="00127689"/>
    <w:rsid w:val="001433E1"/>
    <w:rsid w:val="0015069A"/>
    <w:rsid w:val="001524D1"/>
    <w:rsid w:val="001723E2"/>
    <w:rsid w:val="00173D13"/>
    <w:rsid w:val="00184B16"/>
    <w:rsid w:val="001A138C"/>
    <w:rsid w:val="001B0BD7"/>
    <w:rsid w:val="002322C4"/>
    <w:rsid w:val="00233637"/>
    <w:rsid w:val="002406C7"/>
    <w:rsid w:val="002434EC"/>
    <w:rsid w:val="002524BF"/>
    <w:rsid w:val="002C5D53"/>
    <w:rsid w:val="00384BBB"/>
    <w:rsid w:val="003858CB"/>
    <w:rsid w:val="003D60D6"/>
    <w:rsid w:val="003F2448"/>
    <w:rsid w:val="004240F3"/>
    <w:rsid w:val="004F11D7"/>
    <w:rsid w:val="0055072B"/>
    <w:rsid w:val="00580E4F"/>
    <w:rsid w:val="005D7C0B"/>
    <w:rsid w:val="005E1001"/>
    <w:rsid w:val="00640E3E"/>
    <w:rsid w:val="00645C97"/>
    <w:rsid w:val="00656ABD"/>
    <w:rsid w:val="00690FCD"/>
    <w:rsid w:val="00695EB1"/>
    <w:rsid w:val="006C7C84"/>
    <w:rsid w:val="006E1B7E"/>
    <w:rsid w:val="006E33E7"/>
    <w:rsid w:val="006E6D0D"/>
    <w:rsid w:val="006F59FA"/>
    <w:rsid w:val="007314D2"/>
    <w:rsid w:val="00756999"/>
    <w:rsid w:val="007816C3"/>
    <w:rsid w:val="007B46E9"/>
    <w:rsid w:val="007F4D5F"/>
    <w:rsid w:val="00930802"/>
    <w:rsid w:val="00947421"/>
    <w:rsid w:val="0095208F"/>
    <w:rsid w:val="009545A9"/>
    <w:rsid w:val="00995A60"/>
    <w:rsid w:val="009B379D"/>
    <w:rsid w:val="00A16772"/>
    <w:rsid w:val="00A177AF"/>
    <w:rsid w:val="00A2203A"/>
    <w:rsid w:val="00A3719F"/>
    <w:rsid w:val="00A72915"/>
    <w:rsid w:val="00A75FE3"/>
    <w:rsid w:val="00B34023"/>
    <w:rsid w:val="00B3408E"/>
    <w:rsid w:val="00B6344A"/>
    <w:rsid w:val="00B94C3E"/>
    <w:rsid w:val="00BC69D5"/>
    <w:rsid w:val="00BD7D0F"/>
    <w:rsid w:val="00C12B45"/>
    <w:rsid w:val="00C22E27"/>
    <w:rsid w:val="00CA1263"/>
    <w:rsid w:val="00D17D8D"/>
    <w:rsid w:val="00D376CF"/>
    <w:rsid w:val="00D43475"/>
    <w:rsid w:val="00D47307"/>
    <w:rsid w:val="00D72EDF"/>
    <w:rsid w:val="00D800CC"/>
    <w:rsid w:val="00D85DB7"/>
    <w:rsid w:val="00DA6468"/>
    <w:rsid w:val="00DC51A0"/>
    <w:rsid w:val="00DE32C3"/>
    <w:rsid w:val="00DF7C55"/>
    <w:rsid w:val="00E03265"/>
    <w:rsid w:val="00E14976"/>
    <w:rsid w:val="00E65364"/>
    <w:rsid w:val="00EB5E00"/>
    <w:rsid w:val="00EF56D8"/>
    <w:rsid w:val="00F00656"/>
    <w:rsid w:val="00F24216"/>
    <w:rsid w:val="00F72926"/>
    <w:rsid w:val="00F76E36"/>
    <w:rsid w:val="00F8452A"/>
    <w:rsid w:val="00F96C88"/>
    <w:rsid w:val="00F975F0"/>
    <w:rsid w:val="00FA1CB2"/>
    <w:rsid w:val="00FA1DD6"/>
    <w:rsid w:val="00FC2D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0EAF7"/>
  <w15:docId w15:val="{F52E0467-82EA-4883-A0CC-0AE6C8D6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314D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14D2"/>
    <w:rPr>
      <w:u w:val="single"/>
    </w:rPr>
  </w:style>
  <w:style w:type="paragraph" w:customStyle="1" w:styleId="Default">
    <w:name w:val="Default"/>
    <w:rsid w:val="007314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apple-converted-space">
    <w:name w:val="apple-converted-space"/>
    <w:basedOn w:val="DefaultParagraphFont"/>
    <w:rsid w:val="007314D2"/>
  </w:style>
  <w:style w:type="paragraph" w:styleId="NormalWeb">
    <w:name w:val="Normal (Web)"/>
    <w:basedOn w:val="Normal"/>
    <w:uiPriority w:val="99"/>
    <w:unhideWhenUsed/>
    <w:rsid w:val="007314D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pb-byline">
    <w:name w:val="pb-byline"/>
    <w:basedOn w:val="DefaultParagraphFont"/>
    <w:rsid w:val="007314D2"/>
  </w:style>
  <w:style w:type="character" w:customStyle="1" w:styleId="pb-timestamp">
    <w:name w:val="pb-timestamp"/>
    <w:basedOn w:val="DefaultParagraphFont"/>
    <w:rsid w:val="007314D2"/>
  </w:style>
  <w:style w:type="table" w:styleId="TableGrid">
    <w:name w:val="Table Grid"/>
    <w:basedOn w:val="TableNormal"/>
    <w:uiPriority w:val="39"/>
    <w:rsid w:val="007314D2"/>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14D2"/>
    <w:rPr>
      <w:rFonts w:ascii="Tahoma" w:hAnsi="Tahoma" w:cs="Tahoma"/>
      <w:sz w:val="16"/>
      <w:szCs w:val="16"/>
    </w:rPr>
  </w:style>
  <w:style w:type="character" w:customStyle="1" w:styleId="BalloonTextChar">
    <w:name w:val="Balloon Text Char"/>
    <w:basedOn w:val="DefaultParagraphFont"/>
    <w:link w:val="BalloonText"/>
    <w:uiPriority w:val="99"/>
    <w:semiHidden/>
    <w:rsid w:val="007314D2"/>
    <w:rPr>
      <w:rFonts w:ascii="Tahoma" w:eastAsia="Arial Unicode MS" w:hAnsi="Tahoma" w:cs="Tahoma"/>
      <w:sz w:val="16"/>
      <w:szCs w:val="16"/>
      <w:bdr w:val="nil"/>
    </w:rPr>
  </w:style>
  <w:style w:type="paragraph" w:customStyle="1" w:styleId="story-body-text">
    <w:name w:val="story-body-text"/>
    <w:basedOn w:val="Normal"/>
    <w:rsid w:val="007B46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Emphasis">
    <w:name w:val="Emphasis"/>
    <w:basedOn w:val="DefaultParagraphFont"/>
    <w:uiPriority w:val="20"/>
    <w:qFormat/>
    <w:rsid w:val="007B46E9"/>
    <w:rPr>
      <w:i/>
      <w:iCs/>
    </w:rPr>
  </w:style>
  <w:style w:type="paragraph" w:styleId="ListParagraph">
    <w:name w:val="List Paragraph"/>
    <w:basedOn w:val="Normal"/>
    <w:uiPriority w:val="34"/>
    <w:qFormat/>
    <w:rsid w:val="00640E3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pPr>
    <w:rPr>
      <w:rFonts w:asciiTheme="minorHAnsi" w:eastAsiaTheme="minorEastAsia" w:hAnsiTheme="minorHAnsi" w:cstheme="minorBidi"/>
      <w:sz w:val="22"/>
      <w:szCs w:val="22"/>
      <w:bdr w:val="none" w:sz="0" w:space="0" w:color="auto"/>
    </w:rPr>
  </w:style>
  <w:style w:type="paragraph" w:styleId="Header">
    <w:name w:val="header"/>
    <w:basedOn w:val="Normal"/>
    <w:link w:val="HeaderChar"/>
    <w:uiPriority w:val="99"/>
    <w:unhideWhenUsed/>
    <w:rsid w:val="00656ABD"/>
    <w:pPr>
      <w:tabs>
        <w:tab w:val="center" w:pos="4680"/>
        <w:tab w:val="right" w:pos="9360"/>
      </w:tabs>
    </w:pPr>
  </w:style>
  <w:style w:type="character" w:customStyle="1" w:styleId="HeaderChar">
    <w:name w:val="Header Char"/>
    <w:basedOn w:val="DefaultParagraphFont"/>
    <w:link w:val="Header"/>
    <w:uiPriority w:val="99"/>
    <w:rsid w:val="00656ABD"/>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656ABD"/>
    <w:pPr>
      <w:tabs>
        <w:tab w:val="center" w:pos="4680"/>
        <w:tab w:val="right" w:pos="9360"/>
      </w:tabs>
    </w:pPr>
  </w:style>
  <w:style w:type="character" w:customStyle="1" w:styleId="FooterChar">
    <w:name w:val="Footer Char"/>
    <w:basedOn w:val="DefaultParagraphFont"/>
    <w:link w:val="Footer"/>
    <w:uiPriority w:val="99"/>
    <w:rsid w:val="00656ABD"/>
    <w:rPr>
      <w:rFonts w:ascii="Times New Roman" w:eastAsia="Arial Unicode MS" w:hAnsi="Times New Roman" w:cs="Times New Roman"/>
      <w:sz w:val="24"/>
      <w:szCs w:val="24"/>
      <w:bdr w:val="nil"/>
    </w:rPr>
  </w:style>
  <w:style w:type="paragraph" w:styleId="FootnoteText">
    <w:name w:val="footnote text"/>
    <w:basedOn w:val="Normal"/>
    <w:link w:val="FootnoteTextChar"/>
    <w:unhideWhenUsed/>
    <w:rsid w:val="00656ABD"/>
    <w:rPr>
      <w:sz w:val="20"/>
      <w:szCs w:val="20"/>
    </w:rPr>
  </w:style>
  <w:style w:type="character" w:customStyle="1" w:styleId="FootnoteTextChar">
    <w:name w:val="Footnote Text Char"/>
    <w:basedOn w:val="DefaultParagraphFont"/>
    <w:link w:val="FootnoteText"/>
    <w:rsid w:val="00656ABD"/>
    <w:rPr>
      <w:rFonts w:ascii="Times New Roman" w:eastAsia="Arial Unicode MS" w:hAnsi="Times New Roman" w:cs="Times New Roman"/>
      <w:sz w:val="20"/>
      <w:szCs w:val="20"/>
      <w:bdr w:val="nil"/>
    </w:rPr>
  </w:style>
  <w:style w:type="character" w:styleId="FootnoteReference">
    <w:name w:val="footnote reference"/>
    <w:basedOn w:val="DefaultParagraphFont"/>
    <w:unhideWhenUsed/>
    <w:rsid w:val="00656ABD"/>
    <w:rPr>
      <w:vertAlign w:val="superscript"/>
    </w:rPr>
  </w:style>
  <w:style w:type="paragraph" w:styleId="PlainText">
    <w:name w:val="Plain Text"/>
    <w:basedOn w:val="Normal"/>
    <w:link w:val="PlainTextChar"/>
    <w:uiPriority w:val="99"/>
    <w:unhideWhenUsed/>
    <w:rsid w:val="004F11D7"/>
    <w:pPr>
      <w:pBdr>
        <w:top w:val="none" w:sz="0" w:space="0" w:color="auto"/>
        <w:left w:val="none" w:sz="0" w:space="0" w:color="auto"/>
        <w:bottom w:val="none" w:sz="0" w:space="0" w:color="auto"/>
        <w:right w:val="none" w:sz="0" w:space="0" w:color="auto"/>
        <w:between w:val="none" w:sz="0" w:space="0" w:color="auto"/>
        <w:bar w:val="none" w:sz="0" w:color="auto"/>
      </w:pBdr>
    </w:pPr>
    <w:rPr>
      <w:rFonts w:ascii="Book Antiqua" w:eastAsiaTheme="minorHAnsi" w:hAnsi="Book Antiqua" w:cs="Consolas"/>
      <w:sz w:val="22"/>
      <w:szCs w:val="21"/>
      <w:bdr w:val="none" w:sz="0" w:space="0" w:color="auto"/>
    </w:rPr>
  </w:style>
  <w:style w:type="character" w:customStyle="1" w:styleId="PlainTextChar">
    <w:name w:val="Plain Text Char"/>
    <w:basedOn w:val="DefaultParagraphFont"/>
    <w:link w:val="PlainText"/>
    <w:uiPriority w:val="99"/>
    <w:rsid w:val="004F11D7"/>
    <w:rPr>
      <w:rFonts w:ascii="Book Antiqua" w:hAnsi="Book Antiqua"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059824">
      <w:bodyDiv w:val="1"/>
      <w:marLeft w:val="0"/>
      <w:marRight w:val="0"/>
      <w:marTop w:val="0"/>
      <w:marBottom w:val="0"/>
      <w:divBdr>
        <w:top w:val="none" w:sz="0" w:space="0" w:color="auto"/>
        <w:left w:val="none" w:sz="0" w:space="0" w:color="auto"/>
        <w:bottom w:val="none" w:sz="0" w:space="0" w:color="auto"/>
        <w:right w:val="none" w:sz="0" w:space="0" w:color="auto"/>
      </w:divBdr>
      <w:divsChild>
        <w:div w:id="1888451714">
          <w:marLeft w:val="0"/>
          <w:marRight w:val="0"/>
          <w:marTop w:val="0"/>
          <w:marBottom w:val="0"/>
          <w:divBdr>
            <w:top w:val="none" w:sz="0" w:space="0" w:color="auto"/>
            <w:left w:val="none" w:sz="0" w:space="0" w:color="auto"/>
            <w:bottom w:val="none" w:sz="0" w:space="0" w:color="auto"/>
            <w:right w:val="none" w:sz="0" w:space="0" w:color="auto"/>
          </w:divBdr>
        </w:div>
        <w:div w:id="902526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www.nytimes.com/2014/04/03/opinion/how-not-to-enforce-campaign-laws.html"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eqs.fec.gov/eqsdocsMUR/16044391123.pdf" TargetMode="External"/><Relationship Id="rId7" Type="http://schemas.openxmlformats.org/officeDocument/2006/relationships/endnotes" Target="endnotes.xml"/><Relationship Id="rId12" Type="http://schemas.openxmlformats.org/officeDocument/2006/relationships/hyperlink" Target="http://eqs.fec.gov/eqsdocsMUR/16044391123.pdf" TargetMode="External"/><Relationship Id="rId17" Type="http://schemas.openxmlformats.org/officeDocument/2006/relationships/hyperlink" Target="http://eqs.fec.gov/eqsdocsMUR/16044391123.pdf" TargetMode="External"/><Relationship Id="rId25" Type="http://schemas.openxmlformats.org/officeDocument/2006/relationships/hyperlink" Target="http://eqs.fec.gov/eqsdocsMUR/16044391123.pdf" TargetMode="External"/><Relationship Id="rId2" Type="http://schemas.openxmlformats.org/officeDocument/2006/relationships/numbering" Target="numbering.xml"/><Relationship Id="rId16" Type="http://schemas.openxmlformats.org/officeDocument/2006/relationships/hyperlink" Target="http://eqs.fec.gov/eqsdocsMUR/16044394613.pdf" TargetMode="External"/><Relationship Id="rId20" Type="http://schemas.openxmlformats.org/officeDocument/2006/relationships/hyperlink" Target="http://eqs.fec.gov/eqsdocsMUR/16044394613.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qs.fec.gov/eqsdocsMUR/16044394613.pdf" TargetMode="External"/><Relationship Id="rId24" Type="http://schemas.openxmlformats.org/officeDocument/2006/relationships/hyperlink" Target="http://eqs.fec.gov/eqsdocsMUR/16044394613.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pensecrets.org/outsidespending/disclosure.php" TargetMode="External"/><Relationship Id="rId23" Type="http://schemas.openxmlformats.org/officeDocument/2006/relationships/hyperlink" Target="https://www.opensecrets.org/outsidespending/disclosure.php" TargetMode="External"/><Relationship Id="rId28" Type="http://schemas.openxmlformats.org/officeDocument/2006/relationships/hyperlink" Target="http://www.washingtonpost.com/people/jennifer-rubin" TargetMode="External"/><Relationship Id="rId10" Type="http://schemas.openxmlformats.org/officeDocument/2006/relationships/hyperlink" Target="https://www.opensecrets.org/outsidespending/disclosure.php" TargetMode="External"/><Relationship Id="rId19" Type="http://schemas.openxmlformats.org/officeDocument/2006/relationships/hyperlink" Target="https://www.opensecrets.org/outsidespending/disclosure.ph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ytimes.com/2014/04/03/opinion/how-not-to-enforce-campaign-laws.html" TargetMode="External"/><Relationship Id="rId14" Type="http://schemas.openxmlformats.org/officeDocument/2006/relationships/hyperlink" Target="https://www.nytimes.com/2014/04/03/opinion/how-not-to-enforce-campaign-laws.html" TargetMode="External"/><Relationship Id="rId22" Type="http://schemas.openxmlformats.org/officeDocument/2006/relationships/hyperlink" Target="https://www.nytimes.com/2014/04/03/opinion/how-not-to-enforce-campaign-laws.html" TargetMode="External"/><Relationship Id="rId27" Type="http://schemas.openxmlformats.org/officeDocument/2006/relationships/image" Target="media/image4.jpe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6B392-F708-4D00-86AA-F3C784DBF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35</Pages>
  <Words>9783</Words>
  <Characters>55768</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Searles</dc:creator>
  <cp:lastModifiedBy>Anonymous</cp:lastModifiedBy>
  <cp:revision>27</cp:revision>
  <dcterms:created xsi:type="dcterms:W3CDTF">2018-08-02T21:39:00Z</dcterms:created>
  <dcterms:modified xsi:type="dcterms:W3CDTF">2018-08-03T20:47:00Z</dcterms:modified>
</cp:coreProperties>
</file>