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368F" w:rsidRDefault="003B288C">
      <w:pPr>
        <w:spacing w:before="120" w:line="320" w:lineRule="exac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 w:hint="eastAsia"/>
          <w:b/>
          <w:color w:val="000000" w:themeColor="text1"/>
          <w:sz w:val="28"/>
          <w:szCs w:val="28"/>
        </w:rPr>
        <w:t>Supplementary materials</w:t>
      </w:r>
    </w:p>
    <w:p w:rsidR="000D368F" w:rsidRDefault="000D368F">
      <w:pPr>
        <w:spacing w:before="120" w:line="320" w:lineRule="exact"/>
        <w:rPr>
          <w:rFonts w:ascii="Times New Roman" w:hAnsi="Times New Roman" w:cs="Times New Roman"/>
          <w:szCs w:val="21"/>
        </w:rPr>
      </w:pPr>
    </w:p>
    <w:p w:rsidR="000D368F" w:rsidRDefault="003B288C">
      <w:pPr>
        <w:spacing w:before="120" w:line="360" w:lineRule="auto"/>
        <w:rPr>
          <w:rFonts w:ascii="Times New Roman" w:hAnsi="Times New Roman" w:cs="Times New Roman"/>
          <w:b/>
          <w:color w:val="000000" w:themeColor="text1"/>
          <w:szCs w:val="21"/>
        </w:rPr>
      </w:pPr>
      <w:r>
        <w:rPr>
          <w:rFonts w:ascii="Times New Roman" w:hAnsi="Times New Roman" w:cs="Times New Roman"/>
          <w:b/>
          <w:color w:val="000000" w:themeColor="text1"/>
          <w:szCs w:val="21"/>
        </w:rPr>
        <w:t xml:space="preserve">Title: </w:t>
      </w:r>
      <w:bookmarkStart w:id="0" w:name="OLE_LINK29"/>
      <w:bookmarkStart w:id="1" w:name="OLE_LINK199"/>
      <w:bookmarkStart w:id="2" w:name="OLE_LINK200"/>
      <w:bookmarkStart w:id="3" w:name="OLE_LINK13"/>
    </w:p>
    <w:p w:rsidR="000D368F" w:rsidRDefault="003B288C">
      <w:pPr>
        <w:spacing w:before="120" w:line="360" w:lineRule="auto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Responses of </w:t>
      </w:r>
      <w:r>
        <w:rPr>
          <w:rFonts w:ascii="Times New Roman" w:hAnsi="Times New Roman" w:hint="eastAsia"/>
          <w:b/>
          <w:bCs/>
          <w:sz w:val="24"/>
        </w:rPr>
        <w:t>A</w:t>
      </w:r>
      <w:r>
        <w:rPr>
          <w:rFonts w:ascii="Times New Roman" w:hAnsi="Times New Roman"/>
          <w:b/>
          <w:bCs/>
          <w:sz w:val="24"/>
        </w:rPr>
        <w:t xml:space="preserve">ctive </w:t>
      </w:r>
      <w:r>
        <w:rPr>
          <w:rFonts w:ascii="Times New Roman" w:hAnsi="Times New Roman" w:hint="eastAsia"/>
          <w:b/>
          <w:bCs/>
          <w:sz w:val="24"/>
        </w:rPr>
        <w:t>A</w:t>
      </w:r>
      <w:r>
        <w:rPr>
          <w:rFonts w:ascii="Times New Roman" w:hAnsi="Times New Roman"/>
          <w:b/>
          <w:bCs/>
          <w:sz w:val="24"/>
        </w:rPr>
        <w:t xml:space="preserve">mmonia </w:t>
      </w:r>
      <w:r>
        <w:rPr>
          <w:rFonts w:ascii="Times New Roman" w:hAnsi="Times New Roman" w:hint="eastAsia"/>
          <w:b/>
          <w:bCs/>
          <w:sz w:val="24"/>
        </w:rPr>
        <w:t>O</w:t>
      </w:r>
      <w:r>
        <w:rPr>
          <w:rFonts w:ascii="Times New Roman" w:hAnsi="Times New Roman"/>
          <w:b/>
          <w:bCs/>
          <w:sz w:val="24"/>
        </w:rPr>
        <w:t xml:space="preserve">xidizers to </w:t>
      </w:r>
      <w:bookmarkStart w:id="4" w:name="OLE_LINK17"/>
      <w:r>
        <w:rPr>
          <w:rFonts w:ascii="Times New Roman" w:hAnsi="Times New Roman" w:hint="eastAsia"/>
          <w:b/>
          <w:bCs/>
          <w:sz w:val="24"/>
        </w:rPr>
        <w:t>E</w:t>
      </w:r>
      <w:r>
        <w:rPr>
          <w:rFonts w:ascii="Times New Roman" w:hAnsi="Times New Roman"/>
          <w:b/>
          <w:bCs/>
          <w:sz w:val="24"/>
        </w:rPr>
        <w:t>utrophication</w:t>
      </w:r>
      <w:bookmarkEnd w:id="4"/>
      <w:r>
        <w:rPr>
          <w:rFonts w:ascii="Times New Roman" w:hAnsi="Times New Roman"/>
          <w:b/>
          <w:bCs/>
          <w:sz w:val="24"/>
        </w:rPr>
        <w:t xml:space="preserve"> and </w:t>
      </w:r>
      <w:bookmarkStart w:id="5" w:name="OLE_LINK10"/>
      <w:bookmarkStart w:id="6" w:name="OLE_LINK12"/>
      <w:r>
        <w:rPr>
          <w:rFonts w:ascii="Times New Roman" w:hAnsi="Times New Roman" w:hint="eastAsia"/>
          <w:b/>
          <w:bCs/>
          <w:sz w:val="24"/>
        </w:rPr>
        <w:t>O</w:t>
      </w:r>
      <w:r>
        <w:rPr>
          <w:rFonts w:ascii="Times New Roman" w:hAnsi="Times New Roman"/>
          <w:b/>
          <w:bCs/>
          <w:sz w:val="24"/>
        </w:rPr>
        <w:t xml:space="preserve">xygen </w:t>
      </w:r>
      <w:r w:rsidRPr="00F93435">
        <w:rPr>
          <w:rFonts w:ascii="Times New Roman" w:hAnsi="Times New Roman"/>
          <w:b/>
          <w:bCs/>
          <w:color w:val="0000FF"/>
          <w:sz w:val="24"/>
          <w:highlight w:val="yellow"/>
        </w:rPr>
        <w:t>Status</w:t>
      </w:r>
      <w:bookmarkEnd w:id="5"/>
      <w:bookmarkEnd w:id="6"/>
      <w:r w:rsidRPr="00F93435">
        <w:rPr>
          <w:rFonts w:ascii="Times New Roman" w:hAnsi="Times New Roman"/>
          <w:b/>
          <w:bCs/>
          <w:color w:val="0000FF"/>
          <w:sz w:val="24"/>
          <w:highlight w:val="yellow"/>
        </w:rPr>
        <w:t>es</w:t>
      </w:r>
      <w:r>
        <w:rPr>
          <w:rFonts w:ascii="Times New Roman" w:hAnsi="Times New Roman"/>
          <w:b/>
          <w:bCs/>
          <w:sz w:val="24"/>
        </w:rPr>
        <w:t xml:space="preserve"> in Taihu Freshwater Sediments</w:t>
      </w:r>
    </w:p>
    <w:p w:rsidR="000D368F" w:rsidRDefault="000D368F">
      <w:pPr>
        <w:spacing w:before="120" w:line="360" w:lineRule="auto"/>
        <w:ind w:leftChars="200" w:left="420"/>
        <w:rPr>
          <w:rFonts w:ascii="Times New Roman" w:hAnsi="Times New Roman" w:cs="Times New Roman"/>
          <w:szCs w:val="21"/>
        </w:rPr>
      </w:pPr>
    </w:p>
    <w:bookmarkEnd w:id="0"/>
    <w:bookmarkEnd w:id="1"/>
    <w:bookmarkEnd w:id="2"/>
    <w:bookmarkEnd w:id="3"/>
    <w:p w:rsidR="000D368F" w:rsidRDefault="003B288C">
      <w:pPr>
        <w:spacing w:before="120" w:line="360" w:lineRule="auto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b/>
          <w:color w:val="000000" w:themeColor="text1"/>
          <w:szCs w:val="21"/>
        </w:rPr>
        <w:t>Authors: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bookmarkStart w:id="7" w:name="_GoBack"/>
      <w:bookmarkEnd w:id="7"/>
    </w:p>
    <w:p w:rsidR="000D368F" w:rsidRDefault="003B288C">
      <w:pPr>
        <w:spacing w:before="120" w:line="360" w:lineRule="auto"/>
        <w:ind w:leftChars="200" w:left="420"/>
        <w:rPr>
          <w:rFonts w:ascii="Times New Roman" w:hAnsi="Times New Roman" w:cs="Times New Roman"/>
          <w:bCs/>
          <w:color w:val="000000" w:themeColor="text1"/>
          <w:szCs w:val="21"/>
        </w:rPr>
      </w:pPr>
      <w:r>
        <w:rPr>
          <w:rFonts w:ascii="Times New Roman" w:hAnsi="Times New Roman"/>
          <w:color w:val="000000"/>
          <w:szCs w:val="21"/>
        </w:rPr>
        <w:t>Ling Wu</w:t>
      </w:r>
      <w:r>
        <w:rPr>
          <w:rFonts w:ascii="Times New Roman" w:hAnsi="Times New Roman" w:cs="Times New Roman"/>
          <w:color w:val="000000"/>
          <w:szCs w:val="21"/>
          <w:vertAlign w:val="superscript"/>
        </w:rPr>
        <w:t>1</w:t>
      </w:r>
      <w:r>
        <w:rPr>
          <w:rFonts w:ascii="Times New Roman" w:eastAsia="MS Mincho" w:hAnsi="Times New Roman" w:cs="Times New Roman"/>
          <w:color w:val="000000"/>
          <w:szCs w:val="21"/>
          <w:vertAlign w:val="superscript"/>
          <w:lang w:eastAsia="ja-JP"/>
        </w:rPr>
        <w:t>,</w:t>
      </w:r>
      <w:r>
        <w:rPr>
          <w:rFonts w:ascii="Times New Roman" w:hAnsi="Times New Roman" w:cs="Times New Roman"/>
          <w:color w:val="000000"/>
          <w:szCs w:val="21"/>
          <w:vertAlign w:val="superscript"/>
        </w:rPr>
        <w:t>2</w:t>
      </w:r>
      <w:r>
        <w:rPr>
          <w:rFonts w:ascii="Times New Roman" w:eastAsia="MS Mincho" w:hAnsi="Times New Roman" w:cs="Times New Roman"/>
          <w:color w:val="000000"/>
          <w:szCs w:val="21"/>
          <w:vertAlign w:val="superscript"/>
          <w:lang w:eastAsia="ja-JP"/>
        </w:rPr>
        <w:t>,</w:t>
      </w:r>
      <w:r>
        <w:rPr>
          <w:rFonts w:ascii="Times New Roman" w:hAnsi="Times New Roman" w:cs="Times New Roman"/>
          <w:color w:val="000000"/>
          <w:szCs w:val="21"/>
          <w:vertAlign w:val="superscript"/>
        </w:rPr>
        <w:t>4</w:t>
      </w:r>
      <w:r>
        <w:rPr>
          <w:rFonts w:ascii="Times New Roman" w:hAnsi="Times New Roman"/>
          <w:color w:val="000000"/>
          <w:szCs w:val="21"/>
        </w:rPr>
        <w:t xml:space="preserve">, </w:t>
      </w:r>
      <w:bookmarkStart w:id="8" w:name="OLE_LINK87"/>
      <w:bookmarkStart w:id="9" w:name="OLE_LINK86"/>
      <w:r>
        <w:rPr>
          <w:rFonts w:ascii="Times New Roman" w:hAnsi="Times New Roman"/>
          <w:color w:val="000000"/>
          <w:szCs w:val="21"/>
        </w:rPr>
        <w:t>Cheng Han</w:t>
      </w:r>
      <w:bookmarkEnd w:id="8"/>
      <w:bookmarkEnd w:id="9"/>
      <w:r>
        <w:rPr>
          <w:rFonts w:ascii="Times New Roman" w:hAnsi="Times New Roman" w:cs="Times New Roman"/>
          <w:color w:val="000000"/>
          <w:szCs w:val="21"/>
          <w:vertAlign w:val="superscript"/>
        </w:rPr>
        <w:t>1</w:t>
      </w:r>
      <w:r>
        <w:rPr>
          <w:rFonts w:ascii="Times New Roman" w:eastAsia="MS Mincho" w:hAnsi="Times New Roman" w:cs="Times New Roman"/>
          <w:color w:val="000000"/>
          <w:szCs w:val="21"/>
          <w:vertAlign w:val="superscript"/>
          <w:lang w:eastAsia="ja-JP"/>
        </w:rPr>
        <w:t>,</w:t>
      </w:r>
      <w:r>
        <w:rPr>
          <w:rFonts w:ascii="Times New Roman" w:eastAsia="等线" w:hAnsi="Times New Roman"/>
          <w:color w:val="000000"/>
          <w:szCs w:val="21"/>
          <w:vertAlign w:val="superscript"/>
        </w:rPr>
        <w:t xml:space="preserve"> </w:t>
      </w:r>
      <w:r>
        <w:rPr>
          <w:rFonts w:ascii="Times New Roman" w:eastAsia="等线" w:hAnsi="Times New Roman" w:cs="Times New Roman"/>
          <w:color w:val="000000"/>
          <w:szCs w:val="21"/>
          <w:vertAlign w:val="superscript"/>
        </w:rPr>
        <w:t>4</w:t>
      </w:r>
      <w:r>
        <w:rPr>
          <w:rFonts w:ascii="Times New Roman" w:hAnsi="Times New Roman"/>
          <w:color w:val="000000"/>
          <w:szCs w:val="21"/>
        </w:rPr>
        <w:t>, Hongyi Qin</w:t>
      </w:r>
      <w:r>
        <w:rPr>
          <w:rFonts w:ascii="Times New Roman" w:hAnsi="Times New Roman" w:cs="Times New Roman"/>
          <w:color w:val="000000"/>
          <w:szCs w:val="21"/>
          <w:vertAlign w:val="superscript"/>
        </w:rPr>
        <w:t>1</w:t>
      </w:r>
      <w:r>
        <w:rPr>
          <w:rFonts w:ascii="Times New Roman" w:eastAsia="MS Mincho" w:hAnsi="Times New Roman" w:cs="Times New Roman"/>
          <w:color w:val="000000"/>
          <w:szCs w:val="21"/>
          <w:vertAlign w:val="superscript"/>
          <w:lang w:eastAsia="ja-JP"/>
        </w:rPr>
        <w:t>,</w:t>
      </w:r>
      <w:r>
        <w:rPr>
          <w:rFonts w:ascii="Times New Roman" w:eastAsia="等线" w:hAnsi="Times New Roman"/>
          <w:color w:val="000000"/>
          <w:szCs w:val="21"/>
          <w:vertAlign w:val="superscript"/>
        </w:rPr>
        <w:t xml:space="preserve"> </w:t>
      </w:r>
      <w:r>
        <w:rPr>
          <w:rFonts w:ascii="Times New Roman" w:eastAsia="等线" w:hAnsi="Times New Roman" w:cs="Times New Roman"/>
          <w:color w:val="000000"/>
          <w:szCs w:val="21"/>
          <w:vertAlign w:val="superscript"/>
        </w:rPr>
        <w:t>4</w:t>
      </w:r>
      <w:r>
        <w:rPr>
          <w:rFonts w:ascii="Times New Roman" w:eastAsia="MS Mincho" w:hAnsi="Times New Roman"/>
          <w:color w:val="000000"/>
          <w:szCs w:val="21"/>
          <w:lang w:eastAsia="ja-JP"/>
        </w:rPr>
        <w:t>,</w:t>
      </w:r>
      <w:r>
        <w:rPr>
          <w:rFonts w:ascii="Times New Roman" w:hAnsi="Times New Roman"/>
          <w:color w:val="000000"/>
          <w:szCs w:val="21"/>
        </w:rPr>
        <w:t xml:space="preserve"> </w:t>
      </w:r>
      <w:r w:rsidR="008F49FF">
        <w:rPr>
          <w:rFonts w:ascii="Times New Roman" w:hAnsi="Times New Roman"/>
          <w:color w:val="000000"/>
          <w:szCs w:val="21"/>
        </w:rPr>
        <w:t>Guangwei Zhu</w:t>
      </w:r>
      <w:r w:rsidR="008F49FF">
        <w:rPr>
          <w:rFonts w:ascii="Times New Roman" w:hAnsi="Times New Roman" w:hint="eastAsia"/>
          <w:color w:val="000000"/>
          <w:szCs w:val="21"/>
          <w:vertAlign w:val="superscript"/>
        </w:rPr>
        <w:t>3</w:t>
      </w:r>
      <w:r w:rsidR="008F49FF">
        <w:rPr>
          <w:rFonts w:ascii="Times New Roman" w:hAnsi="Times New Roman"/>
          <w:color w:val="000000"/>
          <w:szCs w:val="21"/>
        </w:rPr>
        <w:t>,</w:t>
      </w:r>
      <w:r w:rsidR="008F49FF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>
        <w:rPr>
          <w:rFonts w:ascii="Times New Roman" w:hAnsi="Times New Roman"/>
          <w:color w:val="000000"/>
          <w:szCs w:val="21"/>
        </w:rPr>
        <w:t>Wenhui Zhong</w:t>
      </w:r>
      <w:r>
        <w:rPr>
          <w:rFonts w:ascii="Times New Roman" w:hAnsi="Times New Roman" w:cs="Times New Roman"/>
          <w:color w:val="000000"/>
          <w:szCs w:val="21"/>
          <w:vertAlign w:val="superscript"/>
        </w:rPr>
        <w:t>1</w:t>
      </w:r>
      <w:r>
        <w:rPr>
          <w:rFonts w:ascii="Times New Roman" w:eastAsia="MS Mincho" w:hAnsi="Times New Roman" w:cs="Times New Roman"/>
          <w:color w:val="000000"/>
          <w:szCs w:val="21"/>
          <w:vertAlign w:val="superscript"/>
          <w:lang w:eastAsia="ja-JP"/>
        </w:rPr>
        <w:t>,</w:t>
      </w:r>
      <w:r>
        <w:rPr>
          <w:rFonts w:ascii="Times New Roman" w:eastAsia="等线" w:hAnsi="Times New Roman"/>
          <w:color w:val="000000"/>
          <w:szCs w:val="21"/>
          <w:vertAlign w:val="superscript"/>
        </w:rPr>
        <w:t xml:space="preserve"> </w:t>
      </w:r>
      <w:r>
        <w:rPr>
          <w:rFonts w:ascii="Times New Roman" w:eastAsia="等线" w:hAnsi="Times New Roman" w:cs="Times New Roman"/>
          <w:color w:val="000000"/>
          <w:szCs w:val="21"/>
          <w:vertAlign w:val="superscript"/>
        </w:rPr>
        <w:t>4</w:t>
      </w:r>
      <w:r>
        <w:rPr>
          <w:rFonts w:ascii="Times New Roman" w:eastAsia="MS Mincho" w:hAnsi="Times New Roman"/>
          <w:color w:val="000000"/>
          <w:szCs w:val="21"/>
          <w:vertAlign w:val="superscript"/>
          <w:lang w:eastAsia="ja-JP"/>
        </w:rPr>
        <w:t>,</w:t>
      </w:r>
      <w:bookmarkStart w:id="10" w:name="OLE_LINK22"/>
      <w:r>
        <w:rPr>
          <w:rFonts w:ascii="Times New Roman" w:eastAsia="MS Mincho" w:hAnsi="Times New Roman"/>
          <w:color w:val="000000"/>
          <w:szCs w:val="21"/>
          <w:vertAlign w:val="superscript"/>
          <w:lang w:eastAsia="ja-JP"/>
        </w:rPr>
        <w:t xml:space="preserve"> </w:t>
      </w:r>
      <w:r>
        <w:rPr>
          <w:rFonts w:ascii="Times New Roman" w:eastAsia="MS Mincho" w:hAnsi="Times New Roman"/>
          <w:color w:val="000000"/>
          <w:szCs w:val="21"/>
          <w:lang w:eastAsia="ja-JP"/>
        </w:rPr>
        <w:t>*</w:t>
      </w:r>
      <w:bookmarkEnd w:id="10"/>
      <w:r>
        <w:rPr>
          <w:rFonts w:ascii="Times New Roman" w:hAnsi="Times New Roman" w:cs="Times New Roman"/>
          <w:color w:val="000000" w:themeColor="text1"/>
          <w:szCs w:val="21"/>
        </w:rPr>
        <w:t xml:space="preserve"> </w:t>
      </w:r>
    </w:p>
    <w:p w:rsidR="000D368F" w:rsidRDefault="003B288C">
      <w:pPr>
        <w:spacing w:before="120" w:line="320" w:lineRule="exact"/>
        <w:ind w:leftChars="200" w:left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 xml:space="preserve">Number of </w:t>
      </w:r>
      <w:r>
        <w:rPr>
          <w:rFonts w:ascii="Times New Roman" w:hAnsi="Times New Roman" w:cs="Times New Roman"/>
          <w:szCs w:val="21"/>
        </w:rPr>
        <w:t>Supplementary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 Tables: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2</w:t>
      </w:r>
    </w:p>
    <w:p w:rsidR="000D368F" w:rsidRDefault="003B288C">
      <w:pPr>
        <w:spacing w:before="120" w:line="320" w:lineRule="exact"/>
        <w:ind w:leftChars="200" w:left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 xml:space="preserve">Number of </w:t>
      </w:r>
      <w:r>
        <w:rPr>
          <w:rFonts w:ascii="Times New Roman" w:hAnsi="Times New Roman" w:cs="Times New Roman"/>
          <w:szCs w:val="21"/>
        </w:rPr>
        <w:t>Supplementary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Figures</w:t>
      </w:r>
      <w:r>
        <w:rPr>
          <w:rFonts w:ascii="Times New Roman" w:hAnsi="Times New Roman" w:cs="Times New Roman"/>
          <w:color w:val="000000" w:themeColor="text1"/>
          <w:szCs w:val="21"/>
        </w:rPr>
        <w:t>: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 3</w:t>
      </w:r>
    </w:p>
    <w:p w:rsidR="000D368F" w:rsidRDefault="000D368F">
      <w:pPr>
        <w:spacing w:before="120" w:line="320" w:lineRule="exact"/>
        <w:rPr>
          <w:rFonts w:ascii="Times New Roman" w:hAnsi="Times New Roman" w:cs="Times New Roman"/>
          <w:szCs w:val="21"/>
        </w:rPr>
      </w:pPr>
    </w:p>
    <w:p w:rsidR="000D368F" w:rsidRDefault="000D368F">
      <w:pPr>
        <w:sectPr w:rsidR="000D368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0D368F" w:rsidRDefault="003B288C">
      <w:pPr>
        <w:jc w:val="center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lastRenderedPageBreak/>
        <w:t>Table S1</w:t>
      </w:r>
      <w:r>
        <w:rPr>
          <w:rFonts w:ascii="TimesNewRomanPSMT" w:eastAsia="TimesNewRomanPSMT" w:hAnsi="Times New Roman" w:cs="TimesNewRomanPSMT"/>
          <w:kern w:val="0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>Primers and conditions used in this study</w:t>
      </w:r>
    </w:p>
    <w:tbl>
      <w:tblPr>
        <w:tblStyle w:val="a9"/>
        <w:tblW w:w="13973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1"/>
        <w:gridCol w:w="3253"/>
        <w:gridCol w:w="1961"/>
        <w:gridCol w:w="3111"/>
        <w:gridCol w:w="2598"/>
        <w:gridCol w:w="1499"/>
      </w:tblGrid>
      <w:tr w:rsidR="000D368F">
        <w:trPr>
          <w:trHeight w:val="223"/>
          <w:jc w:val="center"/>
        </w:trPr>
        <w:tc>
          <w:tcPr>
            <w:tcW w:w="1551" w:type="dxa"/>
            <w:tcBorders>
              <w:tl2br w:val="nil"/>
              <w:tr2bl w:val="nil"/>
            </w:tcBorders>
          </w:tcPr>
          <w:p w:rsidR="000D368F" w:rsidRDefault="003B288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Prim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r name</w:t>
            </w:r>
          </w:p>
        </w:tc>
        <w:tc>
          <w:tcPr>
            <w:tcW w:w="3253" w:type="dxa"/>
            <w:tcBorders>
              <w:tl2br w:val="nil"/>
              <w:tr2bl w:val="nil"/>
            </w:tcBorders>
          </w:tcPr>
          <w:p w:rsidR="000D368F" w:rsidRDefault="003B288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Primer sequence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(5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’</w:t>
            </w: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-3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’</w:t>
            </w: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961" w:type="dxa"/>
            <w:tcBorders>
              <w:bottom w:val="single" w:sz="4" w:space="0" w:color="auto"/>
              <w:tl2br w:val="nil"/>
              <w:tr2bl w:val="nil"/>
            </w:tcBorders>
          </w:tcPr>
          <w:p w:rsidR="000D368F" w:rsidRDefault="003B288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Targeting g</w:t>
            </w: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ene</w:t>
            </w:r>
          </w:p>
        </w:tc>
        <w:tc>
          <w:tcPr>
            <w:tcW w:w="3111" w:type="dxa"/>
            <w:tcBorders>
              <w:bottom w:val="single" w:sz="4" w:space="0" w:color="auto"/>
              <w:tl2br w:val="nil"/>
              <w:tr2bl w:val="nil"/>
            </w:tcBorders>
          </w:tcPr>
          <w:p w:rsidR="000D368F" w:rsidRDefault="003B288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Thermal profile for PCR</w:t>
            </w:r>
          </w:p>
        </w:tc>
        <w:tc>
          <w:tcPr>
            <w:tcW w:w="2598" w:type="dxa"/>
            <w:tcBorders>
              <w:tl2br w:val="nil"/>
              <w:tr2bl w:val="nil"/>
            </w:tcBorders>
          </w:tcPr>
          <w:p w:rsidR="000D368F" w:rsidRDefault="003B288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Molecular analysis</w:t>
            </w:r>
          </w:p>
        </w:tc>
        <w:tc>
          <w:tcPr>
            <w:tcW w:w="1499" w:type="dxa"/>
            <w:tcBorders>
              <w:tl2br w:val="nil"/>
              <w:tr2bl w:val="nil"/>
            </w:tcBorders>
          </w:tcPr>
          <w:p w:rsidR="000D368F" w:rsidRDefault="003B288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Reference</w:t>
            </w:r>
          </w:p>
        </w:tc>
      </w:tr>
      <w:tr w:rsidR="000D368F">
        <w:trPr>
          <w:trHeight w:val="612"/>
          <w:jc w:val="center"/>
        </w:trPr>
        <w:tc>
          <w:tcPr>
            <w:tcW w:w="1551" w:type="dxa"/>
            <w:tcBorders>
              <w:bottom w:val="single" w:sz="4" w:space="0" w:color="000000"/>
            </w:tcBorders>
          </w:tcPr>
          <w:p w:rsidR="000D368F" w:rsidRDefault="003B288C">
            <w:pPr>
              <w:jc w:val="center"/>
              <w:rPr>
                <w:rFonts w:ascii="Times New Roman" w:eastAsia="TimesNewRomanPSMT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TimesNewRomanPSMT" w:hAnsi="Times New Roman" w:cs="Times New Roman"/>
                <w:kern w:val="0"/>
                <w:sz w:val="18"/>
                <w:szCs w:val="18"/>
              </w:rPr>
              <w:t>Arch-amoAF</w:t>
            </w:r>
          </w:p>
          <w:p w:rsidR="000D368F" w:rsidRDefault="003B28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NewRomanPSMT" w:hAnsi="Times New Roman" w:cs="Times New Roman"/>
                <w:kern w:val="0"/>
                <w:sz w:val="18"/>
                <w:szCs w:val="18"/>
              </w:rPr>
              <w:t>Arch-amoAR</w:t>
            </w:r>
          </w:p>
        </w:tc>
        <w:tc>
          <w:tcPr>
            <w:tcW w:w="3253" w:type="dxa"/>
            <w:tcBorders>
              <w:bottom w:val="single" w:sz="4" w:space="0" w:color="000000"/>
            </w:tcBorders>
          </w:tcPr>
          <w:p w:rsidR="000D368F" w:rsidRDefault="003B28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STA ATG GTC TGG CTT AGA CG</w:t>
            </w:r>
          </w:p>
          <w:p w:rsidR="000D368F" w:rsidRDefault="003B28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GCG GCC ATC CAT CTG TAT GT</w:t>
            </w:r>
          </w:p>
        </w:tc>
        <w:tc>
          <w:tcPr>
            <w:tcW w:w="1961" w:type="dxa"/>
            <w:tcBorders>
              <w:bottom w:val="single" w:sz="4" w:space="0" w:color="000000"/>
            </w:tcBorders>
            <w:vAlign w:val="center"/>
          </w:tcPr>
          <w:p w:rsidR="000D368F" w:rsidRDefault="003B28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AOA </w:t>
            </w:r>
            <w:r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amoA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gene</w:t>
            </w:r>
          </w:p>
        </w:tc>
        <w:tc>
          <w:tcPr>
            <w:tcW w:w="3111" w:type="dxa"/>
            <w:vAlign w:val="center"/>
          </w:tcPr>
          <w:p w:rsidR="000D368F" w:rsidRDefault="003B288C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95℃, 3.0min; 35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×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(95℃, 30s; 55℃,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30s; 72℃, 45s with plate read); Melt curve 65.0℃ to 95.0℃, increment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0.5℃, 0:05+ plate read</w:t>
            </w:r>
          </w:p>
        </w:tc>
        <w:tc>
          <w:tcPr>
            <w:tcW w:w="2598" w:type="dxa"/>
            <w:vMerge w:val="restart"/>
            <w:vAlign w:val="center"/>
          </w:tcPr>
          <w:p w:rsidR="000D368F" w:rsidRDefault="003B28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Real-time qPCR</w:t>
            </w:r>
          </w:p>
          <w:p w:rsidR="000D368F" w:rsidRDefault="003B28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in Fig. 2 and Fig. 3</w:t>
            </w:r>
          </w:p>
        </w:tc>
        <w:tc>
          <w:tcPr>
            <w:tcW w:w="1499" w:type="dxa"/>
            <w:tcBorders>
              <w:bottom w:val="single" w:sz="4" w:space="0" w:color="000000"/>
            </w:tcBorders>
          </w:tcPr>
          <w:p w:rsidR="000D368F" w:rsidRPr="00F93435" w:rsidRDefault="003B288C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9343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 xml:space="preserve"> Francis et al, 2005</w:t>
            </w:r>
          </w:p>
        </w:tc>
      </w:tr>
      <w:tr w:rsidR="000D368F">
        <w:trPr>
          <w:trHeight w:val="662"/>
          <w:jc w:val="center"/>
        </w:trPr>
        <w:tc>
          <w:tcPr>
            <w:tcW w:w="1551" w:type="dxa"/>
            <w:tcBorders>
              <w:top w:val="nil"/>
              <w:bottom w:val="single" w:sz="4" w:space="0" w:color="auto"/>
            </w:tcBorders>
          </w:tcPr>
          <w:p w:rsidR="000D368F" w:rsidRDefault="003B28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amoA-1F</w:t>
            </w:r>
          </w:p>
          <w:p w:rsidR="000D368F" w:rsidRDefault="003B28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amoA-2R</w:t>
            </w:r>
          </w:p>
        </w:tc>
        <w:tc>
          <w:tcPr>
            <w:tcW w:w="3253" w:type="dxa"/>
            <w:tcBorders>
              <w:top w:val="nil"/>
              <w:bottom w:val="single" w:sz="4" w:space="0" w:color="auto"/>
            </w:tcBorders>
          </w:tcPr>
          <w:p w:rsidR="000D368F" w:rsidRDefault="003B28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GGG GTT TCT ACT GGT GGT</w:t>
            </w:r>
          </w:p>
          <w:p w:rsidR="000D368F" w:rsidRDefault="003B28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CCC CTC KGS AAA GCC TTC TTC</w:t>
            </w:r>
          </w:p>
        </w:tc>
        <w:tc>
          <w:tcPr>
            <w:tcW w:w="1961" w:type="dxa"/>
            <w:tcBorders>
              <w:top w:val="nil"/>
              <w:bottom w:val="single" w:sz="4" w:space="0" w:color="auto"/>
            </w:tcBorders>
            <w:vAlign w:val="center"/>
          </w:tcPr>
          <w:p w:rsidR="000D368F" w:rsidRDefault="003B28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AOB </w:t>
            </w:r>
            <w:r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amoA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gene</w:t>
            </w:r>
          </w:p>
        </w:tc>
        <w:tc>
          <w:tcPr>
            <w:tcW w:w="3111" w:type="dxa"/>
            <w:tcBorders>
              <w:bottom w:val="single" w:sz="4" w:space="0" w:color="auto"/>
            </w:tcBorders>
          </w:tcPr>
          <w:p w:rsidR="000D368F" w:rsidRDefault="003B288C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95℃, 3.0min; 35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×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(95℃, 30s; 55℃, 30s; 72℃, 30s with plate read); Melt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curve 65.0℃ to 95.0℃, increment 0.5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0:05s+ plate read</w:t>
            </w:r>
          </w:p>
        </w:tc>
        <w:tc>
          <w:tcPr>
            <w:tcW w:w="2598" w:type="dxa"/>
            <w:vMerge/>
            <w:tcBorders>
              <w:bottom w:val="single" w:sz="4" w:space="0" w:color="auto"/>
            </w:tcBorders>
          </w:tcPr>
          <w:p w:rsidR="000D368F" w:rsidRDefault="000D36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9" w:type="dxa"/>
            <w:tcBorders>
              <w:top w:val="nil"/>
              <w:bottom w:val="single" w:sz="4" w:space="0" w:color="auto"/>
            </w:tcBorders>
          </w:tcPr>
          <w:p w:rsidR="000D368F" w:rsidRPr="00F93435" w:rsidRDefault="003B288C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9343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Rotthauwe et al., 1997</w:t>
            </w:r>
          </w:p>
        </w:tc>
      </w:tr>
      <w:tr w:rsidR="000D368F">
        <w:trPr>
          <w:trHeight w:val="671"/>
          <w:jc w:val="center"/>
        </w:trPr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</w:tcPr>
          <w:p w:rsidR="000D368F" w:rsidRDefault="003B288C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bookmarkStart w:id="11" w:name="OLE_LINK1" w:colFirst="3" w:colLast="3"/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515F</w:t>
            </w:r>
          </w:p>
          <w:p w:rsidR="000D368F" w:rsidRDefault="003B28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907R</w:t>
            </w:r>
          </w:p>
        </w:tc>
        <w:tc>
          <w:tcPr>
            <w:tcW w:w="3253" w:type="dxa"/>
            <w:tcBorders>
              <w:top w:val="single" w:sz="4" w:space="0" w:color="auto"/>
              <w:bottom w:val="single" w:sz="4" w:space="0" w:color="auto"/>
            </w:tcBorders>
          </w:tcPr>
          <w:p w:rsidR="000D368F" w:rsidRDefault="003B288C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GTG CCA GCM GCC GCG GTA A</w:t>
            </w:r>
          </w:p>
          <w:p w:rsidR="000D368F" w:rsidRDefault="003B28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CCG TCA ATT CCT TTR AGT TT</w:t>
            </w:r>
          </w:p>
        </w:tc>
        <w:tc>
          <w:tcPr>
            <w:tcW w:w="19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368F" w:rsidRDefault="003B28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3435">
              <w:rPr>
                <w:rFonts w:ascii="Times New Roman" w:hAnsi="Times New Roman" w:cs="Times New Roman"/>
                <w:i/>
                <w:color w:val="0000FF"/>
                <w:sz w:val="18"/>
                <w:szCs w:val="18"/>
                <w:highlight w:val="yellow"/>
              </w:rPr>
              <w:t>16S rRNA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gene</w:t>
            </w:r>
          </w:p>
        </w:tc>
        <w:tc>
          <w:tcPr>
            <w:tcW w:w="3111" w:type="dxa"/>
            <w:tcBorders>
              <w:top w:val="single" w:sz="4" w:space="0" w:color="auto"/>
              <w:bottom w:val="single" w:sz="4" w:space="0" w:color="auto"/>
            </w:tcBorders>
          </w:tcPr>
          <w:p w:rsidR="000D368F" w:rsidRDefault="003B288C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94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℃, 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 min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;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30</w:t>
            </w:r>
            <w:r>
              <w:rPr>
                <w:rFonts w:ascii="Arial" w:hAnsi="Arial" w:cs="Arial"/>
                <w:sz w:val="18"/>
                <w:szCs w:val="18"/>
              </w:rPr>
              <w:t>×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(9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℃ 30s; 55℃ 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30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s; 72℃ 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30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s)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;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72℃ 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min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; hold at 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°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C</w:t>
            </w:r>
            <w:r>
              <w:rPr>
                <w:rFonts w:cs="Times New Roman" w:hint="eastAsia"/>
                <w:sz w:val="18"/>
                <w:szCs w:val="18"/>
              </w:rPr>
              <w:t xml:space="preserve"> </w:t>
            </w:r>
          </w:p>
        </w:tc>
        <w:tc>
          <w:tcPr>
            <w:tcW w:w="2598" w:type="dxa"/>
            <w:tcBorders>
              <w:top w:val="single" w:sz="4" w:space="0" w:color="auto"/>
            </w:tcBorders>
          </w:tcPr>
          <w:p w:rsidR="000D368F" w:rsidRDefault="003B28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PCR for Miseq pyrosequncing</w:t>
            </w:r>
          </w:p>
          <w:p w:rsidR="000D368F" w:rsidRDefault="003B28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in Fig. 4 and 5, </w:t>
            </w:r>
            <w:r w:rsidRPr="00F93435">
              <w:rPr>
                <w:rFonts w:ascii="Times New Roman" w:hAnsi="Times New Roman" w:cs="Times New Roman"/>
                <w:color w:val="0000FF"/>
                <w:sz w:val="18"/>
                <w:szCs w:val="18"/>
                <w:highlight w:val="yellow"/>
              </w:rPr>
              <w:t>Fig. S2 and S3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</w:tcPr>
          <w:p w:rsidR="000D368F" w:rsidRPr="00F93435" w:rsidRDefault="003B288C">
            <w:pPr>
              <w:jc w:val="center"/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 w:val="18"/>
                <w:szCs w:val="18"/>
              </w:rPr>
            </w:pPr>
            <w:r w:rsidRPr="00F9343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Lane 1991, Stubner 2002</w:t>
            </w:r>
          </w:p>
        </w:tc>
      </w:tr>
      <w:bookmarkEnd w:id="11"/>
      <w:tr w:rsidR="000D368F">
        <w:trPr>
          <w:trHeight w:val="518"/>
          <w:jc w:val="center"/>
        </w:trPr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</w:tcPr>
          <w:p w:rsidR="000D368F" w:rsidRDefault="003B288C">
            <w:pPr>
              <w:jc w:val="center"/>
              <w:rPr>
                <w:rFonts w:ascii="Times New Roman" w:eastAsia="TimesNewRomanPSMT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TimesNewRomanPSMT" w:hAnsi="Times New Roman" w:cs="Times New Roman"/>
                <w:kern w:val="0"/>
                <w:sz w:val="18"/>
                <w:szCs w:val="18"/>
              </w:rPr>
              <w:t>Arch-amoAF</w:t>
            </w:r>
          </w:p>
          <w:p w:rsidR="000D368F" w:rsidRDefault="003B28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NewRomanPSMT" w:hAnsi="Times New Roman" w:cs="Times New Roman"/>
                <w:kern w:val="0"/>
                <w:sz w:val="18"/>
                <w:szCs w:val="18"/>
              </w:rPr>
              <w:t>Arch-amoAR</w:t>
            </w:r>
          </w:p>
        </w:tc>
        <w:tc>
          <w:tcPr>
            <w:tcW w:w="3253" w:type="dxa"/>
            <w:tcBorders>
              <w:top w:val="single" w:sz="4" w:space="0" w:color="auto"/>
              <w:bottom w:val="single" w:sz="4" w:space="0" w:color="auto"/>
            </w:tcBorders>
          </w:tcPr>
          <w:p w:rsidR="000D368F" w:rsidRDefault="003B28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STA ATG GTC TGG CTT AGA CG</w:t>
            </w:r>
          </w:p>
          <w:p w:rsidR="000D368F" w:rsidRDefault="003B28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GCG GCC ATC CAT CTG TAT GT</w:t>
            </w:r>
          </w:p>
        </w:tc>
        <w:tc>
          <w:tcPr>
            <w:tcW w:w="19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368F" w:rsidRDefault="003B28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AOA </w:t>
            </w:r>
            <w:r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amoA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gene</w:t>
            </w:r>
          </w:p>
        </w:tc>
        <w:tc>
          <w:tcPr>
            <w:tcW w:w="3111" w:type="dxa"/>
            <w:tcBorders>
              <w:top w:val="single" w:sz="4" w:space="0" w:color="auto"/>
              <w:bottom w:val="single" w:sz="4" w:space="0" w:color="auto"/>
            </w:tcBorders>
          </w:tcPr>
          <w:p w:rsidR="000D368F" w:rsidRDefault="003B288C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黑体" w:hAnsi="Times New Roman" w:cs="Times New Roman"/>
                <w:sz w:val="18"/>
                <w:szCs w:val="18"/>
              </w:rPr>
              <w:t>94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℃,5.0 min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;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35</w:t>
            </w:r>
            <w:r>
              <w:rPr>
                <w:rFonts w:ascii="Arial" w:hAnsi="Arial" w:cs="Arial"/>
                <w:sz w:val="18"/>
                <w:szCs w:val="18"/>
              </w:rPr>
              <w:t>×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95℃ 30s; 55℃ 45 s; 72℃ 45s)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;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72℃ 7 min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; hold at 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°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C</w:t>
            </w:r>
            <w:r>
              <w:rPr>
                <w:rFonts w:cs="Times New Roman" w:hint="eastAsia"/>
                <w:sz w:val="18"/>
                <w:szCs w:val="18"/>
              </w:rPr>
              <w:t xml:space="preserve"> </w:t>
            </w:r>
          </w:p>
        </w:tc>
        <w:tc>
          <w:tcPr>
            <w:tcW w:w="2598" w:type="dxa"/>
            <w:vMerge w:val="restart"/>
            <w:vAlign w:val="center"/>
          </w:tcPr>
          <w:p w:rsidR="000D368F" w:rsidRDefault="003B28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PCR for 454 pyrosequncing</w:t>
            </w:r>
          </w:p>
          <w:p w:rsidR="000D368F" w:rsidRDefault="003B28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in Fig. 4 and 5, </w:t>
            </w:r>
            <w:r w:rsidRPr="00F93435">
              <w:rPr>
                <w:rFonts w:ascii="Times New Roman" w:hAnsi="Times New Roman" w:cs="Times New Roman"/>
                <w:color w:val="0000FF"/>
                <w:sz w:val="18"/>
                <w:szCs w:val="18"/>
                <w:highlight w:val="yellow"/>
              </w:rPr>
              <w:t>Fig. S2 and S3</w:t>
            </w:r>
          </w:p>
        </w:tc>
        <w:tc>
          <w:tcPr>
            <w:tcW w:w="1499" w:type="dxa"/>
            <w:tcBorders>
              <w:top w:val="single" w:sz="4" w:space="0" w:color="auto"/>
            </w:tcBorders>
          </w:tcPr>
          <w:p w:rsidR="000D368F" w:rsidRPr="00F93435" w:rsidRDefault="003B288C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9343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 xml:space="preserve"> Francis et al, 2005</w:t>
            </w:r>
          </w:p>
        </w:tc>
      </w:tr>
      <w:tr w:rsidR="000D368F">
        <w:trPr>
          <w:trHeight w:val="607"/>
          <w:jc w:val="center"/>
        </w:trPr>
        <w:tc>
          <w:tcPr>
            <w:tcW w:w="1551" w:type="dxa"/>
            <w:tcBorders>
              <w:top w:val="single" w:sz="4" w:space="0" w:color="auto"/>
            </w:tcBorders>
          </w:tcPr>
          <w:p w:rsidR="000D368F" w:rsidRDefault="003B28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amoA-1F</w:t>
            </w:r>
          </w:p>
          <w:p w:rsidR="000D368F" w:rsidRDefault="003B28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amoA-2R</w:t>
            </w:r>
          </w:p>
        </w:tc>
        <w:tc>
          <w:tcPr>
            <w:tcW w:w="3253" w:type="dxa"/>
            <w:tcBorders>
              <w:top w:val="single" w:sz="4" w:space="0" w:color="auto"/>
            </w:tcBorders>
          </w:tcPr>
          <w:p w:rsidR="000D368F" w:rsidRDefault="003B28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GGG GTT TCT ACT GGT GGT</w:t>
            </w:r>
          </w:p>
          <w:p w:rsidR="000D368F" w:rsidRDefault="003B28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CCC CTC KGS AAA GCC TTC TTC</w:t>
            </w:r>
          </w:p>
        </w:tc>
        <w:tc>
          <w:tcPr>
            <w:tcW w:w="1961" w:type="dxa"/>
            <w:tcBorders>
              <w:top w:val="single" w:sz="4" w:space="0" w:color="auto"/>
            </w:tcBorders>
            <w:vAlign w:val="center"/>
          </w:tcPr>
          <w:p w:rsidR="000D368F" w:rsidRDefault="003B28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AOB </w:t>
            </w:r>
            <w:r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amoA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gene</w:t>
            </w:r>
          </w:p>
        </w:tc>
        <w:tc>
          <w:tcPr>
            <w:tcW w:w="3111" w:type="dxa"/>
            <w:tcBorders>
              <w:top w:val="single" w:sz="4" w:space="0" w:color="auto"/>
            </w:tcBorders>
          </w:tcPr>
          <w:p w:rsidR="000D368F" w:rsidRDefault="003B288C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94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℃,5.0 min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;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35</w:t>
            </w:r>
            <w:r>
              <w:rPr>
                <w:rFonts w:ascii="Arial" w:hAnsi="Arial" w:cs="Arial"/>
                <w:sz w:val="18"/>
                <w:szCs w:val="18"/>
              </w:rPr>
              <w:t>×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℃ 30s; 55℃ 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30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s; 72℃ 45s)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;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72℃ 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min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; hold at 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°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C</w:t>
            </w:r>
            <w:r>
              <w:rPr>
                <w:rFonts w:cs="Times New Roman" w:hint="eastAsia"/>
                <w:sz w:val="18"/>
                <w:szCs w:val="18"/>
              </w:rPr>
              <w:t xml:space="preserve"> </w:t>
            </w:r>
          </w:p>
        </w:tc>
        <w:tc>
          <w:tcPr>
            <w:tcW w:w="2598" w:type="dxa"/>
            <w:vMerge/>
          </w:tcPr>
          <w:p w:rsidR="000D368F" w:rsidRDefault="000D36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9" w:type="dxa"/>
            <w:tcBorders>
              <w:top w:val="single" w:sz="4" w:space="0" w:color="auto"/>
            </w:tcBorders>
          </w:tcPr>
          <w:p w:rsidR="000D368F" w:rsidRPr="00F93435" w:rsidRDefault="003B288C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9343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Rotthauwe et al., 1997</w:t>
            </w:r>
          </w:p>
        </w:tc>
      </w:tr>
    </w:tbl>
    <w:p w:rsidR="000D368F" w:rsidRDefault="000D368F">
      <w:pPr>
        <w:jc w:val="center"/>
        <w:rPr>
          <w:rFonts w:ascii="Times New Roman" w:hAnsi="Times New Roman" w:cs="Times New Roman"/>
          <w:b/>
          <w:bCs/>
          <w:szCs w:val="21"/>
        </w:rPr>
      </w:pPr>
    </w:p>
    <w:p w:rsidR="000D368F" w:rsidRDefault="000D368F">
      <w:pPr>
        <w:jc w:val="center"/>
        <w:rPr>
          <w:rFonts w:ascii="Times New Roman" w:hAnsi="Times New Roman" w:cs="Times New Roman"/>
          <w:b/>
          <w:bCs/>
          <w:szCs w:val="21"/>
        </w:rPr>
      </w:pPr>
    </w:p>
    <w:p w:rsidR="000D368F" w:rsidRDefault="000D368F">
      <w:pPr>
        <w:sectPr w:rsidR="000D368F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0D368F" w:rsidRDefault="003B288C">
      <w:pPr>
        <w:widowControl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bookmarkStart w:id="12" w:name="_Hlk498007445"/>
      <w:r>
        <w:rPr>
          <w:rFonts w:ascii="Times New Roman" w:hAnsi="Times New Roman" w:cs="Times New Roman" w:hint="eastAsia"/>
          <w:b/>
          <w:bCs/>
          <w:color w:val="000000" w:themeColor="text1"/>
          <w:sz w:val="18"/>
          <w:szCs w:val="18"/>
        </w:rPr>
        <w:lastRenderedPageBreak/>
        <w:t xml:space="preserve">Table S2 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 xml:space="preserve"> Net nitrification rates and net </w:t>
      </w:r>
      <w:r>
        <w:rPr>
          <w:rFonts w:ascii="Times New Roman" w:hAnsi="Times New Roman" w:cs="Times New Roman" w:hint="eastAsia"/>
          <w:b/>
          <w:bCs/>
          <w:i/>
          <w:iCs/>
          <w:sz w:val="18"/>
          <w:szCs w:val="18"/>
        </w:rPr>
        <w:t>amoA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 xml:space="preserve"> gene growing rates in </w:t>
      </w:r>
      <w:r>
        <w:rPr>
          <w:rFonts w:ascii="Times New Roman" w:hAnsi="Times New Roman" w:cs="Times New Roman"/>
          <w:b/>
          <w:bCs/>
          <w:sz w:val="18"/>
          <w:szCs w:val="18"/>
        </w:rPr>
        <w:t>meso-E-SOS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>、</w:t>
      </w:r>
      <w:r>
        <w:rPr>
          <w:rFonts w:ascii="Times New Roman" w:hAnsi="Times New Roman" w:cs="Times New Roman"/>
          <w:b/>
          <w:bCs/>
          <w:sz w:val="18"/>
          <w:szCs w:val="18"/>
        </w:rPr>
        <w:t>meso-E-AOS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>、</w:t>
      </w:r>
      <w:r>
        <w:rPr>
          <w:rFonts w:ascii="Times New Roman" w:hAnsi="Times New Roman" w:cs="Times New Roman"/>
          <w:b/>
          <w:bCs/>
          <w:sz w:val="18"/>
          <w:szCs w:val="18"/>
        </w:rPr>
        <w:t>light-E-SOS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 xml:space="preserve"> and </w:t>
      </w:r>
      <w:r>
        <w:rPr>
          <w:rFonts w:ascii="Times New Roman" w:hAnsi="Times New Roman" w:cs="Times New Roman"/>
          <w:b/>
          <w:bCs/>
          <w:sz w:val="18"/>
          <w:szCs w:val="18"/>
        </w:rPr>
        <w:t>light-E-AOS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 xml:space="preserve"> </w:t>
      </w:r>
    </w:p>
    <w:p w:rsidR="000D368F" w:rsidRDefault="003B288C">
      <w:pPr>
        <w:widowControl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 w:hint="eastAsia"/>
          <w:b/>
          <w:bCs/>
          <w:sz w:val="18"/>
          <w:szCs w:val="18"/>
        </w:rPr>
        <w:t xml:space="preserve">sediment microcosms incubated with </w:t>
      </w:r>
      <w:r>
        <w:rPr>
          <w:rFonts w:ascii="Times New Roman" w:hAnsi="Times New Roman" w:cs="Times New Roman" w:hint="eastAsia"/>
          <w:b/>
          <w:bCs/>
          <w:sz w:val="18"/>
          <w:szCs w:val="18"/>
          <w:vertAlign w:val="superscript"/>
        </w:rPr>
        <w:t>13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>CO</w:t>
      </w:r>
      <w:r>
        <w:rPr>
          <w:rFonts w:ascii="Times New Roman" w:hAnsi="Times New Roman" w:cs="Times New Roman" w:hint="eastAsia"/>
          <w:b/>
          <w:bCs/>
          <w:sz w:val="18"/>
          <w:szCs w:val="18"/>
          <w:vertAlign w:val="subscript"/>
        </w:rPr>
        <w:t>2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 xml:space="preserve"> for 56 days.</w:t>
      </w:r>
      <w:bookmarkEnd w:id="12"/>
    </w:p>
    <w:tbl>
      <w:tblPr>
        <w:tblStyle w:val="a9"/>
        <w:tblW w:w="11560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52"/>
        <w:gridCol w:w="2505"/>
        <w:gridCol w:w="3639"/>
        <w:gridCol w:w="3664"/>
      </w:tblGrid>
      <w:tr w:rsidR="000D368F">
        <w:trPr>
          <w:trHeight w:val="629"/>
          <w:jc w:val="center"/>
        </w:trPr>
        <w:tc>
          <w:tcPr>
            <w:tcW w:w="1752" w:type="dxa"/>
            <w:vMerge w:val="restart"/>
            <w:vAlign w:val="center"/>
          </w:tcPr>
          <w:p w:rsidR="000D368F" w:rsidRDefault="003B288C">
            <w:pPr>
              <w:jc w:val="center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3" w:name="_Hlk498008731"/>
            <w:r>
              <w:rPr>
                <w:rFonts w:ascii="Times New Roman" w:hAnsi="Times New Roman" w:cs="Times New Roman" w:hint="eastAsia"/>
                <w:sz w:val="18"/>
                <w:szCs w:val="18"/>
              </w:rPr>
              <w:t>Sample No.</w:t>
            </w:r>
          </w:p>
        </w:tc>
        <w:tc>
          <w:tcPr>
            <w:tcW w:w="2505" w:type="dxa"/>
            <w:tcBorders>
              <w:bottom w:val="single" w:sz="2" w:space="0" w:color="auto"/>
            </w:tcBorders>
          </w:tcPr>
          <w:p w:rsidR="000D368F" w:rsidRDefault="003B288C">
            <w:pPr>
              <w:jc w:val="center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Net nitrification rate</w:t>
            </w:r>
          </w:p>
          <w:p w:rsidR="000D368F" w:rsidRDefault="003B288C">
            <w:pPr>
              <w:jc w:val="center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μ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g N g</w:t>
            </w:r>
            <w:r>
              <w:rPr>
                <w:rFonts w:ascii="Times New Roman" w:hAnsi="Times New Roman" w:cs="Times New Roman" w:hint="eastAsia"/>
                <w:sz w:val="18"/>
                <w:szCs w:val="18"/>
                <w:vertAlign w:val="superscript"/>
              </w:rPr>
              <w:t>-1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d.w.s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d</w:t>
            </w:r>
            <w:r>
              <w:rPr>
                <w:rFonts w:ascii="Times New Roman" w:hAnsi="Times New Roman" w:cs="Times New Roman" w:hint="eastAsia"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3639" w:type="dxa"/>
            <w:tcBorders>
              <w:bottom w:val="single" w:sz="2" w:space="0" w:color="auto"/>
            </w:tcBorders>
          </w:tcPr>
          <w:p w:rsidR="000D368F" w:rsidRDefault="003B288C">
            <w:pPr>
              <w:jc w:val="center"/>
              <w:textAlignment w:val="baseline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Net archaeal </w:t>
            </w:r>
            <w:r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amoA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gene growing rate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×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10</w:t>
            </w:r>
            <w:r>
              <w:rPr>
                <w:rFonts w:ascii="Times New Roman" w:hAnsi="Times New Roman" w:cs="Times New Roman" w:hint="eastAsia"/>
                <w:sz w:val="18"/>
                <w:szCs w:val="18"/>
                <w:vertAlign w:val="superscript"/>
              </w:rPr>
              <w:t>7</w:t>
            </w:r>
          </w:p>
          <w:p w:rsidR="000D368F" w:rsidRDefault="003B288C">
            <w:pPr>
              <w:jc w:val="center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g</w:t>
            </w:r>
            <w:r>
              <w:rPr>
                <w:rFonts w:ascii="Times New Roman" w:hAnsi="Times New Roman" w:cs="Times New Roman" w:hint="eastAsia"/>
                <w:sz w:val="18"/>
                <w:szCs w:val="18"/>
                <w:vertAlign w:val="superscript"/>
              </w:rPr>
              <w:t>-1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d.w.s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d</w:t>
            </w:r>
            <w:r>
              <w:rPr>
                <w:rFonts w:ascii="Times New Roman" w:hAnsi="Times New Roman" w:cs="Times New Roman" w:hint="eastAsia"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3664" w:type="dxa"/>
            <w:tcBorders>
              <w:bottom w:val="single" w:sz="2" w:space="0" w:color="auto"/>
            </w:tcBorders>
          </w:tcPr>
          <w:p w:rsidR="000D368F" w:rsidRDefault="003B288C">
            <w:pPr>
              <w:jc w:val="center"/>
              <w:textAlignment w:val="baseline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Net bacterial </w:t>
            </w:r>
            <w:r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amoA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gene growing rate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×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10</w:t>
            </w:r>
            <w:r>
              <w:rPr>
                <w:rFonts w:ascii="Times New Roman" w:hAnsi="Times New Roman" w:cs="Times New Roman" w:hint="eastAsia"/>
                <w:sz w:val="18"/>
                <w:szCs w:val="18"/>
                <w:vertAlign w:val="superscript"/>
              </w:rPr>
              <w:t>6</w:t>
            </w:r>
          </w:p>
          <w:p w:rsidR="000D368F" w:rsidRDefault="003B288C">
            <w:pPr>
              <w:jc w:val="center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g</w:t>
            </w:r>
            <w:r>
              <w:rPr>
                <w:rFonts w:ascii="Times New Roman" w:hAnsi="Times New Roman" w:cs="Times New Roman" w:hint="eastAsia"/>
                <w:sz w:val="18"/>
                <w:szCs w:val="18"/>
                <w:vertAlign w:val="superscript"/>
              </w:rPr>
              <w:t>-1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d.w.s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d</w:t>
            </w:r>
            <w:r>
              <w:rPr>
                <w:rFonts w:ascii="Times New Roman" w:hAnsi="Times New Roman" w:cs="Times New Roman" w:hint="eastAsia"/>
                <w:sz w:val="18"/>
                <w:szCs w:val="18"/>
                <w:vertAlign w:val="superscript"/>
              </w:rPr>
              <w:t>-1</w:t>
            </w:r>
          </w:p>
        </w:tc>
      </w:tr>
      <w:tr w:rsidR="000D368F">
        <w:trPr>
          <w:trHeight w:val="313"/>
          <w:jc w:val="center"/>
        </w:trPr>
        <w:tc>
          <w:tcPr>
            <w:tcW w:w="1752" w:type="dxa"/>
            <w:vMerge/>
            <w:tcBorders>
              <w:bottom w:val="single" w:sz="2" w:space="0" w:color="auto"/>
            </w:tcBorders>
          </w:tcPr>
          <w:p w:rsidR="000D368F" w:rsidRDefault="000D368F">
            <w:pPr>
              <w:jc w:val="center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05" w:type="dxa"/>
            <w:tcBorders>
              <w:top w:val="single" w:sz="2" w:space="0" w:color="auto"/>
              <w:bottom w:val="single" w:sz="2" w:space="0" w:color="auto"/>
            </w:tcBorders>
          </w:tcPr>
          <w:p w:rsidR="000D368F" w:rsidRDefault="003B288C">
            <w:pPr>
              <w:jc w:val="center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Day-56-</w:t>
            </w:r>
            <w:r>
              <w:rPr>
                <w:rFonts w:ascii="Times New Roman" w:hAnsi="Times New Roman" w:cs="Times New Roman" w:hint="eastAsia"/>
                <w:sz w:val="18"/>
                <w:szCs w:val="18"/>
                <w:vertAlign w:val="superscript"/>
              </w:rPr>
              <w:t>13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CO</w:t>
            </w:r>
            <w:r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3639" w:type="dxa"/>
            <w:tcBorders>
              <w:top w:val="single" w:sz="2" w:space="0" w:color="auto"/>
              <w:bottom w:val="single" w:sz="2" w:space="0" w:color="auto"/>
            </w:tcBorders>
          </w:tcPr>
          <w:p w:rsidR="000D368F" w:rsidRDefault="003B288C">
            <w:pPr>
              <w:jc w:val="center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Day-56-</w:t>
            </w:r>
            <w:r>
              <w:rPr>
                <w:rFonts w:ascii="Times New Roman" w:hAnsi="Times New Roman" w:cs="Times New Roman" w:hint="eastAsia"/>
                <w:sz w:val="18"/>
                <w:szCs w:val="18"/>
                <w:vertAlign w:val="superscript"/>
              </w:rPr>
              <w:t>13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CO</w:t>
            </w:r>
            <w:r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3664" w:type="dxa"/>
            <w:tcBorders>
              <w:top w:val="single" w:sz="2" w:space="0" w:color="auto"/>
              <w:bottom w:val="single" w:sz="2" w:space="0" w:color="auto"/>
            </w:tcBorders>
          </w:tcPr>
          <w:p w:rsidR="000D368F" w:rsidRDefault="003B288C">
            <w:pPr>
              <w:jc w:val="center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Day-56-</w:t>
            </w:r>
            <w:r>
              <w:rPr>
                <w:rFonts w:ascii="Times New Roman" w:hAnsi="Times New Roman" w:cs="Times New Roman" w:hint="eastAsia"/>
                <w:sz w:val="18"/>
                <w:szCs w:val="18"/>
                <w:vertAlign w:val="superscript"/>
              </w:rPr>
              <w:t>13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CO</w:t>
            </w:r>
            <w:r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</w:tr>
      <w:tr w:rsidR="000D368F">
        <w:trPr>
          <w:trHeight w:val="321"/>
          <w:jc w:val="center"/>
        </w:trPr>
        <w:tc>
          <w:tcPr>
            <w:tcW w:w="1752" w:type="dxa"/>
            <w:tcBorders>
              <w:top w:val="single" w:sz="2" w:space="0" w:color="auto"/>
              <w:tl2br w:val="nil"/>
              <w:tr2bl w:val="nil"/>
            </w:tcBorders>
          </w:tcPr>
          <w:p w:rsidR="000D368F" w:rsidRDefault="003B288C">
            <w:pPr>
              <w:jc w:val="center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meso-E-SOS</w:t>
            </w:r>
          </w:p>
        </w:tc>
        <w:tc>
          <w:tcPr>
            <w:tcW w:w="2505" w:type="dxa"/>
            <w:tcBorders>
              <w:top w:val="single" w:sz="2" w:space="0" w:color="auto"/>
              <w:tl2br w:val="nil"/>
              <w:tr2bl w:val="nil"/>
            </w:tcBorders>
          </w:tcPr>
          <w:p w:rsidR="000D368F" w:rsidRPr="00F93435" w:rsidRDefault="003B288C">
            <w:pPr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9343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13.5</w:t>
            </w:r>
            <w:r w:rsidRPr="00F9343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±</w:t>
            </w:r>
            <w:r w:rsidRPr="00F9343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0.20a</w:t>
            </w:r>
            <w:r w:rsidRPr="00F93435">
              <w:rPr>
                <w:rFonts w:ascii="TimesNewRomanPSMT" w:eastAsia="TimesNewRomanPSMT" w:hAnsi="TimesNewRomanPSMT"/>
                <w:color w:val="000000" w:themeColor="text1"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3639" w:type="dxa"/>
            <w:tcBorders>
              <w:top w:val="single" w:sz="2" w:space="0" w:color="auto"/>
              <w:tl2br w:val="nil"/>
              <w:tr2bl w:val="nil"/>
            </w:tcBorders>
          </w:tcPr>
          <w:p w:rsidR="000D368F" w:rsidRPr="00F93435" w:rsidRDefault="003B288C">
            <w:pPr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9343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13.2</w:t>
            </w:r>
            <w:r w:rsidRPr="00F9343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±</w:t>
            </w:r>
            <w:r w:rsidRPr="00F9343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2.66ab</w:t>
            </w:r>
          </w:p>
        </w:tc>
        <w:tc>
          <w:tcPr>
            <w:tcW w:w="3664" w:type="dxa"/>
            <w:tcBorders>
              <w:top w:val="single" w:sz="2" w:space="0" w:color="auto"/>
              <w:tl2br w:val="nil"/>
              <w:tr2bl w:val="nil"/>
            </w:tcBorders>
          </w:tcPr>
          <w:p w:rsidR="000D368F" w:rsidRPr="00F93435" w:rsidRDefault="003B288C">
            <w:pPr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9343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16.0</w:t>
            </w:r>
            <w:r w:rsidRPr="00F9343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±</w:t>
            </w:r>
            <w:r w:rsidRPr="00F9343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4.70a</w:t>
            </w:r>
          </w:p>
        </w:tc>
      </w:tr>
      <w:tr w:rsidR="000D368F">
        <w:trPr>
          <w:trHeight w:val="303"/>
          <w:jc w:val="center"/>
        </w:trPr>
        <w:tc>
          <w:tcPr>
            <w:tcW w:w="1752" w:type="dxa"/>
            <w:tcBorders>
              <w:tl2br w:val="nil"/>
              <w:tr2bl w:val="nil"/>
            </w:tcBorders>
          </w:tcPr>
          <w:p w:rsidR="000D368F" w:rsidRDefault="003B288C">
            <w:pPr>
              <w:jc w:val="center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meso-E-AOS</w:t>
            </w:r>
          </w:p>
        </w:tc>
        <w:tc>
          <w:tcPr>
            <w:tcW w:w="2505" w:type="dxa"/>
            <w:tcBorders>
              <w:tl2br w:val="nil"/>
              <w:tr2bl w:val="nil"/>
            </w:tcBorders>
          </w:tcPr>
          <w:p w:rsidR="000D368F" w:rsidRPr="00F93435" w:rsidRDefault="003B288C">
            <w:pPr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9343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11.6</w:t>
            </w:r>
            <w:r w:rsidRPr="00F9343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±</w:t>
            </w:r>
            <w:r w:rsidRPr="00F9343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0.10b</w:t>
            </w:r>
          </w:p>
        </w:tc>
        <w:tc>
          <w:tcPr>
            <w:tcW w:w="3639" w:type="dxa"/>
            <w:tcBorders>
              <w:tl2br w:val="nil"/>
              <w:tr2bl w:val="nil"/>
            </w:tcBorders>
          </w:tcPr>
          <w:p w:rsidR="000D368F" w:rsidRPr="00F93435" w:rsidRDefault="003B288C">
            <w:pPr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9343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1.39</w:t>
            </w:r>
            <w:r w:rsidRPr="00F9343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±</w:t>
            </w:r>
            <w:r w:rsidRPr="00F9343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0.09c</w:t>
            </w:r>
          </w:p>
        </w:tc>
        <w:tc>
          <w:tcPr>
            <w:tcW w:w="3664" w:type="dxa"/>
            <w:tcBorders>
              <w:tl2br w:val="nil"/>
              <w:tr2bl w:val="nil"/>
            </w:tcBorders>
          </w:tcPr>
          <w:p w:rsidR="000D368F" w:rsidRPr="00F93435" w:rsidRDefault="003B288C">
            <w:pPr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9343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－</w:t>
            </w:r>
            <w:r w:rsidRPr="00F9343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10.9</w:t>
            </w:r>
            <w:r w:rsidRPr="00F9343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±</w:t>
            </w:r>
            <w:r w:rsidRPr="00F9343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3.65b</w:t>
            </w:r>
          </w:p>
        </w:tc>
      </w:tr>
      <w:tr w:rsidR="000D368F">
        <w:trPr>
          <w:trHeight w:val="303"/>
          <w:jc w:val="center"/>
        </w:trPr>
        <w:tc>
          <w:tcPr>
            <w:tcW w:w="1752" w:type="dxa"/>
            <w:tcBorders>
              <w:tl2br w:val="nil"/>
              <w:tr2bl w:val="nil"/>
            </w:tcBorders>
          </w:tcPr>
          <w:p w:rsidR="000D368F" w:rsidRDefault="003B288C">
            <w:pPr>
              <w:jc w:val="center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light-E-SOS</w:t>
            </w:r>
          </w:p>
        </w:tc>
        <w:tc>
          <w:tcPr>
            <w:tcW w:w="2505" w:type="dxa"/>
            <w:tcBorders>
              <w:tl2br w:val="nil"/>
              <w:tr2bl w:val="nil"/>
            </w:tcBorders>
          </w:tcPr>
          <w:p w:rsidR="000D368F" w:rsidRPr="00F93435" w:rsidRDefault="003B288C">
            <w:pPr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9343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11.8</w:t>
            </w:r>
            <w:r w:rsidRPr="00F9343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±</w:t>
            </w:r>
            <w:r w:rsidRPr="00F9343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0.21b</w:t>
            </w:r>
          </w:p>
        </w:tc>
        <w:tc>
          <w:tcPr>
            <w:tcW w:w="3639" w:type="dxa"/>
            <w:tcBorders>
              <w:tl2br w:val="nil"/>
              <w:tr2bl w:val="nil"/>
            </w:tcBorders>
          </w:tcPr>
          <w:p w:rsidR="000D368F" w:rsidRPr="00F93435" w:rsidRDefault="003B288C">
            <w:pPr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9343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14.7</w:t>
            </w:r>
            <w:r w:rsidRPr="00F9343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±</w:t>
            </w:r>
            <w:r w:rsidRPr="00F9343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0.26a</w:t>
            </w:r>
          </w:p>
        </w:tc>
        <w:tc>
          <w:tcPr>
            <w:tcW w:w="3664" w:type="dxa"/>
            <w:tcBorders>
              <w:tl2br w:val="nil"/>
              <w:tr2bl w:val="nil"/>
            </w:tcBorders>
          </w:tcPr>
          <w:p w:rsidR="000D368F" w:rsidRPr="00F93435" w:rsidRDefault="003B288C">
            <w:pPr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9343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5.81</w:t>
            </w:r>
            <w:r w:rsidRPr="00F9343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±</w:t>
            </w:r>
            <w:r w:rsidRPr="00F9343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5.95ab</w:t>
            </w:r>
          </w:p>
        </w:tc>
      </w:tr>
      <w:tr w:rsidR="000D368F">
        <w:trPr>
          <w:trHeight w:val="361"/>
          <w:jc w:val="center"/>
        </w:trPr>
        <w:tc>
          <w:tcPr>
            <w:tcW w:w="1752" w:type="dxa"/>
            <w:tcBorders>
              <w:tl2br w:val="nil"/>
              <w:tr2bl w:val="nil"/>
            </w:tcBorders>
          </w:tcPr>
          <w:p w:rsidR="000D368F" w:rsidRDefault="003B288C">
            <w:pPr>
              <w:jc w:val="center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light-E-AOS</w:t>
            </w:r>
          </w:p>
        </w:tc>
        <w:tc>
          <w:tcPr>
            <w:tcW w:w="2505" w:type="dxa"/>
            <w:tcBorders>
              <w:tl2br w:val="nil"/>
              <w:tr2bl w:val="nil"/>
            </w:tcBorders>
          </w:tcPr>
          <w:p w:rsidR="000D368F" w:rsidRPr="00F93435" w:rsidRDefault="003B288C">
            <w:pPr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9343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12.3</w:t>
            </w:r>
            <w:r w:rsidRPr="00F9343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±</w:t>
            </w:r>
            <w:r w:rsidRPr="00F9343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0.07b</w:t>
            </w:r>
          </w:p>
        </w:tc>
        <w:tc>
          <w:tcPr>
            <w:tcW w:w="3639" w:type="dxa"/>
            <w:tcBorders>
              <w:tl2br w:val="nil"/>
              <w:tr2bl w:val="nil"/>
            </w:tcBorders>
          </w:tcPr>
          <w:p w:rsidR="000D368F" w:rsidRPr="00F93435" w:rsidRDefault="003B288C">
            <w:pPr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9343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6.07</w:t>
            </w:r>
            <w:r w:rsidRPr="00F9343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±</w:t>
            </w:r>
            <w:r w:rsidRPr="00F9343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1.69bc</w:t>
            </w:r>
          </w:p>
        </w:tc>
        <w:tc>
          <w:tcPr>
            <w:tcW w:w="3664" w:type="dxa"/>
            <w:tcBorders>
              <w:tl2br w:val="nil"/>
              <w:tr2bl w:val="nil"/>
            </w:tcBorders>
          </w:tcPr>
          <w:p w:rsidR="000D368F" w:rsidRPr="00F93435" w:rsidRDefault="003B288C">
            <w:pPr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9343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13.0</w:t>
            </w:r>
            <w:r w:rsidRPr="00F9343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±</w:t>
            </w:r>
            <w:r w:rsidRPr="00F9343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2.77a</w:t>
            </w:r>
          </w:p>
        </w:tc>
      </w:tr>
    </w:tbl>
    <w:p w:rsidR="000D368F" w:rsidRDefault="003B288C">
      <w:pPr>
        <w:spacing w:line="480" w:lineRule="auto"/>
        <w:ind w:firstLineChars="800" w:firstLine="1280"/>
        <w:jc w:val="left"/>
        <w:textAlignment w:val="baseline"/>
        <w:rPr>
          <w:rFonts w:ascii="Times New Roman" w:eastAsia="TimesNewRomanPSMT" w:hAnsi="Times New Roman" w:cs="Times New Roman"/>
          <w:b/>
          <w:sz w:val="18"/>
          <w:szCs w:val="18"/>
        </w:rPr>
      </w:pPr>
      <w:bookmarkStart w:id="14" w:name="_Hlk498008957"/>
      <w:bookmarkEnd w:id="13"/>
      <w:r>
        <w:rPr>
          <w:rFonts w:ascii="TimesNewRomanPSMT" w:eastAsia="TimesNewRomanPSMT" w:hAnsi="TimesNewRomanPSMT"/>
          <w:b/>
          <w:color w:val="0000FF"/>
          <w:sz w:val="16"/>
        </w:rPr>
        <w:t>†</w:t>
      </w:r>
      <w:bookmarkStart w:id="15" w:name="_Hlk498009082"/>
      <w:r>
        <w:rPr>
          <w:rFonts w:ascii="Times New Roman" w:eastAsia="TimesNewRomanPSMT" w:hAnsi="Times New Roman" w:cs="Times New Roman"/>
          <w:b/>
          <w:sz w:val="18"/>
          <w:szCs w:val="18"/>
        </w:rPr>
        <w:t>Values are means ± standard deviation (</w:t>
      </w:r>
      <w:r>
        <w:rPr>
          <w:rFonts w:ascii="Times New Roman" w:eastAsia="Times New Roman" w:hAnsi="Times New Roman" w:cs="Times New Roman"/>
          <w:b/>
          <w:i/>
          <w:sz w:val="18"/>
          <w:szCs w:val="18"/>
        </w:rPr>
        <w:t xml:space="preserve">n </w:t>
      </w:r>
      <w:r>
        <w:rPr>
          <w:rFonts w:ascii="Times New Roman" w:eastAsia="TimesNewRomanPSMT" w:hAnsi="Times New Roman" w:cs="Times New Roman"/>
          <w:b/>
          <w:sz w:val="18"/>
          <w:szCs w:val="18"/>
        </w:rPr>
        <w:t xml:space="preserve">= 3). </w:t>
      </w:r>
      <w:bookmarkEnd w:id="15"/>
      <w:r>
        <w:rPr>
          <w:rFonts w:ascii="Times New Roman" w:eastAsia="TimesNewRomanPSMT" w:hAnsi="Times New Roman" w:cs="Times New Roman"/>
          <w:b/>
          <w:sz w:val="18"/>
          <w:szCs w:val="18"/>
        </w:rPr>
        <w:t>Different letters in a column indicate a significant different using ANOVA (</w:t>
      </w:r>
      <w:r>
        <w:rPr>
          <w:rFonts w:ascii="Times New Roman" w:eastAsia="Times New Roman" w:hAnsi="Times New Roman" w:cs="Times New Roman"/>
          <w:b/>
          <w:i/>
          <w:sz w:val="18"/>
          <w:szCs w:val="18"/>
        </w:rPr>
        <w:t xml:space="preserve">P </w:t>
      </w:r>
      <w:r>
        <w:rPr>
          <w:rFonts w:ascii="Times New Roman" w:eastAsia="TimesNewRomanPSMT" w:hAnsi="Times New Roman" w:cs="Times New Roman"/>
          <w:b/>
          <w:sz w:val="18"/>
          <w:szCs w:val="18"/>
        </w:rPr>
        <w:t>&lt; 0.05).</w:t>
      </w:r>
    </w:p>
    <w:p w:rsidR="000D368F" w:rsidRDefault="003B288C">
      <w:pPr>
        <w:widowControl/>
        <w:jc w:val="left"/>
        <w:rPr>
          <w:rFonts w:ascii="Times New Roman" w:eastAsia="TimesNewRomanPSMT" w:hAnsi="Times New Roman" w:cs="Times New Roman"/>
          <w:b/>
          <w:sz w:val="18"/>
          <w:szCs w:val="18"/>
        </w:rPr>
        <w:sectPr w:rsidR="000D368F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rFonts w:ascii="Times New Roman" w:eastAsia="TimesNewRomanPSMT" w:hAnsi="Times New Roman" w:cs="Times New Roman"/>
          <w:b/>
          <w:sz w:val="18"/>
          <w:szCs w:val="18"/>
        </w:rPr>
        <w:br w:type="page"/>
      </w:r>
    </w:p>
    <w:p w:rsidR="000D368F" w:rsidRDefault="003B288C" w:rsidP="00F93435">
      <w:pPr>
        <w:widowControl/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noProof/>
        </w:rPr>
        <w:lastRenderedPageBreak/>
        <w:drawing>
          <wp:inline distT="0" distB="0" distL="114300" distR="114300">
            <wp:extent cx="3613785" cy="3157220"/>
            <wp:effectExtent l="0" t="0" r="5715" b="5080"/>
            <wp:docPr id="6" name="图片 6" descr="蓝细菌比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蓝细菌比例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3785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8F" w:rsidRDefault="003B288C" w:rsidP="00F93435">
      <w:pPr>
        <w:widowControl/>
        <w:rPr>
          <w:rFonts w:ascii="Times New Roman" w:eastAsia="TimesNewRomanPSMT" w:hAnsi="Times New Roman" w:cs="Times New Roman"/>
          <w:sz w:val="18"/>
          <w:szCs w:val="18"/>
        </w:rPr>
        <w:sectPr w:rsidR="000D368F">
          <w:pgSz w:w="11906" w:h="16838"/>
          <w:pgMar w:top="1440" w:right="1797" w:bottom="1440" w:left="1797" w:header="851" w:footer="992" w:gutter="0"/>
          <w:cols w:space="425"/>
          <w:docGrid w:type="linesAndChars" w:linePitch="312"/>
        </w:sectPr>
      </w:pPr>
      <w:r w:rsidRPr="00F93435">
        <w:rPr>
          <w:rFonts w:ascii="Times New Roman" w:hAnsi="Times New Roman" w:cs="Times New Roman"/>
          <w:b/>
          <w:color w:val="0000FF"/>
          <w:sz w:val="18"/>
          <w:szCs w:val="18"/>
          <w:highlight w:val="yellow"/>
        </w:rPr>
        <w:t xml:space="preserve">Fig. S1 </w:t>
      </w:r>
      <w:bookmarkStart w:id="16" w:name="OLE_LINK2"/>
      <w:r w:rsidRPr="00F93435">
        <w:rPr>
          <w:rFonts w:ascii="Times New Roman" w:eastAsia="TimesNewRomanPSMT" w:hAnsi="Times New Roman" w:cs="Times New Roman"/>
          <w:b/>
          <w:color w:val="0000FF"/>
          <w:sz w:val="18"/>
          <w:szCs w:val="18"/>
          <w:highlight w:val="yellow"/>
        </w:rPr>
        <w:t xml:space="preserve">Relative abundance of cyanobacteria-like </w:t>
      </w:r>
      <w:r w:rsidRPr="00F93435">
        <w:rPr>
          <w:rFonts w:ascii="Times New Roman" w:eastAsia="TimesNewRomanPSMT" w:hAnsi="Times New Roman" w:cs="Times New Roman"/>
          <w:b/>
          <w:i/>
          <w:color w:val="0000FF"/>
          <w:sz w:val="18"/>
          <w:szCs w:val="18"/>
          <w:highlight w:val="yellow"/>
        </w:rPr>
        <w:t xml:space="preserve">16S rRNA </w:t>
      </w:r>
      <w:r w:rsidRPr="00F93435">
        <w:rPr>
          <w:rFonts w:ascii="Times New Roman" w:eastAsia="TimesNewRomanPSMT" w:hAnsi="Times New Roman" w:cs="Times New Roman"/>
          <w:b/>
          <w:color w:val="0000FF"/>
          <w:sz w:val="18"/>
          <w:szCs w:val="18"/>
          <w:highlight w:val="yellow"/>
        </w:rPr>
        <w:t>genes in total reads in phylum level in sediments from Taihu before incubation</w:t>
      </w:r>
      <w:bookmarkEnd w:id="16"/>
      <w:r w:rsidRPr="00F93435">
        <w:rPr>
          <w:rFonts w:ascii="Times New Roman" w:eastAsia="TimesNewRomanPSMT" w:hAnsi="Times New Roman" w:cs="Times New Roman"/>
          <w:b/>
          <w:color w:val="0000FF"/>
          <w:sz w:val="18"/>
          <w:szCs w:val="18"/>
          <w:highlight w:val="yellow"/>
        </w:rPr>
        <w:t xml:space="preserve">. </w:t>
      </w:r>
      <w:r w:rsidRPr="00F93435">
        <w:rPr>
          <w:rFonts w:ascii="Times New Roman" w:hAnsi="Times New Roman"/>
          <w:b/>
          <w:color w:val="0000FF"/>
          <w:szCs w:val="21"/>
          <w:highlight w:val="yellow"/>
        </w:rPr>
        <w:t xml:space="preserve">Meso-E-SOS and meso-E-AOS indicate the suboxic 0 to </w:t>
      </w:r>
      <w:r w:rsidR="00F93435">
        <w:rPr>
          <w:rFonts w:ascii="Times New Roman" w:hAnsi="Times New Roman"/>
          <w:bCs/>
          <w:color w:val="0000E1"/>
          <w:szCs w:val="21"/>
          <w:highlight w:val="yellow"/>
        </w:rPr>
        <w:t>–</w:t>
      </w:r>
      <w:r w:rsidRPr="00F93435">
        <w:rPr>
          <w:rFonts w:ascii="Times New Roman" w:hAnsi="Times New Roman"/>
          <w:b/>
          <w:color w:val="0000FF"/>
          <w:szCs w:val="21"/>
          <w:highlight w:val="yellow"/>
        </w:rPr>
        <w:t xml:space="preserve">2 cm layer and the anoxic </w:t>
      </w:r>
      <w:r w:rsidR="00F93435">
        <w:rPr>
          <w:rFonts w:ascii="Times New Roman" w:hAnsi="Times New Roman"/>
          <w:bCs/>
          <w:color w:val="0000E1"/>
          <w:szCs w:val="21"/>
          <w:highlight w:val="yellow"/>
        </w:rPr>
        <w:t>–</w:t>
      </w:r>
      <w:r w:rsidRPr="00F93435">
        <w:rPr>
          <w:rFonts w:ascii="Times New Roman" w:hAnsi="Times New Roman"/>
          <w:b/>
          <w:color w:val="0000FF"/>
          <w:szCs w:val="21"/>
          <w:highlight w:val="yellow"/>
        </w:rPr>
        <w:t xml:space="preserve">2 to </w:t>
      </w:r>
      <w:r w:rsidR="00F93435">
        <w:rPr>
          <w:rFonts w:ascii="Times New Roman" w:hAnsi="Times New Roman"/>
          <w:bCs/>
          <w:color w:val="0000E1"/>
          <w:szCs w:val="21"/>
          <w:highlight w:val="yellow"/>
        </w:rPr>
        <w:t>–</w:t>
      </w:r>
      <w:r w:rsidRPr="00F93435">
        <w:rPr>
          <w:rFonts w:ascii="Times New Roman" w:hAnsi="Times New Roman"/>
          <w:b/>
          <w:color w:val="0000FF"/>
          <w:szCs w:val="21"/>
          <w:highlight w:val="yellow"/>
        </w:rPr>
        <w:t>5 cm layer from Meiliang Bay</w:t>
      </w:r>
      <w:r w:rsidR="00447B3E">
        <w:rPr>
          <w:rFonts w:ascii="Times New Roman" w:hAnsi="Times New Roman"/>
          <w:b/>
          <w:color w:val="0000FF"/>
          <w:szCs w:val="21"/>
          <w:highlight w:val="yellow"/>
        </w:rPr>
        <w:t>,</w:t>
      </w:r>
      <w:r w:rsidR="00447B3E" w:rsidRPr="00F93435">
        <w:rPr>
          <w:rFonts w:ascii="Times New Roman" w:hAnsi="Times New Roman"/>
          <w:b/>
          <w:color w:val="0000FF"/>
          <w:szCs w:val="21"/>
          <w:highlight w:val="yellow"/>
        </w:rPr>
        <w:t xml:space="preserve"> respectively</w:t>
      </w:r>
      <w:r w:rsidRPr="00F93435">
        <w:rPr>
          <w:rFonts w:ascii="Times New Roman" w:hAnsi="Times New Roman"/>
          <w:b/>
          <w:color w:val="0000FF"/>
          <w:szCs w:val="21"/>
          <w:highlight w:val="yellow"/>
        </w:rPr>
        <w:t xml:space="preserve">. Light-E-SOS and light-E-AOS refer to the suboxic 0 to </w:t>
      </w:r>
      <w:r w:rsidR="00F93435">
        <w:rPr>
          <w:rFonts w:ascii="Times New Roman" w:hAnsi="Times New Roman"/>
          <w:bCs/>
          <w:color w:val="0000E1"/>
          <w:szCs w:val="21"/>
          <w:highlight w:val="yellow"/>
        </w:rPr>
        <w:t>–</w:t>
      </w:r>
      <w:r w:rsidRPr="00F93435">
        <w:rPr>
          <w:rFonts w:ascii="Times New Roman" w:hAnsi="Times New Roman"/>
          <w:b/>
          <w:color w:val="0000FF"/>
          <w:szCs w:val="21"/>
          <w:highlight w:val="yellow"/>
        </w:rPr>
        <w:t xml:space="preserve">2 cm layer and the anoxic </w:t>
      </w:r>
      <w:r w:rsidR="00F93435">
        <w:rPr>
          <w:rFonts w:ascii="Times New Roman" w:hAnsi="Times New Roman"/>
          <w:bCs/>
          <w:color w:val="0000E1"/>
          <w:szCs w:val="21"/>
          <w:highlight w:val="yellow"/>
        </w:rPr>
        <w:t>–</w:t>
      </w:r>
      <w:r w:rsidRPr="00F93435">
        <w:rPr>
          <w:rFonts w:ascii="Times New Roman" w:hAnsi="Times New Roman"/>
          <w:b/>
          <w:color w:val="0000FF"/>
          <w:szCs w:val="21"/>
          <w:highlight w:val="yellow"/>
        </w:rPr>
        <w:t xml:space="preserve">2 to </w:t>
      </w:r>
      <w:r w:rsidR="00F93435">
        <w:rPr>
          <w:rFonts w:ascii="Times New Roman" w:hAnsi="Times New Roman"/>
          <w:bCs/>
          <w:color w:val="0000E1"/>
          <w:szCs w:val="21"/>
          <w:highlight w:val="yellow"/>
        </w:rPr>
        <w:t>–</w:t>
      </w:r>
      <w:r w:rsidRPr="00F93435">
        <w:rPr>
          <w:rFonts w:ascii="Times New Roman" w:hAnsi="Times New Roman"/>
          <w:b/>
          <w:color w:val="0000FF"/>
          <w:szCs w:val="21"/>
          <w:highlight w:val="yellow"/>
        </w:rPr>
        <w:t>5 cm layer from central lake</w:t>
      </w:r>
      <w:r w:rsidR="00447B3E">
        <w:rPr>
          <w:rFonts w:ascii="Times New Roman" w:hAnsi="Times New Roman"/>
          <w:b/>
          <w:color w:val="0000FF"/>
          <w:szCs w:val="21"/>
          <w:highlight w:val="yellow"/>
        </w:rPr>
        <w:t>,</w:t>
      </w:r>
      <w:r w:rsidRPr="00F93435">
        <w:rPr>
          <w:rFonts w:ascii="Times New Roman" w:hAnsi="Times New Roman"/>
          <w:b/>
          <w:color w:val="0000FF"/>
          <w:szCs w:val="21"/>
          <w:highlight w:val="yellow"/>
        </w:rPr>
        <w:t xml:space="preserve"> respectively. Data are exihibited as Means</w:t>
      </w:r>
      <w:r w:rsidRPr="00F93435">
        <w:rPr>
          <w:rFonts w:ascii="宋体" w:hAnsi="宋体" w:hint="eastAsia"/>
          <w:b/>
          <w:color w:val="0000FF"/>
          <w:szCs w:val="21"/>
          <w:highlight w:val="yellow"/>
        </w:rPr>
        <w:t>±</w:t>
      </w:r>
      <w:r w:rsidRPr="00F93435">
        <w:rPr>
          <w:rFonts w:ascii="Times New Roman" w:hAnsi="Times New Roman"/>
          <w:b/>
          <w:color w:val="0000FF"/>
          <w:szCs w:val="21"/>
          <w:highlight w:val="yellow"/>
        </w:rPr>
        <w:t>SD</w:t>
      </w:r>
      <w:r w:rsidRPr="00F93435">
        <w:rPr>
          <w:b/>
          <w:color w:val="0000FF"/>
          <w:highlight w:val="yellow"/>
        </w:rPr>
        <w:t> </w:t>
      </w:r>
      <w:r w:rsidRPr="00F93435">
        <w:rPr>
          <w:rFonts w:ascii="Times New Roman" w:hAnsi="Times New Roman"/>
          <w:b/>
          <w:color w:val="0000FF"/>
          <w:szCs w:val="21"/>
          <w:highlight w:val="yellow"/>
        </w:rPr>
        <w:t xml:space="preserve">(n=3), and bars with the same lowercase letter on top were not significantly different ( </w:t>
      </w:r>
      <w:r w:rsidRPr="00F93435">
        <w:rPr>
          <w:rFonts w:ascii="Times New Roman" w:hAnsi="Times New Roman"/>
          <w:b/>
          <w:i/>
          <w:color w:val="0000FF"/>
          <w:szCs w:val="21"/>
          <w:highlight w:val="yellow"/>
        </w:rPr>
        <w:t>P</w:t>
      </w:r>
      <w:r w:rsidRPr="00F93435">
        <w:rPr>
          <w:rFonts w:ascii="Times New Roman" w:hAnsi="Times New Roman"/>
          <w:b/>
          <w:color w:val="0000FF"/>
          <w:szCs w:val="21"/>
          <w:highlight w:val="yellow"/>
        </w:rPr>
        <w:t>&gt;0.05 ).</w:t>
      </w:r>
      <w:r>
        <w:rPr>
          <w:rFonts w:ascii="Times New Roman" w:eastAsia="TimesNewRomanPSMT" w:hAnsi="Times New Roman" w:cs="Times New Roman"/>
          <w:b/>
          <w:sz w:val="18"/>
          <w:szCs w:val="18"/>
        </w:rPr>
        <w:br w:type="page"/>
      </w:r>
      <w:bookmarkEnd w:id="14"/>
    </w:p>
    <w:p w:rsidR="000D368F" w:rsidRDefault="003B288C">
      <w:pPr>
        <w:jc w:val="left"/>
        <w:textAlignment w:val="baseline"/>
        <w:rPr>
          <w:rFonts w:ascii="Times New Roman" w:eastAsia="TimesNewRomanPSMT" w:hAnsi="Times New Roman" w:cs="Times New Roman"/>
          <w:sz w:val="18"/>
          <w:szCs w:val="18"/>
        </w:rPr>
      </w:pPr>
      <w:r>
        <w:rPr>
          <w:rFonts w:ascii="Times New Roman" w:eastAsia="TimesNewRomanPSMT" w:hAnsi="Times New Roman" w:cs="Times New Roman" w:hint="eastAsia"/>
          <w:noProof/>
          <w:sz w:val="18"/>
          <w:szCs w:val="18"/>
        </w:rPr>
        <w:lastRenderedPageBreak/>
        <w:drawing>
          <wp:inline distT="0" distB="0" distL="114300" distR="114300">
            <wp:extent cx="8848725" cy="4866640"/>
            <wp:effectExtent l="0" t="0" r="9525" b="10160"/>
            <wp:docPr id="2" name="图片 2" descr="系统发育树-AOA－45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系统发育树-AOA－454 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48725" cy="48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8F" w:rsidRDefault="003B288C">
      <w:pPr>
        <w:jc w:val="left"/>
        <w:textAlignment w:val="baseline"/>
        <w:rPr>
          <w:rFonts w:ascii="Times New Roman" w:eastAsia="TimesNewRomanPSMT" w:hAnsi="Times New Roman" w:cs="Times New Roman"/>
          <w:sz w:val="15"/>
          <w:szCs w:val="15"/>
        </w:rPr>
        <w:sectPr w:rsidR="000D368F">
          <w:pgSz w:w="16838" w:h="11906" w:orient="landscape"/>
          <w:pgMar w:top="1797" w:right="1440" w:bottom="1797" w:left="1440" w:header="851" w:footer="992" w:gutter="0"/>
          <w:cols w:space="425"/>
          <w:docGrid w:type="lines" w:linePitch="312"/>
        </w:sectPr>
      </w:pPr>
      <w:r>
        <w:rPr>
          <w:rFonts w:ascii="Times New Roman" w:eastAsia="宋体" w:hAnsi="Times New Roman" w:cs="Times New Roman"/>
          <w:b/>
          <w:sz w:val="18"/>
          <w:szCs w:val="18"/>
          <w:lang w:bidi="ar"/>
        </w:rPr>
        <w:t xml:space="preserve">Fig. S2 Community characteristics of AOA in surface and subsurface sediment microcosms after the 8-week incubation period as revealed by 454 pyrosequencing of </w:t>
      </w:r>
      <w:r>
        <w:rPr>
          <w:rFonts w:ascii="Times New Roman" w:eastAsia="宋体" w:hAnsi="Times New Roman" w:cs="Times New Roman"/>
          <w:b/>
          <w:i/>
          <w:sz w:val="18"/>
          <w:szCs w:val="18"/>
          <w:lang w:bidi="ar"/>
        </w:rPr>
        <w:t>amoA</w:t>
      </w:r>
      <w:r>
        <w:rPr>
          <w:rFonts w:ascii="Times New Roman" w:eastAsia="宋体" w:hAnsi="Times New Roman" w:cs="Times New Roman"/>
          <w:b/>
          <w:sz w:val="18"/>
          <w:szCs w:val="18"/>
          <w:lang w:bidi="ar"/>
        </w:rPr>
        <w:t xml:space="preserve"> genes. </w:t>
      </w:r>
      <w:r>
        <w:rPr>
          <w:rFonts w:ascii="Times New Roman" w:eastAsia="宋体" w:hAnsi="Times New Roman" w:cs="Times New Roman"/>
          <w:b/>
          <w:sz w:val="18"/>
          <w:szCs w:val="18"/>
          <w:lang w:bidi="ar"/>
        </w:rPr>
        <w:lastRenderedPageBreak/>
        <w:t xml:space="preserve">Neighbor-joining phylogenetic tree of the representative sequences for AOA </w:t>
      </w:r>
      <w:r>
        <w:rPr>
          <w:rFonts w:ascii="Times New Roman" w:eastAsia="宋体" w:hAnsi="Times New Roman" w:cs="Times New Roman"/>
          <w:b/>
          <w:i/>
          <w:sz w:val="18"/>
          <w:szCs w:val="18"/>
          <w:lang w:bidi="ar"/>
        </w:rPr>
        <w:t>amoA</w:t>
      </w:r>
      <w:r>
        <w:rPr>
          <w:rFonts w:ascii="Times New Roman" w:eastAsia="宋体" w:hAnsi="Times New Roman" w:cs="Times New Roman"/>
          <w:b/>
          <w:sz w:val="18"/>
          <w:szCs w:val="18"/>
          <w:lang w:bidi="ar"/>
        </w:rPr>
        <w:t xml:space="preserve"> gene OTUs in surface sediments from Meiliang Bay (a) and central lake (b) with a similarity of </w:t>
      </w:r>
      <w:r>
        <w:rPr>
          <w:rFonts w:ascii="Times New Roman" w:eastAsia="宋体" w:hAnsi="Times New Roman" w:cs="Times New Roman" w:hint="eastAsia"/>
          <w:b/>
          <w:sz w:val="18"/>
          <w:szCs w:val="18"/>
          <w:lang w:bidi="ar"/>
        </w:rPr>
        <w:t>more</w:t>
      </w:r>
      <w:r>
        <w:rPr>
          <w:rFonts w:ascii="Times New Roman" w:eastAsia="宋体" w:hAnsi="Times New Roman" w:cs="Times New Roman"/>
          <w:b/>
          <w:sz w:val="18"/>
          <w:szCs w:val="18"/>
          <w:lang w:bidi="ar"/>
        </w:rPr>
        <w:t xml:space="preserve"> than 97% (in bold).</w:t>
      </w:r>
    </w:p>
    <w:p w:rsidR="000D368F" w:rsidRDefault="000D368F">
      <w:pPr>
        <w:jc w:val="left"/>
        <w:textAlignment w:val="baseline"/>
        <w:rPr>
          <w:rFonts w:ascii="Times New Roman" w:hAnsi="Times New Roman" w:cs="Times New Roman"/>
          <w:sz w:val="18"/>
          <w:szCs w:val="18"/>
        </w:rPr>
      </w:pPr>
    </w:p>
    <w:p w:rsidR="000D368F" w:rsidRDefault="003B288C">
      <w:pPr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</w:pPr>
      <w:r>
        <w:rPr>
          <w:rFonts w:ascii="Times New Roman" w:hAnsi="Times New Roman" w:cs="Times New Roman" w:hint="eastAsia"/>
          <w:b/>
          <w:bCs/>
          <w:noProof/>
          <w:color w:val="000000" w:themeColor="text1"/>
          <w:sz w:val="18"/>
          <w:szCs w:val="18"/>
        </w:rPr>
        <w:drawing>
          <wp:inline distT="0" distB="0" distL="114300" distR="114300">
            <wp:extent cx="5275580" cy="6249035"/>
            <wp:effectExtent l="0" t="0" r="1270" b="18415"/>
            <wp:docPr id="4" name="图片 4" descr="AOB-16S-HN+LN系统发育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OB-16S-HN+LN系统发育树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624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8F" w:rsidRDefault="003B288C">
      <w:pPr>
        <w:textAlignment w:val="baseline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>
        <w:rPr>
          <w:rFonts w:ascii="Times New Roman" w:eastAsia="宋体" w:hAnsi="Times New Roman" w:cs="Times New Roman"/>
          <w:b/>
          <w:sz w:val="18"/>
          <w:szCs w:val="18"/>
          <w:lang w:bidi="ar"/>
        </w:rPr>
        <w:t xml:space="preserve">Fig S3 Community characteristics of AOB in surface sediment microcosms after the 8-week incubations as revealed by </w:t>
      </w:r>
      <w:r w:rsidRPr="00D11F24">
        <w:rPr>
          <w:rFonts w:ascii="Times New Roman" w:eastAsia="宋体" w:hAnsi="Times New Roman" w:cs="Times New Roman"/>
          <w:b/>
          <w:i/>
          <w:color w:val="0000FF"/>
          <w:sz w:val="18"/>
          <w:szCs w:val="18"/>
          <w:highlight w:val="yellow"/>
          <w:lang w:bidi="ar"/>
        </w:rPr>
        <w:t>16S rRNA</w:t>
      </w:r>
      <w:r>
        <w:rPr>
          <w:rFonts w:ascii="Times New Roman" w:eastAsia="宋体" w:hAnsi="Times New Roman" w:cs="Times New Roman"/>
          <w:b/>
          <w:sz w:val="18"/>
          <w:szCs w:val="18"/>
          <w:lang w:bidi="ar"/>
        </w:rPr>
        <w:t xml:space="preserve"> genes. Neighbor-joining phylogenetic tree of the representative sequences for AOB </w:t>
      </w:r>
      <w:r>
        <w:rPr>
          <w:rFonts w:ascii="Times New Roman" w:eastAsia="宋体" w:hAnsi="Times New Roman" w:cs="Times New Roman"/>
          <w:b/>
          <w:i/>
          <w:sz w:val="18"/>
          <w:szCs w:val="18"/>
          <w:lang w:bidi="ar"/>
        </w:rPr>
        <w:t>amoA</w:t>
      </w:r>
      <w:r>
        <w:rPr>
          <w:rFonts w:ascii="Times New Roman" w:eastAsia="宋体" w:hAnsi="Times New Roman" w:cs="Times New Roman"/>
          <w:b/>
          <w:sz w:val="18"/>
          <w:szCs w:val="18"/>
          <w:lang w:bidi="ar"/>
        </w:rPr>
        <w:t xml:space="preserve"> gene OTU in surface sediment from Meiliang Bay (a) and central lake (b) with a similarity of </w:t>
      </w:r>
      <w:r>
        <w:rPr>
          <w:rFonts w:ascii="Times New Roman" w:eastAsia="宋体" w:hAnsi="Times New Roman" w:cs="Times New Roman" w:hint="eastAsia"/>
          <w:b/>
          <w:sz w:val="18"/>
          <w:szCs w:val="18"/>
          <w:lang w:bidi="ar"/>
        </w:rPr>
        <w:t>more</w:t>
      </w:r>
      <w:r>
        <w:rPr>
          <w:rFonts w:ascii="Times New Roman" w:eastAsia="宋体" w:hAnsi="Times New Roman" w:cs="Times New Roman"/>
          <w:b/>
          <w:sz w:val="18"/>
          <w:szCs w:val="18"/>
          <w:lang w:bidi="ar"/>
        </w:rPr>
        <w:t xml:space="preserve"> than 97% (in bold).</w:t>
      </w:r>
    </w:p>
    <w:p w:rsidR="000D368F" w:rsidRDefault="000D368F">
      <w:pPr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</w:pPr>
    </w:p>
    <w:sectPr w:rsidR="000D368F">
      <w:pgSz w:w="11906" w:h="16838"/>
      <w:pgMar w:top="1440" w:right="1797" w:bottom="1440" w:left="179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4DD6" w:rsidRDefault="00B54DD6" w:rsidP="00F93435">
      <w:r>
        <w:separator/>
      </w:r>
    </w:p>
  </w:endnote>
  <w:endnote w:type="continuationSeparator" w:id="0">
    <w:p w:rsidR="00B54DD6" w:rsidRDefault="00B54DD6" w:rsidP="00F93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等线"/>
    <w:charset w:val="00"/>
    <w:family w:val="roman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4DD6" w:rsidRDefault="00B54DD6" w:rsidP="00F93435">
      <w:r>
        <w:separator/>
      </w:r>
    </w:p>
  </w:footnote>
  <w:footnote w:type="continuationSeparator" w:id="0">
    <w:p w:rsidR="00B54DD6" w:rsidRDefault="00B54DD6" w:rsidP="00F934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5EE7B19"/>
    <w:rsid w:val="00086A89"/>
    <w:rsid w:val="000D368F"/>
    <w:rsid w:val="000F603F"/>
    <w:rsid w:val="00145208"/>
    <w:rsid w:val="002615D0"/>
    <w:rsid w:val="0027465B"/>
    <w:rsid w:val="002A3DEE"/>
    <w:rsid w:val="002E5AF5"/>
    <w:rsid w:val="00345C99"/>
    <w:rsid w:val="003B288C"/>
    <w:rsid w:val="00416FBD"/>
    <w:rsid w:val="00447B3E"/>
    <w:rsid w:val="00513888"/>
    <w:rsid w:val="00591255"/>
    <w:rsid w:val="00771CD1"/>
    <w:rsid w:val="007E36E8"/>
    <w:rsid w:val="008369D1"/>
    <w:rsid w:val="00883329"/>
    <w:rsid w:val="008C3CAA"/>
    <w:rsid w:val="008D128C"/>
    <w:rsid w:val="008F49FF"/>
    <w:rsid w:val="00923BD8"/>
    <w:rsid w:val="00925249"/>
    <w:rsid w:val="00931E9B"/>
    <w:rsid w:val="009667FE"/>
    <w:rsid w:val="009D4CAF"/>
    <w:rsid w:val="00A762E2"/>
    <w:rsid w:val="00B54DD6"/>
    <w:rsid w:val="00BA3718"/>
    <w:rsid w:val="00BA7839"/>
    <w:rsid w:val="00D11F24"/>
    <w:rsid w:val="00D5412F"/>
    <w:rsid w:val="00DA6CBD"/>
    <w:rsid w:val="00E45E7B"/>
    <w:rsid w:val="00E60BFD"/>
    <w:rsid w:val="00F06EDA"/>
    <w:rsid w:val="00F17DD9"/>
    <w:rsid w:val="00F312AA"/>
    <w:rsid w:val="00F44983"/>
    <w:rsid w:val="00F64C63"/>
    <w:rsid w:val="00F93435"/>
    <w:rsid w:val="07FA4AA5"/>
    <w:rsid w:val="0D5F6033"/>
    <w:rsid w:val="10F107C3"/>
    <w:rsid w:val="13373EFC"/>
    <w:rsid w:val="160A0473"/>
    <w:rsid w:val="18EC3795"/>
    <w:rsid w:val="1A4F69A6"/>
    <w:rsid w:val="1D1173E4"/>
    <w:rsid w:val="1DDA4378"/>
    <w:rsid w:val="24D41885"/>
    <w:rsid w:val="2AA84EA6"/>
    <w:rsid w:val="2F715734"/>
    <w:rsid w:val="39621720"/>
    <w:rsid w:val="3ED740DD"/>
    <w:rsid w:val="430E173B"/>
    <w:rsid w:val="45EE7B19"/>
    <w:rsid w:val="4A1B2FC9"/>
    <w:rsid w:val="4B6B2D94"/>
    <w:rsid w:val="56AD4718"/>
    <w:rsid w:val="56D551E3"/>
    <w:rsid w:val="5B395F0D"/>
    <w:rsid w:val="62C00372"/>
    <w:rsid w:val="64EF3D94"/>
    <w:rsid w:val="65DD39E7"/>
    <w:rsid w:val="68543A28"/>
    <w:rsid w:val="703B0CF9"/>
    <w:rsid w:val="70807EB1"/>
    <w:rsid w:val="71345F25"/>
    <w:rsid w:val="74A60488"/>
    <w:rsid w:val="755C3766"/>
    <w:rsid w:val="761B1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3BD0983-CEE7-4FEA-9A6C-8FDB28EE5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qFormat/>
    <w:rPr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kern w:val="2"/>
      <w:sz w:val="18"/>
      <w:szCs w:val="18"/>
    </w:rPr>
  </w:style>
  <w:style w:type="character" w:customStyle="1" w:styleId="a4">
    <w:name w:val="批注框文本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530</Words>
  <Characters>3027</Characters>
  <Application>Microsoft Office Word</Application>
  <DocSecurity>0</DocSecurity>
  <Lines>25</Lines>
  <Paragraphs>7</Paragraphs>
  <ScaleCrop>false</ScaleCrop>
  <Company/>
  <LinksUpToDate>false</LinksUpToDate>
  <CharactersWithSpaces>3550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linda.wu</dc:creator>
  <cp:lastModifiedBy>linda.wu</cp:lastModifiedBy>
  <cp:revision>23</cp:revision>
  <dcterms:created xsi:type="dcterms:W3CDTF">2017-10-08T12:18:00Z</dcterms:created>
  <dcterms:modified xsi:type="dcterms:W3CDTF">2018-03-29T04:56:00Z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