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50" w:rsidRPr="00B33550" w:rsidRDefault="00B33550" w:rsidP="00B3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Gulliv-R" w:hAnsi="Times New Roman" w:cs="Times New Roman"/>
          <w:b/>
          <w:sz w:val="32"/>
          <w:szCs w:val="32"/>
        </w:rPr>
      </w:pPr>
    </w:p>
    <w:p w:rsidR="00FA1705" w:rsidRPr="00825536" w:rsidRDefault="00B33550" w:rsidP="00B33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Gulliv-R" w:hAnsi="Times New Roman" w:cs="Times New Roman"/>
          <w:b/>
          <w:sz w:val="28"/>
          <w:szCs w:val="28"/>
          <w:lang w:val="en-US"/>
        </w:rPr>
      </w:pPr>
      <w:r w:rsidRPr="009E45D2">
        <w:rPr>
          <w:rFonts w:ascii="Times New Roman" w:eastAsia="AdvGulliv-R" w:hAnsi="Times New Roman" w:cs="Times New Roman"/>
          <w:b/>
          <w:bCs/>
          <w:sz w:val="28"/>
          <w:szCs w:val="28"/>
          <w:lang w:val="en-US"/>
        </w:rPr>
        <w:t>SUPPLEMENTARY DATA</w:t>
      </w:r>
    </w:p>
    <w:p w:rsidR="00FA1705" w:rsidRDefault="00FA1705" w:rsidP="00FA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Gulliv-R" w:hAnsi="Times New Roman" w:cs="Times New Roman"/>
          <w:b/>
          <w:sz w:val="28"/>
          <w:szCs w:val="28"/>
          <w:lang w:val="en-US"/>
        </w:rPr>
      </w:pPr>
    </w:p>
    <w:p w:rsidR="00FA1705" w:rsidRDefault="00FA1705" w:rsidP="00FA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Gulliv-R" w:hAnsi="Times New Roman" w:cs="Times New Roman"/>
          <w:b/>
          <w:sz w:val="28"/>
          <w:szCs w:val="28"/>
          <w:lang w:val="en-US"/>
        </w:rPr>
      </w:pPr>
    </w:p>
    <w:p w:rsidR="00022FA9" w:rsidRDefault="00022FA9" w:rsidP="00022FA9">
      <w:pPr>
        <w:autoSpaceDE w:val="0"/>
        <w:autoSpaceDN w:val="0"/>
        <w:adjustRightInd w:val="0"/>
        <w:spacing w:after="0" w:line="480" w:lineRule="auto"/>
        <w:rPr>
          <w:rFonts w:ascii="Times New Roman" w:eastAsia="AdvGulliv-R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AdvGulliv-R" w:hAnsi="Times New Roman" w:cs="Times New Roman"/>
          <w:b/>
          <w:sz w:val="28"/>
          <w:szCs w:val="28"/>
          <w:lang w:val="en-US"/>
        </w:rPr>
        <w:t xml:space="preserve">Bioactive metabolites from the leaves of </w:t>
      </w:r>
      <w:proofErr w:type="spellStart"/>
      <w:r>
        <w:rPr>
          <w:rFonts w:ascii="Times New Roman" w:eastAsia="AdvGulliv-R" w:hAnsi="Times New Roman" w:cs="Times New Roman"/>
          <w:b/>
          <w:i/>
          <w:sz w:val="28"/>
          <w:szCs w:val="28"/>
          <w:lang w:val="en-US"/>
        </w:rPr>
        <w:t>Withania</w:t>
      </w:r>
      <w:proofErr w:type="spellEnd"/>
      <w:r>
        <w:rPr>
          <w:rFonts w:ascii="Times New Roman" w:eastAsia="AdvGulliv-R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AdvGulliv-R" w:hAnsi="Times New Roman" w:cs="Times New Roman"/>
          <w:b/>
          <w:i/>
          <w:sz w:val="28"/>
          <w:szCs w:val="28"/>
          <w:lang w:val="en-US"/>
        </w:rPr>
        <w:t>adpressa</w:t>
      </w:r>
      <w:proofErr w:type="spellEnd"/>
    </w:p>
    <w:p w:rsidR="00022FA9" w:rsidRPr="00F068AC" w:rsidRDefault="00022FA9" w:rsidP="00022FA9">
      <w:pPr>
        <w:autoSpaceDE w:val="0"/>
        <w:autoSpaceDN w:val="0"/>
        <w:adjustRightInd w:val="0"/>
        <w:spacing w:after="0" w:line="480" w:lineRule="auto"/>
        <w:rPr>
          <w:rFonts w:ascii="Times New Roman" w:eastAsia="AdvGulliv-R" w:hAnsi="Times New Roman" w:cs="Times New Roman"/>
          <w:b/>
          <w:sz w:val="24"/>
          <w:szCs w:val="24"/>
          <w:lang w:val="en-US"/>
        </w:rPr>
      </w:pPr>
    </w:p>
    <w:p w:rsidR="00022FA9" w:rsidRPr="00F8624E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Widad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 Ben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Bakrim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Laila El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Bouzidi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Jean-Marc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Nuzillard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Sylvian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Cretton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Noémie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Saraux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Aymeric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Monteillier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Philippe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Christen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Muriel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Cuendet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 xml:space="preserve">, Khalid </w:t>
      </w:r>
      <w:proofErr w:type="spellStart"/>
      <w:r w:rsidRPr="00F8624E">
        <w:rPr>
          <w:rFonts w:ascii="Times New Roman" w:eastAsia="AdvGulliv-R" w:hAnsi="Times New Roman" w:cs="Times New Roman"/>
          <w:sz w:val="24"/>
          <w:szCs w:val="24"/>
          <w:lang w:val="en-US"/>
        </w:rPr>
        <w:t>Bekkouche</w:t>
      </w:r>
      <w:r w:rsidRPr="00F8624E">
        <w:rPr>
          <w:rFonts w:ascii="Times New Roman" w:eastAsia="AdvGulliv-R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p w:rsidR="00022FA9" w:rsidRPr="00F068AC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</w:pPr>
    </w:p>
    <w:p w:rsidR="00022FA9" w:rsidRPr="00470635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Gulliv-R" w:hAnsi="Times New Roman" w:cs="Times New Roman"/>
          <w:b/>
          <w:sz w:val="24"/>
          <w:szCs w:val="24"/>
          <w:lang w:val="en-US"/>
        </w:rPr>
      </w:pPr>
      <w:r w:rsidRPr="00470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Laboratory of Biotechnology</w:t>
      </w:r>
      <w:r w:rsidRPr="00470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Protection and </w:t>
      </w:r>
      <w:proofErr w:type="spellStart"/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Valorisation</w:t>
      </w:r>
      <w:proofErr w:type="spellEnd"/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of Plant Resources (URAC35 association Unit)</w:t>
      </w:r>
      <w:r w:rsidRPr="00470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Cadi </w:t>
      </w:r>
      <w:proofErr w:type="spellStart"/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Ayyad</w:t>
      </w:r>
      <w:proofErr w:type="spellEnd"/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University</w:t>
      </w:r>
      <w:r w:rsidRPr="00470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Department of Biology</w:t>
      </w:r>
      <w:r w:rsidRPr="00470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Faculty of Sciences </w:t>
      </w:r>
      <w:proofErr w:type="spellStart"/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Semlalia</w:t>
      </w:r>
      <w:proofErr w:type="spellEnd"/>
      <w:r w:rsidRPr="00470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POB 2390, Marrakech</w:t>
      </w:r>
      <w:r w:rsidRPr="004706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47063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Morocco</w:t>
      </w:r>
    </w:p>
    <w:p w:rsidR="00022FA9" w:rsidRPr="00470635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222222"/>
          <w:spacing w:val="2"/>
          <w:sz w:val="24"/>
          <w:szCs w:val="24"/>
          <w:shd w:val="clear" w:color="auto" w:fill="FFFFFF"/>
        </w:rPr>
      </w:pPr>
      <w:proofErr w:type="gramStart"/>
      <w:r w:rsidRPr="00470635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vertAlign w:val="superscript"/>
        </w:rPr>
        <w:t>b</w:t>
      </w:r>
      <w:proofErr w:type="gramEnd"/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vertAlign w:val="superscript"/>
        </w:rPr>
        <w:t xml:space="preserve"> </w:t>
      </w:r>
      <w:r w:rsidRPr="00470635">
        <w:rPr>
          <w:rFonts w:ascii="Times New Roman" w:hAnsi="Times New Roman" w:cs="Times New Roman"/>
          <w:i/>
          <w:color w:val="222222"/>
          <w:spacing w:val="2"/>
          <w:sz w:val="24"/>
          <w:szCs w:val="24"/>
          <w:shd w:val="clear" w:color="auto" w:fill="FFFFFF"/>
        </w:rPr>
        <w:t>Institut de Chimie Moléculaire de Reims, UMR CNRS 7312, SFR Cap-Santé FED 4231, UFR de Pharmacie, Université de Reims Champagne-Ardenne, 51687 Reims CEDEX 2, France</w:t>
      </w:r>
    </w:p>
    <w:p w:rsidR="00022FA9" w:rsidRPr="00470635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</w:pPr>
      <w:r w:rsidRPr="00470635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vertAlign w:val="superscript"/>
          <w:lang w:val="en-US"/>
        </w:rPr>
        <w:t>c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Pr="00470635">
        <w:rPr>
          <w:rFonts w:ascii="Times New Roman" w:hAnsi="Times New Roman" w:cs="Times New Roman"/>
          <w:i/>
          <w:color w:val="222222"/>
          <w:spacing w:val="2"/>
          <w:sz w:val="24"/>
          <w:szCs w:val="24"/>
          <w:shd w:val="clear" w:color="auto" w:fill="FFFFFF"/>
          <w:lang w:val="en-US"/>
        </w:rPr>
        <w:t>School of Pharmaceutical Sciences, University of Geneva, University of Lausanne, 1211 Geneva 4, Switzerland</w:t>
      </w:r>
    </w:p>
    <w:p w:rsidR="00022FA9" w:rsidRDefault="00022FA9" w:rsidP="00022F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</w:pPr>
    </w:p>
    <w:p w:rsidR="00022FA9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ORCID numbers:</w:t>
      </w:r>
    </w:p>
    <w:p w:rsidR="00022FA9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Philippe Christen 0000-0003-4713-0323</w:t>
      </w:r>
    </w:p>
    <w:p w:rsidR="00022FA9" w:rsidRPr="000D01A2" w:rsidRDefault="00022FA9" w:rsidP="00022FA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Muriel Cuendet </w:t>
      </w:r>
      <w:r w:rsidRPr="000D01A2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0000-0002-1523-1907</w:t>
      </w:r>
    </w:p>
    <w:p w:rsidR="00022FA9" w:rsidRDefault="00022FA9" w:rsidP="00022F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22FA9" w:rsidRPr="002A011A" w:rsidRDefault="00022FA9" w:rsidP="00022F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2FA9" w:rsidRPr="000D01A2" w:rsidRDefault="00022FA9" w:rsidP="00022F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01A2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Muriel Cuendet, </w:t>
      </w:r>
      <w:r w:rsidRPr="000D01A2">
        <w:rPr>
          <w:rFonts w:ascii="Times New Roman" w:hAnsi="Times New Roman" w:cs="Times New Roman"/>
          <w:i/>
          <w:sz w:val="24"/>
          <w:szCs w:val="24"/>
          <w:lang w:val="en-US"/>
        </w:rPr>
        <w:t>E-mail address</w:t>
      </w:r>
      <w:r w:rsidRPr="000D01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0D01A2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muriel.cuendet@unige.ch</w:t>
        </w:r>
      </w:hyperlink>
      <w:r w:rsidRPr="000D0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483" w:rsidRDefault="008A6483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8A6483" w:rsidRPr="008064F7" w:rsidRDefault="008064F7" w:rsidP="008064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4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</w:t>
      </w:r>
    </w:p>
    <w:p w:rsidR="00283E89" w:rsidRPr="008064F7" w:rsidRDefault="00283E89" w:rsidP="008064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64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8064F7">
        <w:rPr>
          <w:rFonts w:ascii="Times New Roman" w:hAnsi="Times New Roman" w:cs="Times New Roman"/>
          <w:sz w:val="24"/>
          <w:szCs w:val="24"/>
          <w:lang w:val="en-US"/>
        </w:rPr>
        <w:t xml:space="preserve">C NMR comparison of </w:t>
      </w:r>
      <w:r w:rsidR="008A6483" w:rsidRPr="008064F7">
        <w:rPr>
          <w:rFonts w:ascii="Times New Roman" w:hAnsi="Times New Roman" w:cs="Times New Roman"/>
          <w:sz w:val="24"/>
          <w:szCs w:val="24"/>
          <w:lang w:val="en-US"/>
        </w:rPr>
        <w:t xml:space="preserve">compounds </w:t>
      </w:r>
      <w:r w:rsidRPr="008064F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064F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aglycone</w:t>
      </w:r>
      <w:proofErr w:type="spellEnd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proofErr w:type="spellStart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coagulin</w:t>
      </w:r>
      <w:proofErr w:type="spellEnd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 (2</w:t>
      </w:r>
      <w:proofErr w:type="gramStart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,3</w:t>
      </w:r>
      <w:proofErr w:type="gramEnd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-dihydro-3</w:t>
      </w:r>
      <w:r w:rsidRPr="008064F7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hydroxywithanolide</w:t>
      </w:r>
      <w:proofErr w:type="spellEnd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F) and </w:t>
      </w:r>
      <w:proofErr w:type="spellStart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aglycone</w:t>
      </w:r>
      <w:proofErr w:type="spellEnd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tetra-acetylated </w:t>
      </w:r>
      <w:proofErr w:type="spellStart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coagulin</w:t>
      </w:r>
      <w:proofErr w:type="spellEnd"/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 (CDCl</w:t>
      </w:r>
      <w:r w:rsidRPr="008064F7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8064F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695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51"/>
        <w:gridCol w:w="851"/>
        <w:gridCol w:w="1984"/>
        <w:gridCol w:w="2410"/>
      </w:tblGrid>
      <w:tr w:rsidR="00283E89" w:rsidRPr="00022FA9" w:rsidTr="005D7AB0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Position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8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8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Aglycone of coagulin L[23]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Aglycone of acetylated coagulin L [28]</w:t>
            </w:r>
          </w:p>
        </w:tc>
      </w:tr>
      <w:tr w:rsidR="00283E89" w:rsidRPr="008064F7" w:rsidTr="005D7AB0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</w:tr>
      <w:tr w:rsidR="00283E89" w:rsidRPr="008064F7" w:rsidTr="005D7AB0">
        <w:trPr>
          <w:trHeight w:val="27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83E89" w:rsidRPr="008064F7" w:rsidTr="005D7AB0">
        <w:trPr>
          <w:trHeight w:val="37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1'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2'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3'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4'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5'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6'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3E89" w:rsidRPr="008064F7" w:rsidTr="005D7AB0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  <w:r w:rsid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80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E89" w:rsidRPr="008064F7" w:rsidRDefault="00283E89" w:rsidP="009E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83E89" w:rsidRPr="008064F7" w:rsidRDefault="00F128FB" w:rsidP="00283E89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06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NMR data</w:t>
      </w:r>
    </w:p>
    <w:p w:rsidR="005E2C17" w:rsidRPr="008064F7" w:rsidRDefault="005E2C17" w:rsidP="008064F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Wadpressine</w:t>
      </w:r>
      <w:proofErr w:type="spellEnd"/>
      <w:r w:rsidR="008064F7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1D and 2D </w:t>
      </w:r>
      <w:r w:rsidR="00E9530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NMR 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raw </w:t>
      </w:r>
      <w:r w:rsidR="00E9530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 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spectra of </w:t>
      </w:r>
      <w:proofErr w:type="spellStart"/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wadpressine</w:t>
      </w:r>
      <w:proofErr w:type="spellEnd"/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(compound </w:t>
      </w:r>
      <w:r w:rsidR="008A6483" w:rsidRPr="00806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stored</w:t>
      </w:r>
      <w:r w:rsid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72BF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n archive</w:t>
      </w:r>
      <w:r w:rsidR="008064F7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file named wadpressine.</w:t>
      </w:r>
      <w:r w:rsidR="008A72BF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Bruker format. This f</w:t>
      </w:r>
      <w:r w:rsidR="008064F7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ile </w:t>
      </w:r>
      <w:proofErr w:type="gramStart"/>
      <w:r w:rsidR="008064F7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be temporarily accessed</w:t>
      </w:r>
      <w:proofErr w:type="gramEnd"/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</w:t>
      </w:r>
      <w:r w:rsidR="008064F7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tgtFrame="_blank" w:history="1">
        <w:r w:rsidR="008A72BF" w:rsidRPr="008064F7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https://www.dropbox.com/s/y93hr2zrgxyi65e/Wadpressine.zip?dl=0</w:t>
        </w:r>
      </w:hyperlink>
      <w:r w:rsid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24C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later permanently from </w:t>
      </w:r>
      <w:hyperlink r:id="rId6" w:history="1">
        <w:r w:rsidR="008A6483" w:rsidRPr="008064F7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https://doi.org/10.5281/zenodo.1233301</w:t>
        </w:r>
      </w:hyperlink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. NMR f</w:t>
      </w:r>
      <w:r w:rsidR="00DC64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iles </w:t>
      </w:r>
      <w:proofErr w:type="gramStart"/>
      <w:r w:rsidR="00DC64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be opened</w:t>
      </w:r>
      <w:proofErr w:type="gramEnd"/>
      <w:r w:rsidR="00324C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</w:t>
      </w:r>
      <w:r w:rsidR="008064F7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483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="00DC64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TopSpin</w:t>
      </w:r>
      <w:proofErr w:type="spellEnd"/>
      <w:r w:rsidR="00DC64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software</w:t>
      </w:r>
      <w:r w:rsid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DC6474" w:rsidRPr="008064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which is free for academics.</w:t>
      </w:r>
    </w:p>
    <w:p w:rsidR="005E2C17" w:rsidRPr="008A6483" w:rsidRDefault="005E2C17" w:rsidP="00B5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5E2C17" w:rsidRPr="008A6483" w:rsidSect="00B3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5"/>
    <w:rsid w:val="00022FA9"/>
    <w:rsid w:val="000D0B2B"/>
    <w:rsid w:val="00196BDF"/>
    <w:rsid w:val="00272938"/>
    <w:rsid w:val="00283E89"/>
    <w:rsid w:val="00324C74"/>
    <w:rsid w:val="00447A07"/>
    <w:rsid w:val="00452347"/>
    <w:rsid w:val="00556EEB"/>
    <w:rsid w:val="005E2C17"/>
    <w:rsid w:val="006502B0"/>
    <w:rsid w:val="008064F7"/>
    <w:rsid w:val="00825536"/>
    <w:rsid w:val="00834C8D"/>
    <w:rsid w:val="008A6483"/>
    <w:rsid w:val="008A72BF"/>
    <w:rsid w:val="009E45D2"/>
    <w:rsid w:val="00A24B66"/>
    <w:rsid w:val="00AA0CF3"/>
    <w:rsid w:val="00AA2E24"/>
    <w:rsid w:val="00AB33EE"/>
    <w:rsid w:val="00B33550"/>
    <w:rsid w:val="00B342A8"/>
    <w:rsid w:val="00B56A72"/>
    <w:rsid w:val="00CA7215"/>
    <w:rsid w:val="00D374D7"/>
    <w:rsid w:val="00DA0992"/>
    <w:rsid w:val="00DC6474"/>
    <w:rsid w:val="00E15C33"/>
    <w:rsid w:val="00E5723F"/>
    <w:rsid w:val="00E95303"/>
    <w:rsid w:val="00F0358E"/>
    <w:rsid w:val="00F128FB"/>
    <w:rsid w:val="00FA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F380D6-6DDD-469D-9AB7-EA0C495B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2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2C1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6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281/zenodo.1233301" TargetMode="External"/><Relationship Id="rId5" Type="http://schemas.openxmlformats.org/officeDocument/2006/relationships/hyperlink" Target="https://www.dropbox.com/s/y93hr2zrgxyi65e/Wadpressine.zip?dl=0" TargetMode="External"/><Relationship Id="rId4" Type="http://schemas.openxmlformats.org/officeDocument/2006/relationships/hyperlink" Target="mailto:muriel.cuendet@uni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bekkouche</dc:creator>
  <cp:lastModifiedBy>Muriel CUENDET</cp:lastModifiedBy>
  <cp:revision>3</cp:revision>
  <dcterms:created xsi:type="dcterms:W3CDTF">2018-05-14T14:11:00Z</dcterms:created>
  <dcterms:modified xsi:type="dcterms:W3CDTF">2018-07-04T20:10:00Z</dcterms:modified>
</cp:coreProperties>
</file>