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0E" w:rsidRDefault="00F652CD">
      <w:bookmarkStart w:id="0" w:name="_GoBack"/>
      <w:bookmarkEnd w:id="0"/>
      <w:r>
        <w:rPr>
          <w:rFonts w:ascii="Times New Roman" w:hAnsi="Times New Roman" w:cs="Times New Roman"/>
        </w:rPr>
        <w:t>Table 1S</w:t>
      </w:r>
      <w:r w:rsidRPr="002C160E">
        <w:t xml:space="preserve"> </w:t>
      </w:r>
      <w:proofErr w:type="spellStart"/>
      <w:r>
        <w:rPr>
          <w:rFonts w:ascii="Times New Roman" w:hAnsi="Times New Roman" w:cs="Times New Roman"/>
        </w:rPr>
        <w:t>Miseq</w:t>
      </w:r>
      <w:proofErr w:type="spellEnd"/>
      <w:r>
        <w:rPr>
          <w:rFonts w:ascii="Times New Roman" w:hAnsi="Times New Roman" w:cs="Times New Roman"/>
        </w:rPr>
        <w:t xml:space="preserve"> sequencing generated 11 OTUs that </w:t>
      </w:r>
      <w:proofErr w:type="spellStart"/>
      <w:r>
        <w:rPr>
          <w:rFonts w:ascii="Times New Roman" w:hAnsi="Times New Roman" w:cs="Times New Roman"/>
        </w:rPr>
        <w:t>classifed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Fusarium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1183"/>
        <w:gridCol w:w="1116"/>
        <w:gridCol w:w="1042"/>
        <w:gridCol w:w="986"/>
        <w:gridCol w:w="1183"/>
        <w:gridCol w:w="1116"/>
        <w:gridCol w:w="1042"/>
        <w:gridCol w:w="986"/>
        <w:gridCol w:w="1183"/>
        <w:gridCol w:w="1116"/>
        <w:gridCol w:w="986"/>
        <w:gridCol w:w="986"/>
      </w:tblGrid>
      <w:tr w:rsidR="00014E46" w:rsidRPr="00014E46" w:rsidTr="00F652CD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30dayCK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30dayJY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50dayCK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50dayJY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70dayCK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70dayJY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OTU286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F652CD" w:rsidP="00F652CD">
            <w:pPr>
              <w:widowControl/>
              <w:ind w:right="105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ind w:right="21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2523B8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0.116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OTU280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OTU269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ind w:right="105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ind w:right="105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2523B8" w:rsidP="00F652CD">
            <w:pPr>
              <w:widowControl/>
              <w:ind w:right="4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OTU934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OTU239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0.026</w:t>
            </w:r>
            <w:r w:rsidR="00F6399B" w:rsidRPr="00C66D04"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0.002</w:t>
            </w:r>
            <w:r w:rsidR="00F6399B" w:rsidRPr="00C66D04">
              <w:t>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49.000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0.158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OTU212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0.003</w:t>
            </w:r>
            <w:r w:rsidR="00F6399B" w:rsidRPr="00C66D04">
              <w:t>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40.500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0.114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OTU430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0.030</w:t>
            </w:r>
            <w:r w:rsidR="00F6399B" w:rsidRPr="00C66D04"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10.868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0.004</w:t>
            </w:r>
            <w:r w:rsidR="00F6399B" w:rsidRPr="00C66D04">
              <w:t>**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205.00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334.091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0.000</w:t>
            </w:r>
            <w:r w:rsidR="00F6399B" w:rsidRPr="00C66D04">
              <w:t>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334.091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0.001</w:t>
            </w:r>
            <w:r w:rsidR="00F6399B" w:rsidRPr="00C66D04">
              <w:t>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192.00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70.356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0.005</w:t>
            </w:r>
            <w:r w:rsidR="00F6399B" w:rsidRPr="00C66D04">
              <w:t>**</w:t>
            </w:r>
          </w:p>
        </w:tc>
      </w:tr>
      <w:tr w:rsidR="00014E46" w:rsidRPr="00014E46" w:rsidTr="00F652CD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189.67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0.018</w:t>
            </w:r>
            <w:r w:rsidR="00F6399B" w:rsidRPr="00C66D04"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192.67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</w:t>
            </w:r>
            <w:r w:rsidR="00F6399B" w:rsidRPr="00C66D04"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290.67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0.021</w:t>
            </w:r>
            <w:r w:rsidR="00F6399B" w:rsidRPr="00C66D04">
              <w:t>*</w:t>
            </w:r>
          </w:p>
        </w:tc>
      </w:tr>
    </w:tbl>
    <w:p w:rsidR="00DB7123" w:rsidRPr="00014E46" w:rsidRDefault="00DB7123" w:rsidP="00DB7123">
      <w:pPr>
        <w:rPr>
          <w:rFonts w:ascii="Times New Roman" w:hAnsi="Times New Roman" w:cs="Times New Roman"/>
          <w:szCs w:val="21"/>
        </w:rPr>
      </w:pPr>
      <w:r>
        <w:rPr>
          <w:rFonts w:ascii="MinionPro-Regular" w:hAnsi="MinionPro-Regular"/>
          <w:sz w:val="18"/>
          <w:szCs w:val="18"/>
        </w:rPr>
        <w:t>(</w:t>
      </w:r>
      <w:r>
        <w:rPr>
          <w:rStyle w:val="fontstyle01"/>
        </w:rPr>
        <w:t>*</w:t>
      </w:r>
      <w:r>
        <w:rPr>
          <w:rStyle w:val="fontstyle11"/>
        </w:rPr>
        <w:t>P</w:t>
      </w:r>
      <w:r>
        <w:rPr>
          <w:rStyle w:val="fontstyle01"/>
        </w:rPr>
        <w:t>&lt;0.05</w:t>
      </w:r>
      <w:r>
        <w:rPr>
          <w:rStyle w:val="fontstyle21"/>
        </w:rPr>
        <w:t>，</w:t>
      </w:r>
      <w:r>
        <w:rPr>
          <w:rStyle w:val="fontstyle01"/>
        </w:rPr>
        <w:t>**</w:t>
      </w:r>
      <w:r>
        <w:rPr>
          <w:rStyle w:val="fontstyle11"/>
        </w:rPr>
        <w:t>P</w:t>
      </w:r>
      <w:r>
        <w:rPr>
          <w:rStyle w:val="fontstyle01"/>
        </w:rPr>
        <w:t>&lt;0.01)</w:t>
      </w:r>
    </w:p>
    <w:p w:rsidR="00F6399B" w:rsidRDefault="00F6399B"/>
    <w:p w:rsidR="00F6399B" w:rsidRDefault="00F6399B">
      <w:pPr>
        <w:widowControl/>
        <w:jc w:val="left"/>
      </w:pPr>
      <w:r>
        <w:br w:type="page"/>
      </w:r>
    </w:p>
    <w:p w:rsidR="00EA3ABA" w:rsidRDefault="00EA3ABA"/>
    <w:p w:rsidR="00014E46" w:rsidRDefault="00F652CD" w:rsidP="00014E46">
      <w:r>
        <w:rPr>
          <w:rFonts w:ascii="Times New Roman" w:hAnsi="Times New Roman" w:cs="Times New Roman"/>
        </w:rPr>
        <w:t>Table 2S</w:t>
      </w:r>
      <w:r w:rsidRPr="002C160E">
        <w:t xml:space="preserve"> </w:t>
      </w:r>
      <w:proofErr w:type="spellStart"/>
      <w:r>
        <w:rPr>
          <w:rFonts w:ascii="Times New Roman" w:hAnsi="Times New Roman" w:cs="Times New Roman"/>
        </w:rPr>
        <w:t>Miseq</w:t>
      </w:r>
      <w:proofErr w:type="spellEnd"/>
      <w:r>
        <w:rPr>
          <w:rFonts w:ascii="Times New Roman" w:hAnsi="Times New Roman" w:cs="Times New Roman"/>
        </w:rPr>
        <w:t xml:space="preserve"> sequencing generated 12 OTU as Bacillus 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1080"/>
        <w:gridCol w:w="1119"/>
        <w:gridCol w:w="1041"/>
        <w:gridCol w:w="1080"/>
        <w:gridCol w:w="1080"/>
        <w:gridCol w:w="1119"/>
        <w:gridCol w:w="1041"/>
        <w:gridCol w:w="1080"/>
        <w:gridCol w:w="1080"/>
        <w:gridCol w:w="1119"/>
        <w:gridCol w:w="1041"/>
        <w:gridCol w:w="1080"/>
        <w:gridCol w:w="1080"/>
      </w:tblGrid>
      <w:tr w:rsidR="00014E46" w:rsidRPr="00014E46" w:rsidTr="00014E46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30dayCK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30dayJY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50dayCK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50dayJY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70dayCK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70dayJY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OTU3008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F652CD" w:rsidP="00F652CD">
            <w:pPr>
              <w:widowControl/>
              <w:ind w:firstLineChars="250" w:firstLine="525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F652CD" w:rsidP="00F652CD">
            <w:pPr>
              <w:widowControl/>
              <w:ind w:right="21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F6399B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="00014E46"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0.519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28.013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0.006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69.143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0.001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</w:t>
            </w:r>
            <w:r w:rsidR="00F6399B" w:rsidRPr="00C66D04">
              <w:t>*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OTU686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0.002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0.027</w:t>
            </w:r>
            <w:r w:rsidR="00F6399B" w:rsidRPr="00C66D04"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0.086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OTU1442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0.205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OTU1876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0.003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F6399B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="00014E46"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0.526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58.541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0.002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0.011</w:t>
            </w:r>
            <w:r w:rsidR="00F6399B" w:rsidRPr="00C66D04"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0.007</w:t>
            </w:r>
            <w:r w:rsidR="00F6399B" w:rsidRPr="00C66D04">
              <w:t>**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0.010</w:t>
            </w:r>
            <w:r w:rsidR="00F6399B" w:rsidRPr="00C66D04">
              <w:t>**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F6399B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="00014E46"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0.317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OTU701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0.013</w:t>
            </w:r>
            <w:r w:rsidR="00F6399B" w:rsidRPr="00C66D04"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0.011</w:t>
            </w:r>
            <w:r w:rsidR="00F6399B" w:rsidRPr="00C66D04"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0.016</w:t>
            </w:r>
            <w:r w:rsidR="00F6399B" w:rsidRPr="00C66D04">
              <w:t>*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OTU4234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0.016</w:t>
            </w:r>
            <w:r w:rsidR="00F6399B" w:rsidRPr="00C66D04"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0.219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OTU1893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</w:tr>
      <w:tr w:rsidR="00014E46" w:rsidRPr="00014E46" w:rsidTr="00014E4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014E4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OTU3824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E46" w:rsidRPr="00014E46" w:rsidRDefault="00014E46" w:rsidP="00F652C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14E4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0.519</w:t>
            </w:r>
          </w:p>
        </w:tc>
      </w:tr>
    </w:tbl>
    <w:p w:rsidR="00014E46" w:rsidRPr="00014E46" w:rsidRDefault="00DB7123" w:rsidP="00014E46">
      <w:pPr>
        <w:rPr>
          <w:rFonts w:ascii="Times New Roman" w:hAnsi="Times New Roman" w:cs="Times New Roman"/>
          <w:szCs w:val="21"/>
        </w:rPr>
      </w:pPr>
      <w:r>
        <w:rPr>
          <w:rFonts w:ascii="MinionPro-Regular" w:hAnsi="MinionPro-Regular"/>
          <w:sz w:val="18"/>
          <w:szCs w:val="18"/>
        </w:rPr>
        <w:t>(</w:t>
      </w:r>
      <w:r>
        <w:rPr>
          <w:rStyle w:val="fontstyle01"/>
        </w:rPr>
        <w:t>*</w:t>
      </w:r>
      <w:r>
        <w:rPr>
          <w:rStyle w:val="fontstyle11"/>
        </w:rPr>
        <w:t>P</w:t>
      </w:r>
      <w:r>
        <w:rPr>
          <w:rStyle w:val="fontstyle01"/>
        </w:rPr>
        <w:t>&lt;0.05</w:t>
      </w:r>
      <w:r>
        <w:rPr>
          <w:rStyle w:val="fontstyle21"/>
        </w:rPr>
        <w:t>，</w:t>
      </w:r>
      <w:r>
        <w:rPr>
          <w:rStyle w:val="fontstyle01"/>
        </w:rPr>
        <w:t>**</w:t>
      </w:r>
      <w:r>
        <w:rPr>
          <w:rStyle w:val="fontstyle11"/>
        </w:rPr>
        <w:t>P</w:t>
      </w:r>
      <w:r>
        <w:rPr>
          <w:rStyle w:val="fontstyle01"/>
        </w:rPr>
        <w:t>&lt;0.01)</w:t>
      </w:r>
    </w:p>
    <w:p w:rsidR="00014E46" w:rsidRDefault="00014E46"/>
    <w:sectPr w:rsidR="00014E46" w:rsidSect="00014E4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4" w:rsidRDefault="00222B14" w:rsidP="002523B8">
      <w:r>
        <w:separator/>
      </w:r>
    </w:p>
  </w:endnote>
  <w:endnote w:type="continuationSeparator" w:id="0">
    <w:p w:rsidR="00222B14" w:rsidRDefault="00222B14" w:rsidP="0025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mkrvhAdvPTim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4" w:rsidRDefault="00222B14" w:rsidP="002523B8">
      <w:r>
        <w:separator/>
      </w:r>
    </w:p>
  </w:footnote>
  <w:footnote w:type="continuationSeparator" w:id="0">
    <w:p w:rsidR="00222B14" w:rsidRDefault="00222B14" w:rsidP="0025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8"/>
    <w:rsid w:val="00014E46"/>
    <w:rsid w:val="00222B14"/>
    <w:rsid w:val="002523B8"/>
    <w:rsid w:val="00291A2B"/>
    <w:rsid w:val="002C160E"/>
    <w:rsid w:val="00602958"/>
    <w:rsid w:val="007652F1"/>
    <w:rsid w:val="00C94925"/>
    <w:rsid w:val="00CF436D"/>
    <w:rsid w:val="00DB7123"/>
    <w:rsid w:val="00EA3ABA"/>
    <w:rsid w:val="00F6399B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DB7123"/>
    <w:rPr>
      <w:rFonts w:ascii="SmkrvhAdvPTimes" w:hAnsi="SmkrvhAdvPTimes" w:hint="default"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sid w:val="00DB712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DefaultParagraphFont"/>
    <w:qFormat/>
    <w:rsid w:val="00DB7123"/>
    <w:rPr>
      <w:rFonts w:ascii="Cambria Math" w:hAnsi="Cambria Math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23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23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DB7123"/>
    <w:rPr>
      <w:rFonts w:ascii="SmkrvhAdvPTimes" w:hAnsi="SmkrvhAdvPTimes" w:hint="default"/>
      <w:color w:val="000000"/>
      <w:sz w:val="20"/>
      <w:szCs w:val="20"/>
    </w:rPr>
  </w:style>
  <w:style w:type="character" w:customStyle="1" w:styleId="fontstyle11">
    <w:name w:val="fontstyle11"/>
    <w:basedOn w:val="DefaultParagraphFont"/>
    <w:qFormat/>
    <w:rsid w:val="00DB712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DefaultParagraphFont"/>
    <w:qFormat/>
    <w:rsid w:val="00DB7123"/>
    <w:rPr>
      <w:rFonts w:ascii="Cambria Math" w:hAnsi="Cambria Math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23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2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1BF3-F5C9-45D4-9280-E013F1A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Sindhya Iroudayaraj, Integra-PDY, IN</cp:lastModifiedBy>
  <cp:revision>2</cp:revision>
  <dcterms:created xsi:type="dcterms:W3CDTF">2018-11-13T04:54:00Z</dcterms:created>
  <dcterms:modified xsi:type="dcterms:W3CDTF">2018-11-13T04:54:00Z</dcterms:modified>
</cp:coreProperties>
</file>