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3B" w:rsidRPr="004442DD" w:rsidRDefault="0053613B" w:rsidP="002E7CB9">
      <w:pPr>
        <w:spacing w:line="360" w:lineRule="auto"/>
        <w:jc w:val="center"/>
        <w:rPr>
          <w:b/>
          <w:kern w:val="0"/>
          <w:sz w:val="28"/>
          <w:szCs w:val="28"/>
        </w:rPr>
      </w:pPr>
      <w:r w:rsidRPr="004442DD">
        <w:rPr>
          <w:b/>
          <w:bCs/>
          <w:kern w:val="0"/>
          <w:sz w:val="28"/>
          <w:szCs w:val="28"/>
        </w:rPr>
        <w:t>Electric Supplemental Information</w:t>
      </w:r>
    </w:p>
    <w:p w:rsidR="002E7CB9" w:rsidRPr="004442DD" w:rsidRDefault="002E7CB9" w:rsidP="002E7CB9">
      <w:pPr>
        <w:widowControl/>
        <w:jc w:val="center"/>
        <w:rPr>
          <w:sz w:val="27"/>
          <w:szCs w:val="27"/>
        </w:rPr>
      </w:pPr>
      <w:bookmarkStart w:id="0" w:name="OLE_LINK171"/>
      <w:bookmarkStart w:id="1" w:name="OLE_LINK7"/>
      <w:bookmarkStart w:id="2" w:name="OLE_LINK6"/>
      <w:bookmarkStart w:id="3" w:name="OLE_LINK8"/>
      <w:bookmarkStart w:id="4" w:name="OLE_LINK53"/>
      <w:bookmarkStart w:id="5" w:name="OLE_LINK54"/>
    </w:p>
    <w:p w:rsidR="002E7CB9" w:rsidRPr="004442DD" w:rsidRDefault="002E7CB9" w:rsidP="002E7CB9">
      <w:pPr>
        <w:widowControl/>
        <w:jc w:val="center"/>
        <w:rPr>
          <w:rFonts w:hint="eastAsia"/>
          <w:sz w:val="26"/>
          <w:szCs w:val="26"/>
        </w:rPr>
      </w:pPr>
      <w:r w:rsidRPr="004442DD">
        <w:rPr>
          <w:sz w:val="26"/>
          <w:szCs w:val="26"/>
        </w:rPr>
        <w:t>pH-</w:t>
      </w:r>
      <w:r w:rsidRPr="004442DD">
        <w:rPr>
          <w:bCs/>
          <w:sz w:val="26"/>
          <w:szCs w:val="26"/>
        </w:rPr>
        <w:t>Dependent</w:t>
      </w:r>
      <w:bookmarkEnd w:id="4"/>
      <w:bookmarkEnd w:id="5"/>
      <w:r w:rsidRPr="004442DD">
        <w:rPr>
          <w:sz w:val="26"/>
          <w:szCs w:val="26"/>
        </w:rPr>
        <w:t xml:space="preserve"> assembly of </w:t>
      </w:r>
      <w:bookmarkStart w:id="6" w:name="OLE_LINK217"/>
      <w:bookmarkStart w:id="7" w:name="OLE_LINK216"/>
      <w:r w:rsidRPr="004442DD">
        <w:rPr>
          <w:rFonts w:hint="eastAsia"/>
          <w:sz w:val="26"/>
          <w:szCs w:val="26"/>
        </w:rPr>
        <w:t>two p</w:t>
      </w:r>
      <w:r w:rsidRPr="004442DD">
        <w:rPr>
          <w:sz w:val="26"/>
          <w:szCs w:val="26"/>
        </w:rPr>
        <w:t xml:space="preserve">olyoxometalate-based </w:t>
      </w:r>
      <w:bookmarkStart w:id="8" w:name="OLE_LINK51"/>
      <w:bookmarkStart w:id="9" w:name="OLE_LINK52"/>
      <w:bookmarkEnd w:id="6"/>
      <w:bookmarkEnd w:id="7"/>
      <w:r w:rsidRPr="004442DD">
        <w:rPr>
          <w:rFonts w:hint="eastAsia"/>
          <w:sz w:val="26"/>
          <w:szCs w:val="26"/>
        </w:rPr>
        <w:t>c</w:t>
      </w:r>
      <w:r w:rsidRPr="004442DD">
        <w:rPr>
          <w:sz w:val="26"/>
          <w:szCs w:val="26"/>
        </w:rPr>
        <w:t>oordination</w:t>
      </w:r>
      <w:r w:rsidRPr="004442DD">
        <w:rPr>
          <w:rFonts w:hint="eastAsia"/>
          <w:sz w:val="26"/>
          <w:szCs w:val="26"/>
        </w:rPr>
        <w:t xml:space="preserve"> polymer</w:t>
      </w:r>
      <w:bookmarkStart w:id="10" w:name="OLE_LINK49"/>
      <w:bookmarkStart w:id="11" w:name="OLE_LINK78"/>
      <w:bookmarkEnd w:id="1"/>
      <w:bookmarkEnd w:id="8"/>
      <w:bookmarkEnd w:id="9"/>
      <w:r w:rsidRPr="004442DD">
        <w:rPr>
          <w:rFonts w:hint="eastAsia"/>
          <w:sz w:val="26"/>
          <w:szCs w:val="26"/>
        </w:rPr>
        <w:t>s:</w:t>
      </w:r>
      <w:r w:rsidRPr="004442DD">
        <w:rPr>
          <w:sz w:val="26"/>
          <w:szCs w:val="26"/>
        </w:rPr>
        <w:t xml:space="preserve"> Structures and </w:t>
      </w:r>
      <w:r w:rsidRPr="004442DD">
        <w:rPr>
          <w:rFonts w:hint="eastAsia"/>
          <w:sz w:val="26"/>
          <w:szCs w:val="26"/>
        </w:rPr>
        <w:t>e</w:t>
      </w:r>
      <w:r w:rsidRPr="004442DD">
        <w:rPr>
          <w:sz w:val="26"/>
          <w:szCs w:val="26"/>
        </w:rPr>
        <w:t xml:space="preserve">lectrocatalytic </w:t>
      </w:r>
      <w:r w:rsidRPr="004442DD">
        <w:rPr>
          <w:rFonts w:hint="eastAsia"/>
          <w:sz w:val="26"/>
          <w:szCs w:val="26"/>
        </w:rPr>
        <w:t>p</w:t>
      </w:r>
      <w:r w:rsidRPr="004442DD">
        <w:rPr>
          <w:sz w:val="26"/>
          <w:szCs w:val="26"/>
        </w:rPr>
        <w:t>roperties</w:t>
      </w:r>
      <w:bookmarkEnd w:id="10"/>
      <w:bookmarkEnd w:id="11"/>
    </w:p>
    <w:bookmarkEnd w:id="0"/>
    <w:bookmarkEnd w:id="2"/>
    <w:bookmarkEnd w:id="3"/>
    <w:p w:rsidR="002E7CB9" w:rsidRPr="004442DD" w:rsidRDefault="002E7CB9" w:rsidP="002E7CB9">
      <w:pPr>
        <w:widowControl/>
        <w:jc w:val="center"/>
        <w:rPr>
          <w:sz w:val="24"/>
        </w:rPr>
      </w:pPr>
    </w:p>
    <w:p w:rsidR="002E7CB9" w:rsidRPr="004442DD" w:rsidRDefault="002E7CB9" w:rsidP="002E7CB9">
      <w:pPr>
        <w:widowControl/>
        <w:jc w:val="center"/>
        <w:rPr>
          <w:sz w:val="20"/>
          <w:szCs w:val="20"/>
        </w:rPr>
      </w:pPr>
      <w:r w:rsidRPr="004442DD">
        <w:rPr>
          <w:sz w:val="20"/>
          <w:szCs w:val="20"/>
        </w:rPr>
        <w:t>BORONG LU, YONGCHUAN WU, SHAOBIN LI</w:t>
      </w:r>
      <w:r w:rsidRPr="004442DD">
        <w:rPr>
          <w:sz w:val="20"/>
          <w:szCs w:val="20"/>
        </w:rPr>
        <w:t>*</w:t>
      </w:r>
      <w:r w:rsidRPr="004442DD">
        <w:rPr>
          <w:sz w:val="20"/>
          <w:szCs w:val="20"/>
        </w:rPr>
        <w:t>, XIUYING YANG, ERYUN YAN*, JIA CHEN, HENGWEI MA, JING WANG, YANXIU ZHU and DAWEI TAO</w:t>
      </w:r>
    </w:p>
    <w:p w:rsidR="002E7CB9" w:rsidRPr="004442DD" w:rsidRDefault="002E7CB9" w:rsidP="002E7CB9">
      <w:pPr>
        <w:widowControl/>
        <w:jc w:val="center"/>
        <w:rPr>
          <w:sz w:val="20"/>
          <w:szCs w:val="20"/>
        </w:rPr>
      </w:pPr>
    </w:p>
    <w:p w:rsidR="0053613B" w:rsidRPr="004442DD" w:rsidRDefault="0053613B" w:rsidP="003B302B">
      <w:pPr>
        <w:spacing w:line="480" w:lineRule="auto"/>
        <w:rPr>
          <w:i/>
          <w:sz w:val="24"/>
        </w:rPr>
      </w:pPr>
    </w:p>
    <w:p w:rsidR="0053613B" w:rsidRPr="004442DD" w:rsidRDefault="0053613B" w:rsidP="009E493C"/>
    <w:p w:rsidR="0053613B" w:rsidRPr="004442DD" w:rsidRDefault="0053613B" w:rsidP="004442DD">
      <w:pPr>
        <w:autoSpaceDE w:val="0"/>
        <w:autoSpaceDN w:val="0"/>
        <w:adjustRightInd w:val="0"/>
        <w:spacing w:line="360" w:lineRule="auto"/>
        <w:ind w:left="482" w:hangingChars="200" w:hanging="482"/>
        <w:jc w:val="left"/>
        <w:rPr>
          <w:b/>
          <w:bCs/>
          <w:kern w:val="0"/>
          <w:sz w:val="24"/>
        </w:rPr>
      </w:pPr>
      <w:r w:rsidRPr="004442DD">
        <w:rPr>
          <w:b/>
          <w:bCs/>
          <w:kern w:val="0"/>
          <w:sz w:val="24"/>
        </w:rPr>
        <w:t>Table of contents:</w:t>
      </w:r>
    </w:p>
    <w:p w:rsidR="004442DD" w:rsidRPr="004442DD" w:rsidRDefault="004442DD" w:rsidP="004442DD">
      <w:pPr>
        <w:autoSpaceDE w:val="0"/>
        <w:autoSpaceDN w:val="0"/>
        <w:adjustRightInd w:val="0"/>
        <w:spacing w:line="360" w:lineRule="auto"/>
        <w:ind w:left="482" w:hangingChars="200" w:hanging="482"/>
        <w:jc w:val="left"/>
        <w:rPr>
          <w:b/>
          <w:bCs/>
          <w:kern w:val="0"/>
          <w:sz w:val="24"/>
        </w:rPr>
      </w:pPr>
    </w:p>
    <w:p w:rsidR="0053613B" w:rsidRPr="004442DD" w:rsidRDefault="0053613B" w:rsidP="001A0284">
      <w:pPr>
        <w:numPr>
          <w:ilvl w:val="0"/>
          <w:numId w:val="2"/>
        </w:numPr>
        <w:autoSpaceDE w:val="0"/>
        <w:autoSpaceDN w:val="0"/>
        <w:spacing w:line="360" w:lineRule="auto"/>
        <w:rPr>
          <w:kern w:val="0"/>
          <w:sz w:val="24"/>
        </w:rPr>
      </w:pPr>
      <w:r w:rsidRPr="00EC7FBE">
        <w:rPr>
          <w:kern w:val="0"/>
          <w:sz w:val="24"/>
        </w:rPr>
        <w:t xml:space="preserve">Table S1. </w:t>
      </w:r>
      <w:r w:rsidR="00EC7FBE">
        <w:rPr>
          <w:kern w:val="0"/>
          <w:sz w:val="24"/>
        </w:rPr>
        <w:t>S</w:t>
      </w:r>
      <w:r w:rsidRPr="004442DD">
        <w:rPr>
          <w:kern w:val="0"/>
          <w:sz w:val="24"/>
        </w:rPr>
        <w:t xml:space="preserve">elected bond lengths (Å) and angles (º) for </w:t>
      </w:r>
      <w:r w:rsidRPr="004442DD">
        <w:rPr>
          <w:b/>
          <w:kern w:val="0"/>
          <w:sz w:val="24"/>
        </w:rPr>
        <w:t>1</w:t>
      </w:r>
      <w:r w:rsidRPr="004442DD">
        <w:rPr>
          <w:kern w:val="0"/>
          <w:sz w:val="24"/>
        </w:rPr>
        <w:t xml:space="preserve"> and </w:t>
      </w:r>
      <w:r w:rsidRPr="004442DD">
        <w:rPr>
          <w:b/>
          <w:kern w:val="0"/>
          <w:sz w:val="24"/>
        </w:rPr>
        <w:t>2</w:t>
      </w:r>
      <w:r w:rsidRPr="004442DD">
        <w:rPr>
          <w:kern w:val="0"/>
          <w:sz w:val="24"/>
        </w:rPr>
        <w:t>.</w:t>
      </w:r>
    </w:p>
    <w:p w:rsidR="0053613B" w:rsidRPr="004442DD" w:rsidRDefault="0053613B" w:rsidP="00F71ECF">
      <w:pPr>
        <w:numPr>
          <w:ilvl w:val="0"/>
          <w:numId w:val="2"/>
        </w:numPr>
        <w:autoSpaceDE w:val="0"/>
        <w:autoSpaceDN w:val="0"/>
        <w:spacing w:line="360" w:lineRule="auto"/>
        <w:rPr>
          <w:kern w:val="0"/>
          <w:sz w:val="24"/>
        </w:rPr>
      </w:pPr>
      <w:bookmarkStart w:id="12" w:name="OLE_LINK765"/>
      <w:r w:rsidRPr="00EC7FBE">
        <w:rPr>
          <w:kern w:val="0"/>
          <w:sz w:val="24"/>
        </w:rPr>
        <w:t>Table S2.</w:t>
      </w:r>
      <w:bookmarkEnd w:id="12"/>
      <w:r w:rsidRPr="00EC7FBE">
        <w:rPr>
          <w:kern w:val="0"/>
          <w:sz w:val="24"/>
        </w:rPr>
        <w:t xml:space="preserve"> The</w:t>
      </w:r>
      <w:r w:rsidRPr="004442DD">
        <w:rPr>
          <w:kern w:val="0"/>
          <w:sz w:val="24"/>
        </w:rPr>
        <w:t xml:space="preserve"> IR </w:t>
      </w:r>
      <w:bookmarkStart w:id="13" w:name="OLE_LINK103"/>
      <w:r w:rsidRPr="004442DD">
        <w:rPr>
          <w:kern w:val="0"/>
          <w:sz w:val="24"/>
        </w:rPr>
        <w:t>stretching frequencies</w:t>
      </w:r>
      <w:bookmarkEnd w:id="13"/>
      <w:r w:rsidRPr="004442DD">
        <w:rPr>
          <w:kern w:val="0"/>
          <w:sz w:val="24"/>
        </w:rPr>
        <w:t xml:space="preserve"> of </w:t>
      </w:r>
      <w:bookmarkStart w:id="14" w:name="OLE_LINK424"/>
      <w:bookmarkStart w:id="15" w:name="OLE_LINK421"/>
      <w:r w:rsidRPr="004442DD">
        <w:rPr>
          <w:b/>
          <w:kern w:val="0"/>
          <w:sz w:val="24"/>
        </w:rPr>
        <w:t>1</w:t>
      </w:r>
      <w:bookmarkEnd w:id="14"/>
      <w:bookmarkEnd w:id="15"/>
      <w:r w:rsidRPr="004442DD">
        <w:rPr>
          <w:kern w:val="0"/>
          <w:sz w:val="24"/>
        </w:rPr>
        <w:t xml:space="preserve"> and </w:t>
      </w:r>
      <w:r w:rsidRPr="004442DD">
        <w:rPr>
          <w:b/>
          <w:kern w:val="0"/>
          <w:sz w:val="24"/>
        </w:rPr>
        <w:t>2</w:t>
      </w:r>
      <w:r w:rsidRPr="004442DD">
        <w:rPr>
          <w:kern w:val="0"/>
          <w:sz w:val="24"/>
        </w:rPr>
        <w:t>.</w:t>
      </w:r>
      <w:bookmarkStart w:id="16" w:name="_Hlk524538742"/>
    </w:p>
    <w:p w:rsidR="0053613B" w:rsidRPr="004442DD" w:rsidRDefault="0053613B" w:rsidP="003B302B">
      <w:pPr>
        <w:numPr>
          <w:ilvl w:val="0"/>
          <w:numId w:val="2"/>
        </w:numPr>
        <w:autoSpaceDE w:val="0"/>
        <w:autoSpaceDN w:val="0"/>
        <w:spacing w:line="360" w:lineRule="auto"/>
        <w:rPr>
          <w:kern w:val="0"/>
          <w:sz w:val="24"/>
        </w:rPr>
      </w:pPr>
      <w:r w:rsidRPr="00EC7FBE">
        <w:rPr>
          <w:sz w:val="24"/>
        </w:rPr>
        <w:t>Figure S1. The images</w:t>
      </w:r>
      <w:r w:rsidRPr="004442DD">
        <w:rPr>
          <w:sz w:val="24"/>
        </w:rPr>
        <w:t xml:space="preserve"> of </w:t>
      </w:r>
      <w:r w:rsidRPr="004442DD">
        <w:rPr>
          <w:b/>
          <w:sz w:val="24"/>
        </w:rPr>
        <w:t>1</w:t>
      </w:r>
      <w:r w:rsidRPr="004442DD">
        <w:rPr>
          <w:sz w:val="24"/>
        </w:rPr>
        <w:t xml:space="preserve"> and </w:t>
      </w:r>
      <w:r w:rsidRPr="004442DD">
        <w:rPr>
          <w:b/>
          <w:sz w:val="24"/>
        </w:rPr>
        <w:t>2</w:t>
      </w:r>
      <w:r w:rsidRPr="004442DD">
        <w:rPr>
          <w:sz w:val="24"/>
        </w:rPr>
        <w:t xml:space="preserve"> under an optical microscope.</w:t>
      </w:r>
      <w:bookmarkStart w:id="17" w:name="OLE_LINK657"/>
      <w:bookmarkEnd w:id="16"/>
    </w:p>
    <w:p w:rsidR="0053613B" w:rsidRPr="004442DD" w:rsidRDefault="0053613B" w:rsidP="009E0EB4">
      <w:pPr>
        <w:numPr>
          <w:ilvl w:val="0"/>
          <w:numId w:val="2"/>
        </w:numPr>
        <w:autoSpaceDE w:val="0"/>
        <w:autoSpaceDN w:val="0"/>
        <w:spacing w:line="360" w:lineRule="auto"/>
        <w:rPr>
          <w:kern w:val="0"/>
          <w:sz w:val="24"/>
        </w:rPr>
      </w:pPr>
      <w:r w:rsidRPr="00EC7FBE">
        <w:rPr>
          <w:kern w:val="0"/>
          <w:sz w:val="24"/>
        </w:rPr>
        <w:t>Figure S</w:t>
      </w:r>
      <w:bookmarkEnd w:id="17"/>
      <w:r w:rsidRPr="00EC7FBE">
        <w:rPr>
          <w:kern w:val="0"/>
          <w:sz w:val="24"/>
        </w:rPr>
        <w:t xml:space="preserve">2. </w:t>
      </w:r>
      <w:r w:rsidRPr="00EC7FBE">
        <w:rPr>
          <w:sz w:val="24"/>
        </w:rPr>
        <w:t>The</w:t>
      </w:r>
      <w:r w:rsidRPr="004442DD">
        <w:rPr>
          <w:sz w:val="24"/>
        </w:rPr>
        <w:t xml:space="preserve"> IR spectra of </w:t>
      </w:r>
      <w:r w:rsidRPr="004442DD">
        <w:rPr>
          <w:b/>
          <w:sz w:val="24"/>
        </w:rPr>
        <w:t>1</w:t>
      </w:r>
      <w:r w:rsidRPr="00EC7FBE">
        <w:rPr>
          <w:sz w:val="24"/>
        </w:rPr>
        <w:t xml:space="preserve"> </w:t>
      </w:r>
      <w:r w:rsidRPr="004442DD">
        <w:rPr>
          <w:sz w:val="24"/>
        </w:rPr>
        <w:t>and</w:t>
      </w:r>
      <w:r w:rsidRPr="00EC7FBE">
        <w:rPr>
          <w:sz w:val="24"/>
        </w:rPr>
        <w:t xml:space="preserve"> </w:t>
      </w:r>
      <w:r w:rsidRPr="004442DD">
        <w:rPr>
          <w:b/>
          <w:sz w:val="24"/>
        </w:rPr>
        <w:t>2</w:t>
      </w:r>
      <w:r w:rsidRPr="004442DD">
        <w:rPr>
          <w:sz w:val="24"/>
        </w:rPr>
        <w:t>.</w:t>
      </w:r>
      <w:bookmarkStart w:id="18" w:name="OLE_LINK222"/>
    </w:p>
    <w:p w:rsidR="0053613B" w:rsidRPr="004442DD" w:rsidRDefault="0053613B" w:rsidP="009E0EB4">
      <w:pPr>
        <w:numPr>
          <w:ilvl w:val="0"/>
          <w:numId w:val="2"/>
        </w:numPr>
        <w:autoSpaceDE w:val="0"/>
        <w:autoSpaceDN w:val="0"/>
        <w:spacing w:line="360" w:lineRule="auto"/>
        <w:rPr>
          <w:kern w:val="0"/>
          <w:sz w:val="24"/>
        </w:rPr>
      </w:pPr>
      <w:r w:rsidRPr="00EC7FBE">
        <w:rPr>
          <w:kern w:val="0"/>
          <w:sz w:val="24"/>
        </w:rPr>
        <w:t xml:space="preserve">Figure </w:t>
      </w:r>
      <w:bookmarkEnd w:id="18"/>
      <w:r w:rsidRPr="00EC7FBE">
        <w:rPr>
          <w:kern w:val="0"/>
          <w:sz w:val="24"/>
        </w:rPr>
        <w:t xml:space="preserve">S3. </w:t>
      </w:r>
      <w:r w:rsidRPr="00EC7FBE">
        <w:rPr>
          <w:sz w:val="24"/>
        </w:rPr>
        <w:t>The</w:t>
      </w:r>
      <w:r w:rsidRPr="004442DD">
        <w:rPr>
          <w:sz w:val="24"/>
        </w:rPr>
        <w:t xml:space="preserve"> simulative (black) and experimental (red) powder X-ray diffraction patterns for </w:t>
      </w:r>
      <w:r w:rsidRPr="004442DD">
        <w:rPr>
          <w:b/>
          <w:sz w:val="24"/>
        </w:rPr>
        <w:t>1</w:t>
      </w:r>
      <w:r w:rsidRPr="004442DD">
        <w:rPr>
          <w:sz w:val="24"/>
        </w:rPr>
        <w:t xml:space="preserve"> and </w:t>
      </w:r>
      <w:r w:rsidRPr="004442DD">
        <w:rPr>
          <w:b/>
          <w:sz w:val="24"/>
        </w:rPr>
        <w:t>2</w:t>
      </w:r>
      <w:r w:rsidRPr="004442DD">
        <w:rPr>
          <w:sz w:val="24"/>
        </w:rPr>
        <w:t>.</w:t>
      </w:r>
      <w:bookmarkStart w:id="19" w:name="OLE_LINK234"/>
      <w:bookmarkStart w:id="20" w:name="OLE_LINK235"/>
    </w:p>
    <w:p w:rsidR="0053613B" w:rsidRPr="004442DD" w:rsidRDefault="0053613B" w:rsidP="009E0EB4">
      <w:pPr>
        <w:numPr>
          <w:ilvl w:val="0"/>
          <w:numId w:val="2"/>
        </w:numPr>
        <w:autoSpaceDE w:val="0"/>
        <w:autoSpaceDN w:val="0"/>
        <w:spacing w:line="360" w:lineRule="auto"/>
        <w:rPr>
          <w:kern w:val="0"/>
          <w:sz w:val="24"/>
        </w:rPr>
      </w:pPr>
      <w:r w:rsidRPr="00EC7FBE">
        <w:rPr>
          <w:sz w:val="24"/>
        </w:rPr>
        <w:t>Figure S4. The</w:t>
      </w:r>
      <w:r w:rsidRPr="004442DD">
        <w:rPr>
          <w:b/>
          <w:sz w:val="24"/>
        </w:rPr>
        <w:t xml:space="preserve"> </w:t>
      </w:r>
      <w:r w:rsidRPr="004442DD">
        <w:rPr>
          <w:rFonts w:eastAsia="AdvEPSTIM"/>
          <w:kern w:val="0"/>
          <w:sz w:val="24"/>
        </w:rPr>
        <w:t>plots of the anodic and the cathodic peak currents for</w:t>
      </w:r>
      <w:r w:rsidRPr="004442DD">
        <w:rPr>
          <w:sz w:val="24"/>
        </w:rPr>
        <w:t xml:space="preserve"> wave</w:t>
      </w:r>
      <w:r w:rsidRPr="004442DD">
        <w:rPr>
          <w:rFonts w:eastAsia="AdvEPSTIM"/>
          <w:kern w:val="0"/>
          <w:sz w:val="24"/>
        </w:rPr>
        <w:t xml:space="preserve"> III</w:t>
      </w:r>
      <w:r w:rsidRPr="004442DD">
        <w:rPr>
          <w:sz w:val="24"/>
        </w:rPr>
        <w:t xml:space="preserve"> of </w:t>
      </w:r>
      <w:r w:rsidRPr="004442DD">
        <w:rPr>
          <w:b/>
          <w:kern w:val="0"/>
          <w:sz w:val="24"/>
        </w:rPr>
        <w:t>1</w:t>
      </w:r>
      <w:r w:rsidRPr="004442DD">
        <w:rPr>
          <w:kern w:val="0"/>
          <w:sz w:val="24"/>
        </w:rPr>
        <w:t xml:space="preserve">-CPE </w:t>
      </w:r>
      <w:r w:rsidRPr="004442DD">
        <w:rPr>
          <w:rFonts w:eastAsia="AdvEPSTIM"/>
          <w:kern w:val="0"/>
          <w:sz w:val="24"/>
        </w:rPr>
        <w:t>against scan rates.</w:t>
      </w:r>
      <w:bookmarkEnd w:id="19"/>
      <w:bookmarkEnd w:id="20"/>
    </w:p>
    <w:p w:rsidR="0053613B" w:rsidRPr="004442DD" w:rsidRDefault="0053613B" w:rsidP="009E0EB4">
      <w:pPr>
        <w:numPr>
          <w:ilvl w:val="0"/>
          <w:numId w:val="2"/>
        </w:numPr>
        <w:autoSpaceDE w:val="0"/>
        <w:autoSpaceDN w:val="0"/>
        <w:spacing w:line="360" w:lineRule="auto"/>
        <w:rPr>
          <w:kern w:val="0"/>
          <w:sz w:val="24"/>
        </w:rPr>
      </w:pPr>
      <w:r w:rsidRPr="00EC7FBE">
        <w:rPr>
          <w:sz w:val="24"/>
        </w:rPr>
        <w:t>Figure S5. The</w:t>
      </w:r>
      <w:r w:rsidRPr="004442DD">
        <w:rPr>
          <w:b/>
          <w:sz w:val="24"/>
        </w:rPr>
        <w:t xml:space="preserve"> </w:t>
      </w:r>
      <w:r w:rsidRPr="004442DD">
        <w:rPr>
          <w:rFonts w:eastAsia="AdvEPSTIM"/>
          <w:kern w:val="0"/>
          <w:sz w:val="24"/>
        </w:rPr>
        <w:t>plots of the anodic and the cathodic peak currents for</w:t>
      </w:r>
      <w:r w:rsidRPr="004442DD">
        <w:rPr>
          <w:sz w:val="24"/>
        </w:rPr>
        <w:t xml:space="preserve"> wave</w:t>
      </w:r>
      <w:r w:rsidRPr="004442DD">
        <w:rPr>
          <w:rFonts w:eastAsia="AdvEPSTIM"/>
          <w:kern w:val="0"/>
          <w:sz w:val="24"/>
        </w:rPr>
        <w:t xml:space="preserve"> III</w:t>
      </w:r>
      <w:r w:rsidRPr="004442DD">
        <w:rPr>
          <w:sz w:val="24"/>
        </w:rPr>
        <w:t xml:space="preserve"> of </w:t>
      </w:r>
      <w:r w:rsidRPr="004442DD">
        <w:rPr>
          <w:b/>
          <w:kern w:val="0"/>
          <w:sz w:val="24"/>
        </w:rPr>
        <w:t>1</w:t>
      </w:r>
      <w:r w:rsidRPr="004442DD">
        <w:rPr>
          <w:kern w:val="0"/>
          <w:sz w:val="24"/>
        </w:rPr>
        <w:t xml:space="preserve">-CPE </w:t>
      </w:r>
      <w:r w:rsidRPr="004442DD">
        <w:rPr>
          <w:rFonts w:eastAsia="AdvEPSTIM"/>
          <w:kern w:val="0"/>
          <w:sz w:val="24"/>
        </w:rPr>
        <w:t>against scan rates.</w:t>
      </w:r>
    </w:p>
    <w:p w:rsidR="0053613B" w:rsidRPr="004442DD" w:rsidRDefault="0053613B" w:rsidP="009E0EB4">
      <w:pPr>
        <w:numPr>
          <w:ilvl w:val="0"/>
          <w:numId w:val="2"/>
        </w:numPr>
        <w:autoSpaceDE w:val="0"/>
        <w:autoSpaceDN w:val="0"/>
        <w:spacing w:line="360" w:lineRule="auto"/>
        <w:rPr>
          <w:kern w:val="0"/>
          <w:sz w:val="24"/>
        </w:rPr>
      </w:pPr>
      <w:r w:rsidRPr="00EC7FBE">
        <w:rPr>
          <w:sz w:val="24"/>
        </w:rPr>
        <w:t>Figure S6. The</w:t>
      </w:r>
      <w:r w:rsidRPr="004442DD">
        <w:rPr>
          <w:sz w:val="24"/>
        </w:rPr>
        <w:t xml:space="preserve"> 100 consecutive CV cycles of </w:t>
      </w:r>
      <w:r w:rsidRPr="004442DD">
        <w:rPr>
          <w:rFonts w:eastAsia="AdvEPSTIM"/>
          <w:b/>
          <w:sz w:val="24"/>
        </w:rPr>
        <w:t>1</w:t>
      </w:r>
      <w:r w:rsidRPr="004442DD">
        <w:rPr>
          <w:rFonts w:eastAsia="AdvEPSTIM"/>
          <w:sz w:val="24"/>
        </w:rPr>
        <w:t>-CPE</w:t>
      </w:r>
      <w:r w:rsidRPr="004442DD">
        <w:rPr>
          <w:rFonts w:eastAsia="AdvTimes"/>
          <w:kern w:val="0"/>
          <w:sz w:val="24"/>
        </w:rPr>
        <w:t xml:space="preserve"> at scan rate of 0.1 V·s</w:t>
      </w:r>
      <w:r w:rsidRPr="004442DD">
        <w:rPr>
          <w:rFonts w:eastAsia="AdvMT_SY"/>
          <w:kern w:val="0"/>
          <w:sz w:val="24"/>
          <w:vertAlign w:val="superscript"/>
        </w:rPr>
        <w:t>-</w:t>
      </w:r>
      <w:r w:rsidRPr="004442DD">
        <w:rPr>
          <w:rFonts w:eastAsia="AdvTimes"/>
          <w:kern w:val="0"/>
          <w:sz w:val="24"/>
          <w:vertAlign w:val="superscript"/>
        </w:rPr>
        <w:t>1</w:t>
      </w:r>
      <w:r w:rsidRPr="004442DD">
        <w:rPr>
          <w:rFonts w:eastAsia="AdvTimes"/>
          <w:kern w:val="0"/>
          <w:sz w:val="24"/>
        </w:rPr>
        <w:t>.</w:t>
      </w:r>
    </w:p>
    <w:p w:rsidR="0053613B" w:rsidRPr="004442DD" w:rsidRDefault="0053613B" w:rsidP="009E0EB4">
      <w:pPr>
        <w:numPr>
          <w:ilvl w:val="0"/>
          <w:numId w:val="2"/>
        </w:numPr>
        <w:autoSpaceDE w:val="0"/>
        <w:autoSpaceDN w:val="0"/>
        <w:spacing w:line="360" w:lineRule="auto"/>
        <w:rPr>
          <w:kern w:val="0"/>
          <w:sz w:val="24"/>
        </w:rPr>
      </w:pPr>
      <w:r w:rsidRPr="00EC7FBE">
        <w:rPr>
          <w:sz w:val="24"/>
        </w:rPr>
        <w:t>Figure S7. The</w:t>
      </w:r>
      <w:r w:rsidRPr="004442DD">
        <w:rPr>
          <w:sz w:val="24"/>
        </w:rPr>
        <w:t xml:space="preserve"> 100 consecutive CV cycles of </w:t>
      </w:r>
      <w:r w:rsidRPr="004442DD">
        <w:rPr>
          <w:b/>
          <w:kern w:val="0"/>
          <w:sz w:val="24"/>
        </w:rPr>
        <w:t>2</w:t>
      </w:r>
      <w:r w:rsidRPr="004442DD">
        <w:rPr>
          <w:kern w:val="0"/>
          <w:sz w:val="24"/>
        </w:rPr>
        <w:t>-CPE</w:t>
      </w:r>
      <w:r w:rsidRPr="004442DD">
        <w:rPr>
          <w:rFonts w:eastAsia="AdvEPSTIM"/>
          <w:kern w:val="0"/>
          <w:sz w:val="24"/>
        </w:rPr>
        <w:t xml:space="preserve"> </w:t>
      </w:r>
      <w:r w:rsidRPr="004442DD">
        <w:rPr>
          <w:rFonts w:eastAsia="AdvTimes"/>
          <w:kern w:val="0"/>
          <w:sz w:val="24"/>
        </w:rPr>
        <w:t>at scan rate of 0.1 V·s</w:t>
      </w:r>
      <w:r w:rsidRPr="004442DD">
        <w:rPr>
          <w:rFonts w:eastAsia="AdvMT_SY"/>
          <w:kern w:val="0"/>
          <w:sz w:val="24"/>
          <w:vertAlign w:val="superscript"/>
        </w:rPr>
        <w:t>-</w:t>
      </w:r>
      <w:r w:rsidRPr="004442DD">
        <w:rPr>
          <w:rFonts w:eastAsia="AdvTimes"/>
          <w:kern w:val="0"/>
          <w:sz w:val="24"/>
          <w:vertAlign w:val="superscript"/>
        </w:rPr>
        <w:t>1</w:t>
      </w:r>
      <w:r w:rsidRPr="004442DD">
        <w:rPr>
          <w:rFonts w:eastAsia="AdvTimes"/>
          <w:kern w:val="0"/>
          <w:sz w:val="24"/>
        </w:rPr>
        <w:t>.</w:t>
      </w:r>
    </w:p>
    <w:p w:rsidR="0053613B" w:rsidRPr="00B22F5E" w:rsidRDefault="002E7CB9" w:rsidP="00517438">
      <w:pPr>
        <w:spacing w:after="120"/>
        <w:ind w:left="749" w:right="749"/>
        <w:jc w:val="center"/>
        <w:rPr>
          <w:szCs w:val="21"/>
        </w:rPr>
      </w:pPr>
      <w:r w:rsidRPr="004442DD">
        <w:br w:type="page"/>
      </w:r>
      <w:bookmarkStart w:id="21" w:name="_Hlk524595831"/>
      <w:r w:rsidR="0053613B" w:rsidRPr="00B22F5E">
        <w:rPr>
          <w:szCs w:val="21"/>
        </w:rPr>
        <w:lastRenderedPageBreak/>
        <w:t xml:space="preserve">Table S1. </w:t>
      </w:r>
      <w:r w:rsidR="00EC7FBE" w:rsidRPr="00B22F5E">
        <w:rPr>
          <w:szCs w:val="21"/>
        </w:rPr>
        <w:t>S</w:t>
      </w:r>
      <w:r w:rsidR="0053613B" w:rsidRPr="00B22F5E">
        <w:rPr>
          <w:szCs w:val="21"/>
        </w:rPr>
        <w:t xml:space="preserve">elected bond lengths (Å) and angles (º) for </w:t>
      </w:r>
      <w:r w:rsidR="0053613B" w:rsidRPr="00B22F5E">
        <w:rPr>
          <w:b/>
          <w:szCs w:val="21"/>
        </w:rPr>
        <w:t>1</w:t>
      </w:r>
      <w:r w:rsidR="0053613B" w:rsidRPr="00B22F5E">
        <w:rPr>
          <w:szCs w:val="21"/>
        </w:rPr>
        <w:t xml:space="preserve"> and </w:t>
      </w:r>
      <w:r w:rsidR="0053613B" w:rsidRPr="00B22F5E">
        <w:rPr>
          <w:b/>
          <w:szCs w:val="21"/>
        </w:rPr>
        <w:t>2</w:t>
      </w:r>
      <w:r w:rsidR="0053613B" w:rsidRPr="00B22F5E">
        <w:rPr>
          <w:szCs w:val="21"/>
        </w:rPr>
        <w:t>.</w:t>
      </w:r>
    </w:p>
    <w:tbl>
      <w:tblPr>
        <w:tblW w:w="784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3"/>
        <w:gridCol w:w="1936"/>
        <w:gridCol w:w="2323"/>
        <w:gridCol w:w="1266"/>
      </w:tblGrid>
      <w:tr w:rsidR="004442DD" w:rsidRPr="00B22F5E" w:rsidTr="004442DD">
        <w:trPr>
          <w:trHeight w:hRule="exact" w:val="397"/>
          <w:jc w:val="center"/>
        </w:trPr>
        <w:tc>
          <w:tcPr>
            <w:tcW w:w="7848" w:type="dxa"/>
            <w:gridSpan w:val="4"/>
            <w:tcBorders>
              <w:top w:val="single" w:sz="4" w:space="0" w:color="auto"/>
            </w:tcBorders>
            <w:vAlign w:val="bottom"/>
          </w:tcPr>
          <w:bookmarkEnd w:id="21"/>
          <w:p w:rsidR="0053613B" w:rsidRPr="00B22F5E" w:rsidRDefault="0053613B" w:rsidP="00BC5E66">
            <w:pPr>
              <w:spacing w:line="276" w:lineRule="auto"/>
              <w:jc w:val="center"/>
              <w:rPr>
                <w:b/>
                <w:szCs w:val="21"/>
              </w:rPr>
            </w:pPr>
            <w:r w:rsidRPr="00B22F5E">
              <w:rPr>
                <w:szCs w:val="21"/>
              </w:rPr>
              <w:t>Compound</w:t>
            </w:r>
            <w:r w:rsidRPr="00B22F5E">
              <w:rPr>
                <w:b/>
                <w:szCs w:val="21"/>
              </w:rPr>
              <w:t xml:space="preserve"> 1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Mo(1)-O(1)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1.881(17)</w:t>
            </w: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Mo(1)-O(2)#1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2.465(12)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Mo(1)-O(2)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2.398(12)</w:t>
            </w: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Mo(1)-O(7)#2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1.848(16)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Mo(2)-O(3)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1.946(4)</w:t>
            </w:r>
          </w:p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Mo(2)-O(5)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1.976(8)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O(7)-P(1)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1.711(16)</w:t>
            </w: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P(1)-O(7)#2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1.548(16)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Cu(1)-N(1)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1.872(14)</w:t>
            </w: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Cu(1)-O(6)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2.694(12)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O(1)-Mo(1)-O(2)#1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65.82(6)</w:t>
            </w: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O(2)#1-Mo(1)-O(6)#2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96.30(6)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O(4)-Mo(2)-O(2)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66.26(5)</w:t>
            </w: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O(3)-Mo(2)-O(2)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40.31(6)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O(4)-Mo(2)-O(5)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65.09(6)</w:t>
            </w: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O(4)-Mo(2)-O(6)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63.43(6)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O(2)-Mo(2)-O(6)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41.48(5)</w:t>
            </w: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Mo(2)-O(2)-Mo(1)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137.55(5)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N(1)-Cu(1)-O(6)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89.30(5)</w:t>
            </w: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P(1)-O(7)-Mo(1)#2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121.19(6)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  <w:lang w:val="pt-BR"/>
              </w:rPr>
              <w:t>N(1)-Cu(1)-N(2)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  <w:lang w:val="pt-BR"/>
              </w:rPr>
              <w:t>172.48(5)</w:t>
            </w:r>
          </w:p>
        </w:tc>
        <w:tc>
          <w:tcPr>
            <w:tcW w:w="2323" w:type="dxa"/>
            <w:vAlign w:val="bottom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P(1)-O(7)-Mo(2)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127.15(5)</w:t>
            </w:r>
          </w:p>
        </w:tc>
      </w:tr>
      <w:tr w:rsidR="004442DD" w:rsidRPr="00B22F5E" w:rsidTr="004442DD">
        <w:trPr>
          <w:trHeight w:hRule="exact" w:val="397"/>
          <w:jc w:val="center"/>
        </w:trPr>
        <w:tc>
          <w:tcPr>
            <w:tcW w:w="7848" w:type="dxa"/>
            <w:gridSpan w:val="4"/>
            <w:vAlign w:val="bottom"/>
          </w:tcPr>
          <w:p w:rsidR="0053613B" w:rsidRPr="00B22F5E" w:rsidRDefault="0053613B" w:rsidP="00BC5E66">
            <w:pPr>
              <w:spacing w:line="276" w:lineRule="auto"/>
              <w:jc w:val="center"/>
              <w:rPr>
                <w:szCs w:val="21"/>
              </w:rPr>
            </w:pPr>
            <w:r w:rsidRPr="00B22F5E">
              <w:rPr>
                <w:bCs/>
                <w:szCs w:val="21"/>
              </w:rPr>
              <w:t>Compound</w:t>
            </w:r>
            <w:r w:rsidRPr="00B22F5E">
              <w:rPr>
                <w:b/>
                <w:bCs/>
                <w:szCs w:val="21"/>
              </w:rPr>
              <w:t xml:space="preserve"> 2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Mo(1)-O(2)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1.872(10)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Mo(1)-O(3)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1.857(3)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Mo(1)-O(1)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1.936(7)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Mo(1)-O(6)#1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1.904(10)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P(1)-O(4)#1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1.499(14)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P(1)-O(4)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1.558(14)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Mo(2)-O(8)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2.442(14)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Mo(2)-O(5)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2.433(9)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Cu(1)-O(6)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2.8658(10)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Cu(1)-N(3)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1.869(11)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O(2)-Mo(1)-O(3)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63.92(6)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O(2)-Mo(1)-O(5)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63.16(5)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O(2)-Mo(1)-O(6)#1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63.27(5)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O(3)-Mo(1)-O(6)#1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64.12(5)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O(2)-Mo(1)-O(4)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95.01(5)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O(1)-Mo(1)-O(4)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44.91(6)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O(4)#1-P(1)-O(4)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71.13(5)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O(4)-P(1)-O(4)#2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71.13(5)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O(8)-Mo(2)-O(6)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64.65(5)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O(8)-Mo(2)-O(4)#1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94.93(6)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N(3)-Cu(1)-O(6)</w:t>
            </w:r>
          </w:p>
        </w:tc>
        <w:tc>
          <w:tcPr>
            <w:tcW w:w="193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90.41(5)</w:t>
            </w:r>
          </w:p>
        </w:tc>
        <w:tc>
          <w:tcPr>
            <w:tcW w:w="2323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O(6)-Cu(1)-O(6)#3</w:t>
            </w:r>
          </w:p>
        </w:tc>
        <w:tc>
          <w:tcPr>
            <w:tcW w:w="1266" w:type="dxa"/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180.0(5)</w:t>
            </w:r>
          </w:p>
        </w:tc>
      </w:tr>
      <w:tr w:rsidR="004442DD" w:rsidRPr="00B22F5E" w:rsidTr="00EC7FBE">
        <w:trPr>
          <w:jc w:val="center"/>
        </w:trPr>
        <w:tc>
          <w:tcPr>
            <w:tcW w:w="2323" w:type="dxa"/>
            <w:tcBorders>
              <w:bottom w:val="single" w:sz="4" w:space="0" w:color="auto"/>
            </w:tcBorders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N(1)#10-Cu(3)-N(1)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180.0(6)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N(3)-Cu(1)-O(6)#2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3613B" w:rsidRPr="00B22F5E" w:rsidRDefault="0053613B" w:rsidP="00EC7FBE">
            <w:pPr>
              <w:spacing w:line="276" w:lineRule="auto"/>
              <w:jc w:val="left"/>
              <w:rPr>
                <w:szCs w:val="21"/>
              </w:rPr>
            </w:pPr>
            <w:r w:rsidRPr="00B22F5E">
              <w:rPr>
                <w:szCs w:val="21"/>
              </w:rPr>
              <w:t>89.59(5)</w:t>
            </w:r>
          </w:p>
        </w:tc>
      </w:tr>
    </w:tbl>
    <w:p w:rsidR="002E7CB9" w:rsidRPr="00B22F5E" w:rsidRDefault="0053613B" w:rsidP="00517438">
      <w:pPr>
        <w:spacing w:before="60"/>
        <w:ind w:left="792" w:right="792"/>
        <w:jc w:val="left"/>
        <w:rPr>
          <w:szCs w:val="21"/>
        </w:rPr>
      </w:pPr>
      <w:r w:rsidRPr="00B22F5E">
        <w:rPr>
          <w:szCs w:val="21"/>
        </w:rPr>
        <w:t>Symmetry transformations used to generate equivalent atoms: #1 x,-y+1,z #2</w:t>
      </w:r>
      <w:r w:rsidR="00B22F5E" w:rsidRPr="00B22F5E">
        <w:rPr>
          <w:szCs w:val="21"/>
        </w:rPr>
        <w:t> </w:t>
      </w:r>
      <w:r w:rsidRPr="00B22F5E">
        <w:rPr>
          <w:szCs w:val="21"/>
        </w:rPr>
        <w:t>y,x,-z+2.</w:t>
      </w:r>
    </w:p>
    <w:p w:rsidR="0053613B" w:rsidRPr="004442DD" w:rsidRDefault="002E7CB9" w:rsidP="002E7CB9">
      <w:pPr>
        <w:spacing w:after="120"/>
        <w:jc w:val="center"/>
        <w:rPr>
          <w:szCs w:val="21"/>
        </w:rPr>
      </w:pPr>
      <w:r w:rsidRPr="004442DD">
        <w:rPr>
          <w:sz w:val="24"/>
        </w:rPr>
        <w:br w:type="page"/>
      </w:r>
      <w:bookmarkStart w:id="22" w:name="OLE_LINK764"/>
      <w:r w:rsidR="0053613B" w:rsidRPr="004442DD">
        <w:rPr>
          <w:szCs w:val="21"/>
        </w:rPr>
        <w:lastRenderedPageBreak/>
        <w:t xml:space="preserve">Table S2. The IR stretching frequencies of </w:t>
      </w:r>
      <w:r w:rsidR="0053613B" w:rsidRPr="004442DD">
        <w:rPr>
          <w:b/>
          <w:szCs w:val="21"/>
        </w:rPr>
        <w:t>1</w:t>
      </w:r>
      <w:r w:rsidR="0053613B" w:rsidRPr="004442DD">
        <w:rPr>
          <w:kern w:val="0"/>
          <w:szCs w:val="21"/>
        </w:rPr>
        <w:t xml:space="preserve"> and </w:t>
      </w:r>
      <w:r w:rsidR="0053613B" w:rsidRPr="004442DD">
        <w:rPr>
          <w:b/>
          <w:szCs w:val="21"/>
        </w:rPr>
        <w:t>2</w:t>
      </w:r>
      <w:r w:rsidR="0053613B" w:rsidRPr="004442DD">
        <w:rPr>
          <w:szCs w:val="21"/>
        </w:rPr>
        <w:t>.</w:t>
      </w:r>
      <w:bookmarkEnd w:id="22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3327"/>
        <w:gridCol w:w="2163"/>
      </w:tblGrid>
      <w:tr w:rsidR="004442DD" w:rsidRPr="004442DD" w:rsidTr="00B22F5E">
        <w:trPr>
          <w:trHeight w:val="720"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13B" w:rsidRPr="004442DD" w:rsidRDefault="0053613B" w:rsidP="00B22F5E">
            <w:pPr>
              <w:jc w:val="center"/>
              <w:rPr>
                <w:szCs w:val="21"/>
              </w:rPr>
            </w:pPr>
            <w:r w:rsidRPr="004442DD">
              <w:rPr>
                <w:szCs w:val="21"/>
              </w:rPr>
              <w:t>Compounds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13B" w:rsidRPr="004442DD" w:rsidRDefault="0053613B" w:rsidP="00B22F5E">
            <w:pPr>
              <w:jc w:val="center"/>
              <w:rPr>
                <w:szCs w:val="21"/>
              </w:rPr>
            </w:pPr>
            <w:r w:rsidRPr="004442DD">
              <w:rPr>
                <w:szCs w:val="21"/>
              </w:rPr>
              <w:t xml:space="preserve">Stretching frequencies </w:t>
            </w:r>
            <w:r w:rsidR="00B22F5E">
              <w:rPr>
                <w:szCs w:val="21"/>
              </w:rPr>
              <w:br/>
            </w:r>
            <w:r w:rsidRPr="004442DD">
              <w:rPr>
                <w:szCs w:val="21"/>
              </w:rPr>
              <w:t>of POM (cm</w:t>
            </w:r>
            <w:r w:rsidRPr="004442DD">
              <w:rPr>
                <w:szCs w:val="21"/>
                <w:vertAlign w:val="superscript"/>
              </w:rPr>
              <w:t>-1</w:t>
            </w:r>
            <w:r w:rsidRPr="004442DD">
              <w:rPr>
                <w:szCs w:val="21"/>
              </w:rPr>
              <w:t>)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13B" w:rsidRPr="004442DD" w:rsidRDefault="0053613B" w:rsidP="00B22F5E">
            <w:pPr>
              <w:jc w:val="center"/>
              <w:rPr>
                <w:szCs w:val="21"/>
              </w:rPr>
            </w:pPr>
            <w:r w:rsidRPr="004442DD">
              <w:rPr>
                <w:szCs w:val="21"/>
              </w:rPr>
              <w:t xml:space="preserve">Stretching frequencies </w:t>
            </w:r>
            <w:r w:rsidR="00B22F5E">
              <w:rPr>
                <w:szCs w:val="21"/>
              </w:rPr>
              <w:br/>
            </w:r>
            <w:r w:rsidRPr="004442DD">
              <w:rPr>
                <w:szCs w:val="21"/>
              </w:rPr>
              <w:t>of bimb ligand (cm</w:t>
            </w:r>
            <w:r w:rsidRPr="004442DD">
              <w:rPr>
                <w:szCs w:val="21"/>
                <w:vertAlign w:val="superscript"/>
              </w:rPr>
              <w:t>-1</w:t>
            </w:r>
            <w:r w:rsidRPr="004442DD">
              <w:rPr>
                <w:szCs w:val="21"/>
              </w:rPr>
              <w:t>)</w:t>
            </w:r>
          </w:p>
        </w:tc>
      </w:tr>
      <w:tr w:rsidR="004442DD" w:rsidRPr="004442DD" w:rsidTr="00B22F5E">
        <w:trPr>
          <w:jc w:val="center"/>
        </w:trPr>
        <w:tc>
          <w:tcPr>
            <w:tcW w:w="1170" w:type="dxa"/>
            <w:tcBorders>
              <w:top w:val="single" w:sz="4" w:space="0" w:color="auto"/>
            </w:tcBorders>
          </w:tcPr>
          <w:p w:rsidR="0053613B" w:rsidRPr="004442DD" w:rsidRDefault="0053613B" w:rsidP="00B22F5E">
            <w:pPr>
              <w:spacing w:before="60" w:after="60"/>
              <w:jc w:val="center"/>
              <w:rPr>
                <w:b/>
              </w:rPr>
            </w:pPr>
            <w:r w:rsidRPr="004442DD">
              <w:rPr>
                <w:b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53613B" w:rsidRPr="004442DD" w:rsidRDefault="0053613B" w:rsidP="00B22F5E">
            <w:pPr>
              <w:tabs>
                <w:tab w:val="center" w:pos="1312"/>
              </w:tabs>
              <w:spacing w:before="60" w:after="60"/>
              <w:jc w:val="center"/>
            </w:pPr>
            <w:r w:rsidRPr="004442DD">
              <w:t>1089 948 908 786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53613B" w:rsidRPr="004442DD" w:rsidRDefault="0053613B" w:rsidP="00B22F5E">
            <w:pPr>
              <w:spacing w:before="60" w:after="60"/>
              <w:jc w:val="center"/>
            </w:pPr>
            <w:r w:rsidRPr="004442DD">
              <w:t>1637 1523 1402 1259</w:t>
            </w:r>
          </w:p>
        </w:tc>
      </w:tr>
      <w:tr w:rsidR="00B22F5E" w:rsidRPr="004442DD" w:rsidTr="00B22F5E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</w:tcPr>
          <w:p w:rsidR="0053613B" w:rsidRPr="004442DD" w:rsidRDefault="0053613B" w:rsidP="00B22F5E">
            <w:pPr>
              <w:spacing w:before="60" w:after="60"/>
              <w:jc w:val="center"/>
              <w:rPr>
                <w:b/>
              </w:rPr>
            </w:pPr>
            <w:r w:rsidRPr="004442DD">
              <w:rPr>
                <w:b/>
              </w:rPr>
              <w:t>2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53613B" w:rsidRPr="004442DD" w:rsidRDefault="0053613B" w:rsidP="00B22F5E">
            <w:pPr>
              <w:spacing w:before="60" w:after="60"/>
              <w:jc w:val="center"/>
            </w:pPr>
            <w:r w:rsidRPr="004442DD">
              <w:t>1049 939 865 782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53613B" w:rsidRPr="004442DD" w:rsidRDefault="0053613B" w:rsidP="00B22F5E">
            <w:pPr>
              <w:spacing w:before="60" w:after="60"/>
              <w:jc w:val="center"/>
            </w:pPr>
            <w:r w:rsidRPr="004442DD">
              <w:t>1629 1527 1307 1251</w:t>
            </w:r>
          </w:p>
        </w:tc>
      </w:tr>
    </w:tbl>
    <w:p w:rsidR="0053613B" w:rsidRPr="004442DD" w:rsidRDefault="0053613B" w:rsidP="009E493C"/>
    <w:p w:rsidR="002E7CB9" w:rsidRPr="004442DD" w:rsidRDefault="002E7CB9" w:rsidP="001D20B0"/>
    <w:p w:rsidR="002E7CB9" w:rsidRPr="004442DD" w:rsidRDefault="002E7CB9" w:rsidP="001D20B0"/>
    <w:p w:rsidR="0053613B" w:rsidRPr="004442DD" w:rsidRDefault="002E7CB9" w:rsidP="00145602">
      <w:pPr>
        <w:jc w:val="center"/>
      </w:pPr>
      <w:r w:rsidRPr="00145602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4pt;height:183pt">
            <v:imagedata r:id="rId7" o:title=""/>
          </v:shape>
        </w:pict>
      </w:r>
      <w:bookmarkStart w:id="23" w:name="_GoBack"/>
      <w:bookmarkEnd w:id="23"/>
    </w:p>
    <w:p w:rsidR="0053613B" w:rsidRPr="00C279D0" w:rsidRDefault="0053613B" w:rsidP="001D20B0">
      <w:pPr>
        <w:jc w:val="center"/>
        <w:rPr>
          <w:b/>
          <w:sz w:val="24"/>
        </w:rPr>
      </w:pPr>
      <w:r w:rsidRPr="00C279D0">
        <w:rPr>
          <w:sz w:val="24"/>
        </w:rPr>
        <w:t xml:space="preserve">Figure S1. The images of </w:t>
      </w:r>
      <w:r w:rsidRPr="00C279D0">
        <w:rPr>
          <w:b/>
          <w:sz w:val="24"/>
        </w:rPr>
        <w:t>1</w:t>
      </w:r>
      <w:r w:rsidRPr="00C279D0">
        <w:rPr>
          <w:sz w:val="24"/>
        </w:rPr>
        <w:t xml:space="preserve"> (a) and </w:t>
      </w:r>
      <w:r w:rsidRPr="00C279D0">
        <w:rPr>
          <w:b/>
          <w:sz w:val="24"/>
        </w:rPr>
        <w:t>2</w:t>
      </w:r>
      <w:r w:rsidRPr="00C279D0">
        <w:rPr>
          <w:sz w:val="24"/>
        </w:rPr>
        <w:t xml:space="preserve"> (b)</w:t>
      </w:r>
      <w:r w:rsidRPr="00C279D0">
        <w:rPr>
          <w:b/>
          <w:sz w:val="24"/>
        </w:rPr>
        <w:t xml:space="preserve"> </w:t>
      </w:r>
      <w:r w:rsidRPr="00C279D0">
        <w:rPr>
          <w:sz w:val="24"/>
        </w:rPr>
        <w:t>under an optical microscope</w:t>
      </w:r>
      <w:r w:rsidRPr="00C279D0">
        <w:rPr>
          <w:b/>
          <w:sz w:val="24"/>
        </w:rPr>
        <w:t>.</w:t>
      </w:r>
    </w:p>
    <w:p w:rsidR="0053613B" w:rsidRPr="004442DD" w:rsidRDefault="0053613B" w:rsidP="009E493C"/>
    <w:p w:rsidR="002E7CB9" w:rsidRPr="004442DD" w:rsidRDefault="002E7CB9" w:rsidP="009E493C"/>
    <w:p w:rsidR="002E7CB9" w:rsidRPr="004442DD" w:rsidRDefault="002E7CB9" w:rsidP="009E493C"/>
    <w:p w:rsidR="002E7CB9" w:rsidRPr="004442DD" w:rsidRDefault="002E7CB9" w:rsidP="009E493C"/>
    <w:p w:rsidR="0053613B" w:rsidRPr="004442DD" w:rsidRDefault="002E7CB9" w:rsidP="00AD7571">
      <w:pPr>
        <w:jc w:val="center"/>
      </w:pPr>
      <w:r w:rsidRPr="004442DD">
        <w:rPr>
          <w:noProof/>
        </w:rPr>
        <w:pict>
          <v:shape id="图片 0" o:spid="_x0000_i1026" type="#_x0000_t75" alt="Graph1.00.tif" style="width:279pt;height:173.4pt;visibility:visible">
            <v:imagedata r:id="rId8" o:title=""/>
          </v:shape>
        </w:pict>
      </w:r>
    </w:p>
    <w:p w:rsidR="002E7CB9" w:rsidRPr="00C279D0" w:rsidRDefault="0053613B" w:rsidP="00BD7ADB">
      <w:pPr>
        <w:jc w:val="center"/>
        <w:rPr>
          <w:sz w:val="24"/>
        </w:rPr>
      </w:pPr>
      <w:bookmarkStart w:id="24" w:name="OLE_LINK660"/>
      <w:bookmarkStart w:id="25" w:name="OLE_LINK16"/>
      <w:r w:rsidRPr="00C279D0">
        <w:rPr>
          <w:sz w:val="24"/>
        </w:rPr>
        <w:t>Figure S</w:t>
      </w:r>
      <w:bookmarkEnd w:id="24"/>
      <w:r w:rsidRPr="00C279D0">
        <w:rPr>
          <w:sz w:val="24"/>
        </w:rPr>
        <w:t xml:space="preserve">2. </w:t>
      </w:r>
      <w:bookmarkStart w:id="26" w:name="OLE_LINK1"/>
      <w:r w:rsidRPr="00C279D0">
        <w:rPr>
          <w:sz w:val="24"/>
        </w:rPr>
        <w:t xml:space="preserve">The IR spectra of </w:t>
      </w:r>
      <w:r w:rsidRPr="00C279D0">
        <w:rPr>
          <w:b/>
          <w:sz w:val="24"/>
        </w:rPr>
        <w:t>1</w:t>
      </w:r>
      <w:r w:rsidRPr="00C279D0">
        <w:rPr>
          <w:sz w:val="24"/>
        </w:rPr>
        <w:t xml:space="preserve"> and </w:t>
      </w:r>
      <w:r w:rsidRPr="00C279D0">
        <w:rPr>
          <w:b/>
          <w:sz w:val="24"/>
        </w:rPr>
        <w:t>2</w:t>
      </w:r>
      <w:r w:rsidRPr="00C279D0">
        <w:rPr>
          <w:sz w:val="24"/>
        </w:rPr>
        <w:t>.</w:t>
      </w:r>
      <w:bookmarkEnd w:id="25"/>
      <w:bookmarkEnd w:id="26"/>
    </w:p>
    <w:p w:rsidR="002E7CB9" w:rsidRPr="004442DD" w:rsidRDefault="002E7CB9" w:rsidP="00517438">
      <w:pPr>
        <w:ind w:left="-450"/>
        <w:rPr>
          <w:noProof/>
        </w:rPr>
      </w:pPr>
      <w:r w:rsidRPr="004442DD">
        <w:rPr>
          <w:sz w:val="24"/>
        </w:rPr>
        <w:br w:type="page"/>
      </w:r>
      <w:r w:rsidR="000F4ABB" w:rsidRPr="004442DD">
        <w:rPr>
          <w:noProof/>
        </w:rPr>
        <w:lastRenderedPageBreak/>
        <w:pict>
          <v:shape id="图片 7" o:spid="_x0000_s1026" type="#_x0000_t75" alt="Graph2.tif" style="position:absolute;left:0;text-align:left;margin-left:209pt;margin-top:3.1pt;width:232.85pt;height:159.6pt;z-index:1;visibility:visible">
            <v:imagedata r:id="rId9" o:title=""/>
          </v:shape>
        </w:pict>
      </w:r>
      <w:r w:rsidRPr="004442DD">
        <w:rPr>
          <w:noProof/>
        </w:rPr>
        <w:pict>
          <v:shape id="图片 6" o:spid="_x0000_i1027" type="#_x0000_t75" alt="Graph1.tif" style="width:228pt;height:156.6pt;visibility:visible">
            <v:imagedata r:id="rId10" o:title=""/>
          </v:shape>
        </w:pict>
      </w:r>
      <w:bookmarkStart w:id="27" w:name="OLE_LINK199"/>
      <w:bookmarkStart w:id="28" w:name="OLE_LINK198"/>
      <w:bookmarkStart w:id="29" w:name="OLE_LINK180"/>
      <w:bookmarkStart w:id="30" w:name="OLE_LINK181"/>
    </w:p>
    <w:p w:rsidR="0053613B" w:rsidRPr="00C279D0" w:rsidRDefault="0053613B" w:rsidP="00517438">
      <w:pPr>
        <w:spacing w:before="120"/>
        <w:rPr>
          <w:sz w:val="24"/>
        </w:rPr>
      </w:pPr>
      <w:r w:rsidRPr="00C279D0">
        <w:rPr>
          <w:kern w:val="0"/>
          <w:sz w:val="24"/>
        </w:rPr>
        <w:t>Figure S</w:t>
      </w:r>
      <w:bookmarkEnd w:id="27"/>
      <w:bookmarkEnd w:id="28"/>
      <w:r w:rsidRPr="00C279D0">
        <w:rPr>
          <w:sz w:val="24"/>
        </w:rPr>
        <w:t xml:space="preserve">3. </w:t>
      </w:r>
      <w:r w:rsidRPr="00C279D0">
        <w:rPr>
          <w:kern w:val="0"/>
          <w:sz w:val="24"/>
        </w:rPr>
        <w:t xml:space="preserve">The simulative (black) and experimental (red) powder X-ray diffraction patterns for </w:t>
      </w:r>
      <w:r w:rsidRPr="00C279D0">
        <w:rPr>
          <w:b/>
          <w:bCs/>
          <w:kern w:val="0"/>
          <w:sz w:val="24"/>
        </w:rPr>
        <w:t>1</w:t>
      </w:r>
      <w:r w:rsidR="00C279D0">
        <w:rPr>
          <w:bCs/>
          <w:kern w:val="0"/>
          <w:sz w:val="24"/>
        </w:rPr>
        <w:t xml:space="preserve"> and </w:t>
      </w:r>
      <w:r w:rsidRPr="00C279D0">
        <w:rPr>
          <w:b/>
          <w:bCs/>
          <w:kern w:val="0"/>
          <w:sz w:val="24"/>
        </w:rPr>
        <w:t>2</w:t>
      </w:r>
      <w:r w:rsidRPr="00C279D0">
        <w:rPr>
          <w:bCs/>
          <w:kern w:val="0"/>
          <w:sz w:val="24"/>
        </w:rPr>
        <w:t>.</w:t>
      </w:r>
      <w:bookmarkEnd w:id="29"/>
      <w:bookmarkEnd w:id="30"/>
    </w:p>
    <w:p w:rsidR="002E7CB9" w:rsidRPr="00C279D0" w:rsidRDefault="002E7CB9" w:rsidP="002E7CB9">
      <w:pPr>
        <w:rPr>
          <w:bCs/>
          <w:kern w:val="0"/>
          <w:sz w:val="24"/>
        </w:rPr>
      </w:pPr>
    </w:p>
    <w:p w:rsidR="002E7CB9" w:rsidRPr="004442DD" w:rsidRDefault="002E7CB9" w:rsidP="002E7CB9">
      <w:pPr>
        <w:rPr>
          <w:bCs/>
          <w:kern w:val="0"/>
          <w:szCs w:val="21"/>
        </w:rPr>
      </w:pPr>
    </w:p>
    <w:p w:rsidR="002E7CB9" w:rsidRPr="004442DD" w:rsidRDefault="002E7CB9" w:rsidP="002E7CB9">
      <w:pPr>
        <w:rPr>
          <w:bCs/>
          <w:kern w:val="0"/>
          <w:szCs w:val="21"/>
        </w:rPr>
      </w:pPr>
    </w:p>
    <w:p w:rsidR="002E7CB9" w:rsidRPr="004442DD" w:rsidRDefault="002E7CB9" w:rsidP="002E7CB9">
      <w:pPr>
        <w:rPr>
          <w:bCs/>
          <w:kern w:val="0"/>
          <w:szCs w:val="21"/>
        </w:rPr>
      </w:pPr>
    </w:p>
    <w:p w:rsidR="002E7CB9" w:rsidRPr="004442DD" w:rsidRDefault="002E7CB9" w:rsidP="002E7CB9">
      <w:pPr>
        <w:rPr>
          <w:bCs/>
          <w:kern w:val="0"/>
          <w:szCs w:val="21"/>
        </w:rPr>
      </w:pPr>
    </w:p>
    <w:p w:rsidR="0053613B" w:rsidRPr="004442DD" w:rsidRDefault="000F4ABB" w:rsidP="00790E17">
      <w:pPr>
        <w:jc w:val="center"/>
      </w:pPr>
      <w:r w:rsidRPr="004442DD">
        <w:rPr>
          <w:noProof/>
        </w:rPr>
        <w:pict>
          <v:shape id="图片 2" o:spid="_x0000_i1028" type="#_x0000_t75" alt="3.tif" style="width:280.8pt;height:204pt;visibility:visible">
            <v:imagedata r:id="rId11" o:title=""/>
          </v:shape>
        </w:pict>
      </w:r>
    </w:p>
    <w:p w:rsidR="002E7CB9" w:rsidRPr="00517438" w:rsidRDefault="0053613B" w:rsidP="002E7CB9">
      <w:pPr>
        <w:rPr>
          <w:rFonts w:eastAsia="AdvEPSTIM"/>
          <w:kern w:val="0"/>
          <w:sz w:val="24"/>
        </w:rPr>
      </w:pPr>
      <w:bookmarkStart w:id="31" w:name="OLE_LINK3"/>
      <w:r w:rsidRPr="00517438">
        <w:rPr>
          <w:sz w:val="24"/>
        </w:rPr>
        <w:t>Figure S4. The</w:t>
      </w:r>
      <w:r w:rsidRPr="00517438">
        <w:rPr>
          <w:b/>
          <w:sz w:val="24"/>
        </w:rPr>
        <w:t xml:space="preserve"> </w:t>
      </w:r>
      <w:r w:rsidRPr="00517438">
        <w:rPr>
          <w:rFonts w:eastAsia="AdvEPSTIM"/>
          <w:kern w:val="0"/>
          <w:sz w:val="24"/>
        </w:rPr>
        <w:t>plots of the anodic and the cathodic peak currents for</w:t>
      </w:r>
      <w:r w:rsidRPr="00517438">
        <w:rPr>
          <w:sz w:val="24"/>
        </w:rPr>
        <w:t xml:space="preserve"> wave</w:t>
      </w:r>
      <w:r w:rsidRPr="00517438">
        <w:rPr>
          <w:rFonts w:eastAsia="AdvEPSTIM"/>
          <w:kern w:val="0"/>
          <w:sz w:val="24"/>
        </w:rPr>
        <w:t xml:space="preserve"> II</w:t>
      </w:r>
      <w:r w:rsidRPr="00517438">
        <w:rPr>
          <w:sz w:val="24"/>
        </w:rPr>
        <w:t xml:space="preserve"> of </w:t>
      </w:r>
      <w:r w:rsidRPr="00517438">
        <w:rPr>
          <w:b/>
          <w:kern w:val="0"/>
          <w:sz w:val="24"/>
        </w:rPr>
        <w:t>1</w:t>
      </w:r>
      <w:r w:rsidRPr="00517438">
        <w:rPr>
          <w:kern w:val="0"/>
          <w:sz w:val="24"/>
        </w:rPr>
        <w:t>-CPE</w:t>
      </w:r>
      <w:r w:rsidRPr="00517438">
        <w:rPr>
          <w:rFonts w:eastAsia="AdvEPSTIM"/>
          <w:kern w:val="0"/>
          <w:sz w:val="24"/>
        </w:rPr>
        <w:t xml:space="preserve"> against scan rates.</w:t>
      </w:r>
    </w:p>
    <w:p w:rsidR="0053613B" w:rsidRPr="004442DD" w:rsidRDefault="002E7CB9" w:rsidP="002E7CB9">
      <w:pPr>
        <w:jc w:val="center"/>
      </w:pPr>
      <w:r w:rsidRPr="004442DD">
        <w:rPr>
          <w:rFonts w:eastAsia="AdvEPSTIM"/>
          <w:kern w:val="0"/>
          <w:szCs w:val="21"/>
        </w:rPr>
        <w:br w:type="page"/>
      </w:r>
      <w:bookmarkEnd w:id="31"/>
      <w:r w:rsidR="000F4ABB" w:rsidRPr="004442DD">
        <w:rPr>
          <w:noProof/>
        </w:rPr>
        <w:lastRenderedPageBreak/>
        <w:pict>
          <v:shape id="图片 3" o:spid="_x0000_i1029" type="#_x0000_t75" alt="4.tif" style="width:280.8pt;height:217.2pt;visibility:visible">
            <v:imagedata r:id="rId12" o:title=""/>
          </v:shape>
        </w:pict>
      </w:r>
    </w:p>
    <w:p w:rsidR="0053613B" w:rsidRPr="00517438" w:rsidRDefault="0053613B" w:rsidP="002E7CB9">
      <w:pPr>
        <w:rPr>
          <w:rFonts w:eastAsia="AdvEPSTIM"/>
          <w:kern w:val="0"/>
          <w:sz w:val="24"/>
        </w:rPr>
      </w:pPr>
      <w:r w:rsidRPr="00517438">
        <w:rPr>
          <w:sz w:val="24"/>
        </w:rPr>
        <w:t xml:space="preserve">Figure S5. The </w:t>
      </w:r>
      <w:r w:rsidRPr="00517438">
        <w:rPr>
          <w:rFonts w:eastAsia="AdvEPSTIM"/>
          <w:kern w:val="0"/>
          <w:sz w:val="24"/>
        </w:rPr>
        <w:t>plots of the anodic and the cathodic peak currents for</w:t>
      </w:r>
      <w:r w:rsidRPr="00517438">
        <w:rPr>
          <w:sz w:val="24"/>
        </w:rPr>
        <w:t xml:space="preserve"> wave</w:t>
      </w:r>
      <w:r w:rsidRPr="00517438">
        <w:rPr>
          <w:rFonts w:eastAsia="AdvEPSTIM"/>
          <w:kern w:val="0"/>
          <w:sz w:val="24"/>
        </w:rPr>
        <w:t xml:space="preserve"> II</w:t>
      </w:r>
      <w:r w:rsidRPr="00517438">
        <w:rPr>
          <w:sz w:val="24"/>
        </w:rPr>
        <w:t xml:space="preserve"> of </w:t>
      </w:r>
      <w:r w:rsidRPr="00517438">
        <w:rPr>
          <w:b/>
          <w:kern w:val="0"/>
          <w:sz w:val="24"/>
        </w:rPr>
        <w:t>2</w:t>
      </w:r>
      <w:r w:rsidRPr="00517438">
        <w:rPr>
          <w:kern w:val="0"/>
          <w:sz w:val="24"/>
        </w:rPr>
        <w:t>-CPE</w:t>
      </w:r>
      <w:r w:rsidRPr="00517438">
        <w:rPr>
          <w:rFonts w:eastAsia="AdvEPSTIM"/>
          <w:kern w:val="0"/>
          <w:sz w:val="24"/>
        </w:rPr>
        <w:t xml:space="preserve"> against scan rates.</w:t>
      </w:r>
    </w:p>
    <w:p w:rsidR="0053613B" w:rsidRPr="004442DD" w:rsidRDefault="0053613B" w:rsidP="00790E17">
      <w:pPr>
        <w:jc w:val="left"/>
      </w:pPr>
    </w:p>
    <w:p w:rsidR="002E7CB9" w:rsidRDefault="002E7CB9" w:rsidP="00790E17">
      <w:pPr>
        <w:jc w:val="left"/>
      </w:pPr>
    </w:p>
    <w:p w:rsidR="00517438" w:rsidRPr="004442DD" w:rsidRDefault="00517438" w:rsidP="00790E17">
      <w:pPr>
        <w:jc w:val="left"/>
      </w:pPr>
    </w:p>
    <w:p w:rsidR="002E7CB9" w:rsidRPr="004442DD" w:rsidRDefault="002E7CB9" w:rsidP="00790E17">
      <w:pPr>
        <w:jc w:val="left"/>
      </w:pPr>
    </w:p>
    <w:p w:rsidR="002E7CB9" w:rsidRPr="004442DD" w:rsidRDefault="002E7CB9" w:rsidP="00790E17">
      <w:pPr>
        <w:jc w:val="left"/>
      </w:pPr>
    </w:p>
    <w:p w:rsidR="0053613B" w:rsidRPr="004442DD" w:rsidRDefault="000F4ABB" w:rsidP="004542E1">
      <w:pPr>
        <w:jc w:val="center"/>
      </w:pPr>
      <w:r w:rsidRPr="004442DD">
        <w:rPr>
          <w:noProof/>
        </w:rPr>
        <w:pict>
          <v:shape id="图片 5" o:spid="_x0000_i1030" type="#_x0000_t75" alt="Graph5.tif" style="width:279pt;height:207pt;visibility:visible">
            <v:imagedata r:id="rId13" o:title=""/>
          </v:shape>
        </w:pict>
      </w:r>
    </w:p>
    <w:p w:rsidR="002E7CB9" w:rsidRPr="00517438" w:rsidRDefault="0053613B" w:rsidP="002E7CB9">
      <w:pPr>
        <w:spacing w:line="480" w:lineRule="auto"/>
        <w:jc w:val="center"/>
        <w:rPr>
          <w:rFonts w:eastAsia="AdvTimes"/>
          <w:kern w:val="0"/>
          <w:sz w:val="24"/>
        </w:rPr>
      </w:pPr>
      <w:bookmarkStart w:id="32" w:name="OLE_LINK183"/>
      <w:r w:rsidRPr="00517438">
        <w:rPr>
          <w:sz w:val="24"/>
        </w:rPr>
        <w:t xml:space="preserve">Figure </w:t>
      </w:r>
      <w:bookmarkEnd w:id="32"/>
      <w:r w:rsidRPr="00517438">
        <w:rPr>
          <w:sz w:val="24"/>
        </w:rPr>
        <w:t xml:space="preserve">S6. </w:t>
      </w:r>
      <w:bookmarkStart w:id="33" w:name="OLE_LINK100"/>
      <w:bookmarkStart w:id="34" w:name="OLE_LINK101"/>
      <w:r w:rsidRPr="00517438">
        <w:rPr>
          <w:sz w:val="24"/>
        </w:rPr>
        <w:t xml:space="preserve">The 100 consecutive CV cycles of </w:t>
      </w:r>
      <w:r w:rsidRPr="00517438">
        <w:rPr>
          <w:rFonts w:eastAsia="AdvEPSTIM"/>
          <w:b/>
          <w:sz w:val="24"/>
        </w:rPr>
        <w:t>1</w:t>
      </w:r>
      <w:r w:rsidRPr="00517438">
        <w:rPr>
          <w:rFonts w:eastAsia="AdvEPSTIM"/>
          <w:sz w:val="24"/>
        </w:rPr>
        <w:t>-CPE</w:t>
      </w:r>
      <w:r w:rsidRPr="00517438">
        <w:rPr>
          <w:rFonts w:eastAsia="AdvTimes"/>
          <w:kern w:val="0"/>
          <w:sz w:val="24"/>
        </w:rPr>
        <w:t xml:space="preserve"> at scan rate of </w:t>
      </w:r>
      <w:bookmarkStart w:id="35" w:name="OLE_LINK30"/>
      <w:bookmarkStart w:id="36" w:name="OLE_LINK31"/>
      <w:r w:rsidRPr="00517438">
        <w:rPr>
          <w:rFonts w:eastAsia="AdvTimes"/>
          <w:kern w:val="0"/>
          <w:sz w:val="24"/>
        </w:rPr>
        <w:t>0.1 V·s</w:t>
      </w:r>
      <w:r w:rsidRPr="00517438">
        <w:rPr>
          <w:rFonts w:eastAsia="AdvMT_SY"/>
          <w:kern w:val="0"/>
          <w:sz w:val="24"/>
          <w:vertAlign w:val="superscript"/>
        </w:rPr>
        <w:t>-</w:t>
      </w:r>
      <w:r w:rsidRPr="00517438">
        <w:rPr>
          <w:rFonts w:eastAsia="AdvTimes"/>
          <w:kern w:val="0"/>
          <w:sz w:val="24"/>
          <w:vertAlign w:val="superscript"/>
        </w:rPr>
        <w:t>1</w:t>
      </w:r>
      <w:bookmarkEnd w:id="35"/>
      <w:bookmarkEnd w:id="36"/>
      <w:r w:rsidRPr="00517438">
        <w:rPr>
          <w:rFonts w:eastAsia="AdvTimes"/>
          <w:kern w:val="0"/>
          <w:sz w:val="24"/>
        </w:rPr>
        <w:t>.</w:t>
      </w:r>
      <w:bookmarkEnd w:id="33"/>
      <w:bookmarkEnd w:id="34"/>
    </w:p>
    <w:p w:rsidR="0053613B" w:rsidRPr="004442DD" w:rsidRDefault="002E7CB9" w:rsidP="002E7CB9">
      <w:pPr>
        <w:spacing w:line="480" w:lineRule="auto"/>
        <w:jc w:val="center"/>
      </w:pPr>
      <w:r w:rsidRPr="004442DD">
        <w:rPr>
          <w:rFonts w:eastAsia="AdvTimes"/>
          <w:kern w:val="0"/>
          <w:szCs w:val="21"/>
        </w:rPr>
        <w:br w:type="page"/>
      </w:r>
      <w:r w:rsidR="000F4ABB" w:rsidRPr="004442DD">
        <w:rPr>
          <w:noProof/>
        </w:rPr>
        <w:lastRenderedPageBreak/>
        <w:pict>
          <v:shape id="图片 9" o:spid="_x0000_i1031" type="#_x0000_t75" alt="Graph6.tif" style="width:279pt;height:200.4pt;visibility:visible">
            <v:imagedata r:id="rId14" o:title=""/>
          </v:shape>
        </w:pict>
      </w:r>
    </w:p>
    <w:p w:rsidR="0053613B" w:rsidRPr="00517438" w:rsidRDefault="0053613B" w:rsidP="002E7CB9">
      <w:pPr>
        <w:spacing w:line="480" w:lineRule="auto"/>
        <w:jc w:val="center"/>
        <w:rPr>
          <w:rFonts w:eastAsia="AdvTimes"/>
          <w:kern w:val="0"/>
          <w:sz w:val="24"/>
        </w:rPr>
      </w:pPr>
      <w:r w:rsidRPr="00517438">
        <w:rPr>
          <w:sz w:val="24"/>
        </w:rPr>
        <w:t xml:space="preserve">Figure S7. The 100 consecutive CV cycles of </w:t>
      </w:r>
      <w:r w:rsidRPr="00517438">
        <w:rPr>
          <w:rFonts w:eastAsia="AdvEPSTIM"/>
          <w:b/>
          <w:sz w:val="24"/>
        </w:rPr>
        <w:t>2</w:t>
      </w:r>
      <w:r w:rsidRPr="00517438">
        <w:rPr>
          <w:rFonts w:eastAsia="AdvEPSTIM"/>
          <w:sz w:val="24"/>
        </w:rPr>
        <w:t>-CPE</w:t>
      </w:r>
      <w:r w:rsidRPr="00517438">
        <w:rPr>
          <w:rFonts w:eastAsia="AdvTimes"/>
          <w:kern w:val="0"/>
          <w:sz w:val="24"/>
        </w:rPr>
        <w:t xml:space="preserve"> at scan rate of 0.1 V·s</w:t>
      </w:r>
      <w:r w:rsidRPr="00517438">
        <w:rPr>
          <w:rFonts w:eastAsia="AdvMT_SY"/>
          <w:kern w:val="0"/>
          <w:sz w:val="24"/>
          <w:vertAlign w:val="superscript"/>
        </w:rPr>
        <w:t>-</w:t>
      </w:r>
      <w:r w:rsidRPr="00517438">
        <w:rPr>
          <w:rFonts w:eastAsia="AdvTimes"/>
          <w:kern w:val="0"/>
          <w:sz w:val="24"/>
          <w:vertAlign w:val="superscript"/>
        </w:rPr>
        <w:t>1</w:t>
      </w:r>
      <w:r w:rsidRPr="00517438">
        <w:rPr>
          <w:rFonts w:eastAsia="AdvTimes"/>
          <w:kern w:val="0"/>
          <w:sz w:val="24"/>
        </w:rPr>
        <w:t>.</w:t>
      </w:r>
    </w:p>
    <w:sectPr w:rsidR="0053613B" w:rsidRPr="00517438" w:rsidSect="00517438">
      <w:headerReference w:type="default" r:id="rId15"/>
      <w:footerReference w:type="even" r:id="rId16"/>
      <w:footerReference w:type="default" r:id="rId17"/>
      <w:pgSz w:w="12240" w:h="15840" w:code="1"/>
      <w:pgMar w:top="1440" w:right="1440" w:bottom="1440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BB" w:rsidRDefault="000F4ABB" w:rsidP="001147D2">
      <w:r>
        <w:separator/>
      </w:r>
    </w:p>
  </w:endnote>
  <w:endnote w:type="continuationSeparator" w:id="0">
    <w:p w:rsidR="000F4ABB" w:rsidRDefault="000F4ABB" w:rsidP="0011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vEPSTIM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Times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MT_SY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3B" w:rsidRDefault="0053613B" w:rsidP="004A37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13B" w:rsidRDefault="00536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38" w:rsidRPr="00517438" w:rsidRDefault="00517438">
    <w:pPr>
      <w:pStyle w:val="Footer"/>
      <w:jc w:val="center"/>
      <w:rPr>
        <w:rFonts w:ascii="Times New Roman" w:hAnsi="Times New Roman"/>
        <w:sz w:val="24"/>
        <w:szCs w:val="24"/>
      </w:rPr>
    </w:pPr>
    <w:r w:rsidRPr="00517438">
      <w:rPr>
        <w:rFonts w:ascii="Times New Roman" w:hAnsi="Times New Roman"/>
        <w:sz w:val="24"/>
        <w:szCs w:val="24"/>
      </w:rPr>
      <w:fldChar w:fldCharType="begin"/>
    </w:r>
    <w:r w:rsidRPr="00517438">
      <w:rPr>
        <w:rFonts w:ascii="Times New Roman" w:hAnsi="Times New Roman"/>
        <w:sz w:val="24"/>
        <w:szCs w:val="24"/>
      </w:rPr>
      <w:instrText xml:space="preserve"> PAGE   \* MERGEFORMAT </w:instrText>
    </w:r>
    <w:r w:rsidRPr="00517438">
      <w:rPr>
        <w:rFonts w:ascii="Times New Roman" w:hAnsi="Times New Roman"/>
        <w:sz w:val="24"/>
        <w:szCs w:val="24"/>
      </w:rPr>
      <w:fldChar w:fldCharType="separate"/>
    </w:r>
    <w:r w:rsidR="00145602">
      <w:rPr>
        <w:rFonts w:ascii="Times New Roman" w:hAnsi="Times New Roman"/>
        <w:noProof/>
        <w:sz w:val="24"/>
        <w:szCs w:val="24"/>
      </w:rPr>
      <w:t>3</w:t>
    </w:r>
    <w:r w:rsidRPr="00517438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BB" w:rsidRDefault="000F4ABB" w:rsidP="001147D2">
      <w:r>
        <w:separator/>
      </w:r>
    </w:p>
  </w:footnote>
  <w:footnote w:type="continuationSeparator" w:id="0">
    <w:p w:rsidR="000F4ABB" w:rsidRDefault="000F4ABB" w:rsidP="0011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38" w:rsidRDefault="00517438" w:rsidP="0051743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050"/>
    <w:multiLevelType w:val="hybridMultilevel"/>
    <w:tmpl w:val="B9F0A8F8"/>
    <w:lvl w:ilvl="0" w:tplc="0AB06374">
      <w:start w:val="1"/>
      <w:numFmt w:val="decimal"/>
      <w:lvlText w:val="(%1)"/>
      <w:lvlJc w:val="left"/>
      <w:pPr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331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57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83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420"/>
      </w:pPr>
      <w:rPr>
        <w:rFonts w:cs="Times New Roman"/>
      </w:rPr>
    </w:lvl>
  </w:abstractNum>
  <w:abstractNum w:abstractNumId="1" w15:restartNumberingAfterBreak="0">
    <w:nsid w:val="18F77BBF"/>
    <w:multiLevelType w:val="hybridMultilevel"/>
    <w:tmpl w:val="3EC8C882"/>
    <w:lvl w:ilvl="0" w:tplc="4DB8FBCA">
      <w:start w:val="1"/>
      <w:numFmt w:val="decimal"/>
      <w:lvlText w:val="(%1)"/>
      <w:lvlJc w:val="left"/>
      <w:pPr>
        <w:ind w:left="5259" w:hanging="25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351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5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77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603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9" w:hanging="420"/>
      </w:pPr>
      <w:rPr>
        <w:rFonts w:cs="Times New Roman"/>
      </w:rPr>
    </w:lvl>
  </w:abstractNum>
  <w:abstractNum w:abstractNumId="2" w15:restartNumberingAfterBreak="0">
    <w:nsid w:val="2590337E"/>
    <w:multiLevelType w:val="hybridMultilevel"/>
    <w:tmpl w:val="40209A20"/>
    <w:lvl w:ilvl="0" w:tplc="709454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7D2"/>
    <w:rsid w:val="00001063"/>
    <w:rsid w:val="00014835"/>
    <w:rsid w:val="00027F08"/>
    <w:rsid w:val="000314DA"/>
    <w:rsid w:val="00062D6A"/>
    <w:rsid w:val="00080251"/>
    <w:rsid w:val="000922CE"/>
    <w:rsid w:val="000A09AF"/>
    <w:rsid w:val="000E06A2"/>
    <w:rsid w:val="000F4ABB"/>
    <w:rsid w:val="001060E5"/>
    <w:rsid w:val="001147D2"/>
    <w:rsid w:val="00120941"/>
    <w:rsid w:val="00136EE2"/>
    <w:rsid w:val="00145602"/>
    <w:rsid w:val="001532E7"/>
    <w:rsid w:val="001A0284"/>
    <w:rsid w:val="001D20B0"/>
    <w:rsid w:val="001E460D"/>
    <w:rsid w:val="001F10C0"/>
    <w:rsid w:val="001F673A"/>
    <w:rsid w:val="00210659"/>
    <w:rsid w:val="00271A23"/>
    <w:rsid w:val="00283663"/>
    <w:rsid w:val="00291E76"/>
    <w:rsid w:val="002A0350"/>
    <w:rsid w:val="002C5721"/>
    <w:rsid w:val="002D0743"/>
    <w:rsid w:val="002D232D"/>
    <w:rsid w:val="002E7CB9"/>
    <w:rsid w:val="003B302B"/>
    <w:rsid w:val="0041403E"/>
    <w:rsid w:val="004255AF"/>
    <w:rsid w:val="004442DD"/>
    <w:rsid w:val="004542E1"/>
    <w:rsid w:val="00485E70"/>
    <w:rsid w:val="004A271D"/>
    <w:rsid w:val="004A3767"/>
    <w:rsid w:val="004C039E"/>
    <w:rsid w:val="004C5912"/>
    <w:rsid w:val="004D49F7"/>
    <w:rsid w:val="004F3F4D"/>
    <w:rsid w:val="00517438"/>
    <w:rsid w:val="0051772E"/>
    <w:rsid w:val="005240A0"/>
    <w:rsid w:val="0053613B"/>
    <w:rsid w:val="00537BD4"/>
    <w:rsid w:val="0056334D"/>
    <w:rsid w:val="00577AF0"/>
    <w:rsid w:val="005A11FA"/>
    <w:rsid w:val="005D5E65"/>
    <w:rsid w:val="006105C5"/>
    <w:rsid w:val="00622452"/>
    <w:rsid w:val="00694A60"/>
    <w:rsid w:val="006C7436"/>
    <w:rsid w:val="006D27FC"/>
    <w:rsid w:val="006D37F8"/>
    <w:rsid w:val="006E2C43"/>
    <w:rsid w:val="006E776F"/>
    <w:rsid w:val="00766BCD"/>
    <w:rsid w:val="00790E17"/>
    <w:rsid w:val="007A65D6"/>
    <w:rsid w:val="007B0B58"/>
    <w:rsid w:val="00822475"/>
    <w:rsid w:val="0083119F"/>
    <w:rsid w:val="008334C8"/>
    <w:rsid w:val="008353E2"/>
    <w:rsid w:val="0085653F"/>
    <w:rsid w:val="008641B2"/>
    <w:rsid w:val="00870817"/>
    <w:rsid w:val="008A0FEB"/>
    <w:rsid w:val="008D38C0"/>
    <w:rsid w:val="008F074D"/>
    <w:rsid w:val="0091495B"/>
    <w:rsid w:val="009316CE"/>
    <w:rsid w:val="0094034E"/>
    <w:rsid w:val="009B0AF2"/>
    <w:rsid w:val="009C1752"/>
    <w:rsid w:val="009E0EB4"/>
    <w:rsid w:val="009E0EFB"/>
    <w:rsid w:val="009E493C"/>
    <w:rsid w:val="00A30D5C"/>
    <w:rsid w:val="00A3700A"/>
    <w:rsid w:val="00A54CD5"/>
    <w:rsid w:val="00A7072F"/>
    <w:rsid w:val="00A718EF"/>
    <w:rsid w:val="00AD0196"/>
    <w:rsid w:val="00AD7571"/>
    <w:rsid w:val="00AF0BDA"/>
    <w:rsid w:val="00AF5373"/>
    <w:rsid w:val="00B1054E"/>
    <w:rsid w:val="00B13EB7"/>
    <w:rsid w:val="00B22F5E"/>
    <w:rsid w:val="00B7732B"/>
    <w:rsid w:val="00B94F60"/>
    <w:rsid w:val="00BA3964"/>
    <w:rsid w:val="00BC5E66"/>
    <w:rsid w:val="00BC5FB5"/>
    <w:rsid w:val="00BD7ADB"/>
    <w:rsid w:val="00BE0743"/>
    <w:rsid w:val="00BE3EB1"/>
    <w:rsid w:val="00BE50D9"/>
    <w:rsid w:val="00C20FD7"/>
    <w:rsid w:val="00C279D0"/>
    <w:rsid w:val="00C45519"/>
    <w:rsid w:val="00C874A3"/>
    <w:rsid w:val="00C92D53"/>
    <w:rsid w:val="00D71C61"/>
    <w:rsid w:val="00D75522"/>
    <w:rsid w:val="00D76BDC"/>
    <w:rsid w:val="00D91973"/>
    <w:rsid w:val="00DB7C3D"/>
    <w:rsid w:val="00DD6DDB"/>
    <w:rsid w:val="00E3285D"/>
    <w:rsid w:val="00E8313B"/>
    <w:rsid w:val="00E842D2"/>
    <w:rsid w:val="00EB1AEA"/>
    <w:rsid w:val="00EC7FBE"/>
    <w:rsid w:val="00ED234E"/>
    <w:rsid w:val="00EF0F51"/>
    <w:rsid w:val="00F15A0F"/>
    <w:rsid w:val="00F16933"/>
    <w:rsid w:val="00F71ECF"/>
    <w:rsid w:val="00F8452B"/>
    <w:rsid w:val="00F956BB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BEC18"/>
  <w15:docId w15:val="{16F81B2F-672F-4331-B159-764F17EE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D2"/>
    <w:pPr>
      <w:widowControl w:val="0"/>
      <w:jc w:val="both"/>
    </w:pPr>
    <w:rPr>
      <w:rFonts w:ascii="Times New Roman" w:hAnsi="Times New Roman"/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7D2"/>
    <w:pPr>
      <w:keepNext/>
      <w:jc w:val="center"/>
      <w:outlineLvl w:val="1"/>
    </w:pPr>
    <w:rPr>
      <w:rFonts w:ascii="SimSu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147D2"/>
    <w:rPr>
      <w:rFonts w:ascii="SimSun" w:eastAsia="SimSun" w:hAnsi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rsid w:val="0011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link w:val="Header"/>
    <w:uiPriority w:val="99"/>
    <w:semiHidden/>
    <w:locked/>
    <w:rsid w:val="001147D2"/>
    <w:rPr>
      <w:sz w:val="18"/>
    </w:rPr>
  </w:style>
  <w:style w:type="paragraph" w:styleId="Footer">
    <w:name w:val="footer"/>
    <w:basedOn w:val="Normal"/>
    <w:link w:val="FooterChar"/>
    <w:uiPriority w:val="99"/>
    <w:rsid w:val="001147D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1147D2"/>
    <w:rPr>
      <w:sz w:val="18"/>
    </w:rPr>
  </w:style>
  <w:style w:type="paragraph" w:styleId="PlainText">
    <w:name w:val="Plain Text"/>
    <w:basedOn w:val="Normal"/>
    <w:link w:val="PlainTextChar"/>
    <w:uiPriority w:val="99"/>
    <w:rsid w:val="001147D2"/>
    <w:rPr>
      <w:rFonts w:ascii="SimSun" w:hAnsi="Courier New"/>
      <w:kern w:val="0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1147D2"/>
    <w:rPr>
      <w:rFonts w:ascii="SimSun" w:eastAsia="SimSun" w:hAnsi="Courier New"/>
      <w:sz w:val="20"/>
    </w:rPr>
  </w:style>
  <w:style w:type="paragraph" w:customStyle="1" w:styleId="ParaCharCharCharChar">
    <w:name w:val="默认段落字体 Para Char Char Char Char"/>
    <w:basedOn w:val="Normal"/>
    <w:uiPriority w:val="99"/>
    <w:rsid w:val="003B302B"/>
    <w:rPr>
      <w:spacing w:val="-2"/>
      <w:kern w:val="0"/>
      <w:sz w:val="24"/>
    </w:rPr>
  </w:style>
  <w:style w:type="character" w:styleId="Hyperlink">
    <w:name w:val="Hyperlink"/>
    <w:uiPriority w:val="99"/>
    <w:rsid w:val="003B302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1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956BB"/>
    <w:rPr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956BB"/>
    <w:rPr>
      <w:rFonts w:ascii="Times New Roman" w:eastAsia="SimSun" w:hAnsi="Times New Roman"/>
      <w:sz w:val="18"/>
    </w:rPr>
  </w:style>
  <w:style w:type="character" w:styleId="PageNumber">
    <w:name w:val="page number"/>
    <w:uiPriority w:val="99"/>
    <w:rsid w:val="00027F08"/>
    <w:rPr>
      <w:rFonts w:cs="Times New Roman"/>
    </w:rPr>
  </w:style>
  <w:style w:type="paragraph" w:styleId="FootnoteText">
    <w:name w:val="footnote text"/>
    <w:basedOn w:val="Normal"/>
    <w:link w:val="FootnoteTextChar"/>
    <w:rsid w:val="002E7CB9"/>
    <w:rPr>
      <w:sz w:val="20"/>
      <w:szCs w:val="20"/>
    </w:rPr>
  </w:style>
  <w:style w:type="character" w:customStyle="1" w:styleId="FootnoteTextChar">
    <w:name w:val="Footnote Text Char"/>
    <w:link w:val="FootnoteText"/>
    <w:rsid w:val="002E7CB9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2E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467</Words>
  <Characters>2662</Characters>
  <Application>Microsoft Office Word</Application>
  <DocSecurity>0</DocSecurity>
  <Lines>22</Lines>
  <Paragraphs>6</Paragraphs>
  <ScaleCrop>false</ScaleCrop>
  <Company>Far123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Raff, Barbara</cp:lastModifiedBy>
  <cp:revision>52</cp:revision>
  <dcterms:created xsi:type="dcterms:W3CDTF">2018-04-24T08:28:00Z</dcterms:created>
  <dcterms:modified xsi:type="dcterms:W3CDTF">2018-11-05T18:52:00Z</dcterms:modified>
</cp:coreProperties>
</file>