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B78" w:rsidRDefault="00CA2B78" w:rsidP="00B0005E">
      <w:pPr>
        <w:tabs>
          <w:tab w:val="left" w:pos="0"/>
        </w:tabs>
        <w:spacing w:line="360" w:lineRule="auto"/>
        <w:jc w:val="right"/>
        <w:rPr>
          <w:rFonts w:asciiTheme="majorBidi" w:hAnsiTheme="majorBidi" w:cstheme="majorBidi"/>
          <w:b/>
          <w:bCs/>
          <w:color w:val="000000" w:themeColor="text1"/>
          <w:sz w:val="24"/>
          <w:szCs w:val="24"/>
        </w:rPr>
      </w:pPr>
      <w:r w:rsidRPr="00CA2B78">
        <w:rPr>
          <w:rFonts w:asciiTheme="majorBidi" w:hAnsiTheme="majorBidi" w:cstheme="majorBidi"/>
          <w:b/>
          <w:bCs/>
          <w:color w:val="000000" w:themeColor="text1"/>
          <w:sz w:val="24"/>
          <w:szCs w:val="24"/>
        </w:rPr>
        <w:t>Two new dammarane triterpenes isolated from Cleome khorassanica Bunge &amp; Bien with cytotoxicity against DU-145 and LNCaP prostate cancer cell lines</w:t>
      </w:r>
    </w:p>
    <w:p w:rsidR="00B0005E" w:rsidRPr="00CA2B78" w:rsidRDefault="00B0005E" w:rsidP="00B0005E">
      <w:pPr>
        <w:tabs>
          <w:tab w:val="left" w:pos="0"/>
        </w:tabs>
        <w:spacing w:line="360" w:lineRule="auto"/>
        <w:jc w:val="right"/>
        <w:rPr>
          <w:rFonts w:ascii="Times New Roman" w:hAnsi="Times New Roman" w:cs="Times New Roman"/>
          <w:bCs/>
          <w:sz w:val="24"/>
          <w:szCs w:val="24"/>
          <w:vertAlign w:val="subscript"/>
        </w:rPr>
      </w:pPr>
      <w:r w:rsidRPr="00CA2B78">
        <w:rPr>
          <w:rFonts w:ascii="Times New Roman" w:hAnsi="Times New Roman" w:cs="Times New Roman"/>
          <w:sz w:val="24"/>
          <w:szCs w:val="24"/>
          <w:lang w:val="en-GB"/>
        </w:rPr>
        <w:t>Seyed Ebrahim Sajjadi</w:t>
      </w:r>
      <w:r w:rsidRPr="00CA2B78">
        <w:rPr>
          <w:rFonts w:ascii="Times New Roman" w:hAnsi="Times New Roman" w:cs="Times New Roman"/>
          <w:sz w:val="24"/>
          <w:szCs w:val="24"/>
          <w:vertAlign w:val="superscript"/>
          <w:lang w:val="en-GB"/>
        </w:rPr>
        <w:t>a</w:t>
      </w:r>
      <w:r w:rsidRPr="00CA2B78">
        <w:rPr>
          <w:rFonts w:ascii="Times New Roman" w:hAnsi="Times New Roman" w:cs="Times New Roman"/>
          <w:sz w:val="24"/>
          <w:szCs w:val="24"/>
          <w:lang w:val="en-GB"/>
        </w:rPr>
        <w:t>, Mustafa Ghanadian</w:t>
      </w:r>
      <w:r w:rsidRPr="00CA2B78">
        <w:rPr>
          <w:rFonts w:ascii="Times New Roman" w:hAnsi="Times New Roman" w:cs="Times New Roman"/>
          <w:sz w:val="24"/>
          <w:szCs w:val="24"/>
          <w:vertAlign w:val="superscript"/>
          <w:lang w:val="en-GB"/>
        </w:rPr>
        <w:t xml:space="preserve">b,c </w:t>
      </w:r>
      <w:r w:rsidRPr="00CA2B78">
        <w:rPr>
          <w:rFonts w:ascii="Times New Roman" w:hAnsi="Times New Roman" w:cs="Times New Roman"/>
          <w:sz w:val="24"/>
          <w:szCs w:val="24"/>
          <w:lang w:val="en-GB"/>
        </w:rPr>
        <w:t>*, Mahmoud Aghaei</w:t>
      </w:r>
      <w:r w:rsidRPr="00CA2B78">
        <w:rPr>
          <w:rFonts w:ascii="Times New Roman" w:hAnsi="Times New Roman" w:cs="Times New Roman"/>
          <w:sz w:val="24"/>
          <w:szCs w:val="24"/>
          <w:vertAlign w:val="superscript"/>
          <w:lang w:val="en-GB"/>
        </w:rPr>
        <w:t>c</w:t>
      </w:r>
      <w:r w:rsidRPr="00CA2B78">
        <w:rPr>
          <w:rFonts w:ascii="Times New Roman" w:hAnsi="Times New Roman" w:cs="Times New Roman"/>
          <w:sz w:val="24"/>
          <w:szCs w:val="24"/>
          <w:lang w:val="en-GB"/>
        </w:rPr>
        <w:t>, Arash Salehi</w:t>
      </w:r>
      <w:r w:rsidRPr="00CA2B78">
        <w:rPr>
          <w:rFonts w:ascii="Times New Roman" w:hAnsi="Times New Roman" w:cs="Times New Roman"/>
          <w:sz w:val="24"/>
          <w:szCs w:val="24"/>
          <w:vertAlign w:val="superscript"/>
          <w:lang w:val="en-GB"/>
        </w:rPr>
        <w:t>b</w:t>
      </w:r>
      <w:r w:rsidRPr="00CA2B78">
        <w:rPr>
          <w:rFonts w:ascii="Times New Roman" w:hAnsi="Times New Roman" w:cs="Times New Roman"/>
          <w:sz w:val="24"/>
          <w:szCs w:val="24"/>
          <w:vertAlign w:val="subscript"/>
          <w:lang w:val="en-GB"/>
        </w:rPr>
        <w:t>,</w:t>
      </w:r>
    </w:p>
    <w:p w:rsidR="00B0005E" w:rsidRPr="00CA2B78" w:rsidRDefault="00B0005E" w:rsidP="00B0005E">
      <w:pPr>
        <w:autoSpaceDE w:val="0"/>
        <w:autoSpaceDN w:val="0"/>
        <w:adjustRightInd w:val="0"/>
        <w:spacing w:line="240" w:lineRule="auto"/>
        <w:ind w:left="720"/>
        <w:jc w:val="right"/>
        <w:rPr>
          <w:rFonts w:ascii="Times New Roman" w:eastAsia="Times New Roman" w:hAnsi="Times New Roman" w:cs="Times New Roman"/>
          <w:i/>
          <w:iCs/>
          <w:snapToGrid w:val="0"/>
          <w:color w:val="000000"/>
          <w:sz w:val="24"/>
          <w:szCs w:val="24"/>
          <w:lang w:val="en-GB" w:eastAsia="it-IT"/>
        </w:rPr>
      </w:pPr>
      <w:r w:rsidRPr="00CA2B78">
        <w:rPr>
          <w:rFonts w:ascii="Times New Roman" w:eastAsia="Times New Roman" w:hAnsi="Times New Roman" w:cs="Times New Roman"/>
          <w:i/>
          <w:iCs/>
          <w:snapToGrid w:val="0"/>
          <w:color w:val="000000"/>
          <w:sz w:val="24"/>
          <w:szCs w:val="24"/>
          <w:vertAlign w:val="superscript"/>
          <w:lang w:val="en-GB" w:eastAsia="it-IT"/>
        </w:rPr>
        <w:t>a</w:t>
      </w:r>
      <w:r w:rsidRPr="00CA2B78">
        <w:rPr>
          <w:rFonts w:ascii="Times New Roman" w:eastAsia="Times New Roman" w:hAnsi="Times New Roman" w:cs="Times New Roman"/>
          <w:i/>
          <w:iCs/>
          <w:snapToGrid w:val="0"/>
          <w:color w:val="000000"/>
          <w:sz w:val="24"/>
          <w:szCs w:val="24"/>
          <w:lang w:val="en-GB" w:eastAsia="it-IT"/>
        </w:rPr>
        <w:t>Department of Pharmacognosy, School of Pharmacy, Isfahan University of Medical Sciences, Isfahan, Iran. sajjadi@pharm.mui.ac.ir</w:t>
      </w:r>
    </w:p>
    <w:p w:rsidR="00B0005E" w:rsidRPr="00CA2B78" w:rsidRDefault="00B0005E" w:rsidP="00B0005E">
      <w:pPr>
        <w:autoSpaceDE w:val="0"/>
        <w:autoSpaceDN w:val="0"/>
        <w:adjustRightInd w:val="0"/>
        <w:spacing w:line="240" w:lineRule="auto"/>
        <w:ind w:left="720"/>
        <w:jc w:val="right"/>
        <w:rPr>
          <w:rStyle w:val="Hyperlink"/>
          <w:rFonts w:ascii="Times New Roman" w:eastAsia="Times New Roman" w:hAnsi="Times New Roman" w:cs="Times New Roman"/>
          <w:i/>
          <w:iCs/>
          <w:snapToGrid w:val="0"/>
          <w:sz w:val="24"/>
          <w:szCs w:val="24"/>
          <w:lang w:val="en-GB" w:eastAsia="it-IT"/>
        </w:rPr>
      </w:pPr>
      <w:r w:rsidRPr="00CA2B78">
        <w:rPr>
          <w:rFonts w:ascii="Times New Roman" w:eastAsia="Times New Roman" w:hAnsi="Times New Roman" w:cs="Times New Roman"/>
          <w:i/>
          <w:iCs/>
          <w:snapToGrid w:val="0"/>
          <w:color w:val="000000"/>
          <w:sz w:val="24"/>
          <w:szCs w:val="24"/>
          <w:vertAlign w:val="superscript"/>
          <w:lang w:val="en-GB" w:eastAsia="it-IT"/>
        </w:rPr>
        <w:t>b</w:t>
      </w:r>
      <w:r w:rsidRPr="00CA2B78">
        <w:rPr>
          <w:rFonts w:ascii="Times New Roman" w:eastAsia="Times New Roman" w:hAnsi="Times New Roman" w:cs="Times New Roman"/>
          <w:i/>
          <w:iCs/>
          <w:snapToGrid w:val="0"/>
          <w:color w:val="000000"/>
          <w:sz w:val="24"/>
          <w:szCs w:val="24"/>
          <w:lang w:val="en-GB" w:eastAsia="it-IT"/>
        </w:rPr>
        <w:t xml:space="preserve">Isfahan Pharmaceutical Sciences Research Center, Isfahan University of Medical Sciences, Isfahan, Iran. ghannadian@gmail.com; </w:t>
      </w:r>
      <w:hyperlink r:id="rId8" w:history="1">
        <w:r w:rsidRPr="00CA2B78">
          <w:rPr>
            <w:rStyle w:val="Hyperlink"/>
            <w:rFonts w:ascii="Times New Roman" w:eastAsia="Times New Roman" w:hAnsi="Times New Roman" w:cs="Times New Roman"/>
            <w:i/>
            <w:iCs/>
            <w:snapToGrid w:val="0"/>
            <w:sz w:val="24"/>
            <w:szCs w:val="24"/>
            <w:lang w:val="en-GB" w:eastAsia="it-IT"/>
          </w:rPr>
          <w:t>sayyedarash@gmail.com</w:t>
        </w:r>
      </w:hyperlink>
    </w:p>
    <w:p w:rsidR="00B0005E" w:rsidRPr="00CA2B78" w:rsidRDefault="00B0005E" w:rsidP="00B0005E">
      <w:pPr>
        <w:autoSpaceDE w:val="0"/>
        <w:autoSpaceDN w:val="0"/>
        <w:adjustRightInd w:val="0"/>
        <w:spacing w:line="240" w:lineRule="auto"/>
        <w:ind w:left="720"/>
        <w:jc w:val="right"/>
        <w:rPr>
          <w:rFonts w:ascii="Times New Roman" w:eastAsia="Times New Roman" w:hAnsi="Times New Roman" w:cs="Times New Roman"/>
          <w:i/>
          <w:iCs/>
          <w:snapToGrid w:val="0"/>
          <w:color w:val="000000"/>
          <w:sz w:val="24"/>
          <w:szCs w:val="24"/>
          <w:lang w:val="en-GB" w:eastAsia="it-IT"/>
        </w:rPr>
      </w:pPr>
      <w:r w:rsidRPr="00CA2B78">
        <w:rPr>
          <w:rFonts w:ascii="Times New Roman" w:eastAsia="Times New Roman" w:hAnsi="Times New Roman" w:cs="Times New Roman"/>
          <w:i/>
          <w:iCs/>
          <w:snapToGrid w:val="0"/>
          <w:color w:val="000000"/>
          <w:sz w:val="24"/>
          <w:szCs w:val="24"/>
          <w:vertAlign w:val="superscript"/>
          <w:lang w:val="en-GB" w:eastAsia="it-IT"/>
        </w:rPr>
        <w:t>c</w:t>
      </w:r>
      <w:r w:rsidRPr="00CA2B78">
        <w:rPr>
          <w:rFonts w:ascii="Times New Roman" w:eastAsia="Times New Roman" w:hAnsi="Times New Roman" w:cs="Times New Roman"/>
          <w:i/>
          <w:iCs/>
          <w:snapToGrid w:val="0"/>
          <w:color w:val="000000"/>
          <w:sz w:val="24"/>
          <w:szCs w:val="24"/>
          <w:lang w:val="en-GB" w:eastAsia="it-IT"/>
        </w:rPr>
        <w:t>National Center for Natural Products Research, School of Pharmacy, University of Mississippi, Oxford, MS 38655, USA</w:t>
      </w:r>
    </w:p>
    <w:p w:rsidR="00B0005E" w:rsidRPr="00CA2B78" w:rsidRDefault="00B0005E" w:rsidP="00B0005E">
      <w:pPr>
        <w:autoSpaceDE w:val="0"/>
        <w:autoSpaceDN w:val="0"/>
        <w:adjustRightInd w:val="0"/>
        <w:spacing w:line="240" w:lineRule="auto"/>
        <w:ind w:left="720"/>
        <w:jc w:val="right"/>
        <w:rPr>
          <w:rFonts w:ascii="Times New Roman" w:eastAsia="Times New Roman" w:hAnsi="Times New Roman" w:cs="Times New Roman"/>
          <w:i/>
          <w:iCs/>
          <w:snapToGrid w:val="0"/>
          <w:color w:val="0000FF"/>
          <w:sz w:val="24"/>
          <w:szCs w:val="24"/>
          <w:u w:val="single"/>
          <w:lang w:val="en-GB" w:eastAsia="it-IT"/>
        </w:rPr>
      </w:pPr>
      <w:r w:rsidRPr="00CA2B78">
        <w:rPr>
          <w:rFonts w:ascii="Times New Roman" w:eastAsia="Times New Roman" w:hAnsi="Times New Roman" w:cs="Times New Roman"/>
          <w:i/>
          <w:iCs/>
          <w:snapToGrid w:val="0"/>
          <w:color w:val="000000"/>
          <w:sz w:val="24"/>
          <w:szCs w:val="24"/>
          <w:vertAlign w:val="superscript"/>
          <w:lang w:val="en-GB" w:eastAsia="it-IT"/>
        </w:rPr>
        <w:t>d</w:t>
      </w:r>
      <w:r w:rsidRPr="00CA2B78">
        <w:rPr>
          <w:rFonts w:ascii="Times New Roman" w:eastAsia="Times New Roman" w:hAnsi="Times New Roman" w:cs="Times New Roman"/>
          <w:i/>
          <w:iCs/>
          <w:snapToGrid w:val="0"/>
          <w:color w:val="000000"/>
          <w:sz w:val="24"/>
          <w:szCs w:val="24"/>
          <w:lang w:val="en-GB" w:eastAsia="it-IT"/>
        </w:rPr>
        <w:t>Department of Biochemistry, School of Pharmacy, Isfahan University of Medical Sciences, Isfahan, Iran. maghaei@pharm.mui.ac.ir</w:t>
      </w:r>
    </w:p>
    <w:p w:rsidR="00661C05" w:rsidRPr="00CA2B78" w:rsidRDefault="00661C05" w:rsidP="001A70A3">
      <w:pPr>
        <w:autoSpaceDE w:val="0"/>
        <w:autoSpaceDN w:val="0"/>
        <w:bidi w:val="0"/>
        <w:adjustRightInd w:val="0"/>
        <w:spacing w:line="360" w:lineRule="auto"/>
        <w:ind w:left="720"/>
        <w:jc w:val="both"/>
        <w:rPr>
          <w:rFonts w:ascii="Times New Roman" w:hAnsi="Times New Roman" w:cs="Times New Roman"/>
          <w:i/>
          <w:iCs/>
          <w:color w:val="000000" w:themeColor="text1"/>
          <w:szCs w:val="24"/>
        </w:rPr>
      </w:pPr>
    </w:p>
    <w:p w:rsidR="00F67F4E" w:rsidRPr="00CA2B78" w:rsidRDefault="00F67F4E" w:rsidP="000753B3">
      <w:pPr>
        <w:autoSpaceDE w:val="0"/>
        <w:autoSpaceDN w:val="0"/>
        <w:bidi w:val="0"/>
        <w:adjustRightInd w:val="0"/>
        <w:spacing w:line="360" w:lineRule="auto"/>
        <w:jc w:val="both"/>
        <w:rPr>
          <w:rFonts w:ascii="Times New Roman" w:hAnsi="Times New Roman" w:cs="Times New Roman"/>
          <w:i/>
          <w:iCs/>
          <w:color w:val="000000" w:themeColor="text1"/>
          <w:szCs w:val="24"/>
        </w:rPr>
      </w:pPr>
      <w:r w:rsidRPr="00CA2B78">
        <w:rPr>
          <w:rFonts w:ascii="Times New Roman" w:hAnsi="Times New Roman" w:cs="Times New Roman"/>
          <w:i/>
          <w:iCs/>
          <w:color w:val="000000" w:themeColor="text1"/>
          <w:szCs w:val="24"/>
        </w:rPr>
        <w:t>Abstract</w:t>
      </w:r>
    </w:p>
    <w:p w:rsidR="00CA2B78" w:rsidRDefault="00CA2B78" w:rsidP="00313CBB">
      <w:pPr>
        <w:autoSpaceDE w:val="0"/>
        <w:autoSpaceDN w:val="0"/>
        <w:bidi w:val="0"/>
        <w:adjustRightInd w:val="0"/>
        <w:spacing w:line="360" w:lineRule="auto"/>
        <w:rPr>
          <w:rFonts w:asciiTheme="majorBidi" w:hAnsiTheme="majorBidi" w:cstheme="majorBidi"/>
          <w:color w:val="000000" w:themeColor="text1"/>
          <w:sz w:val="24"/>
          <w:szCs w:val="24"/>
        </w:rPr>
      </w:pPr>
      <w:r w:rsidRPr="00CA2B78">
        <w:rPr>
          <w:rFonts w:asciiTheme="majorBidi" w:hAnsiTheme="majorBidi" w:cstheme="majorBidi"/>
          <w:color w:val="000000" w:themeColor="text1"/>
          <w:sz w:val="24"/>
          <w:szCs w:val="24"/>
        </w:rPr>
        <w:t xml:space="preserve">From the aerial parts of Cleome khorassanica Bunge &amp; Bien, a new 3-oxo-4-oxa-A-homo-25,26,27-trinordammarano-24,20-lactone triterpene (1), a new natural product 20,25-dihydroxy-3-oxodammarane triterpene (2), together with known 5-hydroxy-3,6,7,8,3',4',5'-heptamethoxyflavone (3), have been isolated and characterized. The chemical structure of the new compounds was determined by 1D and 2D NMR and HR tandem MS measurements. All three compounds were subjected to biological tests for evaluation of their cytotoxicity against prostate (DU-145 and LNCaP) cancer cells. Compounds 1, 2 and 3 showed cell growth inhibition in a dose dependent manner against DU-145 and LNCaP cells. </w:t>
      </w:r>
    </w:p>
    <w:p w:rsidR="00A469FB" w:rsidRPr="00CA2B78" w:rsidRDefault="00313CBB" w:rsidP="00CA2B78">
      <w:pPr>
        <w:autoSpaceDE w:val="0"/>
        <w:autoSpaceDN w:val="0"/>
        <w:bidi w:val="0"/>
        <w:adjustRightInd w:val="0"/>
        <w:spacing w:line="360" w:lineRule="auto"/>
        <w:rPr>
          <w:rFonts w:asciiTheme="majorBidi" w:hAnsiTheme="majorBidi" w:cstheme="majorBidi"/>
          <w:color w:val="000000" w:themeColor="text1"/>
          <w:sz w:val="24"/>
          <w:szCs w:val="24"/>
        </w:rPr>
      </w:pPr>
      <w:r w:rsidRPr="00CA2B78">
        <w:rPr>
          <w:rFonts w:asciiTheme="majorBidi" w:hAnsiTheme="majorBidi" w:cstheme="majorBidi"/>
          <w:color w:val="000000" w:themeColor="text1"/>
          <w:sz w:val="24"/>
          <w:szCs w:val="24"/>
          <w:lang w:val="en-GB"/>
        </w:rPr>
        <w:t xml:space="preserve"> </w:t>
      </w:r>
      <w:r w:rsidRPr="00CA2B78">
        <w:rPr>
          <w:rFonts w:asciiTheme="majorBidi" w:hAnsiTheme="majorBidi" w:cstheme="majorBidi"/>
          <w:color w:val="000000" w:themeColor="text1"/>
          <w:sz w:val="24"/>
          <w:szCs w:val="24"/>
        </w:rPr>
        <w:t xml:space="preserve">Key words: </w:t>
      </w:r>
      <w:r w:rsidRPr="00CA2B78">
        <w:rPr>
          <w:rFonts w:asciiTheme="majorBidi" w:hAnsiTheme="majorBidi" w:cstheme="majorBidi"/>
          <w:i/>
          <w:color w:val="000000" w:themeColor="text1"/>
          <w:sz w:val="24"/>
          <w:szCs w:val="24"/>
        </w:rPr>
        <w:t>Cleome khorassanica</w:t>
      </w:r>
      <w:r w:rsidRPr="00CA2B78">
        <w:rPr>
          <w:rFonts w:asciiTheme="majorBidi" w:hAnsiTheme="majorBidi" w:cstheme="majorBidi"/>
          <w:color w:val="000000" w:themeColor="text1"/>
          <w:sz w:val="24"/>
          <w:szCs w:val="24"/>
        </w:rPr>
        <w:t>, dammarane triterpene, prostate cancer cells</w:t>
      </w:r>
    </w:p>
    <w:p w:rsidR="00B0005E" w:rsidRPr="00CA2B78" w:rsidRDefault="00B0005E" w:rsidP="00B0005E">
      <w:pPr>
        <w:autoSpaceDE w:val="0"/>
        <w:autoSpaceDN w:val="0"/>
        <w:bidi w:val="0"/>
        <w:adjustRightInd w:val="0"/>
        <w:spacing w:line="360" w:lineRule="auto"/>
        <w:rPr>
          <w:rFonts w:ascii="Times New Roman" w:hAnsi="Times New Roman" w:cs="Times New Roman"/>
          <w:sz w:val="24"/>
          <w:szCs w:val="28"/>
        </w:rPr>
      </w:pPr>
      <w:r w:rsidRPr="00CA2B78">
        <w:rPr>
          <w:rFonts w:ascii="Times New Roman" w:hAnsi="Times New Roman" w:cs="Times New Roman"/>
          <w:sz w:val="24"/>
          <w:szCs w:val="28"/>
        </w:rPr>
        <w:t xml:space="preserve">Correspondence: </w:t>
      </w:r>
      <w:r w:rsidRPr="00CA2B78">
        <w:rPr>
          <w:rFonts w:ascii="Times New Roman" w:hAnsi="Times New Roman" w:cs="Times New Roman"/>
          <w:sz w:val="24"/>
          <w:szCs w:val="28"/>
          <w:lang w:val="en-GB" w:eastAsia="en-GB"/>
        </w:rPr>
        <w:t xml:space="preserve">Mustafa Ghanadian, </w:t>
      </w:r>
      <w:r w:rsidRPr="00CA2B78">
        <w:rPr>
          <w:rFonts w:ascii="Times New Roman" w:hAnsi="Times New Roman" w:cs="Times New Roman"/>
          <w:sz w:val="24"/>
          <w:szCs w:val="28"/>
          <w:lang w:val="en-GB"/>
        </w:rPr>
        <w:t xml:space="preserve">National Center for Natural Products Research, School of Pharmacy, University of Mississippi, Oxford, MS 38655, USA; </w:t>
      </w:r>
      <w:r w:rsidRPr="00CA2B78">
        <w:rPr>
          <w:rFonts w:ascii="Times New Roman" w:hAnsi="Times New Roman" w:cs="Times New Roman"/>
          <w:bCs/>
          <w:sz w:val="24"/>
          <w:szCs w:val="28"/>
        </w:rPr>
        <w:t xml:space="preserve"> </w:t>
      </w:r>
      <w:r w:rsidRPr="00CA2B78">
        <w:rPr>
          <w:rFonts w:ascii="Times New Roman" w:hAnsi="Times New Roman" w:cs="Times New Roman"/>
          <w:sz w:val="24"/>
          <w:szCs w:val="28"/>
        </w:rPr>
        <w:t xml:space="preserve">E-Mail: </w:t>
      </w:r>
      <w:hyperlink r:id="rId9" w:history="1">
        <w:r w:rsidRPr="00CA2B78">
          <w:rPr>
            <w:rStyle w:val="Hyperlink"/>
            <w:rFonts w:ascii="Times New Roman" w:hAnsi="Times New Roman" w:cs="Times New Roman"/>
            <w:sz w:val="24"/>
            <w:szCs w:val="28"/>
          </w:rPr>
          <w:t>ghannadian@gmail.com</w:t>
        </w:r>
      </w:hyperlink>
      <w:r w:rsidRPr="00CA2B78">
        <w:rPr>
          <w:rFonts w:ascii="Times New Roman" w:hAnsi="Times New Roman" w:cs="Times New Roman"/>
          <w:sz w:val="24"/>
          <w:szCs w:val="28"/>
        </w:rPr>
        <w:t>, Tel:   +1(662)2035870</w:t>
      </w:r>
      <w:r w:rsidR="00CA2B78">
        <w:rPr>
          <w:rFonts w:ascii="Times New Roman" w:hAnsi="Times New Roman" w:cs="Times New Roman"/>
          <w:sz w:val="24"/>
          <w:szCs w:val="28"/>
        </w:rPr>
        <w:t>; +989133167326</w:t>
      </w:r>
      <w:bookmarkStart w:id="0" w:name="_GoBack"/>
      <w:bookmarkEnd w:id="0"/>
    </w:p>
    <w:p w:rsidR="00A469FB" w:rsidRPr="00CA2B78" w:rsidRDefault="00A469FB" w:rsidP="00B0005E">
      <w:pPr>
        <w:bidi w:val="0"/>
        <w:spacing w:after="0" w:line="240" w:lineRule="auto"/>
        <w:rPr>
          <w:rFonts w:ascii="Times New Roman" w:hAnsi="Times New Roman" w:cs="Times New Roman"/>
          <w:b/>
          <w:bCs/>
          <w:sz w:val="24"/>
          <w:szCs w:val="24"/>
        </w:rPr>
      </w:pPr>
      <w:r w:rsidRPr="00CA2B78">
        <w:rPr>
          <w:rFonts w:ascii="Times New Roman" w:hAnsi="Times New Roman" w:cs="Times New Roman"/>
          <w:b/>
          <w:bCs/>
          <w:sz w:val="24"/>
          <w:szCs w:val="24"/>
        </w:rPr>
        <w:br w:type="page"/>
      </w:r>
    </w:p>
    <w:p w:rsidR="008A0097" w:rsidRPr="00CA2B78" w:rsidRDefault="008A0097" w:rsidP="008A0097">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sz w:val="24"/>
          <w:szCs w:val="24"/>
        </w:rPr>
        <w:lastRenderedPageBreak/>
        <w:t>List of supplementary files:</w:t>
      </w:r>
    </w:p>
    <w:p w:rsidR="0090240E" w:rsidRPr="00CA2B78" w:rsidRDefault="0090240E" w:rsidP="00E4724A">
      <w:pPr>
        <w:tabs>
          <w:tab w:val="left" w:pos="540"/>
        </w:tabs>
        <w:spacing w:after="0" w:line="360" w:lineRule="auto"/>
        <w:ind w:left="284" w:hanging="284"/>
        <w:jc w:val="right"/>
        <w:rPr>
          <w:rFonts w:asciiTheme="majorBidi" w:hAnsiTheme="majorBidi" w:cstheme="majorBidi"/>
          <w:sz w:val="24"/>
          <w:szCs w:val="24"/>
          <w:lang w:val="fr-FR"/>
        </w:rPr>
      </w:pPr>
      <w:r w:rsidRPr="00CA2B78">
        <w:rPr>
          <w:rFonts w:asciiTheme="majorBidi" w:hAnsiTheme="majorBidi" w:cstheme="majorBidi"/>
          <w:b/>
          <w:sz w:val="24"/>
          <w:szCs w:val="24"/>
          <w:lang w:val="fr-FR"/>
        </w:rPr>
        <w:t>Fig. 1s</w:t>
      </w:r>
      <w:r w:rsidRPr="00CA2B78">
        <w:rPr>
          <w:rFonts w:asciiTheme="majorBidi" w:hAnsiTheme="majorBidi" w:cstheme="majorBidi"/>
          <w:sz w:val="24"/>
          <w:szCs w:val="24"/>
          <w:lang w:val="fr-FR"/>
        </w:rPr>
        <w:t>. Chemical structures (</w:t>
      </w:r>
      <w:r w:rsidRPr="00CA2B78">
        <w:rPr>
          <w:rFonts w:asciiTheme="majorBidi" w:hAnsiTheme="majorBidi" w:cstheme="majorBidi"/>
          <w:b/>
          <w:sz w:val="24"/>
          <w:szCs w:val="24"/>
          <w:lang w:val="fr-FR"/>
        </w:rPr>
        <w:t>1-3</w:t>
      </w:r>
      <w:r w:rsidRPr="00CA2B78">
        <w:rPr>
          <w:rFonts w:asciiTheme="majorBidi" w:hAnsiTheme="majorBidi" w:cstheme="majorBidi"/>
          <w:sz w:val="24"/>
          <w:szCs w:val="24"/>
          <w:lang w:val="fr-FR"/>
        </w:rPr>
        <w:t>)</w:t>
      </w:r>
      <w:r w:rsidRPr="00CA2B78">
        <w:rPr>
          <w:rFonts w:asciiTheme="majorBidi" w:hAnsiTheme="majorBidi" w:cstheme="majorBidi"/>
          <w:b/>
          <w:sz w:val="24"/>
          <w:szCs w:val="24"/>
          <w:lang w:val="fr-FR"/>
        </w:rPr>
        <w:t xml:space="preserve"> </w:t>
      </w:r>
      <w:r w:rsidRPr="00CA2B78">
        <w:rPr>
          <w:rFonts w:asciiTheme="majorBidi" w:hAnsiTheme="majorBidi" w:cstheme="majorBidi"/>
          <w:bCs/>
          <w:sz w:val="24"/>
          <w:szCs w:val="24"/>
          <w:lang w:val="fr-FR"/>
        </w:rPr>
        <w:t xml:space="preserve">isolated from </w:t>
      </w:r>
      <w:r w:rsidR="00E4724A" w:rsidRPr="00CA2B78">
        <w:rPr>
          <w:rFonts w:asciiTheme="majorBidi" w:hAnsiTheme="majorBidi" w:cstheme="majorBidi"/>
          <w:i/>
          <w:iCs/>
          <w:color w:val="000000" w:themeColor="text1"/>
          <w:sz w:val="24"/>
          <w:szCs w:val="24"/>
        </w:rPr>
        <w:t>C</w:t>
      </w:r>
      <w:r w:rsidRPr="00CA2B78">
        <w:rPr>
          <w:rFonts w:asciiTheme="majorBidi" w:hAnsiTheme="majorBidi" w:cstheme="majorBidi"/>
          <w:i/>
          <w:iCs/>
          <w:color w:val="000000" w:themeColor="text1"/>
          <w:sz w:val="24"/>
          <w:szCs w:val="24"/>
        </w:rPr>
        <w:t>leome khorassanica</w:t>
      </w:r>
      <w:r w:rsidRPr="00CA2B78">
        <w:rPr>
          <w:rFonts w:asciiTheme="majorBidi" w:hAnsiTheme="majorBidi" w:cstheme="majorBidi"/>
          <w:sz w:val="24"/>
          <w:szCs w:val="24"/>
          <w:lang w:val="fr-FR"/>
        </w:rPr>
        <w:t>.</w:t>
      </w:r>
    </w:p>
    <w:p w:rsidR="0090240E" w:rsidRPr="00CA2B78" w:rsidRDefault="0090240E" w:rsidP="0090240E">
      <w:pPr>
        <w:tabs>
          <w:tab w:val="left" w:pos="540"/>
        </w:tabs>
        <w:spacing w:after="0" w:line="360" w:lineRule="auto"/>
        <w:ind w:left="284" w:hanging="284"/>
        <w:jc w:val="right"/>
        <w:rPr>
          <w:rFonts w:asciiTheme="majorBidi" w:hAnsiTheme="majorBidi" w:cstheme="majorBidi"/>
          <w:sz w:val="24"/>
          <w:szCs w:val="24"/>
          <w:lang w:val="fr-FR"/>
        </w:rPr>
      </w:pPr>
      <w:r w:rsidRPr="00CA2B78">
        <w:rPr>
          <w:rFonts w:asciiTheme="majorBidi" w:hAnsiTheme="majorBidi" w:cstheme="majorBidi"/>
          <w:b/>
          <w:bCs/>
          <w:color w:val="000000" w:themeColor="text1"/>
          <w:sz w:val="24"/>
          <w:szCs w:val="24"/>
        </w:rPr>
        <w:t>Fig. 2s</w:t>
      </w:r>
      <w:r w:rsidRPr="00CA2B78">
        <w:rPr>
          <w:rFonts w:asciiTheme="majorBidi" w:hAnsiTheme="majorBidi" w:cstheme="majorBidi"/>
          <w:color w:val="000000" w:themeColor="text1"/>
          <w:sz w:val="24"/>
          <w:szCs w:val="24"/>
        </w:rPr>
        <w:t xml:space="preserve">. </w:t>
      </w:r>
      <w:r w:rsidRPr="00CA2B78">
        <w:rPr>
          <w:rStyle w:val="figtitle"/>
          <w:rFonts w:asciiTheme="majorBidi" w:hAnsiTheme="majorBidi" w:cstheme="majorBidi"/>
          <w:color w:val="000000" w:themeColor="text1"/>
          <w:sz w:val="24"/>
          <w:szCs w:val="24"/>
        </w:rPr>
        <w:t xml:space="preserve">Cytotoxicity effect of the compounds </w:t>
      </w:r>
      <w:r w:rsidRPr="00CA2B78">
        <w:rPr>
          <w:rStyle w:val="figtitle"/>
          <w:rFonts w:asciiTheme="majorBidi" w:hAnsiTheme="majorBidi" w:cstheme="majorBidi"/>
          <w:b/>
          <w:bCs/>
          <w:color w:val="000000" w:themeColor="text1"/>
          <w:sz w:val="24"/>
          <w:szCs w:val="24"/>
        </w:rPr>
        <w:t>1</w:t>
      </w:r>
      <w:r w:rsidRPr="00CA2B78">
        <w:rPr>
          <w:rStyle w:val="figtitle"/>
          <w:rFonts w:asciiTheme="majorBidi" w:hAnsiTheme="majorBidi" w:cstheme="majorBidi"/>
          <w:b/>
          <w:color w:val="000000" w:themeColor="text1"/>
          <w:sz w:val="24"/>
          <w:szCs w:val="24"/>
        </w:rPr>
        <w:t>-</w:t>
      </w:r>
      <w:r w:rsidRPr="00CA2B78">
        <w:rPr>
          <w:rStyle w:val="figtitle"/>
          <w:rFonts w:asciiTheme="majorBidi" w:hAnsiTheme="majorBidi" w:cstheme="majorBidi"/>
          <w:b/>
          <w:bCs/>
          <w:color w:val="000000" w:themeColor="text1"/>
          <w:sz w:val="24"/>
          <w:szCs w:val="24"/>
        </w:rPr>
        <w:t>3</w:t>
      </w:r>
      <w:r w:rsidRPr="00CA2B78">
        <w:rPr>
          <w:rStyle w:val="figtitle"/>
          <w:rFonts w:asciiTheme="majorBidi" w:hAnsiTheme="majorBidi" w:cstheme="majorBidi"/>
          <w:color w:val="000000" w:themeColor="text1"/>
          <w:sz w:val="24"/>
          <w:szCs w:val="24"/>
        </w:rPr>
        <w:t xml:space="preserve"> against A) </w:t>
      </w:r>
      <w:r w:rsidRPr="00CA2B78">
        <w:rPr>
          <w:rFonts w:asciiTheme="majorBidi" w:hAnsiTheme="majorBidi" w:cstheme="majorBidi"/>
          <w:sz w:val="24"/>
          <w:szCs w:val="24"/>
        </w:rPr>
        <w:t>DU-145, and B) LNCaP prostate cancer cells</w:t>
      </w:r>
    </w:p>
    <w:p w:rsidR="00A469FB" w:rsidRPr="00CA2B78" w:rsidRDefault="00A469FB" w:rsidP="0090240E">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3</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w:t>
      </w:r>
      <w:r w:rsidRPr="00CA2B78">
        <w:rPr>
          <w:rFonts w:ascii="Times New Roman" w:hAnsi="Times New Roman" w:cs="Times New Roman"/>
          <w:sz w:val="24"/>
          <w:szCs w:val="24"/>
        </w:rPr>
        <w:t xml:space="preserve">H NMR spectrum of compound </w:t>
      </w:r>
      <w:r w:rsidRPr="00CA2B78">
        <w:rPr>
          <w:rFonts w:ascii="Times New Roman" w:hAnsi="Times New Roman" w:cs="Times New Roman"/>
          <w:b/>
          <w:bCs/>
          <w:sz w:val="24"/>
          <w:szCs w:val="24"/>
        </w:rPr>
        <w:t>1</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4</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13</w:t>
      </w:r>
      <w:r w:rsidRPr="00CA2B78">
        <w:rPr>
          <w:rFonts w:ascii="Times New Roman" w:hAnsi="Times New Roman" w:cs="Times New Roman"/>
          <w:sz w:val="24"/>
          <w:szCs w:val="24"/>
        </w:rPr>
        <w:t xml:space="preserve">C NMR spectrum of compound </w:t>
      </w:r>
      <w:r w:rsidRPr="00CA2B78">
        <w:rPr>
          <w:rFonts w:ascii="Times New Roman" w:hAnsi="Times New Roman" w:cs="Times New Roman"/>
          <w:b/>
          <w:bCs/>
          <w:sz w:val="24"/>
          <w:szCs w:val="24"/>
        </w:rPr>
        <w:t>1</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5</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DEPT 135, and 90 of Compound </w:t>
      </w:r>
      <w:r w:rsidRPr="00CA2B78">
        <w:rPr>
          <w:rFonts w:ascii="Times New Roman" w:hAnsi="Times New Roman" w:cs="Times New Roman"/>
          <w:b/>
          <w:bCs/>
          <w:sz w:val="24"/>
          <w:szCs w:val="24"/>
        </w:rPr>
        <w:t xml:space="preserve">1 </w:t>
      </w:r>
      <w:r w:rsidRPr="00CA2B78">
        <w:rPr>
          <w:rFonts w:ascii="Times New Roman" w:hAnsi="Times New Roman" w:cs="Times New Roman"/>
          <w:sz w:val="24"/>
          <w:szCs w:val="24"/>
        </w:rPr>
        <w:t>(CDCl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6</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DQF COSY of Compound </w:t>
      </w:r>
      <w:r w:rsidRPr="00CA2B78">
        <w:rPr>
          <w:rFonts w:ascii="Times New Roman" w:hAnsi="Times New Roman" w:cs="Times New Roman"/>
          <w:b/>
          <w:bCs/>
          <w:sz w:val="24"/>
          <w:szCs w:val="24"/>
        </w:rPr>
        <w:t>1</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7</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HSQC spectrum of compound </w:t>
      </w:r>
      <w:r w:rsidRPr="00CA2B78">
        <w:rPr>
          <w:rFonts w:ascii="Times New Roman" w:hAnsi="Times New Roman" w:cs="Times New Roman"/>
          <w:b/>
          <w:bCs/>
          <w:sz w:val="24"/>
          <w:szCs w:val="24"/>
        </w:rPr>
        <w:t>1</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8</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HMBC spectrum of compound </w:t>
      </w:r>
      <w:r w:rsidRPr="00CA2B78">
        <w:rPr>
          <w:rFonts w:ascii="Times New Roman" w:hAnsi="Times New Roman" w:cs="Times New Roman"/>
          <w:b/>
          <w:bCs/>
          <w:sz w:val="24"/>
          <w:szCs w:val="24"/>
        </w:rPr>
        <w:t>1</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9</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ROESY spectrum of compound </w:t>
      </w:r>
      <w:r w:rsidRPr="00CA2B78">
        <w:rPr>
          <w:rFonts w:ascii="Times New Roman" w:hAnsi="Times New Roman" w:cs="Times New Roman"/>
          <w:b/>
          <w:bCs/>
          <w:sz w:val="24"/>
          <w:szCs w:val="24"/>
        </w:rPr>
        <w:t xml:space="preserve">1 </w:t>
      </w:r>
      <w:r w:rsidRPr="00CA2B78">
        <w:rPr>
          <w:rFonts w:ascii="Times New Roman" w:hAnsi="Times New Roman" w:cs="Times New Roman"/>
          <w:sz w:val="24"/>
          <w:szCs w:val="24"/>
        </w:rPr>
        <w:t>(CDCl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A469FB" w:rsidRPr="00CA2B78" w:rsidRDefault="00A469FB" w:rsidP="0090240E">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10</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High resolution MALDI</w:t>
      </w:r>
      <w:r w:rsidRPr="00CA2B78">
        <w:rPr>
          <w:rFonts w:asciiTheme="majorBidi" w:hAnsiTheme="majorBidi" w:cstheme="majorBidi"/>
          <w:color w:val="000000" w:themeColor="text1"/>
          <w:sz w:val="24"/>
          <w:szCs w:val="24"/>
        </w:rPr>
        <w:t xml:space="preserve"> TOF</w:t>
      </w:r>
      <w:r w:rsidRPr="00CA2B78">
        <w:rPr>
          <w:rFonts w:ascii="Times New Roman" w:hAnsi="Times New Roman" w:cs="Times New Roman"/>
          <w:sz w:val="24"/>
          <w:szCs w:val="24"/>
        </w:rPr>
        <w:t xml:space="preserve"> spectrum of compound </w:t>
      </w:r>
      <w:r w:rsidRPr="00CA2B78">
        <w:rPr>
          <w:rFonts w:ascii="Times New Roman" w:hAnsi="Times New Roman" w:cs="Times New Roman"/>
          <w:b/>
          <w:bCs/>
          <w:sz w:val="24"/>
          <w:szCs w:val="24"/>
        </w:rPr>
        <w:t xml:space="preserve">1 </w:t>
      </w:r>
      <w:r w:rsidRPr="00CA2B78">
        <w:rPr>
          <w:rFonts w:asciiTheme="majorBidi" w:hAnsiTheme="majorBidi" w:cstheme="majorBidi"/>
          <w:color w:val="000000" w:themeColor="text1"/>
          <w:sz w:val="24"/>
          <w:szCs w:val="24"/>
        </w:rPr>
        <w:t>(Applied Biosystems 4800 MALDI TOF/TOF</w:t>
      </w:r>
      <w:r w:rsidRPr="00CA2B78">
        <w:rPr>
          <w:rFonts w:ascii="Times New Roman" w:hAnsi="Times New Roman" w:cs="Times New Roman"/>
          <w:b/>
          <w:bCs/>
          <w:sz w:val="24"/>
          <w:szCs w:val="24"/>
        </w:rPr>
        <w:t>)</w:t>
      </w:r>
    </w:p>
    <w:p w:rsidR="00A469FB" w:rsidRPr="00CA2B78" w:rsidRDefault="00A469FB" w:rsidP="0090240E">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11</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w:t>
      </w:r>
      <w:r w:rsidRPr="00CA2B78">
        <w:rPr>
          <w:rFonts w:ascii="Times New Roman" w:hAnsi="Times New Roman" w:cs="Times New Roman"/>
          <w:sz w:val="24"/>
          <w:szCs w:val="24"/>
        </w:rPr>
        <w:t xml:space="preserve">H NMR spectrum of compound </w:t>
      </w:r>
      <w:r w:rsidRPr="00CA2B78">
        <w:rPr>
          <w:rFonts w:ascii="Times New Roman" w:hAnsi="Times New Roman" w:cs="Times New Roman"/>
          <w:b/>
          <w:bCs/>
          <w:sz w:val="24"/>
          <w:szCs w:val="24"/>
        </w:rPr>
        <w:t>2</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12</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13</w:t>
      </w:r>
      <w:r w:rsidRPr="00CA2B78">
        <w:rPr>
          <w:rFonts w:ascii="Times New Roman" w:hAnsi="Times New Roman" w:cs="Times New Roman"/>
          <w:sz w:val="24"/>
          <w:szCs w:val="24"/>
        </w:rPr>
        <w:t xml:space="preserve">C NMR spectrum of compound </w:t>
      </w:r>
      <w:r w:rsidRPr="00CA2B78">
        <w:rPr>
          <w:rFonts w:ascii="Times New Roman" w:hAnsi="Times New Roman" w:cs="Times New Roman"/>
          <w:b/>
          <w:bCs/>
          <w:sz w:val="24"/>
          <w:szCs w:val="24"/>
        </w:rPr>
        <w:t>2</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3</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DEPT 135, and 90 of Compound </w:t>
      </w:r>
      <w:r w:rsidRPr="00CA2B78">
        <w:rPr>
          <w:rFonts w:ascii="Times New Roman" w:hAnsi="Times New Roman" w:cs="Times New Roman"/>
          <w:b/>
          <w:bCs/>
          <w:sz w:val="24"/>
          <w:szCs w:val="24"/>
        </w:rPr>
        <w:t xml:space="preserve">2 </w:t>
      </w:r>
      <w:r w:rsidRPr="00CA2B78">
        <w:rPr>
          <w:rFonts w:ascii="Times New Roman" w:hAnsi="Times New Roman" w:cs="Times New Roman"/>
          <w:sz w:val="24"/>
          <w:szCs w:val="24"/>
        </w:rPr>
        <w:t>(CDCl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4</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DQF COSY of Compound </w:t>
      </w:r>
      <w:r w:rsidRPr="00CA2B78">
        <w:rPr>
          <w:rFonts w:ascii="Times New Roman" w:hAnsi="Times New Roman" w:cs="Times New Roman"/>
          <w:b/>
          <w:bCs/>
          <w:sz w:val="24"/>
          <w:szCs w:val="24"/>
        </w:rPr>
        <w:t>2</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5</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HSQC spectrum of compound </w:t>
      </w:r>
      <w:r w:rsidRPr="00CA2B78">
        <w:rPr>
          <w:rFonts w:ascii="Times New Roman" w:hAnsi="Times New Roman" w:cs="Times New Roman"/>
          <w:b/>
          <w:bCs/>
          <w:sz w:val="24"/>
          <w:szCs w:val="24"/>
        </w:rPr>
        <w:t>2</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6</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HMBC spectrum of compound </w:t>
      </w:r>
      <w:r w:rsidRPr="00CA2B78">
        <w:rPr>
          <w:rFonts w:ascii="Times New Roman" w:hAnsi="Times New Roman" w:cs="Times New Roman"/>
          <w:b/>
          <w:bCs/>
          <w:sz w:val="24"/>
          <w:szCs w:val="24"/>
        </w:rPr>
        <w:t>2</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A469FB" w:rsidRPr="00CA2B78" w:rsidRDefault="00A469FB"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7</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ROESY spectrum of compound </w:t>
      </w:r>
      <w:r w:rsidRPr="00CA2B78">
        <w:rPr>
          <w:rFonts w:ascii="Times New Roman" w:hAnsi="Times New Roman" w:cs="Times New Roman"/>
          <w:b/>
          <w:bCs/>
          <w:sz w:val="24"/>
          <w:szCs w:val="24"/>
        </w:rPr>
        <w:t xml:space="preserve">2 </w:t>
      </w:r>
      <w:r w:rsidRPr="00CA2B78">
        <w:rPr>
          <w:rFonts w:ascii="Times New Roman" w:hAnsi="Times New Roman" w:cs="Times New Roman"/>
          <w:sz w:val="24"/>
          <w:szCs w:val="24"/>
        </w:rPr>
        <w:t>(CDCl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A469FB" w:rsidRPr="00CA2B78" w:rsidRDefault="00A469FB" w:rsidP="0090240E">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8</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High resolution MALDI</w:t>
      </w:r>
      <w:r w:rsidRPr="00CA2B78">
        <w:rPr>
          <w:rFonts w:asciiTheme="majorBidi" w:hAnsiTheme="majorBidi" w:cstheme="majorBidi"/>
          <w:color w:val="000000" w:themeColor="text1"/>
          <w:sz w:val="24"/>
          <w:szCs w:val="24"/>
        </w:rPr>
        <w:t xml:space="preserve"> TOF</w:t>
      </w:r>
      <w:r w:rsidRPr="00CA2B78">
        <w:rPr>
          <w:rFonts w:ascii="Times New Roman" w:hAnsi="Times New Roman" w:cs="Times New Roman"/>
          <w:sz w:val="24"/>
          <w:szCs w:val="24"/>
        </w:rPr>
        <w:t xml:space="preserve"> spectrum of compound </w:t>
      </w:r>
      <w:r w:rsidRPr="00CA2B78">
        <w:rPr>
          <w:rFonts w:ascii="Times New Roman" w:hAnsi="Times New Roman" w:cs="Times New Roman"/>
          <w:b/>
          <w:bCs/>
          <w:sz w:val="24"/>
          <w:szCs w:val="24"/>
        </w:rPr>
        <w:t xml:space="preserve">2 </w:t>
      </w:r>
      <w:r w:rsidRPr="00CA2B78">
        <w:rPr>
          <w:rFonts w:asciiTheme="majorBidi" w:hAnsiTheme="majorBidi" w:cstheme="majorBidi"/>
          <w:color w:val="000000" w:themeColor="text1"/>
          <w:sz w:val="24"/>
          <w:szCs w:val="24"/>
        </w:rPr>
        <w:t>(Applied Biosystems 4800 MALDI TOF/TOF</w:t>
      </w:r>
      <w:r w:rsidRPr="00CA2B78">
        <w:rPr>
          <w:rFonts w:ascii="Times New Roman" w:hAnsi="Times New Roman" w:cs="Times New Roman"/>
          <w:b/>
          <w:bCs/>
          <w:sz w:val="24"/>
          <w:szCs w:val="24"/>
        </w:rPr>
        <w:t>)</w:t>
      </w:r>
    </w:p>
    <w:p w:rsidR="004302F8" w:rsidRPr="00CA2B78" w:rsidRDefault="004302F8" w:rsidP="0090240E">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9</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w:t>
      </w:r>
      <w:r w:rsidRPr="00CA2B78">
        <w:rPr>
          <w:rFonts w:ascii="Times New Roman" w:hAnsi="Times New Roman" w:cs="Times New Roman"/>
          <w:sz w:val="24"/>
          <w:szCs w:val="24"/>
        </w:rPr>
        <w:t xml:space="preserve">H NMR spectrum of compound </w:t>
      </w:r>
      <w:r w:rsidRPr="00CA2B78">
        <w:rPr>
          <w:rFonts w:ascii="Times New Roman" w:hAnsi="Times New Roman" w:cs="Times New Roman"/>
          <w:b/>
          <w:bCs/>
          <w:sz w:val="24"/>
          <w:szCs w:val="24"/>
        </w:rPr>
        <w:t>3</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4302F8" w:rsidRPr="00CA2B78" w:rsidRDefault="004302F8" w:rsidP="0090240E">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20</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13</w:t>
      </w:r>
      <w:r w:rsidRPr="00CA2B78">
        <w:rPr>
          <w:rFonts w:ascii="Times New Roman" w:hAnsi="Times New Roman" w:cs="Times New Roman"/>
          <w:sz w:val="24"/>
          <w:szCs w:val="24"/>
        </w:rPr>
        <w:t xml:space="preserve">C NMR spectrum of compound </w:t>
      </w:r>
      <w:r w:rsidRPr="00CA2B78">
        <w:rPr>
          <w:rFonts w:ascii="Times New Roman" w:hAnsi="Times New Roman" w:cs="Times New Roman"/>
          <w:b/>
          <w:bCs/>
          <w:sz w:val="24"/>
          <w:szCs w:val="24"/>
        </w:rPr>
        <w:t>3</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p w:rsidR="007024A2" w:rsidRPr="00CA2B78" w:rsidRDefault="004302F8"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21</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DEPT 135, and 90 of Compound </w:t>
      </w:r>
      <w:r w:rsidRPr="00CA2B78">
        <w:rPr>
          <w:rFonts w:ascii="Times New Roman" w:hAnsi="Times New Roman" w:cs="Times New Roman"/>
          <w:b/>
          <w:bCs/>
          <w:sz w:val="24"/>
          <w:szCs w:val="24"/>
        </w:rPr>
        <w:t xml:space="preserve">3 </w:t>
      </w:r>
      <w:r w:rsidRPr="00CA2B78">
        <w:rPr>
          <w:rFonts w:ascii="Times New Roman" w:hAnsi="Times New Roman" w:cs="Times New Roman"/>
          <w:sz w:val="24"/>
          <w:szCs w:val="24"/>
        </w:rPr>
        <w:t>(CDCl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p w:rsidR="007024A2" w:rsidRPr="00CA2B78" w:rsidRDefault="007024A2">
      <w:pPr>
        <w:bidi w:val="0"/>
        <w:spacing w:after="0" w:line="240" w:lineRule="auto"/>
        <w:rPr>
          <w:rFonts w:ascii="Times New Roman" w:hAnsi="Times New Roman" w:cs="Times New Roman"/>
          <w:sz w:val="24"/>
          <w:szCs w:val="24"/>
        </w:rPr>
      </w:pPr>
      <w:r w:rsidRPr="00CA2B78">
        <w:rPr>
          <w:rFonts w:ascii="Times New Roman" w:hAnsi="Times New Roman" w:cs="Times New Roman"/>
          <w:sz w:val="24"/>
          <w:szCs w:val="24"/>
        </w:rPr>
        <w:br w:type="page"/>
      </w:r>
    </w:p>
    <w:p w:rsidR="007024A2" w:rsidRPr="00CA2B78" w:rsidRDefault="00B0005E" w:rsidP="007024A2">
      <w:pPr>
        <w:tabs>
          <w:tab w:val="left" w:pos="540"/>
        </w:tabs>
        <w:bidi w:val="0"/>
        <w:spacing w:line="360" w:lineRule="auto"/>
        <w:ind w:left="284" w:hanging="284"/>
        <w:jc w:val="center"/>
        <w:rPr>
          <w:rFonts w:asciiTheme="majorBidi" w:hAnsiTheme="majorBidi" w:cstheme="majorBidi"/>
          <w:b/>
          <w:sz w:val="24"/>
          <w:szCs w:val="24"/>
          <w:lang w:val="fr-FR"/>
        </w:rPr>
      </w:pPr>
      <w:r w:rsidRPr="00CA2B78">
        <w:rPr>
          <w:rFonts w:asciiTheme="majorBidi" w:hAnsiTheme="majorBidi" w:cstheme="majorBidi"/>
          <w:b/>
          <w:noProof/>
          <w:sz w:val="24"/>
          <w:szCs w:val="24"/>
          <w:lang w:bidi="ar-SA"/>
        </w:rPr>
        <w:lastRenderedPageBreak/>
        <w:drawing>
          <wp:inline distT="0" distB="0" distL="0" distR="0">
            <wp:extent cx="6475222" cy="54483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6713" cy="5449555"/>
                    </a:xfrm>
                    <a:prstGeom prst="rect">
                      <a:avLst/>
                    </a:prstGeom>
                  </pic:spPr>
                </pic:pic>
              </a:graphicData>
            </a:graphic>
          </wp:inline>
        </w:drawing>
      </w:r>
    </w:p>
    <w:p w:rsidR="007024A2" w:rsidRPr="00CA2B78" w:rsidRDefault="007024A2" w:rsidP="007024A2">
      <w:pPr>
        <w:tabs>
          <w:tab w:val="left" w:pos="540"/>
        </w:tabs>
        <w:spacing w:line="360" w:lineRule="auto"/>
        <w:ind w:left="284" w:hanging="284"/>
        <w:jc w:val="center"/>
        <w:rPr>
          <w:rFonts w:asciiTheme="majorBidi" w:hAnsiTheme="majorBidi" w:cstheme="majorBidi"/>
          <w:sz w:val="24"/>
          <w:szCs w:val="24"/>
          <w:lang w:val="fr-FR"/>
        </w:rPr>
      </w:pPr>
      <w:r w:rsidRPr="00CA2B78">
        <w:rPr>
          <w:rFonts w:asciiTheme="majorBidi" w:hAnsiTheme="majorBidi" w:cstheme="majorBidi"/>
          <w:b/>
          <w:sz w:val="24"/>
          <w:szCs w:val="24"/>
          <w:lang w:val="fr-FR"/>
        </w:rPr>
        <w:t>Figure 1s</w:t>
      </w:r>
      <w:r w:rsidRPr="00CA2B78">
        <w:rPr>
          <w:rFonts w:asciiTheme="majorBidi" w:hAnsiTheme="majorBidi" w:cstheme="majorBidi"/>
          <w:sz w:val="24"/>
          <w:szCs w:val="24"/>
          <w:lang w:val="fr-FR"/>
        </w:rPr>
        <w:t>. Chemical structures (</w:t>
      </w:r>
      <w:r w:rsidRPr="00CA2B78">
        <w:rPr>
          <w:rFonts w:asciiTheme="majorBidi" w:hAnsiTheme="majorBidi" w:cstheme="majorBidi"/>
          <w:b/>
          <w:sz w:val="24"/>
          <w:szCs w:val="24"/>
          <w:lang w:val="fr-FR"/>
        </w:rPr>
        <w:t>1-3</w:t>
      </w:r>
      <w:r w:rsidRPr="00CA2B78">
        <w:rPr>
          <w:rFonts w:asciiTheme="majorBidi" w:hAnsiTheme="majorBidi" w:cstheme="majorBidi"/>
          <w:sz w:val="24"/>
          <w:szCs w:val="24"/>
          <w:lang w:val="fr-FR"/>
        </w:rPr>
        <w:t>)</w:t>
      </w:r>
      <w:r w:rsidRPr="00CA2B78">
        <w:rPr>
          <w:rFonts w:asciiTheme="majorBidi" w:hAnsiTheme="majorBidi" w:cstheme="majorBidi"/>
          <w:b/>
          <w:sz w:val="24"/>
          <w:szCs w:val="24"/>
          <w:lang w:val="fr-FR"/>
        </w:rPr>
        <w:t xml:space="preserve"> </w:t>
      </w:r>
      <w:r w:rsidRPr="00CA2B78">
        <w:rPr>
          <w:rFonts w:asciiTheme="majorBidi" w:hAnsiTheme="majorBidi" w:cstheme="majorBidi"/>
          <w:bCs/>
          <w:sz w:val="24"/>
          <w:szCs w:val="24"/>
          <w:lang w:val="fr-FR"/>
        </w:rPr>
        <w:t xml:space="preserve">isolated from </w:t>
      </w:r>
      <w:r w:rsidRPr="00CA2B78">
        <w:rPr>
          <w:rFonts w:asciiTheme="majorBidi" w:hAnsiTheme="majorBidi" w:cstheme="majorBidi"/>
          <w:i/>
          <w:iCs/>
          <w:color w:val="000000" w:themeColor="text1"/>
          <w:sz w:val="24"/>
          <w:szCs w:val="24"/>
        </w:rPr>
        <w:t>cleome khorassanica</w:t>
      </w:r>
      <w:r w:rsidRPr="00CA2B78">
        <w:rPr>
          <w:rFonts w:asciiTheme="majorBidi" w:hAnsiTheme="majorBidi" w:cstheme="majorBidi"/>
          <w:sz w:val="24"/>
          <w:szCs w:val="24"/>
          <w:lang w:val="fr-FR"/>
        </w:rPr>
        <w:t>.</w:t>
      </w:r>
    </w:p>
    <w:p w:rsidR="007024A2" w:rsidRPr="00CA2B78" w:rsidRDefault="007024A2" w:rsidP="007024A2">
      <w:pPr>
        <w:pStyle w:val="References"/>
        <w:jc w:val="both"/>
        <w:rPr>
          <w:rFonts w:asciiTheme="majorBidi" w:hAnsiTheme="majorBidi" w:cstheme="majorBidi"/>
        </w:rPr>
      </w:pPr>
    </w:p>
    <w:p w:rsidR="007024A2" w:rsidRPr="00CA2B78" w:rsidRDefault="007024A2" w:rsidP="00B0005E">
      <w:pPr>
        <w:spacing w:line="360" w:lineRule="auto"/>
        <w:rPr>
          <w:rFonts w:asciiTheme="majorBidi" w:hAnsiTheme="majorBidi" w:cstheme="majorBidi"/>
          <w:b/>
          <w:bCs/>
          <w:color w:val="000000" w:themeColor="text1"/>
          <w:sz w:val="24"/>
          <w:szCs w:val="24"/>
        </w:rPr>
      </w:pPr>
      <w:r w:rsidRPr="00CA2B78">
        <w:rPr>
          <w:rFonts w:asciiTheme="majorBidi" w:hAnsiTheme="majorBidi" w:cstheme="majorBidi"/>
          <w:sz w:val="24"/>
          <w:szCs w:val="24"/>
          <w:lang w:val="en-GB" w:eastAsia="en-GB"/>
        </w:rPr>
        <w:br w:type="page"/>
      </w:r>
      <w:r w:rsidRPr="00CA2B78">
        <w:rPr>
          <w:rFonts w:asciiTheme="majorBidi" w:hAnsiTheme="majorBidi" w:cstheme="majorBidi"/>
          <w:b/>
          <w:bCs/>
          <w:noProof/>
          <w:color w:val="000000" w:themeColor="text1"/>
          <w:sz w:val="24"/>
          <w:szCs w:val="24"/>
          <w:lang w:bidi="ar-SA"/>
        </w:rPr>
        <w:lastRenderedPageBreak/>
        <w:drawing>
          <wp:inline distT="0" distB="0" distL="0" distR="0">
            <wp:extent cx="9487132" cy="4010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9781" cy="4011145"/>
                    </a:xfrm>
                    <a:prstGeom prst="rect">
                      <a:avLst/>
                    </a:prstGeom>
                    <a:noFill/>
                    <a:ln>
                      <a:noFill/>
                    </a:ln>
                  </pic:spPr>
                </pic:pic>
              </a:graphicData>
            </a:graphic>
          </wp:inline>
        </w:drawing>
      </w:r>
    </w:p>
    <w:p w:rsidR="007024A2" w:rsidRPr="00CA2B78" w:rsidRDefault="007024A2" w:rsidP="007024A2">
      <w:pPr>
        <w:bidi w:val="0"/>
        <w:spacing w:line="360" w:lineRule="auto"/>
        <w:rPr>
          <w:rStyle w:val="figtitle"/>
          <w:rFonts w:asciiTheme="majorBidi" w:hAnsiTheme="majorBidi" w:cstheme="majorBidi"/>
          <w:color w:val="000000" w:themeColor="text1"/>
          <w:sz w:val="24"/>
          <w:szCs w:val="24"/>
        </w:rPr>
      </w:pPr>
      <w:r w:rsidRPr="00CA2B78">
        <w:rPr>
          <w:rFonts w:asciiTheme="majorBidi" w:hAnsiTheme="majorBidi" w:cstheme="majorBidi"/>
          <w:b/>
          <w:bCs/>
          <w:color w:val="000000" w:themeColor="text1"/>
          <w:sz w:val="24"/>
          <w:szCs w:val="24"/>
        </w:rPr>
        <w:t>Figure 2s</w:t>
      </w:r>
      <w:r w:rsidRPr="00CA2B78">
        <w:rPr>
          <w:rFonts w:asciiTheme="majorBidi" w:hAnsiTheme="majorBidi" w:cstheme="majorBidi"/>
          <w:color w:val="000000" w:themeColor="text1"/>
          <w:sz w:val="24"/>
          <w:szCs w:val="24"/>
        </w:rPr>
        <w:t xml:space="preserve">. </w:t>
      </w:r>
      <w:r w:rsidRPr="00CA2B78">
        <w:rPr>
          <w:rStyle w:val="figtitle"/>
          <w:rFonts w:asciiTheme="majorBidi" w:hAnsiTheme="majorBidi" w:cstheme="majorBidi"/>
          <w:color w:val="000000" w:themeColor="text1"/>
          <w:sz w:val="24"/>
          <w:szCs w:val="24"/>
        </w:rPr>
        <w:t xml:space="preserve">Cytotoxicity effect of the compounds </w:t>
      </w:r>
      <w:r w:rsidRPr="00CA2B78">
        <w:rPr>
          <w:rStyle w:val="figtitle"/>
          <w:rFonts w:asciiTheme="majorBidi" w:hAnsiTheme="majorBidi" w:cstheme="majorBidi"/>
          <w:b/>
          <w:bCs/>
          <w:color w:val="000000" w:themeColor="text1"/>
          <w:sz w:val="24"/>
          <w:szCs w:val="24"/>
        </w:rPr>
        <w:t>1</w:t>
      </w:r>
      <w:r w:rsidRPr="00CA2B78">
        <w:rPr>
          <w:rStyle w:val="figtitle"/>
          <w:rFonts w:asciiTheme="majorBidi" w:hAnsiTheme="majorBidi" w:cstheme="majorBidi"/>
          <w:b/>
          <w:color w:val="000000" w:themeColor="text1"/>
          <w:sz w:val="24"/>
          <w:szCs w:val="24"/>
        </w:rPr>
        <w:t>-</w:t>
      </w:r>
      <w:r w:rsidRPr="00CA2B78">
        <w:rPr>
          <w:rStyle w:val="figtitle"/>
          <w:rFonts w:asciiTheme="majorBidi" w:hAnsiTheme="majorBidi" w:cstheme="majorBidi"/>
          <w:b/>
          <w:bCs/>
          <w:color w:val="000000" w:themeColor="text1"/>
          <w:sz w:val="24"/>
          <w:szCs w:val="24"/>
        </w:rPr>
        <w:t>3</w:t>
      </w:r>
      <w:r w:rsidRPr="00CA2B78">
        <w:rPr>
          <w:rStyle w:val="figtitle"/>
          <w:rFonts w:asciiTheme="majorBidi" w:hAnsiTheme="majorBidi" w:cstheme="majorBidi"/>
          <w:color w:val="000000" w:themeColor="text1"/>
          <w:sz w:val="24"/>
          <w:szCs w:val="24"/>
        </w:rPr>
        <w:t xml:space="preserve"> against A) </w:t>
      </w:r>
      <w:r w:rsidRPr="00CA2B78">
        <w:rPr>
          <w:rFonts w:asciiTheme="majorBidi" w:hAnsiTheme="majorBidi" w:cstheme="majorBidi"/>
          <w:sz w:val="24"/>
          <w:szCs w:val="24"/>
        </w:rPr>
        <w:t>DU-145, and B) LNCaP prostate cancer cells</w:t>
      </w:r>
      <w:r w:rsidRPr="00CA2B78">
        <w:rPr>
          <w:rStyle w:val="figtitle"/>
          <w:rFonts w:asciiTheme="majorBidi" w:hAnsiTheme="majorBidi" w:cstheme="majorBidi"/>
          <w:color w:val="000000" w:themeColor="text1"/>
          <w:sz w:val="24"/>
          <w:szCs w:val="24"/>
        </w:rPr>
        <w:t xml:space="preserve">. Cells were treated with different concentrations of compounds </w:t>
      </w:r>
      <w:r w:rsidRPr="00CA2B78">
        <w:rPr>
          <w:rStyle w:val="figtitle"/>
          <w:rFonts w:asciiTheme="majorBidi" w:hAnsiTheme="majorBidi" w:cstheme="majorBidi"/>
          <w:b/>
          <w:color w:val="000000" w:themeColor="text1"/>
          <w:sz w:val="24"/>
          <w:szCs w:val="24"/>
        </w:rPr>
        <w:t>1-3</w:t>
      </w:r>
      <w:r w:rsidRPr="00CA2B78">
        <w:rPr>
          <w:rStyle w:val="figtitle"/>
          <w:rFonts w:asciiTheme="majorBidi" w:hAnsiTheme="majorBidi" w:cstheme="majorBidi"/>
          <w:color w:val="000000" w:themeColor="text1"/>
          <w:sz w:val="24"/>
          <w:szCs w:val="24"/>
        </w:rPr>
        <w:t xml:space="preserve"> in three replicates. Untreated cells were used as negative control and doxorubicin as positive control. Results (mean ± SD) were calculated as percent of corresponding control values. (* p &lt; 0.5; ** p &lt; 0.01; *** p &lt; 0.001 </w:t>
      </w:r>
      <w:r w:rsidRPr="00CA2B78">
        <w:rPr>
          <w:rStyle w:val="figtitle"/>
          <w:rFonts w:asciiTheme="majorBidi" w:hAnsiTheme="majorBidi" w:cstheme="majorBidi"/>
          <w:i/>
          <w:iCs/>
          <w:color w:val="000000" w:themeColor="text1"/>
          <w:sz w:val="24"/>
          <w:szCs w:val="24"/>
        </w:rPr>
        <w:t>versus</w:t>
      </w:r>
      <w:r w:rsidRPr="00CA2B78">
        <w:rPr>
          <w:rStyle w:val="figtitle"/>
          <w:rFonts w:asciiTheme="majorBidi" w:hAnsiTheme="majorBidi" w:cstheme="majorBidi"/>
          <w:color w:val="000000" w:themeColor="text1"/>
          <w:sz w:val="24"/>
          <w:szCs w:val="24"/>
        </w:rPr>
        <w:t xml:space="preserve"> control).</w:t>
      </w:r>
    </w:p>
    <w:p w:rsidR="004302F8" w:rsidRPr="00CA2B78" w:rsidRDefault="004302F8" w:rsidP="004302F8">
      <w:pPr>
        <w:bidi w:val="0"/>
        <w:spacing w:after="0" w:line="360" w:lineRule="auto"/>
        <w:rPr>
          <w:rFonts w:ascii="Times New Roman" w:hAnsi="Times New Roman" w:cs="Times New Roman"/>
          <w:sz w:val="24"/>
          <w:szCs w:val="24"/>
        </w:rPr>
      </w:pPr>
    </w:p>
    <w:p w:rsidR="004302F8" w:rsidRPr="00CA2B78" w:rsidRDefault="004302F8" w:rsidP="004302F8">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 </w:t>
      </w:r>
    </w:p>
    <w:p w:rsidR="004302F8" w:rsidRPr="00CA2B78" w:rsidRDefault="004302F8" w:rsidP="004302F8">
      <w:pPr>
        <w:bidi w:val="0"/>
        <w:spacing w:after="0" w:line="360" w:lineRule="auto"/>
        <w:rPr>
          <w:rFonts w:ascii="Times New Roman" w:hAnsi="Times New Roman" w:cs="Times New Roman"/>
          <w:b/>
          <w:bCs/>
          <w:sz w:val="24"/>
          <w:szCs w:val="24"/>
        </w:rPr>
      </w:pPr>
    </w:p>
    <w:p w:rsidR="00234E34" w:rsidRPr="00CA2B78" w:rsidRDefault="00234E34" w:rsidP="00234E34">
      <w:pPr>
        <w:bidi w:val="0"/>
      </w:pPr>
    </w:p>
    <w:p w:rsidR="00944A16" w:rsidRPr="00CA2B78" w:rsidRDefault="00944A16" w:rsidP="00FF511D">
      <w:pPr>
        <w:bidi w:val="0"/>
        <w:spacing w:after="0" w:line="360" w:lineRule="auto"/>
        <w:rPr>
          <w:rFonts w:ascii="Times New Roman" w:hAnsi="Times New Roman" w:cs="Times New Roman"/>
          <w:sz w:val="24"/>
          <w:szCs w:val="24"/>
        </w:rPr>
      </w:pPr>
    </w:p>
    <w:p w:rsidR="00944A16" w:rsidRPr="00CA2B78" w:rsidRDefault="00FF511D" w:rsidP="00944A16">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drawing>
          <wp:inline distT="0" distB="0" distL="0" distR="0">
            <wp:extent cx="8772525" cy="5410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76674" cy="5412759"/>
                    </a:xfrm>
                    <a:prstGeom prst="rect">
                      <a:avLst/>
                    </a:prstGeom>
                    <a:noFill/>
                    <a:ln>
                      <a:noFill/>
                    </a:ln>
                  </pic:spPr>
                </pic:pic>
              </a:graphicData>
            </a:graphic>
          </wp:inline>
        </w:drawing>
      </w:r>
    </w:p>
    <w:p w:rsidR="00FF511D" w:rsidRPr="00CA2B78" w:rsidRDefault="00FF511D"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3</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w:t>
      </w:r>
      <w:r w:rsidRPr="00CA2B78">
        <w:rPr>
          <w:rFonts w:ascii="Times New Roman" w:hAnsi="Times New Roman" w:cs="Times New Roman"/>
          <w:sz w:val="24"/>
          <w:szCs w:val="24"/>
        </w:rPr>
        <w:t xml:space="preserve">H NMR spectrum of compound </w:t>
      </w:r>
      <w:r w:rsidRPr="00CA2B78">
        <w:rPr>
          <w:rFonts w:ascii="Times New Roman" w:hAnsi="Times New Roman" w:cs="Times New Roman"/>
          <w:b/>
          <w:bCs/>
          <w:sz w:val="24"/>
          <w:szCs w:val="24"/>
        </w:rPr>
        <w:t>1</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FF511D" w:rsidRPr="00CA2B78" w:rsidRDefault="00FF511D" w:rsidP="00FF511D">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14:anchorId="3F3E70C4" wp14:editId="5978E166">
            <wp:extent cx="8562975" cy="529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6316" cy="5304151"/>
                    </a:xfrm>
                    <a:prstGeom prst="rect">
                      <a:avLst/>
                    </a:prstGeom>
                    <a:noFill/>
                    <a:ln>
                      <a:noFill/>
                    </a:ln>
                  </pic:spPr>
                </pic:pic>
              </a:graphicData>
            </a:graphic>
          </wp:inline>
        </w:drawing>
      </w:r>
    </w:p>
    <w:p w:rsidR="00944A16" w:rsidRPr="00CA2B78" w:rsidRDefault="00944A16"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4</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13</w:t>
      </w:r>
      <w:r w:rsidRPr="00CA2B78">
        <w:rPr>
          <w:rFonts w:ascii="Times New Roman" w:hAnsi="Times New Roman" w:cs="Times New Roman"/>
          <w:sz w:val="24"/>
          <w:szCs w:val="24"/>
        </w:rPr>
        <w:t xml:space="preserve">C NMR spectrum of compound </w:t>
      </w:r>
      <w:r w:rsidRPr="00CA2B78">
        <w:rPr>
          <w:rFonts w:ascii="Times New Roman" w:hAnsi="Times New Roman" w:cs="Times New Roman"/>
          <w:b/>
          <w:bCs/>
          <w:sz w:val="24"/>
          <w:szCs w:val="24"/>
        </w:rPr>
        <w:t>1</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p w:rsidR="00944A16" w:rsidRPr="00CA2B78" w:rsidRDefault="00944A16" w:rsidP="00944A16">
      <w:pPr>
        <w:bidi w:val="0"/>
        <w:spacing w:after="0" w:line="360" w:lineRule="auto"/>
        <w:rPr>
          <w:noProof/>
          <w:sz w:val="32"/>
          <w:szCs w:val="32"/>
          <w:lang w:bidi="ar-SA"/>
        </w:rPr>
      </w:pPr>
    </w:p>
    <w:p w:rsidR="00FF511D" w:rsidRPr="00CA2B78" w:rsidRDefault="00FF511D" w:rsidP="00FF511D">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extent cx="9058275" cy="495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3008" cy="4955588"/>
                    </a:xfrm>
                    <a:prstGeom prst="rect">
                      <a:avLst/>
                    </a:prstGeom>
                    <a:noFill/>
                    <a:ln>
                      <a:noFill/>
                    </a:ln>
                  </pic:spPr>
                </pic:pic>
              </a:graphicData>
            </a:graphic>
          </wp:inline>
        </w:drawing>
      </w:r>
    </w:p>
    <w:p w:rsidR="00944A16" w:rsidRPr="00CA2B78" w:rsidRDefault="00944A16"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5</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DEPT </w:t>
      </w:r>
      <w:r w:rsidR="00FF511D" w:rsidRPr="00CA2B78">
        <w:rPr>
          <w:rFonts w:ascii="Times New Roman" w:hAnsi="Times New Roman" w:cs="Times New Roman"/>
          <w:sz w:val="24"/>
          <w:szCs w:val="24"/>
        </w:rPr>
        <w:t xml:space="preserve">135, and </w:t>
      </w:r>
      <w:r w:rsidRPr="00CA2B78">
        <w:rPr>
          <w:rFonts w:ascii="Times New Roman" w:hAnsi="Times New Roman" w:cs="Times New Roman"/>
          <w:sz w:val="24"/>
          <w:szCs w:val="24"/>
        </w:rPr>
        <w:t xml:space="preserve">90 of Compound </w:t>
      </w:r>
      <w:r w:rsidRPr="00CA2B78">
        <w:rPr>
          <w:rFonts w:ascii="Times New Roman" w:hAnsi="Times New Roman" w:cs="Times New Roman"/>
          <w:b/>
          <w:bCs/>
          <w:sz w:val="24"/>
          <w:szCs w:val="24"/>
        </w:rPr>
        <w:t xml:space="preserve">1 </w:t>
      </w:r>
      <w:r w:rsidRPr="00CA2B78">
        <w:rPr>
          <w:rFonts w:ascii="Times New Roman" w:hAnsi="Times New Roman" w:cs="Times New Roman"/>
          <w:sz w:val="24"/>
          <w:szCs w:val="24"/>
        </w:rPr>
        <w:t>(CDCl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p w:rsidR="00944A16" w:rsidRPr="00CA2B78" w:rsidRDefault="00944A16" w:rsidP="00944A16">
      <w:pPr>
        <w:bidi w:val="0"/>
        <w:spacing w:after="0" w:line="360" w:lineRule="auto"/>
        <w:rPr>
          <w:rFonts w:ascii="Times New Roman" w:hAnsi="Times New Roman" w:cs="Times New Roman"/>
          <w:b/>
          <w:bCs/>
          <w:sz w:val="24"/>
          <w:szCs w:val="24"/>
        </w:rPr>
      </w:pPr>
    </w:p>
    <w:p w:rsidR="00E94008" w:rsidRPr="00CA2B78" w:rsidRDefault="00E94008">
      <w:pPr>
        <w:bidi w:val="0"/>
        <w:spacing w:after="0" w:line="240" w:lineRule="auto"/>
        <w:rPr>
          <w:b/>
          <w:bCs/>
          <w:noProof/>
          <w:sz w:val="32"/>
          <w:szCs w:val="32"/>
          <w:lang w:bidi="ar-SA"/>
        </w:rPr>
      </w:pPr>
      <w:r w:rsidRPr="00CA2B78">
        <w:rPr>
          <w:b/>
          <w:bCs/>
          <w:noProof/>
          <w:sz w:val="32"/>
          <w:szCs w:val="32"/>
          <w:lang w:bidi="ar-SA"/>
        </w:rPr>
        <w:br w:type="page"/>
      </w:r>
    </w:p>
    <w:p w:rsidR="00944A16" w:rsidRPr="00CA2B78" w:rsidRDefault="00E94008" w:rsidP="00944A16">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extent cx="8686800" cy="50566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4449" cy="5055325"/>
                    </a:xfrm>
                    <a:prstGeom prst="rect">
                      <a:avLst/>
                    </a:prstGeom>
                    <a:noFill/>
                    <a:ln>
                      <a:noFill/>
                    </a:ln>
                  </pic:spPr>
                </pic:pic>
              </a:graphicData>
            </a:graphic>
          </wp:inline>
        </w:drawing>
      </w:r>
    </w:p>
    <w:p w:rsidR="00944A16" w:rsidRPr="00CA2B78" w:rsidRDefault="00944A16"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6</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00E94008" w:rsidRPr="00CA2B78">
        <w:rPr>
          <w:rFonts w:ascii="Times New Roman" w:hAnsi="Times New Roman" w:cs="Times New Roman"/>
          <w:sz w:val="24"/>
          <w:szCs w:val="24"/>
        </w:rPr>
        <w:t>DQF COSY</w:t>
      </w:r>
      <w:r w:rsidRPr="00CA2B78">
        <w:rPr>
          <w:rFonts w:ascii="Times New Roman" w:hAnsi="Times New Roman" w:cs="Times New Roman"/>
          <w:sz w:val="24"/>
          <w:szCs w:val="24"/>
        </w:rPr>
        <w:t xml:space="preserve"> of Compound </w:t>
      </w:r>
      <w:r w:rsidRPr="00CA2B78">
        <w:rPr>
          <w:rFonts w:ascii="Times New Roman" w:hAnsi="Times New Roman" w:cs="Times New Roman"/>
          <w:b/>
          <w:bCs/>
          <w:sz w:val="24"/>
          <w:szCs w:val="24"/>
        </w:rPr>
        <w:t>1</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xml:space="preserve">, </w:t>
      </w:r>
      <w:r w:rsidR="00A469FB" w:rsidRPr="00CA2B78">
        <w:rPr>
          <w:rFonts w:ascii="Times New Roman" w:hAnsi="Times New Roman" w:cs="Times New Roman"/>
          <w:sz w:val="24"/>
          <w:szCs w:val="24"/>
        </w:rPr>
        <w:t>4</w:t>
      </w:r>
      <w:r w:rsidRPr="00CA2B78">
        <w:rPr>
          <w:rFonts w:ascii="Times New Roman" w:hAnsi="Times New Roman" w:cs="Times New Roman"/>
          <w:sz w:val="24"/>
          <w:szCs w:val="24"/>
        </w:rPr>
        <w:t>00 MHz)</w:t>
      </w:r>
    </w:p>
    <w:p w:rsidR="00944A16" w:rsidRPr="00CA2B78" w:rsidRDefault="00944A16" w:rsidP="00944A16">
      <w:pPr>
        <w:bidi w:val="0"/>
        <w:spacing w:line="360" w:lineRule="auto"/>
        <w:rPr>
          <w:rFonts w:ascii="Times New Roman" w:hAnsi="Times New Roman" w:cs="Times New Roman"/>
          <w:b/>
          <w:bCs/>
          <w:sz w:val="24"/>
          <w:szCs w:val="24"/>
        </w:rPr>
      </w:pPr>
    </w:p>
    <w:p w:rsidR="00A64023" w:rsidRPr="00CA2B78" w:rsidRDefault="00A64023" w:rsidP="00A64023">
      <w:pPr>
        <w:bidi w:val="0"/>
        <w:spacing w:line="360" w:lineRule="auto"/>
        <w:rPr>
          <w:rFonts w:ascii="Times New Roman" w:hAnsi="Times New Roman" w:cs="Times New Roman"/>
          <w:b/>
          <w:bCs/>
          <w:sz w:val="24"/>
          <w:szCs w:val="24"/>
        </w:rPr>
      </w:pPr>
    </w:p>
    <w:p w:rsidR="00E94008" w:rsidRPr="00CA2B78" w:rsidRDefault="00385FAC" w:rsidP="00A64023">
      <w:pPr>
        <w:bidi w:val="0"/>
        <w:spacing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extent cx="8915400" cy="5827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20308" cy="5830644"/>
                    </a:xfrm>
                    <a:prstGeom prst="rect">
                      <a:avLst/>
                    </a:prstGeom>
                    <a:noFill/>
                    <a:ln>
                      <a:noFill/>
                    </a:ln>
                  </pic:spPr>
                </pic:pic>
              </a:graphicData>
            </a:graphic>
          </wp:inline>
        </w:drawing>
      </w:r>
    </w:p>
    <w:p w:rsidR="00944A16" w:rsidRPr="00CA2B78" w:rsidRDefault="00944A16" w:rsidP="007024A2">
      <w:pPr>
        <w:bidi w:val="0"/>
        <w:spacing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7</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HSQC spectrum of compound </w:t>
      </w:r>
      <w:r w:rsidRPr="00CA2B78">
        <w:rPr>
          <w:rFonts w:ascii="Times New Roman" w:hAnsi="Times New Roman" w:cs="Times New Roman"/>
          <w:b/>
          <w:bCs/>
          <w:sz w:val="24"/>
          <w:szCs w:val="24"/>
        </w:rPr>
        <w:t>1</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944A16" w:rsidRPr="00CA2B78" w:rsidRDefault="00944A16" w:rsidP="00944A16">
      <w:pPr>
        <w:bidi w:val="0"/>
        <w:spacing w:line="360" w:lineRule="auto"/>
        <w:rPr>
          <w:rFonts w:ascii="Times New Roman" w:hAnsi="Times New Roman" w:cs="Times New Roman"/>
          <w:b/>
          <w:bCs/>
          <w:sz w:val="24"/>
          <w:szCs w:val="24"/>
        </w:rPr>
      </w:pPr>
    </w:p>
    <w:p w:rsidR="00E94008" w:rsidRPr="00CA2B78" w:rsidRDefault="00385FAC" w:rsidP="00E94008">
      <w:pPr>
        <w:bidi w:val="0"/>
        <w:spacing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drawing>
          <wp:inline distT="0" distB="0" distL="0" distR="0">
            <wp:extent cx="8772525" cy="504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71090" cy="5047424"/>
                    </a:xfrm>
                    <a:prstGeom prst="rect">
                      <a:avLst/>
                    </a:prstGeom>
                    <a:noFill/>
                    <a:ln>
                      <a:noFill/>
                    </a:ln>
                  </pic:spPr>
                </pic:pic>
              </a:graphicData>
            </a:graphic>
          </wp:inline>
        </w:drawing>
      </w:r>
    </w:p>
    <w:p w:rsidR="00944A16" w:rsidRPr="00CA2B78" w:rsidRDefault="00944A16" w:rsidP="007024A2">
      <w:pPr>
        <w:bidi w:val="0"/>
        <w:spacing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8</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HMBC spectrum of compound </w:t>
      </w:r>
      <w:r w:rsidRPr="00CA2B78">
        <w:rPr>
          <w:rFonts w:ascii="Times New Roman" w:hAnsi="Times New Roman" w:cs="Times New Roman"/>
          <w:b/>
          <w:bCs/>
          <w:sz w:val="24"/>
          <w:szCs w:val="24"/>
        </w:rPr>
        <w:t>1</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944A16" w:rsidRPr="00CA2B78" w:rsidRDefault="00944A16" w:rsidP="00944A16">
      <w:pPr>
        <w:bidi w:val="0"/>
        <w:spacing w:after="0" w:line="360" w:lineRule="auto"/>
        <w:rPr>
          <w:rFonts w:ascii="Times New Roman" w:hAnsi="Times New Roman" w:cs="Times New Roman"/>
          <w:b/>
          <w:bCs/>
          <w:sz w:val="24"/>
          <w:szCs w:val="24"/>
        </w:rPr>
      </w:pPr>
    </w:p>
    <w:p w:rsidR="00385FAC" w:rsidRPr="00CA2B78" w:rsidRDefault="00385FAC" w:rsidP="00A64023">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14:anchorId="3E8B910C" wp14:editId="0B484976">
            <wp:extent cx="8867625" cy="4972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4969642"/>
                    </a:xfrm>
                    <a:prstGeom prst="rect">
                      <a:avLst/>
                    </a:prstGeom>
                    <a:noFill/>
                    <a:ln>
                      <a:noFill/>
                    </a:ln>
                  </pic:spPr>
                </pic:pic>
              </a:graphicData>
            </a:graphic>
          </wp:inline>
        </w:drawing>
      </w:r>
    </w:p>
    <w:p w:rsidR="00944A16" w:rsidRPr="00CA2B78" w:rsidRDefault="00944A16"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9</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00385FAC" w:rsidRPr="00CA2B78">
        <w:rPr>
          <w:rFonts w:ascii="Times New Roman" w:hAnsi="Times New Roman" w:cs="Times New Roman"/>
          <w:sz w:val="24"/>
          <w:szCs w:val="24"/>
        </w:rPr>
        <w:t>ROESY</w:t>
      </w:r>
      <w:r w:rsidRPr="00CA2B78">
        <w:rPr>
          <w:rFonts w:ascii="Times New Roman" w:hAnsi="Times New Roman" w:cs="Times New Roman"/>
          <w:sz w:val="24"/>
          <w:szCs w:val="24"/>
        </w:rPr>
        <w:t xml:space="preserve"> spectrum of compound </w:t>
      </w:r>
      <w:r w:rsidRPr="00CA2B78">
        <w:rPr>
          <w:rFonts w:ascii="Times New Roman" w:hAnsi="Times New Roman" w:cs="Times New Roman"/>
          <w:b/>
          <w:bCs/>
          <w:sz w:val="24"/>
          <w:szCs w:val="24"/>
        </w:rPr>
        <w:t xml:space="preserve">1 </w:t>
      </w:r>
      <w:r w:rsidRPr="00CA2B78">
        <w:rPr>
          <w:rFonts w:ascii="Times New Roman" w:hAnsi="Times New Roman" w:cs="Times New Roman"/>
          <w:sz w:val="24"/>
          <w:szCs w:val="24"/>
        </w:rPr>
        <w:t>(CDCl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944A16" w:rsidRPr="00CA2B78" w:rsidRDefault="00944A16" w:rsidP="00944A16">
      <w:pPr>
        <w:bidi w:val="0"/>
        <w:spacing w:after="0" w:line="360" w:lineRule="auto"/>
        <w:rPr>
          <w:rFonts w:ascii="Times New Roman" w:hAnsi="Times New Roman" w:cs="Times New Roman"/>
          <w:b/>
          <w:bCs/>
          <w:sz w:val="24"/>
          <w:szCs w:val="24"/>
        </w:rPr>
      </w:pPr>
    </w:p>
    <w:p w:rsidR="00DA48BD" w:rsidRPr="00CA2B78" w:rsidRDefault="00DA48BD">
      <w:pPr>
        <w:bidi w:val="0"/>
        <w:spacing w:after="0" w:line="240" w:lineRule="auto"/>
        <w:rPr>
          <w:rFonts w:ascii="Times New Roman" w:hAnsi="Times New Roman" w:cs="Times New Roman"/>
          <w:b/>
          <w:bCs/>
          <w:sz w:val="24"/>
          <w:szCs w:val="24"/>
        </w:rPr>
      </w:pPr>
      <w:r w:rsidRPr="00CA2B78">
        <w:rPr>
          <w:rFonts w:ascii="Times New Roman" w:hAnsi="Times New Roman" w:cs="Times New Roman"/>
          <w:b/>
          <w:bCs/>
          <w:sz w:val="24"/>
          <w:szCs w:val="24"/>
        </w:rPr>
        <w:br w:type="page"/>
      </w:r>
    </w:p>
    <w:p w:rsidR="00DA48BD" w:rsidRPr="00CA2B78" w:rsidRDefault="0011433D" w:rsidP="00DA48BD">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extent cx="8124825" cy="590441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und 1 mass027.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26615" cy="5905711"/>
                    </a:xfrm>
                    <a:prstGeom prst="rect">
                      <a:avLst/>
                    </a:prstGeom>
                  </pic:spPr>
                </pic:pic>
              </a:graphicData>
            </a:graphic>
          </wp:inline>
        </w:drawing>
      </w:r>
    </w:p>
    <w:p w:rsidR="0011433D" w:rsidRPr="00CA2B78" w:rsidRDefault="0011433D" w:rsidP="007024A2">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10</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High resolution MALDI</w:t>
      </w:r>
      <w:r w:rsidRPr="00CA2B78">
        <w:rPr>
          <w:rFonts w:asciiTheme="majorBidi" w:hAnsiTheme="majorBidi" w:cstheme="majorBidi"/>
          <w:color w:val="000000" w:themeColor="text1"/>
          <w:sz w:val="24"/>
          <w:szCs w:val="24"/>
        </w:rPr>
        <w:t xml:space="preserve"> TOF</w:t>
      </w:r>
      <w:r w:rsidRPr="00CA2B78">
        <w:rPr>
          <w:rFonts w:ascii="Times New Roman" w:hAnsi="Times New Roman" w:cs="Times New Roman"/>
          <w:sz w:val="24"/>
          <w:szCs w:val="24"/>
        </w:rPr>
        <w:t xml:space="preserve"> spectrum of compound </w:t>
      </w:r>
      <w:r w:rsidRPr="00CA2B78">
        <w:rPr>
          <w:rFonts w:ascii="Times New Roman" w:hAnsi="Times New Roman" w:cs="Times New Roman"/>
          <w:b/>
          <w:bCs/>
          <w:sz w:val="24"/>
          <w:szCs w:val="24"/>
        </w:rPr>
        <w:t xml:space="preserve">1 </w:t>
      </w:r>
      <w:r w:rsidRPr="00CA2B78">
        <w:rPr>
          <w:rFonts w:asciiTheme="majorBidi" w:hAnsiTheme="majorBidi" w:cstheme="majorBidi"/>
          <w:color w:val="000000" w:themeColor="text1"/>
          <w:sz w:val="24"/>
          <w:szCs w:val="24"/>
        </w:rPr>
        <w:t>(Applied Biosystems 4800 MALDI TOF/TOF</w:t>
      </w:r>
      <w:r w:rsidRPr="00CA2B78">
        <w:rPr>
          <w:rFonts w:ascii="Times New Roman" w:hAnsi="Times New Roman" w:cs="Times New Roman"/>
          <w:b/>
          <w:bCs/>
          <w:sz w:val="24"/>
          <w:szCs w:val="24"/>
        </w:rPr>
        <w:t>)</w:t>
      </w:r>
    </w:p>
    <w:p w:rsidR="0011433D" w:rsidRPr="00CA2B78" w:rsidRDefault="0011433D">
      <w:pPr>
        <w:bidi w:val="0"/>
        <w:spacing w:after="0" w:line="240" w:lineRule="auto"/>
        <w:rPr>
          <w:rFonts w:ascii="Times New Roman" w:hAnsi="Times New Roman" w:cs="Times New Roman"/>
          <w:b/>
          <w:bCs/>
          <w:sz w:val="24"/>
          <w:szCs w:val="24"/>
        </w:rPr>
      </w:pPr>
    </w:p>
    <w:p w:rsidR="00937C30" w:rsidRPr="00CA2B78" w:rsidRDefault="00937C30" w:rsidP="0011433D">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drawing>
          <wp:inline distT="0" distB="0" distL="0" distR="0">
            <wp:extent cx="8858250" cy="5410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2438" cy="5412758"/>
                    </a:xfrm>
                    <a:prstGeom prst="rect">
                      <a:avLst/>
                    </a:prstGeom>
                    <a:noFill/>
                    <a:ln>
                      <a:noFill/>
                    </a:ln>
                  </pic:spPr>
                </pic:pic>
              </a:graphicData>
            </a:graphic>
          </wp:inline>
        </w:drawing>
      </w:r>
    </w:p>
    <w:p w:rsidR="0011433D" w:rsidRPr="00CA2B78" w:rsidRDefault="0011433D" w:rsidP="007024A2">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11</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w:t>
      </w:r>
      <w:r w:rsidRPr="00CA2B78">
        <w:rPr>
          <w:rFonts w:ascii="Times New Roman" w:hAnsi="Times New Roman" w:cs="Times New Roman"/>
          <w:sz w:val="24"/>
          <w:szCs w:val="24"/>
        </w:rPr>
        <w:t xml:space="preserve">H NMR spectrum of compound </w:t>
      </w:r>
      <w:r w:rsidRPr="00CA2B78">
        <w:rPr>
          <w:rFonts w:ascii="Times New Roman" w:hAnsi="Times New Roman" w:cs="Times New Roman"/>
          <w:b/>
          <w:bCs/>
          <w:sz w:val="24"/>
          <w:szCs w:val="24"/>
        </w:rPr>
        <w:t>2</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971BA2" w:rsidRPr="00CA2B78" w:rsidRDefault="00971BA2">
      <w:pPr>
        <w:bidi w:val="0"/>
        <w:spacing w:after="0" w:line="240" w:lineRule="auto"/>
        <w:rPr>
          <w:rFonts w:ascii="Times New Roman" w:hAnsi="Times New Roman" w:cs="Times New Roman"/>
          <w:b/>
          <w:bCs/>
          <w:sz w:val="24"/>
          <w:szCs w:val="24"/>
        </w:rPr>
      </w:pPr>
      <w:r w:rsidRPr="00CA2B78">
        <w:rPr>
          <w:rFonts w:ascii="Times New Roman" w:hAnsi="Times New Roman" w:cs="Times New Roman"/>
          <w:b/>
          <w:bCs/>
          <w:sz w:val="24"/>
          <w:szCs w:val="24"/>
        </w:rPr>
        <w:br w:type="page"/>
      </w:r>
    </w:p>
    <w:p w:rsidR="00971BA2" w:rsidRPr="00CA2B78" w:rsidRDefault="00971BA2" w:rsidP="0011433D">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extent cx="8867626" cy="5724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5721752"/>
                    </a:xfrm>
                    <a:prstGeom prst="rect">
                      <a:avLst/>
                    </a:prstGeom>
                    <a:noFill/>
                    <a:ln>
                      <a:noFill/>
                    </a:ln>
                  </pic:spPr>
                </pic:pic>
              </a:graphicData>
            </a:graphic>
          </wp:inline>
        </w:drawing>
      </w:r>
    </w:p>
    <w:p w:rsidR="0011433D" w:rsidRPr="00CA2B78" w:rsidRDefault="0011433D"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2</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13</w:t>
      </w:r>
      <w:r w:rsidRPr="00CA2B78">
        <w:rPr>
          <w:rFonts w:ascii="Times New Roman" w:hAnsi="Times New Roman" w:cs="Times New Roman"/>
          <w:sz w:val="24"/>
          <w:szCs w:val="24"/>
        </w:rPr>
        <w:t xml:space="preserve">C NMR spectrum of compound </w:t>
      </w:r>
      <w:r w:rsidRPr="00CA2B78">
        <w:rPr>
          <w:rFonts w:ascii="Times New Roman" w:hAnsi="Times New Roman" w:cs="Times New Roman"/>
          <w:b/>
          <w:bCs/>
          <w:sz w:val="24"/>
          <w:szCs w:val="24"/>
        </w:rPr>
        <w:t>2</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p w:rsidR="00971BA2" w:rsidRPr="00CA2B78" w:rsidRDefault="00971BA2">
      <w:pPr>
        <w:bidi w:val="0"/>
        <w:spacing w:after="0" w:line="240" w:lineRule="auto"/>
        <w:rPr>
          <w:rFonts w:ascii="Times New Roman" w:hAnsi="Times New Roman" w:cs="Times New Roman"/>
          <w:b/>
          <w:bCs/>
          <w:sz w:val="24"/>
          <w:szCs w:val="24"/>
        </w:rPr>
      </w:pPr>
      <w:r w:rsidRPr="00CA2B78">
        <w:rPr>
          <w:rFonts w:ascii="Times New Roman" w:hAnsi="Times New Roman" w:cs="Times New Roman"/>
          <w:b/>
          <w:bCs/>
          <w:sz w:val="24"/>
          <w:szCs w:val="24"/>
        </w:rPr>
        <w:br w:type="page"/>
      </w:r>
    </w:p>
    <w:p w:rsidR="00971BA2" w:rsidRPr="00CA2B78" w:rsidRDefault="00971BA2" w:rsidP="0011433D">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extent cx="8863330" cy="57676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5767682"/>
                    </a:xfrm>
                    <a:prstGeom prst="rect">
                      <a:avLst/>
                    </a:prstGeom>
                    <a:noFill/>
                    <a:ln>
                      <a:noFill/>
                    </a:ln>
                  </pic:spPr>
                </pic:pic>
              </a:graphicData>
            </a:graphic>
          </wp:inline>
        </w:drawing>
      </w:r>
    </w:p>
    <w:p w:rsidR="00971BA2" w:rsidRPr="00CA2B78" w:rsidRDefault="0011433D"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3</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DEPT 135, and 90 of Compound </w:t>
      </w:r>
      <w:r w:rsidRPr="00CA2B78">
        <w:rPr>
          <w:rFonts w:ascii="Times New Roman" w:hAnsi="Times New Roman" w:cs="Times New Roman"/>
          <w:b/>
          <w:bCs/>
          <w:sz w:val="24"/>
          <w:szCs w:val="24"/>
        </w:rPr>
        <w:t xml:space="preserve">2 </w:t>
      </w:r>
      <w:r w:rsidRPr="00CA2B78">
        <w:rPr>
          <w:rFonts w:ascii="Times New Roman" w:hAnsi="Times New Roman" w:cs="Times New Roman"/>
          <w:sz w:val="24"/>
          <w:szCs w:val="24"/>
        </w:rPr>
        <w:t>(CDCl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p w:rsidR="00971BA2" w:rsidRPr="00CA2B78" w:rsidRDefault="00971BA2">
      <w:pPr>
        <w:bidi w:val="0"/>
        <w:spacing w:after="0" w:line="240" w:lineRule="auto"/>
        <w:rPr>
          <w:rFonts w:ascii="Times New Roman" w:hAnsi="Times New Roman" w:cs="Times New Roman"/>
          <w:sz w:val="24"/>
          <w:szCs w:val="24"/>
        </w:rPr>
      </w:pPr>
      <w:r w:rsidRPr="00CA2B78">
        <w:rPr>
          <w:rFonts w:ascii="Times New Roman" w:hAnsi="Times New Roman" w:cs="Times New Roman"/>
          <w:noProof/>
          <w:sz w:val="24"/>
          <w:szCs w:val="24"/>
          <w:lang w:bidi="ar-SA"/>
        </w:rPr>
        <w:lastRenderedPageBreak/>
        <w:drawing>
          <wp:inline distT="0" distB="0" distL="0" distR="0">
            <wp:extent cx="8859243" cy="5895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3330" cy="5898695"/>
                    </a:xfrm>
                    <a:prstGeom prst="rect">
                      <a:avLst/>
                    </a:prstGeom>
                    <a:noFill/>
                    <a:ln>
                      <a:noFill/>
                    </a:ln>
                  </pic:spPr>
                </pic:pic>
              </a:graphicData>
            </a:graphic>
          </wp:inline>
        </w:drawing>
      </w:r>
    </w:p>
    <w:p w:rsidR="00971BA2" w:rsidRPr="00CA2B78" w:rsidRDefault="0011433D"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4</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DQF COSY of Compound </w:t>
      </w:r>
      <w:r w:rsidRPr="00CA2B78">
        <w:rPr>
          <w:rFonts w:ascii="Times New Roman" w:hAnsi="Times New Roman" w:cs="Times New Roman"/>
          <w:b/>
          <w:bCs/>
          <w:sz w:val="24"/>
          <w:szCs w:val="24"/>
        </w:rPr>
        <w:t>2</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971BA2" w:rsidRPr="00CA2B78" w:rsidRDefault="00971BA2" w:rsidP="00971BA2">
      <w:pPr>
        <w:bidi w:val="0"/>
        <w:spacing w:after="0" w:line="240" w:lineRule="auto"/>
        <w:rPr>
          <w:rFonts w:ascii="Times New Roman" w:hAnsi="Times New Roman" w:cs="Times New Roman"/>
          <w:sz w:val="24"/>
          <w:szCs w:val="24"/>
        </w:rPr>
      </w:pPr>
    </w:p>
    <w:p w:rsidR="00971BA2" w:rsidRPr="00CA2B78" w:rsidRDefault="00971BA2" w:rsidP="00971BA2">
      <w:pPr>
        <w:bidi w:val="0"/>
        <w:spacing w:after="0" w:line="240" w:lineRule="auto"/>
        <w:rPr>
          <w:rFonts w:ascii="Times New Roman" w:hAnsi="Times New Roman" w:cs="Times New Roman"/>
          <w:sz w:val="24"/>
          <w:szCs w:val="24"/>
        </w:rPr>
      </w:pPr>
      <w:r w:rsidRPr="00CA2B78">
        <w:rPr>
          <w:rFonts w:ascii="Times New Roman" w:hAnsi="Times New Roman" w:cs="Times New Roman"/>
          <w:noProof/>
          <w:sz w:val="24"/>
          <w:szCs w:val="24"/>
          <w:lang w:bidi="ar-SA"/>
        </w:rPr>
        <w:drawing>
          <wp:inline distT="0" distB="0" distL="0" distR="0">
            <wp:extent cx="8859140" cy="5686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5689114"/>
                    </a:xfrm>
                    <a:prstGeom prst="rect">
                      <a:avLst/>
                    </a:prstGeom>
                    <a:noFill/>
                    <a:ln>
                      <a:noFill/>
                    </a:ln>
                  </pic:spPr>
                </pic:pic>
              </a:graphicData>
            </a:graphic>
          </wp:inline>
        </w:drawing>
      </w:r>
    </w:p>
    <w:p w:rsidR="0011433D" w:rsidRPr="00CA2B78" w:rsidRDefault="0011433D" w:rsidP="007024A2">
      <w:pPr>
        <w:bidi w:val="0"/>
        <w:spacing w:after="0" w:line="24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5</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HSQC spectrum of compound </w:t>
      </w:r>
      <w:r w:rsidRPr="00CA2B78">
        <w:rPr>
          <w:rFonts w:ascii="Times New Roman" w:hAnsi="Times New Roman" w:cs="Times New Roman"/>
          <w:b/>
          <w:bCs/>
          <w:sz w:val="24"/>
          <w:szCs w:val="24"/>
        </w:rPr>
        <w:t>2</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971BA2" w:rsidRPr="00CA2B78" w:rsidRDefault="00971BA2">
      <w:pPr>
        <w:bidi w:val="0"/>
        <w:spacing w:after="0" w:line="240" w:lineRule="auto"/>
        <w:rPr>
          <w:rFonts w:ascii="Times New Roman" w:hAnsi="Times New Roman" w:cs="Times New Roman"/>
          <w:b/>
          <w:bCs/>
          <w:sz w:val="24"/>
          <w:szCs w:val="24"/>
        </w:rPr>
      </w:pPr>
      <w:r w:rsidRPr="00CA2B78">
        <w:rPr>
          <w:rFonts w:ascii="Times New Roman" w:hAnsi="Times New Roman" w:cs="Times New Roman"/>
          <w:b/>
          <w:bCs/>
          <w:sz w:val="24"/>
          <w:szCs w:val="24"/>
        </w:rPr>
        <w:br w:type="page"/>
      </w:r>
    </w:p>
    <w:p w:rsidR="00971BA2" w:rsidRPr="00CA2B78" w:rsidRDefault="00971BA2" w:rsidP="0011433D">
      <w:pPr>
        <w:bidi w:val="0"/>
        <w:spacing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extent cx="8858250" cy="56096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5612822"/>
                    </a:xfrm>
                    <a:prstGeom prst="rect">
                      <a:avLst/>
                    </a:prstGeom>
                    <a:noFill/>
                    <a:ln>
                      <a:noFill/>
                    </a:ln>
                  </pic:spPr>
                </pic:pic>
              </a:graphicData>
            </a:graphic>
          </wp:inline>
        </w:drawing>
      </w:r>
    </w:p>
    <w:p w:rsidR="0011433D" w:rsidRPr="00CA2B78" w:rsidRDefault="0011433D" w:rsidP="007024A2">
      <w:pPr>
        <w:bidi w:val="0"/>
        <w:spacing w:line="36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6</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HMBC spectrum of compound </w:t>
      </w:r>
      <w:r w:rsidRPr="00CA2B78">
        <w:rPr>
          <w:rFonts w:ascii="Times New Roman" w:hAnsi="Times New Roman" w:cs="Times New Roman"/>
          <w:b/>
          <w:bCs/>
          <w:sz w:val="24"/>
          <w:szCs w:val="24"/>
        </w:rPr>
        <w:t>2</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971BA2" w:rsidRPr="00CA2B78" w:rsidRDefault="00971BA2">
      <w:pPr>
        <w:bidi w:val="0"/>
        <w:spacing w:after="0" w:line="24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extent cx="8859140" cy="5934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3330" cy="5936881"/>
                    </a:xfrm>
                    <a:prstGeom prst="rect">
                      <a:avLst/>
                    </a:prstGeom>
                    <a:noFill/>
                    <a:ln>
                      <a:noFill/>
                    </a:ln>
                  </pic:spPr>
                </pic:pic>
              </a:graphicData>
            </a:graphic>
          </wp:inline>
        </w:drawing>
      </w:r>
    </w:p>
    <w:p w:rsidR="0011433D" w:rsidRPr="00CA2B78" w:rsidRDefault="0011433D"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7</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ROESY spectrum of compound </w:t>
      </w:r>
      <w:r w:rsidRPr="00CA2B78">
        <w:rPr>
          <w:rFonts w:ascii="Times New Roman" w:hAnsi="Times New Roman" w:cs="Times New Roman"/>
          <w:b/>
          <w:bCs/>
          <w:sz w:val="24"/>
          <w:szCs w:val="24"/>
        </w:rPr>
        <w:t xml:space="preserve">2 </w:t>
      </w:r>
      <w:r w:rsidRPr="00CA2B78">
        <w:rPr>
          <w:rFonts w:ascii="Times New Roman" w:hAnsi="Times New Roman" w:cs="Times New Roman"/>
          <w:sz w:val="24"/>
          <w:szCs w:val="24"/>
        </w:rPr>
        <w:t>(CDCl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971BA2" w:rsidRPr="00CA2B78" w:rsidRDefault="00971BA2">
      <w:pPr>
        <w:bidi w:val="0"/>
        <w:spacing w:after="0" w:line="24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extent cx="8648700" cy="5732666"/>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und 2 mass026.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50605" cy="5733929"/>
                    </a:xfrm>
                    <a:prstGeom prst="rect">
                      <a:avLst/>
                    </a:prstGeom>
                  </pic:spPr>
                </pic:pic>
              </a:graphicData>
            </a:graphic>
          </wp:inline>
        </w:drawing>
      </w:r>
    </w:p>
    <w:p w:rsidR="0011433D" w:rsidRPr="00CA2B78" w:rsidRDefault="0011433D" w:rsidP="007024A2">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8</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High resolution MALDI</w:t>
      </w:r>
      <w:r w:rsidRPr="00CA2B78">
        <w:rPr>
          <w:rFonts w:asciiTheme="majorBidi" w:hAnsiTheme="majorBidi" w:cstheme="majorBidi"/>
          <w:color w:val="000000" w:themeColor="text1"/>
          <w:sz w:val="24"/>
          <w:szCs w:val="24"/>
        </w:rPr>
        <w:t xml:space="preserve"> TOF</w:t>
      </w:r>
      <w:r w:rsidRPr="00CA2B78">
        <w:rPr>
          <w:rFonts w:ascii="Times New Roman" w:hAnsi="Times New Roman" w:cs="Times New Roman"/>
          <w:sz w:val="24"/>
          <w:szCs w:val="24"/>
        </w:rPr>
        <w:t xml:space="preserve"> spectrum of compound </w:t>
      </w:r>
      <w:r w:rsidRPr="00CA2B78">
        <w:rPr>
          <w:rFonts w:ascii="Times New Roman" w:hAnsi="Times New Roman" w:cs="Times New Roman"/>
          <w:b/>
          <w:bCs/>
          <w:sz w:val="24"/>
          <w:szCs w:val="24"/>
        </w:rPr>
        <w:t xml:space="preserve">2 </w:t>
      </w:r>
      <w:r w:rsidRPr="00CA2B78">
        <w:rPr>
          <w:rFonts w:asciiTheme="majorBidi" w:hAnsiTheme="majorBidi" w:cstheme="majorBidi"/>
          <w:color w:val="000000" w:themeColor="text1"/>
          <w:sz w:val="24"/>
          <w:szCs w:val="24"/>
        </w:rPr>
        <w:t>(Applied Biosystems 4800 MALDI TOF/TOF</w:t>
      </w:r>
      <w:r w:rsidRPr="00CA2B78">
        <w:rPr>
          <w:rFonts w:ascii="Times New Roman" w:hAnsi="Times New Roman" w:cs="Times New Roman"/>
          <w:b/>
          <w:bCs/>
          <w:sz w:val="24"/>
          <w:szCs w:val="24"/>
        </w:rPr>
        <w:t>)</w:t>
      </w:r>
    </w:p>
    <w:p w:rsidR="005B3393" w:rsidRPr="00CA2B78" w:rsidRDefault="005B3393">
      <w:pPr>
        <w:bidi w:val="0"/>
        <w:spacing w:after="0" w:line="240" w:lineRule="auto"/>
        <w:rPr>
          <w:rFonts w:ascii="Times New Roman" w:hAnsi="Times New Roman" w:cs="Times New Roman"/>
          <w:b/>
          <w:bCs/>
          <w:sz w:val="24"/>
          <w:szCs w:val="24"/>
        </w:rPr>
      </w:pPr>
      <w:r w:rsidRPr="00CA2B78">
        <w:rPr>
          <w:rFonts w:ascii="Times New Roman" w:hAnsi="Times New Roman" w:cs="Times New Roman"/>
          <w:b/>
          <w:bCs/>
          <w:sz w:val="24"/>
          <w:szCs w:val="24"/>
        </w:rPr>
        <w:br w:type="page"/>
      </w:r>
    </w:p>
    <w:p w:rsidR="005B3393" w:rsidRPr="00CA2B78" w:rsidRDefault="005B3393" w:rsidP="005B3393">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extent cx="8858250" cy="4923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4926704"/>
                    </a:xfrm>
                    <a:prstGeom prst="rect">
                      <a:avLst/>
                    </a:prstGeom>
                    <a:noFill/>
                    <a:ln>
                      <a:noFill/>
                    </a:ln>
                  </pic:spPr>
                </pic:pic>
              </a:graphicData>
            </a:graphic>
          </wp:inline>
        </w:drawing>
      </w:r>
    </w:p>
    <w:p w:rsidR="005B3393" w:rsidRPr="00CA2B78" w:rsidRDefault="005B3393"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Fig. 1</w:t>
      </w:r>
      <w:r w:rsidR="007024A2" w:rsidRPr="00CA2B78">
        <w:rPr>
          <w:rFonts w:ascii="Times New Roman" w:hAnsi="Times New Roman" w:cs="Times New Roman"/>
          <w:b/>
          <w:bCs/>
          <w:sz w:val="24"/>
          <w:szCs w:val="24"/>
        </w:rPr>
        <w:t>9</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w:t>
      </w:r>
      <w:r w:rsidRPr="00CA2B78">
        <w:rPr>
          <w:rFonts w:ascii="Times New Roman" w:hAnsi="Times New Roman" w:cs="Times New Roman"/>
          <w:sz w:val="24"/>
          <w:szCs w:val="24"/>
        </w:rPr>
        <w:t xml:space="preserve">H NMR spectrum of compound </w:t>
      </w:r>
      <w:r w:rsidRPr="00CA2B78">
        <w:rPr>
          <w:rFonts w:ascii="Times New Roman" w:hAnsi="Times New Roman" w:cs="Times New Roman"/>
          <w:b/>
          <w:bCs/>
          <w:sz w:val="24"/>
          <w:szCs w:val="24"/>
        </w:rPr>
        <w:t>3</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400 MHz)</w:t>
      </w:r>
    </w:p>
    <w:p w:rsidR="005B3393" w:rsidRPr="00CA2B78" w:rsidRDefault="005B3393">
      <w:pPr>
        <w:bidi w:val="0"/>
        <w:spacing w:after="0" w:line="240" w:lineRule="auto"/>
        <w:rPr>
          <w:rFonts w:ascii="Times New Roman" w:hAnsi="Times New Roman" w:cs="Times New Roman"/>
          <w:sz w:val="24"/>
          <w:szCs w:val="24"/>
        </w:rPr>
      </w:pPr>
      <w:r w:rsidRPr="00CA2B78">
        <w:rPr>
          <w:rFonts w:ascii="Times New Roman" w:hAnsi="Times New Roman" w:cs="Times New Roman"/>
          <w:sz w:val="24"/>
          <w:szCs w:val="24"/>
        </w:rPr>
        <w:br w:type="page"/>
      </w:r>
    </w:p>
    <w:p w:rsidR="005B3393" w:rsidRPr="00CA2B78" w:rsidRDefault="005B3393" w:rsidP="005B3393">
      <w:pPr>
        <w:bidi w:val="0"/>
        <w:spacing w:after="0" w:line="360" w:lineRule="auto"/>
        <w:rPr>
          <w:rFonts w:ascii="Times New Roman" w:hAnsi="Times New Roman" w:cs="Times New Roman"/>
          <w:b/>
          <w:bCs/>
          <w:sz w:val="24"/>
          <w:szCs w:val="24"/>
        </w:rPr>
      </w:pPr>
      <w:r w:rsidRPr="00CA2B78">
        <w:rPr>
          <w:rFonts w:ascii="Times New Roman" w:hAnsi="Times New Roman" w:cs="Times New Roman"/>
          <w:b/>
          <w:bCs/>
          <w:noProof/>
          <w:sz w:val="24"/>
          <w:szCs w:val="24"/>
          <w:lang w:bidi="ar-SA"/>
        </w:rPr>
        <w:lastRenderedPageBreak/>
        <w:drawing>
          <wp:inline distT="0" distB="0" distL="0" distR="0">
            <wp:extent cx="8859140" cy="5495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3330" cy="5498524"/>
                    </a:xfrm>
                    <a:prstGeom prst="rect">
                      <a:avLst/>
                    </a:prstGeom>
                    <a:noFill/>
                    <a:ln>
                      <a:noFill/>
                    </a:ln>
                  </pic:spPr>
                </pic:pic>
              </a:graphicData>
            </a:graphic>
          </wp:inline>
        </w:drawing>
      </w:r>
    </w:p>
    <w:p w:rsidR="005B3393" w:rsidRPr="00CA2B78" w:rsidRDefault="005B3393"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20</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w:t>
      </w:r>
      <w:r w:rsidRPr="00CA2B78">
        <w:rPr>
          <w:rFonts w:ascii="Times New Roman" w:hAnsi="Times New Roman" w:cs="Times New Roman"/>
          <w:sz w:val="24"/>
          <w:szCs w:val="24"/>
          <w:vertAlign w:val="superscript"/>
        </w:rPr>
        <w:t>13</w:t>
      </w:r>
      <w:r w:rsidRPr="00CA2B78">
        <w:rPr>
          <w:rFonts w:ascii="Times New Roman" w:hAnsi="Times New Roman" w:cs="Times New Roman"/>
          <w:sz w:val="24"/>
          <w:szCs w:val="24"/>
        </w:rPr>
        <w:t xml:space="preserve">C NMR spectrum of compound </w:t>
      </w:r>
      <w:r w:rsidRPr="00CA2B78">
        <w:rPr>
          <w:rFonts w:ascii="Times New Roman" w:hAnsi="Times New Roman" w:cs="Times New Roman"/>
          <w:b/>
          <w:bCs/>
          <w:sz w:val="24"/>
          <w:szCs w:val="24"/>
        </w:rPr>
        <w:t>3</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p w:rsidR="005B3393" w:rsidRPr="00CA2B78" w:rsidRDefault="005B3393">
      <w:pPr>
        <w:bidi w:val="0"/>
        <w:spacing w:after="0" w:line="240" w:lineRule="auto"/>
        <w:rPr>
          <w:rFonts w:ascii="Times New Roman" w:hAnsi="Times New Roman" w:cs="Times New Roman"/>
          <w:sz w:val="24"/>
          <w:szCs w:val="24"/>
        </w:rPr>
      </w:pPr>
      <w:r w:rsidRPr="00CA2B78">
        <w:rPr>
          <w:rFonts w:ascii="Times New Roman" w:hAnsi="Times New Roman" w:cs="Times New Roman"/>
          <w:sz w:val="24"/>
          <w:szCs w:val="24"/>
        </w:rPr>
        <w:br w:type="page"/>
      </w:r>
    </w:p>
    <w:p w:rsidR="005B3393" w:rsidRPr="00CA2B78" w:rsidRDefault="004302F8" w:rsidP="005B3393">
      <w:pPr>
        <w:bidi w:val="0"/>
        <w:spacing w:after="0" w:line="360" w:lineRule="auto"/>
        <w:rPr>
          <w:rFonts w:ascii="Times New Roman" w:hAnsi="Times New Roman" w:cs="Times New Roman"/>
          <w:sz w:val="24"/>
          <w:szCs w:val="24"/>
        </w:rPr>
      </w:pPr>
      <w:r w:rsidRPr="00CA2B78">
        <w:rPr>
          <w:rFonts w:ascii="Times New Roman" w:hAnsi="Times New Roman" w:cs="Times New Roman"/>
          <w:noProof/>
          <w:sz w:val="24"/>
          <w:szCs w:val="24"/>
          <w:lang w:bidi="ar-SA"/>
        </w:rPr>
        <w:lastRenderedPageBreak/>
        <w:drawing>
          <wp:inline distT="0" distB="0" distL="0" distR="0">
            <wp:extent cx="8856994" cy="57626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5766748"/>
                    </a:xfrm>
                    <a:prstGeom prst="rect">
                      <a:avLst/>
                    </a:prstGeom>
                    <a:noFill/>
                    <a:ln>
                      <a:noFill/>
                    </a:ln>
                  </pic:spPr>
                </pic:pic>
              </a:graphicData>
            </a:graphic>
          </wp:inline>
        </w:drawing>
      </w:r>
    </w:p>
    <w:p w:rsidR="004302F8" w:rsidRDefault="004302F8" w:rsidP="007024A2">
      <w:pPr>
        <w:bidi w:val="0"/>
        <w:spacing w:after="0" w:line="360" w:lineRule="auto"/>
        <w:rPr>
          <w:rFonts w:ascii="Times New Roman" w:hAnsi="Times New Roman" w:cs="Times New Roman"/>
          <w:sz w:val="24"/>
          <w:szCs w:val="24"/>
        </w:rPr>
      </w:pPr>
      <w:r w:rsidRPr="00CA2B78">
        <w:rPr>
          <w:rFonts w:ascii="Times New Roman" w:hAnsi="Times New Roman" w:cs="Times New Roman"/>
          <w:b/>
          <w:bCs/>
          <w:sz w:val="24"/>
          <w:szCs w:val="24"/>
        </w:rPr>
        <w:t xml:space="preserve">Fig. </w:t>
      </w:r>
      <w:r w:rsidR="007024A2" w:rsidRPr="00CA2B78">
        <w:rPr>
          <w:rFonts w:ascii="Times New Roman" w:hAnsi="Times New Roman" w:cs="Times New Roman"/>
          <w:b/>
          <w:bCs/>
          <w:sz w:val="24"/>
          <w:szCs w:val="24"/>
        </w:rPr>
        <w:t>21</w:t>
      </w:r>
      <w:r w:rsidRPr="00CA2B78">
        <w:rPr>
          <w:rFonts w:ascii="Times New Roman" w:hAnsi="Times New Roman" w:cs="Times New Roman"/>
          <w:b/>
          <w:bCs/>
          <w:sz w:val="24"/>
          <w:szCs w:val="24"/>
        </w:rPr>
        <w:t>S</w:t>
      </w:r>
      <w:r w:rsidRPr="00CA2B78">
        <w:rPr>
          <w:rFonts w:ascii="Times New Roman" w:hAnsi="Times New Roman" w:cs="Times New Roman"/>
          <w:sz w:val="24"/>
          <w:szCs w:val="24"/>
        </w:rPr>
        <w:t xml:space="preserve"> DEPT 135 and DEPT 90 spectrum of compound </w:t>
      </w:r>
      <w:r w:rsidRPr="00CA2B78">
        <w:rPr>
          <w:rFonts w:ascii="Times New Roman" w:hAnsi="Times New Roman" w:cs="Times New Roman"/>
          <w:b/>
          <w:bCs/>
          <w:sz w:val="24"/>
          <w:szCs w:val="24"/>
        </w:rPr>
        <w:t>3</w:t>
      </w:r>
      <w:r w:rsidRPr="00CA2B78">
        <w:rPr>
          <w:rFonts w:ascii="Times New Roman" w:hAnsi="Times New Roman" w:cs="Times New Roman"/>
          <w:sz w:val="24"/>
          <w:szCs w:val="24"/>
        </w:rPr>
        <w:t xml:space="preserve"> (CDCl</w:t>
      </w:r>
      <w:r w:rsidRPr="00CA2B78">
        <w:rPr>
          <w:rFonts w:ascii="Times New Roman" w:hAnsi="Times New Roman" w:cs="Times New Roman"/>
          <w:sz w:val="24"/>
          <w:szCs w:val="24"/>
          <w:vertAlign w:val="subscript"/>
        </w:rPr>
        <w:t>3</w:t>
      </w:r>
      <w:r w:rsidRPr="00CA2B78">
        <w:rPr>
          <w:rFonts w:ascii="Times New Roman" w:hAnsi="Times New Roman" w:cs="Times New Roman"/>
          <w:sz w:val="24"/>
          <w:szCs w:val="24"/>
        </w:rPr>
        <w:t>, 100 MHz)</w:t>
      </w:r>
    </w:p>
    <w:sectPr w:rsidR="004302F8" w:rsidSect="00755CE5">
      <w:pgSz w:w="16838" w:h="11906" w:orient="landscape"/>
      <w:pgMar w:top="1440" w:right="1440" w:bottom="566"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B41" w:rsidRDefault="00310B41" w:rsidP="00026447">
      <w:pPr>
        <w:spacing w:after="0" w:line="240" w:lineRule="auto"/>
      </w:pPr>
      <w:r>
        <w:separator/>
      </w:r>
    </w:p>
  </w:endnote>
  <w:endnote w:type="continuationSeparator" w:id="0">
    <w:p w:rsidR="00310B41" w:rsidRDefault="00310B41" w:rsidP="00026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B41" w:rsidRDefault="00310B41" w:rsidP="00026447">
      <w:pPr>
        <w:spacing w:after="0" w:line="240" w:lineRule="auto"/>
      </w:pPr>
      <w:r>
        <w:separator/>
      </w:r>
    </w:p>
  </w:footnote>
  <w:footnote w:type="continuationSeparator" w:id="0">
    <w:p w:rsidR="00310B41" w:rsidRDefault="00310B41" w:rsidP="00026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418E3"/>
    <w:multiLevelType w:val="hybridMultilevel"/>
    <w:tmpl w:val="CA0236C2"/>
    <w:lvl w:ilvl="0" w:tplc="35D21AEA">
      <w:start w:val="1"/>
      <w:numFmt w:val="decimal"/>
      <w:lvlText w:val="%1."/>
      <w:lvlJc w:val="left"/>
      <w:pPr>
        <w:tabs>
          <w:tab w:val="num" w:pos="720"/>
        </w:tabs>
        <w:ind w:left="720" w:hanging="360"/>
      </w:pPr>
    </w:lvl>
    <w:lvl w:ilvl="1" w:tplc="F1BC7AF2" w:tentative="1">
      <w:start w:val="1"/>
      <w:numFmt w:val="decimal"/>
      <w:lvlText w:val="%2."/>
      <w:lvlJc w:val="left"/>
      <w:pPr>
        <w:tabs>
          <w:tab w:val="num" w:pos="1440"/>
        </w:tabs>
        <w:ind w:left="1440" w:hanging="360"/>
      </w:pPr>
    </w:lvl>
    <w:lvl w:ilvl="2" w:tplc="1F3817FC" w:tentative="1">
      <w:start w:val="1"/>
      <w:numFmt w:val="decimal"/>
      <w:lvlText w:val="%3."/>
      <w:lvlJc w:val="left"/>
      <w:pPr>
        <w:tabs>
          <w:tab w:val="num" w:pos="2160"/>
        </w:tabs>
        <w:ind w:left="2160" w:hanging="360"/>
      </w:pPr>
    </w:lvl>
    <w:lvl w:ilvl="3" w:tplc="8A06AA00" w:tentative="1">
      <w:start w:val="1"/>
      <w:numFmt w:val="decimal"/>
      <w:lvlText w:val="%4."/>
      <w:lvlJc w:val="left"/>
      <w:pPr>
        <w:tabs>
          <w:tab w:val="num" w:pos="2880"/>
        </w:tabs>
        <w:ind w:left="2880" w:hanging="360"/>
      </w:pPr>
    </w:lvl>
    <w:lvl w:ilvl="4" w:tplc="535C7FA0" w:tentative="1">
      <w:start w:val="1"/>
      <w:numFmt w:val="decimal"/>
      <w:lvlText w:val="%5."/>
      <w:lvlJc w:val="left"/>
      <w:pPr>
        <w:tabs>
          <w:tab w:val="num" w:pos="3600"/>
        </w:tabs>
        <w:ind w:left="3600" w:hanging="360"/>
      </w:pPr>
    </w:lvl>
    <w:lvl w:ilvl="5" w:tplc="A07C4CD4" w:tentative="1">
      <w:start w:val="1"/>
      <w:numFmt w:val="decimal"/>
      <w:lvlText w:val="%6."/>
      <w:lvlJc w:val="left"/>
      <w:pPr>
        <w:tabs>
          <w:tab w:val="num" w:pos="4320"/>
        </w:tabs>
        <w:ind w:left="4320" w:hanging="360"/>
      </w:pPr>
    </w:lvl>
    <w:lvl w:ilvl="6" w:tplc="C122EBCE" w:tentative="1">
      <w:start w:val="1"/>
      <w:numFmt w:val="decimal"/>
      <w:lvlText w:val="%7."/>
      <w:lvlJc w:val="left"/>
      <w:pPr>
        <w:tabs>
          <w:tab w:val="num" w:pos="5040"/>
        </w:tabs>
        <w:ind w:left="5040" w:hanging="360"/>
      </w:pPr>
    </w:lvl>
    <w:lvl w:ilvl="7" w:tplc="EC948B06" w:tentative="1">
      <w:start w:val="1"/>
      <w:numFmt w:val="decimal"/>
      <w:lvlText w:val="%8."/>
      <w:lvlJc w:val="left"/>
      <w:pPr>
        <w:tabs>
          <w:tab w:val="num" w:pos="5760"/>
        </w:tabs>
        <w:ind w:left="5760" w:hanging="360"/>
      </w:pPr>
    </w:lvl>
    <w:lvl w:ilvl="8" w:tplc="055E680A" w:tentative="1">
      <w:start w:val="1"/>
      <w:numFmt w:val="decimal"/>
      <w:lvlText w:val="%9."/>
      <w:lvlJc w:val="left"/>
      <w:pPr>
        <w:tabs>
          <w:tab w:val="num" w:pos="6480"/>
        </w:tabs>
        <w:ind w:left="6480" w:hanging="360"/>
      </w:pPr>
    </w:lvl>
  </w:abstractNum>
  <w:abstractNum w:abstractNumId="1" w15:restartNumberingAfterBreak="0">
    <w:nsid w:val="3FCF3C75"/>
    <w:multiLevelType w:val="hybridMultilevel"/>
    <w:tmpl w:val="16D07EFC"/>
    <w:lvl w:ilvl="0" w:tplc="2DDCB674">
      <w:start w:val="1"/>
      <w:numFmt w:val="bullet"/>
      <w:lvlText w:val="•"/>
      <w:lvlJc w:val="left"/>
      <w:pPr>
        <w:tabs>
          <w:tab w:val="num" w:pos="720"/>
        </w:tabs>
        <w:ind w:left="720" w:hanging="360"/>
      </w:pPr>
      <w:rPr>
        <w:rFonts w:ascii="Arial" w:hAnsi="Arial" w:hint="default"/>
      </w:rPr>
    </w:lvl>
    <w:lvl w:ilvl="1" w:tplc="2D86FCEA" w:tentative="1">
      <w:start w:val="1"/>
      <w:numFmt w:val="bullet"/>
      <w:lvlText w:val="•"/>
      <w:lvlJc w:val="left"/>
      <w:pPr>
        <w:tabs>
          <w:tab w:val="num" w:pos="1440"/>
        </w:tabs>
        <w:ind w:left="1440" w:hanging="360"/>
      </w:pPr>
      <w:rPr>
        <w:rFonts w:ascii="Arial" w:hAnsi="Arial" w:hint="default"/>
      </w:rPr>
    </w:lvl>
    <w:lvl w:ilvl="2" w:tplc="452045EE" w:tentative="1">
      <w:start w:val="1"/>
      <w:numFmt w:val="bullet"/>
      <w:lvlText w:val="•"/>
      <w:lvlJc w:val="left"/>
      <w:pPr>
        <w:tabs>
          <w:tab w:val="num" w:pos="2160"/>
        </w:tabs>
        <w:ind w:left="2160" w:hanging="360"/>
      </w:pPr>
      <w:rPr>
        <w:rFonts w:ascii="Arial" w:hAnsi="Arial" w:hint="default"/>
      </w:rPr>
    </w:lvl>
    <w:lvl w:ilvl="3" w:tplc="1116E71E" w:tentative="1">
      <w:start w:val="1"/>
      <w:numFmt w:val="bullet"/>
      <w:lvlText w:val="•"/>
      <w:lvlJc w:val="left"/>
      <w:pPr>
        <w:tabs>
          <w:tab w:val="num" w:pos="2880"/>
        </w:tabs>
        <w:ind w:left="2880" w:hanging="360"/>
      </w:pPr>
      <w:rPr>
        <w:rFonts w:ascii="Arial" w:hAnsi="Arial" w:hint="default"/>
      </w:rPr>
    </w:lvl>
    <w:lvl w:ilvl="4" w:tplc="19B46BD2" w:tentative="1">
      <w:start w:val="1"/>
      <w:numFmt w:val="bullet"/>
      <w:lvlText w:val="•"/>
      <w:lvlJc w:val="left"/>
      <w:pPr>
        <w:tabs>
          <w:tab w:val="num" w:pos="3600"/>
        </w:tabs>
        <w:ind w:left="3600" w:hanging="360"/>
      </w:pPr>
      <w:rPr>
        <w:rFonts w:ascii="Arial" w:hAnsi="Arial" w:hint="default"/>
      </w:rPr>
    </w:lvl>
    <w:lvl w:ilvl="5" w:tplc="B76EA0A4" w:tentative="1">
      <w:start w:val="1"/>
      <w:numFmt w:val="bullet"/>
      <w:lvlText w:val="•"/>
      <w:lvlJc w:val="left"/>
      <w:pPr>
        <w:tabs>
          <w:tab w:val="num" w:pos="4320"/>
        </w:tabs>
        <w:ind w:left="4320" w:hanging="360"/>
      </w:pPr>
      <w:rPr>
        <w:rFonts w:ascii="Arial" w:hAnsi="Arial" w:hint="default"/>
      </w:rPr>
    </w:lvl>
    <w:lvl w:ilvl="6" w:tplc="61207C2E" w:tentative="1">
      <w:start w:val="1"/>
      <w:numFmt w:val="bullet"/>
      <w:lvlText w:val="•"/>
      <w:lvlJc w:val="left"/>
      <w:pPr>
        <w:tabs>
          <w:tab w:val="num" w:pos="5040"/>
        </w:tabs>
        <w:ind w:left="5040" w:hanging="360"/>
      </w:pPr>
      <w:rPr>
        <w:rFonts w:ascii="Arial" w:hAnsi="Arial" w:hint="default"/>
      </w:rPr>
    </w:lvl>
    <w:lvl w:ilvl="7" w:tplc="8F60B894" w:tentative="1">
      <w:start w:val="1"/>
      <w:numFmt w:val="bullet"/>
      <w:lvlText w:val="•"/>
      <w:lvlJc w:val="left"/>
      <w:pPr>
        <w:tabs>
          <w:tab w:val="num" w:pos="5760"/>
        </w:tabs>
        <w:ind w:left="5760" w:hanging="360"/>
      </w:pPr>
      <w:rPr>
        <w:rFonts w:ascii="Arial" w:hAnsi="Arial" w:hint="default"/>
      </w:rPr>
    </w:lvl>
    <w:lvl w:ilvl="8" w:tplc="AFF25D2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doNotUseMarginsForDrawingGridOrigin/>
  <w:drawingGridHorizontalOrigin w:val="1440"/>
  <w:drawingGridVerticalOrigin w:val="144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1DA"/>
    <w:rsid w:val="000002FF"/>
    <w:rsid w:val="000022FB"/>
    <w:rsid w:val="00012473"/>
    <w:rsid w:val="000131ED"/>
    <w:rsid w:val="000166DC"/>
    <w:rsid w:val="000170E5"/>
    <w:rsid w:val="00017258"/>
    <w:rsid w:val="000220CC"/>
    <w:rsid w:val="00026447"/>
    <w:rsid w:val="000300FF"/>
    <w:rsid w:val="00040151"/>
    <w:rsid w:val="00042A4C"/>
    <w:rsid w:val="000528B0"/>
    <w:rsid w:val="0005512D"/>
    <w:rsid w:val="00057334"/>
    <w:rsid w:val="00067D0A"/>
    <w:rsid w:val="0007178D"/>
    <w:rsid w:val="0007192E"/>
    <w:rsid w:val="00071CA4"/>
    <w:rsid w:val="0007248F"/>
    <w:rsid w:val="00073130"/>
    <w:rsid w:val="000753B3"/>
    <w:rsid w:val="000766A4"/>
    <w:rsid w:val="00081160"/>
    <w:rsid w:val="00081F48"/>
    <w:rsid w:val="00085584"/>
    <w:rsid w:val="0008560E"/>
    <w:rsid w:val="00086D02"/>
    <w:rsid w:val="000908BF"/>
    <w:rsid w:val="000947FA"/>
    <w:rsid w:val="00097273"/>
    <w:rsid w:val="000A5076"/>
    <w:rsid w:val="000A709C"/>
    <w:rsid w:val="000C0595"/>
    <w:rsid w:val="000C746B"/>
    <w:rsid w:val="000C76AD"/>
    <w:rsid w:val="000D1E65"/>
    <w:rsid w:val="000D2EC5"/>
    <w:rsid w:val="000E11F3"/>
    <w:rsid w:val="000E136D"/>
    <w:rsid w:val="000E390C"/>
    <w:rsid w:val="000F168C"/>
    <w:rsid w:val="000F5CBE"/>
    <w:rsid w:val="0010095C"/>
    <w:rsid w:val="00100E0F"/>
    <w:rsid w:val="00104425"/>
    <w:rsid w:val="00104781"/>
    <w:rsid w:val="001137F3"/>
    <w:rsid w:val="0011433D"/>
    <w:rsid w:val="00115114"/>
    <w:rsid w:val="0011581D"/>
    <w:rsid w:val="00124164"/>
    <w:rsid w:val="001312F6"/>
    <w:rsid w:val="00132C54"/>
    <w:rsid w:val="00133033"/>
    <w:rsid w:val="001342D2"/>
    <w:rsid w:val="00134723"/>
    <w:rsid w:val="00135DDC"/>
    <w:rsid w:val="001364C0"/>
    <w:rsid w:val="00143FB3"/>
    <w:rsid w:val="001462B1"/>
    <w:rsid w:val="0015031C"/>
    <w:rsid w:val="001518D9"/>
    <w:rsid w:val="00166589"/>
    <w:rsid w:val="00176B45"/>
    <w:rsid w:val="00177090"/>
    <w:rsid w:val="0018362E"/>
    <w:rsid w:val="001868A1"/>
    <w:rsid w:val="001908EC"/>
    <w:rsid w:val="00194643"/>
    <w:rsid w:val="001A1660"/>
    <w:rsid w:val="001A70A3"/>
    <w:rsid w:val="001A723B"/>
    <w:rsid w:val="001B007B"/>
    <w:rsid w:val="001B665B"/>
    <w:rsid w:val="001C2519"/>
    <w:rsid w:val="001C6D74"/>
    <w:rsid w:val="001E0893"/>
    <w:rsid w:val="001E1F49"/>
    <w:rsid w:val="001E206B"/>
    <w:rsid w:val="001E5244"/>
    <w:rsid w:val="001E71A1"/>
    <w:rsid w:val="001F112C"/>
    <w:rsid w:val="001F2F75"/>
    <w:rsid w:val="001F4F24"/>
    <w:rsid w:val="00200861"/>
    <w:rsid w:val="00202EB0"/>
    <w:rsid w:val="00207966"/>
    <w:rsid w:val="0021020C"/>
    <w:rsid w:val="0021237A"/>
    <w:rsid w:val="00212991"/>
    <w:rsid w:val="002161FC"/>
    <w:rsid w:val="00216E67"/>
    <w:rsid w:val="00224488"/>
    <w:rsid w:val="002255C1"/>
    <w:rsid w:val="00232210"/>
    <w:rsid w:val="0023423B"/>
    <w:rsid w:val="00234B9E"/>
    <w:rsid w:val="00234E34"/>
    <w:rsid w:val="002351FD"/>
    <w:rsid w:val="0023667B"/>
    <w:rsid w:val="002370BE"/>
    <w:rsid w:val="00241B2B"/>
    <w:rsid w:val="002423E5"/>
    <w:rsid w:val="002500D8"/>
    <w:rsid w:val="00264085"/>
    <w:rsid w:val="00273F46"/>
    <w:rsid w:val="002746F9"/>
    <w:rsid w:val="0028026C"/>
    <w:rsid w:val="002807F0"/>
    <w:rsid w:val="002863AB"/>
    <w:rsid w:val="002911DD"/>
    <w:rsid w:val="00292AB9"/>
    <w:rsid w:val="0029415E"/>
    <w:rsid w:val="002A4622"/>
    <w:rsid w:val="002B4D6A"/>
    <w:rsid w:val="002B6A52"/>
    <w:rsid w:val="002C07BA"/>
    <w:rsid w:val="002D3C9C"/>
    <w:rsid w:val="002D59B3"/>
    <w:rsid w:val="002E1517"/>
    <w:rsid w:val="002E726C"/>
    <w:rsid w:val="002F0739"/>
    <w:rsid w:val="002F1FFC"/>
    <w:rsid w:val="002F3330"/>
    <w:rsid w:val="002F481D"/>
    <w:rsid w:val="003024BA"/>
    <w:rsid w:val="00303BCE"/>
    <w:rsid w:val="003053C7"/>
    <w:rsid w:val="003063D5"/>
    <w:rsid w:val="0031010A"/>
    <w:rsid w:val="00310B41"/>
    <w:rsid w:val="00313773"/>
    <w:rsid w:val="00313CBB"/>
    <w:rsid w:val="0032118F"/>
    <w:rsid w:val="00325DAF"/>
    <w:rsid w:val="00331015"/>
    <w:rsid w:val="00331AD6"/>
    <w:rsid w:val="00336E6E"/>
    <w:rsid w:val="00341A8E"/>
    <w:rsid w:val="003457F7"/>
    <w:rsid w:val="00352744"/>
    <w:rsid w:val="003568A4"/>
    <w:rsid w:val="003647F3"/>
    <w:rsid w:val="00366F2C"/>
    <w:rsid w:val="00370D65"/>
    <w:rsid w:val="00370E62"/>
    <w:rsid w:val="00371AA0"/>
    <w:rsid w:val="0037575C"/>
    <w:rsid w:val="003761D6"/>
    <w:rsid w:val="00377012"/>
    <w:rsid w:val="00385FAC"/>
    <w:rsid w:val="003907BF"/>
    <w:rsid w:val="0039415B"/>
    <w:rsid w:val="003A146E"/>
    <w:rsid w:val="003B2E6C"/>
    <w:rsid w:val="003B3807"/>
    <w:rsid w:val="003B4512"/>
    <w:rsid w:val="003C4BE7"/>
    <w:rsid w:val="003D007C"/>
    <w:rsid w:val="003D5B16"/>
    <w:rsid w:val="003E2312"/>
    <w:rsid w:val="003E3AAE"/>
    <w:rsid w:val="003F523E"/>
    <w:rsid w:val="003F7B98"/>
    <w:rsid w:val="004058D4"/>
    <w:rsid w:val="00411478"/>
    <w:rsid w:val="00411E5C"/>
    <w:rsid w:val="00414616"/>
    <w:rsid w:val="00416BA1"/>
    <w:rsid w:val="004203B3"/>
    <w:rsid w:val="00424715"/>
    <w:rsid w:val="00427FD2"/>
    <w:rsid w:val="004302F8"/>
    <w:rsid w:val="00435219"/>
    <w:rsid w:val="00436152"/>
    <w:rsid w:val="00456541"/>
    <w:rsid w:val="004616EF"/>
    <w:rsid w:val="004636A1"/>
    <w:rsid w:val="00464419"/>
    <w:rsid w:val="00465FA4"/>
    <w:rsid w:val="00474F2F"/>
    <w:rsid w:val="004755C5"/>
    <w:rsid w:val="00476037"/>
    <w:rsid w:val="00480F7A"/>
    <w:rsid w:val="00482819"/>
    <w:rsid w:val="0048620D"/>
    <w:rsid w:val="00486EC3"/>
    <w:rsid w:val="00493BD0"/>
    <w:rsid w:val="004A3E41"/>
    <w:rsid w:val="004A5D00"/>
    <w:rsid w:val="004B0F19"/>
    <w:rsid w:val="004B24B3"/>
    <w:rsid w:val="004C137A"/>
    <w:rsid w:val="004D01F1"/>
    <w:rsid w:val="004D115A"/>
    <w:rsid w:val="004D1331"/>
    <w:rsid w:val="004D57FE"/>
    <w:rsid w:val="004E7432"/>
    <w:rsid w:val="004F314F"/>
    <w:rsid w:val="005008A5"/>
    <w:rsid w:val="00502898"/>
    <w:rsid w:val="00507114"/>
    <w:rsid w:val="00507464"/>
    <w:rsid w:val="0051296B"/>
    <w:rsid w:val="0051330C"/>
    <w:rsid w:val="0051406B"/>
    <w:rsid w:val="0053355C"/>
    <w:rsid w:val="00534B9C"/>
    <w:rsid w:val="005431DD"/>
    <w:rsid w:val="0054679C"/>
    <w:rsid w:val="00553829"/>
    <w:rsid w:val="00553F52"/>
    <w:rsid w:val="00555A8F"/>
    <w:rsid w:val="00556786"/>
    <w:rsid w:val="005700D5"/>
    <w:rsid w:val="005847AD"/>
    <w:rsid w:val="0058737E"/>
    <w:rsid w:val="0059427B"/>
    <w:rsid w:val="00597144"/>
    <w:rsid w:val="005A0876"/>
    <w:rsid w:val="005A3731"/>
    <w:rsid w:val="005A62DB"/>
    <w:rsid w:val="005B3393"/>
    <w:rsid w:val="005B3562"/>
    <w:rsid w:val="005B7FA1"/>
    <w:rsid w:val="005B7FB9"/>
    <w:rsid w:val="005C3671"/>
    <w:rsid w:val="005C3CA3"/>
    <w:rsid w:val="005C78C2"/>
    <w:rsid w:val="005D40AF"/>
    <w:rsid w:val="005D5277"/>
    <w:rsid w:val="005E22FE"/>
    <w:rsid w:val="005E7607"/>
    <w:rsid w:val="005E77E3"/>
    <w:rsid w:val="005F5FBF"/>
    <w:rsid w:val="00601FB3"/>
    <w:rsid w:val="00602171"/>
    <w:rsid w:val="006061AB"/>
    <w:rsid w:val="006074D8"/>
    <w:rsid w:val="0061239B"/>
    <w:rsid w:val="006230A6"/>
    <w:rsid w:val="00625943"/>
    <w:rsid w:val="00626751"/>
    <w:rsid w:val="006372F8"/>
    <w:rsid w:val="0064086B"/>
    <w:rsid w:val="00645C10"/>
    <w:rsid w:val="00661C05"/>
    <w:rsid w:val="00662BBB"/>
    <w:rsid w:val="00675DA5"/>
    <w:rsid w:val="00683967"/>
    <w:rsid w:val="00686DF9"/>
    <w:rsid w:val="00690B7F"/>
    <w:rsid w:val="006B2265"/>
    <w:rsid w:val="006B4B2F"/>
    <w:rsid w:val="006B7DDF"/>
    <w:rsid w:val="006C05B0"/>
    <w:rsid w:val="006C0A7C"/>
    <w:rsid w:val="006C27B8"/>
    <w:rsid w:val="006D18A8"/>
    <w:rsid w:val="006F33C4"/>
    <w:rsid w:val="00700A00"/>
    <w:rsid w:val="007024A2"/>
    <w:rsid w:val="007223E1"/>
    <w:rsid w:val="007252CA"/>
    <w:rsid w:val="00725A43"/>
    <w:rsid w:val="0073088E"/>
    <w:rsid w:val="00733902"/>
    <w:rsid w:val="00733C96"/>
    <w:rsid w:val="007359F3"/>
    <w:rsid w:val="00742C68"/>
    <w:rsid w:val="00744221"/>
    <w:rsid w:val="0074631E"/>
    <w:rsid w:val="007508B8"/>
    <w:rsid w:val="0075174C"/>
    <w:rsid w:val="00752C5D"/>
    <w:rsid w:val="00755CE5"/>
    <w:rsid w:val="00760B55"/>
    <w:rsid w:val="00760DCB"/>
    <w:rsid w:val="00763BE5"/>
    <w:rsid w:val="00764075"/>
    <w:rsid w:val="00770B32"/>
    <w:rsid w:val="00772E8D"/>
    <w:rsid w:val="00781FF2"/>
    <w:rsid w:val="007834E9"/>
    <w:rsid w:val="00785537"/>
    <w:rsid w:val="007900D2"/>
    <w:rsid w:val="00796748"/>
    <w:rsid w:val="00796A08"/>
    <w:rsid w:val="007A3B7B"/>
    <w:rsid w:val="007C1133"/>
    <w:rsid w:val="007C5D5D"/>
    <w:rsid w:val="007D19B8"/>
    <w:rsid w:val="007E094F"/>
    <w:rsid w:val="007F10DF"/>
    <w:rsid w:val="007F7504"/>
    <w:rsid w:val="008123EB"/>
    <w:rsid w:val="00813593"/>
    <w:rsid w:val="00816607"/>
    <w:rsid w:val="00817EA0"/>
    <w:rsid w:val="0082163D"/>
    <w:rsid w:val="0082209E"/>
    <w:rsid w:val="00823B66"/>
    <w:rsid w:val="00825E4A"/>
    <w:rsid w:val="00826ED0"/>
    <w:rsid w:val="00836442"/>
    <w:rsid w:val="0083649B"/>
    <w:rsid w:val="00857594"/>
    <w:rsid w:val="008713EB"/>
    <w:rsid w:val="008724D1"/>
    <w:rsid w:val="00873927"/>
    <w:rsid w:val="00874542"/>
    <w:rsid w:val="008874C8"/>
    <w:rsid w:val="00891708"/>
    <w:rsid w:val="00892454"/>
    <w:rsid w:val="008954F6"/>
    <w:rsid w:val="008A0097"/>
    <w:rsid w:val="008A24AA"/>
    <w:rsid w:val="008A42A2"/>
    <w:rsid w:val="008A5D23"/>
    <w:rsid w:val="008D720F"/>
    <w:rsid w:val="008E067F"/>
    <w:rsid w:val="008E2BFB"/>
    <w:rsid w:val="008E32D2"/>
    <w:rsid w:val="008E71C6"/>
    <w:rsid w:val="008F300D"/>
    <w:rsid w:val="008F5F58"/>
    <w:rsid w:val="0090240E"/>
    <w:rsid w:val="00902DF3"/>
    <w:rsid w:val="00902E3E"/>
    <w:rsid w:val="00906492"/>
    <w:rsid w:val="00916E13"/>
    <w:rsid w:val="00921785"/>
    <w:rsid w:val="00922AE6"/>
    <w:rsid w:val="009247D4"/>
    <w:rsid w:val="00924D69"/>
    <w:rsid w:val="009262BE"/>
    <w:rsid w:val="0093067A"/>
    <w:rsid w:val="009314F5"/>
    <w:rsid w:val="009331F3"/>
    <w:rsid w:val="00937C30"/>
    <w:rsid w:val="0094018C"/>
    <w:rsid w:val="00943A7E"/>
    <w:rsid w:val="00944A16"/>
    <w:rsid w:val="00944DD6"/>
    <w:rsid w:val="00947F5E"/>
    <w:rsid w:val="00960541"/>
    <w:rsid w:val="00971BA2"/>
    <w:rsid w:val="009736B0"/>
    <w:rsid w:val="00980050"/>
    <w:rsid w:val="0098238A"/>
    <w:rsid w:val="009A0672"/>
    <w:rsid w:val="009A34DA"/>
    <w:rsid w:val="009B2643"/>
    <w:rsid w:val="009B2755"/>
    <w:rsid w:val="009B7A2D"/>
    <w:rsid w:val="009C398D"/>
    <w:rsid w:val="009C482D"/>
    <w:rsid w:val="009D233D"/>
    <w:rsid w:val="009D4988"/>
    <w:rsid w:val="009D4D14"/>
    <w:rsid w:val="009E189D"/>
    <w:rsid w:val="009E2A7E"/>
    <w:rsid w:val="009E35AF"/>
    <w:rsid w:val="009F7F26"/>
    <w:rsid w:val="00A01752"/>
    <w:rsid w:val="00A0411B"/>
    <w:rsid w:val="00A13A3C"/>
    <w:rsid w:val="00A16900"/>
    <w:rsid w:val="00A227EF"/>
    <w:rsid w:val="00A22C7D"/>
    <w:rsid w:val="00A25D9A"/>
    <w:rsid w:val="00A26182"/>
    <w:rsid w:val="00A33C37"/>
    <w:rsid w:val="00A406A3"/>
    <w:rsid w:val="00A4146B"/>
    <w:rsid w:val="00A44E6A"/>
    <w:rsid w:val="00A469FB"/>
    <w:rsid w:val="00A50947"/>
    <w:rsid w:val="00A54580"/>
    <w:rsid w:val="00A60102"/>
    <w:rsid w:val="00A64023"/>
    <w:rsid w:val="00A65850"/>
    <w:rsid w:val="00A716EC"/>
    <w:rsid w:val="00A7339D"/>
    <w:rsid w:val="00A76294"/>
    <w:rsid w:val="00A84774"/>
    <w:rsid w:val="00A87E61"/>
    <w:rsid w:val="00A93421"/>
    <w:rsid w:val="00A935A6"/>
    <w:rsid w:val="00A965AE"/>
    <w:rsid w:val="00A966E1"/>
    <w:rsid w:val="00A97EED"/>
    <w:rsid w:val="00AA2154"/>
    <w:rsid w:val="00AA45AD"/>
    <w:rsid w:val="00AB03F6"/>
    <w:rsid w:val="00AC1824"/>
    <w:rsid w:val="00AC7645"/>
    <w:rsid w:val="00AD5C94"/>
    <w:rsid w:val="00AD7D02"/>
    <w:rsid w:val="00AE1C25"/>
    <w:rsid w:val="00AF7268"/>
    <w:rsid w:val="00B0005E"/>
    <w:rsid w:val="00B07BEC"/>
    <w:rsid w:val="00B116FF"/>
    <w:rsid w:val="00B143FD"/>
    <w:rsid w:val="00B1613A"/>
    <w:rsid w:val="00B16264"/>
    <w:rsid w:val="00B1641A"/>
    <w:rsid w:val="00B23163"/>
    <w:rsid w:val="00B242C9"/>
    <w:rsid w:val="00B30EB2"/>
    <w:rsid w:val="00B3553A"/>
    <w:rsid w:val="00B35A00"/>
    <w:rsid w:val="00B40BDE"/>
    <w:rsid w:val="00B415E9"/>
    <w:rsid w:val="00B44813"/>
    <w:rsid w:val="00B4678D"/>
    <w:rsid w:val="00B5174E"/>
    <w:rsid w:val="00B56308"/>
    <w:rsid w:val="00B5675B"/>
    <w:rsid w:val="00B56E7C"/>
    <w:rsid w:val="00B6397C"/>
    <w:rsid w:val="00B67089"/>
    <w:rsid w:val="00B67A1A"/>
    <w:rsid w:val="00B72D53"/>
    <w:rsid w:val="00B7430D"/>
    <w:rsid w:val="00B74C96"/>
    <w:rsid w:val="00B755C6"/>
    <w:rsid w:val="00B756D8"/>
    <w:rsid w:val="00B80445"/>
    <w:rsid w:val="00B837EE"/>
    <w:rsid w:val="00B964FA"/>
    <w:rsid w:val="00BA3E3C"/>
    <w:rsid w:val="00BB2E31"/>
    <w:rsid w:val="00BB6188"/>
    <w:rsid w:val="00BB779B"/>
    <w:rsid w:val="00BC1E92"/>
    <w:rsid w:val="00BD2053"/>
    <w:rsid w:val="00BD752D"/>
    <w:rsid w:val="00BE4098"/>
    <w:rsid w:val="00BE630C"/>
    <w:rsid w:val="00BF2C75"/>
    <w:rsid w:val="00C10326"/>
    <w:rsid w:val="00C11800"/>
    <w:rsid w:val="00C11A13"/>
    <w:rsid w:val="00C11E4B"/>
    <w:rsid w:val="00C12378"/>
    <w:rsid w:val="00C16CA1"/>
    <w:rsid w:val="00C2177B"/>
    <w:rsid w:val="00C224B9"/>
    <w:rsid w:val="00C24280"/>
    <w:rsid w:val="00C3160B"/>
    <w:rsid w:val="00C3234C"/>
    <w:rsid w:val="00C32B88"/>
    <w:rsid w:val="00C33D2C"/>
    <w:rsid w:val="00C400E5"/>
    <w:rsid w:val="00C51636"/>
    <w:rsid w:val="00C5780A"/>
    <w:rsid w:val="00C62C9B"/>
    <w:rsid w:val="00C66D5B"/>
    <w:rsid w:val="00C67657"/>
    <w:rsid w:val="00C709CD"/>
    <w:rsid w:val="00C74179"/>
    <w:rsid w:val="00C768EE"/>
    <w:rsid w:val="00C818BF"/>
    <w:rsid w:val="00C82232"/>
    <w:rsid w:val="00C852B7"/>
    <w:rsid w:val="00C93B74"/>
    <w:rsid w:val="00C94F0D"/>
    <w:rsid w:val="00CA0476"/>
    <w:rsid w:val="00CA2B78"/>
    <w:rsid w:val="00CA60DA"/>
    <w:rsid w:val="00CB55ED"/>
    <w:rsid w:val="00CB5CBB"/>
    <w:rsid w:val="00CB5E78"/>
    <w:rsid w:val="00CC1CB0"/>
    <w:rsid w:val="00CE5305"/>
    <w:rsid w:val="00CF1786"/>
    <w:rsid w:val="00CF65BF"/>
    <w:rsid w:val="00D00CE1"/>
    <w:rsid w:val="00D03945"/>
    <w:rsid w:val="00D04784"/>
    <w:rsid w:val="00D04B3A"/>
    <w:rsid w:val="00D066F3"/>
    <w:rsid w:val="00D06BA9"/>
    <w:rsid w:val="00D06CF1"/>
    <w:rsid w:val="00D12BF3"/>
    <w:rsid w:val="00D21A9B"/>
    <w:rsid w:val="00D26D35"/>
    <w:rsid w:val="00D3000B"/>
    <w:rsid w:val="00D36D3D"/>
    <w:rsid w:val="00D36FE1"/>
    <w:rsid w:val="00D371DA"/>
    <w:rsid w:val="00D53CA9"/>
    <w:rsid w:val="00D55B6E"/>
    <w:rsid w:val="00D575F3"/>
    <w:rsid w:val="00D6047B"/>
    <w:rsid w:val="00D62FB9"/>
    <w:rsid w:val="00D711DA"/>
    <w:rsid w:val="00D7518D"/>
    <w:rsid w:val="00D75322"/>
    <w:rsid w:val="00D753F2"/>
    <w:rsid w:val="00D77981"/>
    <w:rsid w:val="00D80249"/>
    <w:rsid w:val="00D868E3"/>
    <w:rsid w:val="00D91C09"/>
    <w:rsid w:val="00D94910"/>
    <w:rsid w:val="00D9736A"/>
    <w:rsid w:val="00DA2677"/>
    <w:rsid w:val="00DA36E3"/>
    <w:rsid w:val="00DA3B84"/>
    <w:rsid w:val="00DA48BD"/>
    <w:rsid w:val="00DA4A55"/>
    <w:rsid w:val="00DB0FF2"/>
    <w:rsid w:val="00DB2F09"/>
    <w:rsid w:val="00DB488B"/>
    <w:rsid w:val="00DB6918"/>
    <w:rsid w:val="00DB7D23"/>
    <w:rsid w:val="00DC2081"/>
    <w:rsid w:val="00DC4ABE"/>
    <w:rsid w:val="00DC784E"/>
    <w:rsid w:val="00DD4777"/>
    <w:rsid w:val="00DD4C8D"/>
    <w:rsid w:val="00DF06EE"/>
    <w:rsid w:val="00E06CA7"/>
    <w:rsid w:val="00E11729"/>
    <w:rsid w:val="00E13485"/>
    <w:rsid w:val="00E15FEB"/>
    <w:rsid w:val="00E16439"/>
    <w:rsid w:val="00E176E8"/>
    <w:rsid w:val="00E17BEC"/>
    <w:rsid w:val="00E22B6E"/>
    <w:rsid w:val="00E23056"/>
    <w:rsid w:val="00E443C8"/>
    <w:rsid w:val="00E4724A"/>
    <w:rsid w:val="00E5291C"/>
    <w:rsid w:val="00E56021"/>
    <w:rsid w:val="00E64222"/>
    <w:rsid w:val="00E70D6B"/>
    <w:rsid w:val="00E71141"/>
    <w:rsid w:val="00E73B30"/>
    <w:rsid w:val="00E80AAA"/>
    <w:rsid w:val="00E80EA1"/>
    <w:rsid w:val="00E816EF"/>
    <w:rsid w:val="00E819FB"/>
    <w:rsid w:val="00E82AFB"/>
    <w:rsid w:val="00E86F55"/>
    <w:rsid w:val="00E94008"/>
    <w:rsid w:val="00EA1DC3"/>
    <w:rsid w:val="00EA3144"/>
    <w:rsid w:val="00EB002A"/>
    <w:rsid w:val="00EB2F50"/>
    <w:rsid w:val="00EB3A46"/>
    <w:rsid w:val="00EB4090"/>
    <w:rsid w:val="00EB687C"/>
    <w:rsid w:val="00EB7291"/>
    <w:rsid w:val="00EC0ACA"/>
    <w:rsid w:val="00EC2534"/>
    <w:rsid w:val="00ED18C3"/>
    <w:rsid w:val="00ED3BB0"/>
    <w:rsid w:val="00ED45E5"/>
    <w:rsid w:val="00ED5459"/>
    <w:rsid w:val="00EE24A9"/>
    <w:rsid w:val="00EE28F4"/>
    <w:rsid w:val="00EE4B91"/>
    <w:rsid w:val="00EF311D"/>
    <w:rsid w:val="00EF6BF5"/>
    <w:rsid w:val="00EF6D1C"/>
    <w:rsid w:val="00F0170D"/>
    <w:rsid w:val="00F02F1E"/>
    <w:rsid w:val="00F03C95"/>
    <w:rsid w:val="00F05702"/>
    <w:rsid w:val="00F0789A"/>
    <w:rsid w:val="00F11C77"/>
    <w:rsid w:val="00F13862"/>
    <w:rsid w:val="00F1676C"/>
    <w:rsid w:val="00F21A38"/>
    <w:rsid w:val="00F226D9"/>
    <w:rsid w:val="00F23749"/>
    <w:rsid w:val="00F30940"/>
    <w:rsid w:val="00F3230E"/>
    <w:rsid w:val="00F434D6"/>
    <w:rsid w:val="00F47191"/>
    <w:rsid w:val="00F6095E"/>
    <w:rsid w:val="00F642C1"/>
    <w:rsid w:val="00F67F4E"/>
    <w:rsid w:val="00F7098B"/>
    <w:rsid w:val="00F73CDB"/>
    <w:rsid w:val="00F7615A"/>
    <w:rsid w:val="00F80B2F"/>
    <w:rsid w:val="00F81F77"/>
    <w:rsid w:val="00F849E7"/>
    <w:rsid w:val="00F95DA3"/>
    <w:rsid w:val="00FA691F"/>
    <w:rsid w:val="00FA79B2"/>
    <w:rsid w:val="00FB1052"/>
    <w:rsid w:val="00FB4ABC"/>
    <w:rsid w:val="00FB67E4"/>
    <w:rsid w:val="00FB683D"/>
    <w:rsid w:val="00FC362F"/>
    <w:rsid w:val="00FC3FCB"/>
    <w:rsid w:val="00FC502F"/>
    <w:rsid w:val="00FC5C13"/>
    <w:rsid w:val="00FD1CC5"/>
    <w:rsid w:val="00FE1D70"/>
    <w:rsid w:val="00FE769F"/>
    <w:rsid w:val="00FF511D"/>
    <w:rsid w:val="00FF662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ACB18"/>
  <w15:docId w15:val="{E9E021D8-2B15-41C9-A88F-194EAADBB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A16"/>
    <w:pPr>
      <w:bidi/>
      <w:spacing w:after="200" w:line="276" w:lineRule="auto"/>
    </w:pPr>
    <w:rPr>
      <w:sz w:val="22"/>
      <w:szCs w:val="22"/>
    </w:rPr>
  </w:style>
  <w:style w:type="paragraph" w:styleId="Heading1">
    <w:name w:val="heading 1"/>
    <w:basedOn w:val="Normal"/>
    <w:next w:val="Normal"/>
    <w:link w:val="Heading1Char"/>
    <w:uiPriority w:val="99"/>
    <w:qFormat/>
    <w:rsid w:val="003568A4"/>
    <w:pPr>
      <w:keepNext/>
      <w:bidi w:val="0"/>
      <w:spacing w:before="240" w:after="60" w:line="240" w:lineRule="auto"/>
      <w:outlineLvl w:val="0"/>
    </w:pPr>
    <w:rPr>
      <w:rFonts w:ascii="Times New Roman" w:eastAsia="Times New Roman" w:hAnsi="Times New Roman"/>
      <w:b/>
      <w:bCs/>
      <w:kern w:val="32"/>
      <w:sz w:val="24"/>
      <w:szCs w:val="32"/>
      <w:lang w:val="en-GB" w:eastAsia="en-GB" w:bidi="ar-SA"/>
    </w:rPr>
  </w:style>
  <w:style w:type="paragraph" w:styleId="Heading2">
    <w:name w:val="heading 2"/>
    <w:basedOn w:val="Normal"/>
    <w:next w:val="Normal"/>
    <w:link w:val="Heading2Char"/>
    <w:uiPriority w:val="9"/>
    <w:semiHidden/>
    <w:unhideWhenUsed/>
    <w:qFormat/>
    <w:rsid w:val="00FB67E4"/>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075"/>
    <w:pPr>
      <w:spacing w:after="0" w:line="240" w:lineRule="auto"/>
    </w:pPr>
    <w:rPr>
      <w:rFonts w:ascii="Tahoma" w:hAnsi="Tahoma" w:cs="Times New Roman"/>
      <w:sz w:val="16"/>
      <w:szCs w:val="16"/>
      <w:lang w:bidi="ar-SA"/>
    </w:rPr>
  </w:style>
  <w:style w:type="character" w:customStyle="1" w:styleId="BalloonTextChar">
    <w:name w:val="Balloon Text Char"/>
    <w:link w:val="BalloonText"/>
    <w:uiPriority w:val="99"/>
    <w:semiHidden/>
    <w:rsid w:val="00764075"/>
    <w:rPr>
      <w:rFonts w:ascii="Tahoma" w:hAnsi="Tahoma" w:cs="Tahoma"/>
      <w:sz w:val="16"/>
      <w:szCs w:val="16"/>
    </w:rPr>
  </w:style>
  <w:style w:type="character" w:styleId="CommentReference">
    <w:name w:val="annotation reference"/>
    <w:uiPriority w:val="99"/>
    <w:semiHidden/>
    <w:unhideWhenUsed/>
    <w:rsid w:val="00BD752D"/>
    <w:rPr>
      <w:sz w:val="16"/>
      <w:szCs w:val="16"/>
    </w:rPr>
  </w:style>
  <w:style w:type="paragraph" w:styleId="CommentText">
    <w:name w:val="annotation text"/>
    <w:basedOn w:val="Normal"/>
    <w:link w:val="CommentTextChar"/>
    <w:uiPriority w:val="99"/>
    <w:semiHidden/>
    <w:unhideWhenUsed/>
    <w:rsid w:val="00BD752D"/>
    <w:pPr>
      <w:bidi w:val="0"/>
      <w:spacing w:line="240" w:lineRule="auto"/>
    </w:pPr>
    <w:rPr>
      <w:sz w:val="20"/>
      <w:szCs w:val="20"/>
      <w:lang w:bidi="ar-SA"/>
    </w:rPr>
  </w:style>
  <w:style w:type="character" w:customStyle="1" w:styleId="CommentTextChar">
    <w:name w:val="Comment Text Char"/>
    <w:link w:val="CommentText"/>
    <w:uiPriority w:val="99"/>
    <w:semiHidden/>
    <w:rsid w:val="00BD752D"/>
    <w:rPr>
      <w:rFonts w:ascii="Calibri" w:eastAsia="Calibri" w:hAnsi="Calibri" w:cs="Arial"/>
      <w:lang w:bidi="ar-SA"/>
    </w:rPr>
  </w:style>
  <w:style w:type="character" w:customStyle="1" w:styleId="apple-converted-space">
    <w:name w:val="apple-converted-space"/>
    <w:basedOn w:val="DefaultParagraphFont"/>
    <w:rsid w:val="00BD752D"/>
  </w:style>
  <w:style w:type="character" w:styleId="Hyperlink">
    <w:name w:val="Hyperlink"/>
    <w:uiPriority w:val="99"/>
    <w:unhideWhenUsed/>
    <w:rsid w:val="00BD752D"/>
    <w:rPr>
      <w:strike w:val="0"/>
      <w:dstrike w:val="0"/>
      <w:color w:val="0156AA"/>
      <w:u w:val="none"/>
      <w:effect w:val="none"/>
    </w:rPr>
  </w:style>
  <w:style w:type="character" w:customStyle="1" w:styleId="jrnl">
    <w:name w:val="jrnl"/>
    <w:basedOn w:val="DefaultParagraphFont"/>
    <w:rsid w:val="00BD752D"/>
  </w:style>
  <w:style w:type="paragraph" w:styleId="ListParagraph">
    <w:name w:val="List Paragraph"/>
    <w:basedOn w:val="Normal"/>
    <w:uiPriority w:val="34"/>
    <w:qFormat/>
    <w:rsid w:val="003F7B98"/>
    <w:pPr>
      <w:bidi w:val="0"/>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3568A4"/>
    <w:rPr>
      <w:rFonts w:ascii="Times New Roman" w:eastAsia="Times New Roman" w:hAnsi="Times New Roman"/>
      <w:b/>
      <w:bCs/>
      <w:kern w:val="32"/>
      <w:sz w:val="24"/>
      <w:szCs w:val="32"/>
      <w:lang w:val="en-GB" w:eastAsia="en-GB" w:bidi="ar-SA"/>
    </w:rPr>
  </w:style>
  <w:style w:type="character" w:customStyle="1" w:styleId="Heading2Char">
    <w:name w:val="Heading 2 Char"/>
    <w:basedOn w:val="DefaultParagraphFont"/>
    <w:link w:val="Heading2"/>
    <w:uiPriority w:val="9"/>
    <w:semiHidden/>
    <w:rsid w:val="00FB67E4"/>
    <w:rPr>
      <w:rFonts w:ascii="Cambria" w:eastAsia="Times New Roman" w:hAnsi="Cambria" w:cs="Times New Roman"/>
      <w:b/>
      <w:bCs/>
      <w:i/>
      <w:iCs/>
      <w:sz w:val="28"/>
      <w:szCs w:val="28"/>
    </w:rPr>
  </w:style>
  <w:style w:type="paragraph" w:styleId="CommentSubject">
    <w:name w:val="annotation subject"/>
    <w:basedOn w:val="CommentText"/>
    <w:next w:val="CommentText"/>
    <w:link w:val="CommentSubjectChar"/>
    <w:uiPriority w:val="99"/>
    <w:semiHidden/>
    <w:unhideWhenUsed/>
    <w:rsid w:val="00C10326"/>
    <w:pPr>
      <w:bidi/>
      <w:spacing w:line="276" w:lineRule="auto"/>
    </w:pPr>
    <w:rPr>
      <w:b/>
      <w:bCs/>
      <w:lang w:bidi="fa-IR"/>
    </w:rPr>
  </w:style>
  <w:style w:type="character" w:customStyle="1" w:styleId="CommentSubjectChar">
    <w:name w:val="Comment Subject Char"/>
    <w:basedOn w:val="CommentTextChar"/>
    <w:link w:val="CommentSubject"/>
    <w:uiPriority w:val="99"/>
    <w:semiHidden/>
    <w:rsid w:val="00C10326"/>
    <w:rPr>
      <w:rFonts w:ascii="Calibri" w:eastAsia="Calibri" w:hAnsi="Calibri" w:cs="Arial"/>
      <w:b/>
      <w:bCs/>
      <w:lang w:bidi="ar-SA"/>
    </w:rPr>
  </w:style>
  <w:style w:type="character" w:customStyle="1" w:styleId="st">
    <w:name w:val="st"/>
    <w:basedOn w:val="DefaultParagraphFont"/>
    <w:rsid w:val="00464419"/>
  </w:style>
  <w:style w:type="paragraph" w:customStyle="1" w:styleId="Correspondencedetails">
    <w:name w:val="Correspondence details"/>
    <w:basedOn w:val="Normal"/>
    <w:next w:val="Normal"/>
    <w:qFormat/>
    <w:rsid w:val="00026447"/>
    <w:pPr>
      <w:bidi w:val="0"/>
      <w:spacing w:after="0" w:line="360" w:lineRule="auto"/>
    </w:pPr>
    <w:rPr>
      <w:rFonts w:ascii="Times New Roman" w:eastAsia="Times New Roman" w:hAnsi="Times New Roman" w:cs="Times New Roman"/>
      <w:sz w:val="24"/>
      <w:szCs w:val="24"/>
      <w:lang w:val="en-GB" w:eastAsia="en-GB" w:bidi="ar-SA"/>
    </w:rPr>
  </w:style>
  <w:style w:type="paragraph" w:customStyle="1" w:styleId="ElsArticleTitle">
    <w:name w:val="Els_ArticleTitle"/>
    <w:next w:val="Normal"/>
    <w:rsid w:val="00026447"/>
    <w:pPr>
      <w:spacing w:before="360" w:after="240" w:line="350" w:lineRule="exact"/>
    </w:pPr>
    <w:rPr>
      <w:rFonts w:ascii="Times New Roman" w:eastAsia="Times New Roman" w:hAnsi="Times New Roman" w:cs="Times New Roman"/>
      <w:sz w:val="30"/>
      <w:lang w:bidi="ar-SA"/>
    </w:rPr>
  </w:style>
  <w:style w:type="paragraph" w:customStyle="1" w:styleId="ElsCorrespondingAuthor">
    <w:name w:val="Els_CorrespondingAuthor"/>
    <w:next w:val="Normal"/>
    <w:rsid w:val="00026447"/>
    <w:pPr>
      <w:spacing w:before="120" w:line="200" w:lineRule="exact"/>
    </w:pPr>
    <w:rPr>
      <w:rFonts w:ascii="Times New Roman" w:eastAsia="Times New Roman" w:hAnsi="Times New Roman" w:cs="Times New Roman"/>
      <w:sz w:val="18"/>
      <w:lang w:bidi="ar-SA"/>
    </w:rPr>
  </w:style>
  <w:style w:type="paragraph" w:customStyle="1" w:styleId="ElsAffiliation">
    <w:name w:val="Els_Affiliation"/>
    <w:rsid w:val="00026447"/>
    <w:pPr>
      <w:spacing w:line="200" w:lineRule="exact"/>
    </w:pPr>
    <w:rPr>
      <w:rFonts w:ascii="Times New Roman" w:eastAsia="Times New Roman" w:hAnsi="Times New Roman" w:cs="Times New Roman"/>
      <w:i/>
      <w:sz w:val="16"/>
      <w:lang w:bidi="ar-SA"/>
    </w:rPr>
  </w:style>
  <w:style w:type="paragraph" w:customStyle="1" w:styleId="Affiliation">
    <w:name w:val="Affiliation"/>
    <w:basedOn w:val="Normal"/>
    <w:next w:val="Normal"/>
    <w:qFormat/>
    <w:rsid w:val="00D12BF3"/>
    <w:pPr>
      <w:bidi w:val="0"/>
      <w:spacing w:after="0" w:line="360" w:lineRule="auto"/>
    </w:pPr>
    <w:rPr>
      <w:rFonts w:ascii="Times New Roman" w:eastAsia="Times New Roman" w:hAnsi="Times New Roman" w:cs="Times New Roman"/>
      <w:i/>
      <w:sz w:val="24"/>
      <w:szCs w:val="24"/>
      <w:lang w:val="en-GB" w:eastAsia="en-GB" w:bidi="ar-SA"/>
    </w:rPr>
  </w:style>
  <w:style w:type="paragraph" w:customStyle="1" w:styleId="Articletitle">
    <w:name w:val="Article title"/>
    <w:basedOn w:val="Normal"/>
    <w:next w:val="Normal"/>
    <w:qFormat/>
    <w:rsid w:val="00E5291C"/>
    <w:pPr>
      <w:bidi w:val="0"/>
      <w:spacing w:after="0" w:line="360" w:lineRule="auto"/>
    </w:pPr>
    <w:rPr>
      <w:rFonts w:ascii="Times New Roman" w:eastAsia="Times New Roman" w:hAnsi="Times New Roman" w:cs="Times New Roman"/>
      <w:b/>
      <w:sz w:val="28"/>
      <w:szCs w:val="24"/>
      <w:lang w:val="en-GB" w:eastAsia="en-GB" w:bidi="ar-SA"/>
    </w:rPr>
  </w:style>
  <w:style w:type="paragraph" w:customStyle="1" w:styleId="Authornames">
    <w:name w:val="Author names"/>
    <w:basedOn w:val="Normal"/>
    <w:next w:val="Normal"/>
    <w:qFormat/>
    <w:rsid w:val="00E5291C"/>
    <w:pPr>
      <w:bidi w:val="0"/>
      <w:spacing w:after="0" w:line="360" w:lineRule="auto"/>
    </w:pPr>
    <w:rPr>
      <w:rFonts w:ascii="Times New Roman" w:eastAsia="Times New Roman" w:hAnsi="Times New Roman" w:cs="Times New Roman"/>
      <w:sz w:val="28"/>
      <w:szCs w:val="24"/>
      <w:lang w:val="en-GB" w:eastAsia="en-GB" w:bidi="ar-SA"/>
    </w:rPr>
  </w:style>
  <w:style w:type="paragraph" w:styleId="NormalIndent">
    <w:name w:val="Normal Indent"/>
    <w:basedOn w:val="Normal"/>
    <w:rsid w:val="00944A16"/>
    <w:pPr>
      <w:widowControl w:val="0"/>
      <w:bidi w:val="0"/>
      <w:spacing w:after="0" w:line="240" w:lineRule="auto"/>
      <w:ind w:left="720"/>
    </w:pPr>
    <w:rPr>
      <w:rFonts w:ascii="Times New Roman" w:eastAsia="Times New Roman" w:hAnsi="Times New Roman" w:cs="Times New Roman"/>
      <w:snapToGrid w:val="0"/>
      <w:color w:val="000000"/>
      <w:sz w:val="24"/>
      <w:szCs w:val="20"/>
      <w:lang w:val="it-IT" w:eastAsia="it-IT" w:bidi="ar-SA"/>
    </w:rPr>
  </w:style>
  <w:style w:type="paragraph" w:customStyle="1" w:styleId="References">
    <w:name w:val="References"/>
    <w:basedOn w:val="Normal"/>
    <w:next w:val="Normal"/>
    <w:qFormat/>
    <w:rsid w:val="007024A2"/>
    <w:pPr>
      <w:bidi w:val="0"/>
      <w:spacing w:after="0" w:line="360" w:lineRule="auto"/>
      <w:ind w:left="720" w:hanging="720"/>
    </w:pPr>
    <w:rPr>
      <w:rFonts w:ascii="Times New Roman" w:eastAsia="Times New Roman" w:hAnsi="Times New Roman" w:cs="Times New Roman"/>
      <w:sz w:val="24"/>
      <w:szCs w:val="24"/>
      <w:lang w:val="en-GB" w:eastAsia="en-GB" w:bidi="ar-SA"/>
    </w:rPr>
  </w:style>
  <w:style w:type="character" w:customStyle="1" w:styleId="figtitle">
    <w:name w:val="figtitle"/>
    <w:basedOn w:val="DefaultParagraphFont"/>
    <w:rsid w:val="00702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06622">
      <w:bodyDiv w:val="1"/>
      <w:marLeft w:val="0"/>
      <w:marRight w:val="0"/>
      <w:marTop w:val="0"/>
      <w:marBottom w:val="0"/>
      <w:divBdr>
        <w:top w:val="none" w:sz="0" w:space="0" w:color="auto"/>
        <w:left w:val="none" w:sz="0" w:space="0" w:color="auto"/>
        <w:bottom w:val="none" w:sz="0" w:space="0" w:color="auto"/>
        <w:right w:val="none" w:sz="0" w:space="0" w:color="auto"/>
      </w:divBdr>
      <w:divsChild>
        <w:div w:id="538595229">
          <w:marLeft w:val="806"/>
          <w:marRight w:val="0"/>
          <w:marTop w:val="96"/>
          <w:marBottom w:val="0"/>
          <w:divBdr>
            <w:top w:val="none" w:sz="0" w:space="0" w:color="auto"/>
            <w:left w:val="none" w:sz="0" w:space="0" w:color="auto"/>
            <w:bottom w:val="none" w:sz="0" w:space="0" w:color="auto"/>
            <w:right w:val="none" w:sz="0" w:space="0" w:color="auto"/>
          </w:divBdr>
        </w:div>
        <w:div w:id="561214833">
          <w:marLeft w:val="806"/>
          <w:marRight w:val="0"/>
          <w:marTop w:val="96"/>
          <w:marBottom w:val="0"/>
          <w:divBdr>
            <w:top w:val="none" w:sz="0" w:space="0" w:color="auto"/>
            <w:left w:val="none" w:sz="0" w:space="0" w:color="auto"/>
            <w:bottom w:val="none" w:sz="0" w:space="0" w:color="auto"/>
            <w:right w:val="none" w:sz="0" w:space="0" w:color="auto"/>
          </w:divBdr>
        </w:div>
        <w:div w:id="1374191158">
          <w:marLeft w:val="806"/>
          <w:marRight w:val="0"/>
          <w:marTop w:val="96"/>
          <w:marBottom w:val="0"/>
          <w:divBdr>
            <w:top w:val="none" w:sz="0" w:space="0" w:color="auto"/>
            <w:left w:val="none" w:sz="0" w:space="0" w:color="auto"/>
            <w:bottom w:val="none" w:sz="0" w:space="0" w:color="auto"/>
            <w:right w:val="none" w:sz="0" w:space="0" w:color="auto"/>
          </w:divBdr>
        </w:div>
        <w:div w:id="1466582485">
          <w:marLeft w:val="806"/>
          <w:marRight w:val="0"/>
          <w:marTop w:val="96"/>
          <w:marBottom w:val="0"/>
          <w:divBdr>
            <w:top w:val="none" w:sz="0" w:space="0" w:color="auto"/>
            <w:left w:val="none" w:sz="0" w:space="0" w:color="auto"/>
            <w:bottom w:val="none" w:sz="0" w:space="0" w:color="auto"/>
            <w:right w:val="none" w:sz="0" w:space="0" w:color="auto"/>
          </w:divBdr>
        </w:div>
      </w:divsChild>
    </w:div>
    <w:div w:id="420177564">
      <w:bodyDiv w:val="1"/>
      <w:marLeft w:val="0"/>
      <w:marRight w:val="0"/>
      <w:marTop w:val="0"/>
      <w:marBottom w:val="0"/>
      <w:divBdr>
        <w:top w:val="none" w:sz="0" w:space="0" w:color="auto"/>
        <w:left w:val="none" w:sz="0" w:space="0" w:color="auto"/>
        <w:bottom w:val="none" w:sz="0" w:space="0" w:color="auto"/>
        <w:right w:val="none" w:sz="0" w:space="0" w:color="auto"/>
      </w:divBdr>
    </w:div>
    <w:div w:id="1129082212">
      <w:bodyDiv w:val="1"/>
      <w:marLeft w:val="0"/>
      <w:marRight w:val="0"/>
      <w:marTop w:val="0"/>
      <w:marBottom w:val="0"/>
      <w:divBdr>
        <w:top w:val="none" w:sz="0" w:space="0" w:color="auto"/>
        <w:left w:val="none" w:sz="0" w:space="0" w:color="auto"/>
        <w:bottom w:val="none" w:sz="0" w:space="0" w:color="auto"/>
        <w:right w:val="none" w:sz="0" w:space="0" w:color="auto"/>
      </w:divBdr>
    </w:div>
    <w:div w:id="1340230685">
      <w:bodyDiv w:val="1"/>
      <w:marLeft w:val="0"/>
      <w:marRight w:val="0"/>
      <w:marTop w:val="0"/>
      <w:marBottom w:val="0"/>
      <w:divBdr>
        <w:top w:val="none" w:sz="0" w:space="0" w:color="auto"/>
        <w:left w:val="none" w:sz="0" w:space="0" w:color="auto"/>
        <w:bottom w:val="none" w:sz="0" w:space="0" w:color="auto"/>
        <w:right w:val="none" w:sz="0" w:space="0" w:color="auto"/>
      </w:divBdr>
      <w:divsChild>
        <w:div w:id="1938561418">
          <w:marLeft w:val="0"/>
          <w:marRight w:val="0"/>
          <w:marTop w:val="0"/>
          <w:marBottom w:val="0"/>
          <w:divBdr>
            <w:top w:val="none" w:sz="0" w:space="0" w:color="auto"/>
            <w:left w:val="none" w:sz="0" w:space="0" w:color="auto"/>
            <w:bottom w:val="none" w:sz="0" w:space="0" w:color="auto"/>
            <w:right w:val="none" w:sz="0" w:space="0" w:color="auto"/>
          </w:divBdr>
          <w:divsChild>
            <w:div w:id="1759861846">
              <w:marLeft w:val="0"/>
              <w:marRight w:val="0"/>
              <w:marTop w:val="0"/>
              <w:marBottom w:val="0"/>
              <w:divBdr>
                <w:top w:val="none" w:sz="0" w:space="0" w:color="auto"/>
                <w:left w:val="none" w:sz="0" w:space="0" w:color="auto"/>
                <w:bottom w:val="none" w:sz="0" w:space="0" w:color="auto"/>
                <w:right w:val="none" w:sz="0" w:space="0" w:color="auto"/>
              </w:divBdr>
              <w:divsChild>
                <w:div w:id="1617909939">
                  <w:marLeft w:val="0"/>
                  <w:marRight w:val="0"/>
                  <w:marTop w:val="0"/>
                  <w:marBottom w:val="0"/>
                  <w:divBdr>
                    <w:top w:val="none" w:sz="0" w:space="0" w:color="auto"/>
                    <w:left w:val="none" w:sz="0" w:space="0" w:color="auto"/>
                    <w:bottom w:val="none" w:sz="0" w:space="0" w:color="auto"/>
                    <w:right w:val="none" w:sz="0" w:space="0" w:color="auto"/>
                  </w:divBdr>
                  <w:divsChild>
                    <w:div w:id="534464940">
                      <w:marLeft w:val="0"/>
                      <w:marRight w:val="0"/>
                      <w:marTop w:val="0"/>
                      <w:marBottom w:val="0"/>
                      <w:divBdr>
                        <w:top w:val="none" w:sz="0" w:space="0" w:color="auto"/>
                        <w:left w:val="none" w:sz="0" w:space="0" w:color="auto"/>
                        <w:bottom w:val="none" w:sz="0" w:space="0" w:color="auto"/>
                        <w:right w:val="none" w:sz="0" w:space="0" w:color="auto"/>
                      </w:divBdr>
                      <w:divsChild>
                        <w:div w:id="976839724">
                          <w:marLeft w:val="0"/>
                          <w:marRight w:val="0"/>
                          <w:marTop w:val="0"/>
                          <w:marBottom w:val="0"/>
                          <w:divBdr>
                            <w:top w:val="none" w:sz="0" w:space="0" w:color="auto"/>
                            <w:left w:val="none" w:sz="0" w:space="0" w:color="auto"/>
                            <w:bottom w:val="none" w:sz="0" w:space="0" w:color="auto"/>
                            <w:right w:val="none" w:sz="0" w:space="0" w:color="auto"/>
                          </w:divBdr>
                          <w:divsChild>
                            <w:div w:id="7727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7668">
      <w:bodyDiv w:val="1"/>
      <w:marLeft w:val="0"/>
      <w:marRight w:val="0"/>
      <w:marTop w:val="0"/>
      <w:marBottom w:val="0"/>
      <w:divBdr>
        <w:top w:val="none" w:sz="0" w:space="0" w:color="auto"/>
        <w:left w:val="none" w:sz="0" w:space="0" w:color="auto"/>
        <w:bottom w:val="none" w:sz="0" w:space="0" w:color="auto"/>
        <w:right w:val="none" w:sz="0" w:space="0" w:color="auto"/>
      </w:divBdr>
      <w:divsChild>
        <w:div w:id="1544446142">
          <w:marLeft w:val="0"/>
          <w:marRight w:val="0"/>
          <w:marTop w:val="0"/>
          <w:marBottom w:val="0"/>
          <w:divBdr>
            <w:top w:val="none" w:sz="0" w:space="0" w:color="auto"/>
            <w:left w:val="none" w:sz="0" w:space="0" w:color="auto"/>
            <w:bottom w:val="none" w:sz="0" w:space="0" w:color="auto"/>
            <w:right w:val="none" w:sz="0" w:space="0" w:color="auto"/>
          </w:divBdr>
          <w:divsChild>
            <w:div w:id="1774129352">
              <w:marLeft w:val="0"/>
              <w:marRight w:val="0"/>
              <w:marTop w:val="0"/>
              <w:marBottom w:val="0"/>
              <w:divBdr>
                <w:top w:val="none" w:sz="0" w:space="0" w:color="auto"/>
                <w:left w:val="none" w:sz="0" w:space="0" w:color="auto"/>
                <w:bottom w:val="none" w:sz="0" w:space="0" w:color="auto"/>
                <w:right w:val="none" w:sz="0" w:space="0" w:color="auto"/>
              </w:divBdr>
              <w:divsChild>
                <w:div w:id="1694725825">
                  <w:marLeft w:val="0"/>
                  <w:marRight w:val="0"/>
                  <w:marTop w:val="0"/>
                  <w:marBottom w:val="0"/>
                  <w:divBdr>
                    <w:top w:val="none" w:sz="0" w:space="0" w:color="auto"/>
                    <w:left w:val="none" w:sz="0" w:space="0" w:color="auto"/>
                    <w:bottom w:val="none" w:sz="0" w:space="0" w:color="auto"/>
                    <w:right w:val="none" w:sz="0" w:space="0" w:color="auto"/>
                  </w:divBdr>
                  <w:divsChild>
                    <w:div w:id="1084305174">
                      <w:marLeft w:val="0"/>
                      <w:marRight w:val="0"/>
                      <w:marTop w:val="0"/>
                      <w:marBottom w:val="0"/>
                      <w:divBdr>
                        <w:top w:val="none" w:sz="0" w:space="0" w:color="auto"/>
                        <w:left w:val="none" w:sz="0" w:space="0" w:color="auto"/>
                        <w:bottom w:val="none" w:sz="0" w:space="0" w:color="auto"/>
                        <w:right w:val="none" w:sz="0" w:space="0" w:color="auto"/>
                      </w:divBdr>
                      <w:divsChild>
                        <w:div w:id="1188252489">
                          <w:marLeft w:val="0"/>
                          <w:marRight w:val="0"/>
                          <w:marTop w:val="0"/>
                          <w:marBottom w:val="0"/>
                          <w:divBdr>
                            <w:top w:val="none" w:sz="0" w:space="0" w:color="auto"/>
                            <w:left w:val="none" w:sz="0" w:space="0" w:color="auto"/>
                            <w:bottom w:val="none" w:sz="0" w:space="0" w:color="auto"/>
                            <w:right w:val="none" w:sz="0" w:space="0" w:color="auto"/>
                          </w:divBdr>
                          <w:divsChild>
                            <w:div w:id="4680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yyedarash@gmail.com"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1.tiff"/><Relationship Id="rId19" Type="http://schemas.openxmlformats.org/officeDocument/2006/relationships/image" Target="media/image10.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hannadian@gmail.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tiff"/><Relationship Id="rId30"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D470FC-013A-4894-ABB0-0283F70CA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New jatrophane microcyclic diterpenes from Euphorbia osyrideae with their cytotoxic effects on ovarian cancer cells</vt:lpstr>
    </vt:vector>
  </TitlesOfParts>
  <Company>Office07</Company>
  <LinksUpToDate>false</LinksUpToDate>
  <CharactersWithSpaces>4841</CharactersWithSpaces>
  <SharedDoc>false</SharedDoc>
  <HLinks>
    <vt:vector size="12" baseType="variant">
      <vt:variant>
        <vt:i4>4653164</vt:i4>
      </vt:variant>
      <vt:variant>
        <vt:i4>3</vt:i4>
      </vt:variant>
      <vt:variant>
        <vt:i4>0</vt:i4>
      </vt:variant>
      <vt:variant>
        <vt:i4>5</vt:i4>
      </vt:variant>
      <vt:variant>
        <vt:lpwstr>mailto:ghanadian@pharm.mui.ac.ir</vt:lpwstr>
      </vt:variant>
      <vt:variant>
        <vt:lpwstr/>
      </vt:variant>
      <vt:variant>
        <vt:i4>655395</vt:i4>
      </vt:variant>
      <vt:variant>
        <vt:i4>0</vt:i4>
      </vt:variant>
      <vt:variant>
        <vt:i4>0</vt:i4>
      </vt:variant>
      <vt:variant>
        <vt:i4>5</vt:i4>
      </vt:variant>
      <vt:variant>
        <vt:lpwstr>mailto:ghannadian@gmail.com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jatrophane microcyclic diterpenes from Euphorbia osyrideae with their cytotoxic effects on ovarian cancer cells</dc:title>
  <dc:creator>Dr. Mirmoghtadaei</dc:creator>
  <cp:lastModifiedBy>NPC Admin</cp:lastModifiedBy>
  <cp:revision>2</cp:revision>
  <cp:lastPrinted>2014-07-31T05:25:00Z</cp:lastPrinted>
  <dcterms:created xsi:type="dcterms:W3CDTF">2018-11-11T23:28:00Z</dcterms:created>
  <dcterms:modified xsi:type="dcterms:W3CDTF">2018-11-11T23:28:00Z</dcterms:modified>
</cp:coreProperties>
</file>