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59" w:rsidRPr="00314059" w:rsidRDefault="00314059" w:rsidP="00314059">
      <w:pPr>
        <w:rPr>
          <w:rFonts w:ascii="Calibri" w:eastAsia="Calibri" w:hAnsi="Calibri" w:cs="Arial"/>
        </w:rPr>
      </w:pPr>
      <w:r w:rsidRPr="00314059">
        <w:rPr>
          <w:rFonts w:ascii="Calibri" w:eastAsia="Calibri" w:hAnsi="Calibri" w:cs="Arial"/>
          <w:b/>
        </w:rPr>
        <w:t>Supplemental Table 1</w:t>
      </w:r>
      <w:r w:rsidRPr="00314059">
        <w:rPr>
          <w:rFonts w:ascii="Calibri" w:eastAsia="Calibri" w:hAnsi="Calibri" w:cs="Arial"/>
        </w:rPr>
        <w:t xml:space="preserve">: DNA Methylation at LINE-1, </w:t>
      </w:r>
      <w:r w:rsidRPr="00314059">
        <w:rPr>
          <w:rFonts w:ascii="Calibri" w:eastAsia="Calibri" w:hAnsi="Calibri" w:cs="Arial"/>
          <w:i/>
        </w:rPr>
        <w:t>H19</w:t>
      </w:r>
      <w:r w:rsidRPr="00314059">
        <w:rPr>
          <w:rFonts w:ascii="Calibri" w:eastAsia="Calibri" w:hAnsi="Calibri" w:cs="Arial"/>
        </w:rPr>
        <w:t xml:space="preserve">, </w:t>
      </w:r>
      <w:r w:rsidRPr="00314059">
        <w:rPr>
          <w:rFonts w:ascii="Calibri" w:eastAsia="Calibri" w:hAnsi="Calibri" w:cs="Arial"/>
          <w:i/>
        </w:rPr>
        <w:t>HSD11B2</w:t>
      </w:r>
      <w:r w:rsidRPr="00314059">
        <w:rPr>
          <w:rFonts w:ascii="Calibri" w:eastAsia="Calibri" w:hAnsi="Calibri" w:cs="Arial"/>
        </w:rPr>
        <w:t xml:space="preserve"> and </w:t>
      </w:r>
      <w:r w:rsidRPr="00314059">
        <w:rPr>
          <w:rFonts w:ascii="Calibri" w:eastAsia="Calibri" w:hAnsi="Calibri" w:cs="Arial"/>
          <w:i/>
        </w:rPr>
        <w:t>IGF2</w:t>
      </w:r>
      <w:r w:rsidRPr="00314059">
        <w:rPr>
          <w:rFonts w:ascii="Calibri" w:eastAsia="Calibri" w:hAnsi="Calibri" w:cs="Arial"/>
        </w:rPr>
        <w:t xml:space="preserve"> among all individuals and stratified by sex   (after imputation of missing values</w:t>
      </w:r>
      <w:proofErr w:type="gramStart"/>
      <w:r w:rsidRPr="00314059">
        <w:rPr>
          <w:rFonts w:ascii="Calibri" w:eastAsia="Calibri" w:hAnsi="Calibri" w:cs="Arial"/>
        </w:rPr>
        <w:t>)</w:t>
      </w:r>
      <w:r w:rsidRPr="00314059">
        <w:rPr>
          <w:rFonts w:ascii="Calibri" w:eastAsia="Calibri" w:hAnsi="Calibri" w:cs="Arial"/>
          <w:vertAlign w:val="superscript"/>
        </w:rPr>
        <w:t>1,2</w:t>
      </w:r>
      <w:proofErr w:type="gramEnd"/>
      <w:r w:rsidRPr="00314059">
        <w:rPr>
          <w:rFonts w:ascii="Calibri" w:eastAsia="Calibri" w:hAnsi="Calibri" w:cs="Arial"/>
        </w:rPr>
        <w:t xml:space="preserve">.  </w:t>
      </w:r>
    </w:p>
    <w:p w:rsidR="00314059" w:rsidRPr="00314059" w:rsidRDefault="00314059" w:rsidP="00314059">
      <w:pPr>
        <w:rPr>
          <w:rFonts w:ascii="Calibri" w:eastAsia="Calibri" w:hAnsi="Calibri" w:cs="Arial"/>
        </w:rPr>
      </w:pPr>
      <w:r w:rsidRPr="00314059">
        <w:rPr>
          <w:rFonts w:ascii="Calibri" w:eastAsia="Calibri" w:hAnsi="Calibri" w:cs="Arial"/>
          <w:b/>
          <w:i/>
        </w:rPr>
        <w:t>Supplemental Table 1:</w:t>
      </w:r>
      <w:r w:rsidRPr="00314059">
        <w:rPr>
          <w:rFonts w:ascii="Calibri" w:eastAsia="Calibri" w:hAnsi="Calibri" w:cs="Arial"/>
        </w:rPr>
        <w:t xml:space="preserve"> Original to this manuscript. </w:t>
      </w:r>
    </w:p>
    <w:tbl>
      <w:tblPr>
        <w:tblStyle w:val="TableGrid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293"/>
        <w:gridCol w:w="2250"/>
        <w:gridCol w:w="2250"/>
        <w:gridCol w:w="1620"/>
      </w:tblGrid>
      <w:tr w:rsidR="00314059" w:rsidRPr="00314059" w:rsidTr="00DF641A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Entire Cohort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Boys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Girls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  <w:i/>
              </w:rPr>
              <w:t>P</w:t>
            </w:r>
            <w:r w:rsidRPr="00314059">
              <w:rPr>
                <w:rFonts w:ascii="Calibri" w:eastAsia="Calibri" w:hAnsi="Calibri" w:cs="Arial"/>
                <w:b/>
              </w:rPr>
              <w:t xml:space="preserve"> value</w:t>
            </w:r>
            <w:r w:rsidRPr="00314059">
              <w:rPr>
                <w:rFonts w:ascii="Calibri" w:eastAsia="Calibri" w:hAnsi="Calibri" w:cs="Arial"/>
                <w:b/>
                <w:vertAlign w:val="superscript"/>
              </w:rPr>
              <w:t>3</w:t>
            </w:r>
          </w:p>
        </w:tc>
      </w:tr>
      <w:tr w:rsidR="00314059" w:rsidRPr="00314059" w:rsidTr="00DF641A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Mean % methylation (SD)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Mean % methylation (SD)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Mean % methylation (SD)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2832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  <w:i/>
              </w:rPr>
              <w:t>LINE-1</w:t>
            </w:r>
            <w:r w:rsidRPr="00314059">
              <w:rPr>
                <w:rFonts w:ascii="Calibri" w:eastAsia="Calibri" w:hAnsi="Calibri" w:cs="Arial"/>
                <w:b/>
              </w:rPr>
              <w:t xml:space="preserve"> methylation 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 = 243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 = 114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 = 129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1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79.99 (4.11)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80.56 (4.37)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79.49 (3.80)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0.033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2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81.92 (2.03)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82.28 (2.17)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81.61 (1.83)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0.015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3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78.65 (3.00)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79.35 (3.06)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78.03 (2.80)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&lt;0.001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4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73.56 (2.17)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73.99 (2.00)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73.18 (2.25)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0.006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93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5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5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  <w:i/>
              </w:rPr>
              <w:t>H19</w:t>
            </w:r>
            <w:r w:rsidRPr="00314059">
              <w:rPr>
                <w:rFonts w:ascii="Calibri" w:eastAsia="Calibri" w:hAnsi="Calibri" w:cs="Arial"/>
                <w:b/>
              </w:rPr>
              <w:t xml:space="preserve"> methylation 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N= 243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N= 114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N=129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1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58.95 (8.38)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58.22 (7.70)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59.60 (8.90)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0.148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2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58.20 (4.86)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58.27 (3.27)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58.14 (5.92)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0.755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3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59.26 (3.74)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59.06 (3.41)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59.44 (4.00)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0.443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4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56.58 (8.66)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55.71 (7.76)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57.35 (9.31)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0.069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93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5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5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  <w:i/>
              </w:rPr>
              <w:t>HSD11B2</w:t>
            </w:r>
            <w:r w:rsidRPr="00314059">
              <w:rPr>
                <w:rFonts w:ascii="Calibri" w:eastAsia="Calibri" w:hAnsi="Calibri" w:cs="Arial"/>
                <w:b/>
              </w:rPr>
              <w:t xml:space="preserve"> methylation 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N=243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N=114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N=129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Site 1 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-1.56 (2.16)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-1.55 (2.38)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-1.57 (1.95)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0.841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2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0.09 (0.93)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-0.02 (0.92)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0.20 (0.93)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0.087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Site 3 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-2.21 (2.29)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-2.17 (2.37)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-2.25 (2.22)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0.736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Site 4 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-0.72 (1.77)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-0.66 (1.62)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-0.78 (1.89)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0.636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Site 5 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0.18 (4.48)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0.31 (4.25)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0.07 (4.68)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0.556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93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5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5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  <w:i/>
              </w:rPr>
              <w:t>IGF2</w:t>
            </w:r>
            <w:r w:rsidRPr="00314059">
              <w:rPr>
                <w:rFonts w:ascii="Calibri" w:eastAsia="Calibri" w:hAnsi="Calibri" w:cs="Arial"/>
                <w:b/>
              </w:rPr>
              <w:t xml:space="preserve"> methylation 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N=243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N=114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N=129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Site 1 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34.91 (12.79)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34.35 (13.04)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35.42 (12.54)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0.319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Site 2 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44.28 (15.42)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42.59 (16.80)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45.79 (13.93)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0.065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Site 3 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53.56 (6.71)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53.25 (7.49)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53.83 (5.93)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0.650</w:t>
            </w:r>
          </w:p>
        </w:tc>
      </w:tr>
      <w:tr w:rsidR="00314059" w:rsidRPr="00314059" w:rsidTr="00DF641A">
        <w:tc>
          <w:tcPr>
            <w:tcW w:w="2832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Site 4 </w:t>
            </w:r>
          </w:p>
        </w:tc>
        <w:tc>
          <w:tcPr>
            <w:tcW w:w="229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37.00 (4.75)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36.31 (5.52)</w:t>
            </w:r>
          </w:p>
        </w:tc>
        <w:tc>
          <w:tcPr>
            <w:tcW w:w="22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37.61 (3.86)</w:t>
            </w:r>
          </w:p>
        </w:tc>
        <w:tc>
          <w:tcPr>
            <w:tcW w:w="162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0.006</w:t>
            </w:r>
          </w:p>
        </w:tc>
      </w:tr>
      <w:tr w:rsidR="00314059" w:rsidRPr="00314059" w:rsidTr="00DF641A">
        <w:trPr>
          <w:trHeight w:val="70"/>
        </w:trPr>
        <w:tc>
          <w:tcPr>
            <w:tcW w:w="2832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Site 5 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53.02 (6.14)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53.16 (6.60)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52.90 (5.70)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0.888</w:t>
            </w:r>
          </w:p>
        </w:tc>
      </w:tr>
    </w:tbl>
    <w:p w:rsidR="00314059" w:rsidRPr="00314059" w:rsidRDefault="00314059" w:rsidP="00314059">
      <w:pPr>
        <w:rPr>
          <w:rFonts w:ascii="Calibri" w:eastAsia="Calibri" w:hAnsi="Calibri" w:cs="Arial"/>
          <w:b/>
        </w:rPr>
      </w:pPr>
      <w:proofErr w:type="gramStart"/>
      <w:r w:rsidRPr="00314059">
        <w:rPr>
          <w:rFonts w:ascii="Calibri" w:eastAsia="Calibri" w:hAnsi="Calibri" w:cs="Arial"/>
          <w:b/>
          <w:vertAlign w:val="superscript"/>
        </w:rPr>
        <w:t>1</w:t>
      </w:r>
      <w:proofErr w:type="gramEnd"/>
      <w:r w:rsidRPr="00314059">
        <w:rPr>
          <w:rFonts w:ascii="Calibri" w:eastAsia="Calibri" w:hAnsi="Calibri" w:cs="Arial"/>
          <w:b/>
        </w:rPr>
        <w:t xml:space="preserve">: Regression imputation method was applied. </w:t>
      </w:r>
    </w:p>
    <w:p w:rsidR="00314059" w:rsidRPr="00314059" w:rsidRDefault="00314059" w:rsidP="00314059">
      <w:pPr>
        <w:rPr>
          <w:rFonts w:ascii="Calibri" w:eastAsia="Calibri" w:hAnsi="Calibri" w:cs="Calibri"/>
          <w:b/>
        </w:rPr>
      </w:pPr>
      <w:r w:rsidRPr="00314059">
        <w:rPr>
          <w:rFonts w:ascii="Calibri" w:eastAsia="Calibri" w:hAnsi="Calibri" w:cs="Arial"/>
          <w:b/>
          <w:vertAlign w:val="superscript"/>
        </w:rPr>
        <w:lastRenderedPageBreak/>
        <w:t>2</w:t>
      </w:r>
      <w:r w:rsidRPr="00314059">
        <w:rPr>
          <w:rFonts w:ascii="Calibri" w:eastAsia="Calibri" w:hAnsi="Calibri" w:cs="Arial"/>
          <w:b/>
        </w:rPr>
        <w:t xml:space="preserve">: </w:t>
      </w:r>
      <w:r w:rsidRPr="00314059">
        <w:rPr>
          <w:rFonts w:ascii="Calibri" w:eastAsia="Calibri" w:hAnsi="Calibri" w:cs="Calibri"/>
          <w:b/>
        </w:rPr>
        <w:t xml:space="preserve">LINE-1, </w:t>
      </w:r>
      <w:r w:rsidRPr="00314059">
        <w:rPr>
          <w:rFonts w:ascii="Calibri" w:eastAsia="Calibri" w:hAnsi="Calibri" w:cs="Calibri"/>
          <w:b/>
          <w:i/>
          <w:iCs/>
        </w:rPr>
        <w:t>HSD11B2</w:t>
      </w:r>
      <w:r w:rsidRPr="00314059">
        <w:rPr>
          <w:rFonts w:ascii="Calibri" w:eastAsia="Calibri" w:hAnsi="Calibri" w:cs="Calibri"/>
          <w:b/>
        </w:rPr>
        <w:t xml:space="preserve">, and </w:t>
      </w:r>
      <w:r w:rsidRPr="00314059">
        <w:rPr>
          <w:rFonts w:ascii="Calibri" w:eastAsia="Calibri" w:hAnsi="Calibri" w:cs="Calibri"/>
          <w:b/>
          <w:i/>
          <w:iCs/>
        </w:rPr>
        <w:t>H19</w:t>
      </w:r>
      <w:r w:rsidRPr="00314059">
        <w:rPr>
          <w:rFonts w:ascii="Calibri" w:eastAsia="Calibri" w:hAnsi="Calibri" w:cs="Calibri"/>
          <w:b/>
        </w:rPr>
        <w:t xml:space="preserve"> data exhibited batch effects and as such were standardized to controls included on experimental plates as previously described (Goodrich et al., 2016), while the </w:t>
      </w:r>
      <w:r w:rsidRPr="00314059">
        <w:rPr>
          <w:rFonts w:ascii="Calibri" w:eastAsia="Calibri" w:hAnsi="Calibri" w:cs="Calibri"/>
          <w:b/>
          <w:i/>
        </w:rPr>
        <w:t>IGF2</w:t>
      </w:r>
      <w:r w:rsidRPr="00314059">
        <w:rPr>
          <w:rFonts w:ascii="Calibri" w:eastAsia="Calibri" w:hAnsi="Calibri" w:cs="Calibri"/>
          <w:b/>
        </w:rPr>
        <w:t xml:space="preserve"> data exhibited no batch effect.  </w:t>
      </w:r>
    </w:p>
    <w:p w:rsidR="00314059" w:rsidRPr="00314059" w:rsidRDefault="00314059" w:rsidP="00314059">
      <w:pPr>
        <w:rPr>
          <w:rFonts w:ascii="Calibri" w:eastAsia="Calibri" w:hAnsi="Calibri" w:cs="Arial"/>
          <w:b/>
          <w:vertAlign w:val="superscript"/>
        </w:rPr>
      </w:pPr>
      <w:proofErr w:type="gramStart"/>
      <w:r w:rsidRPr="00314059">
        <w:rPr>
          <w:rFonts w:ascii="Calibri" w:eastAsia="Calibri" w:hAnsi="Calibri" w:cs="Arial"/>
          <w:b/>
          <w:vertAlign w:val="superscript"/>
        </w:rPr>
        <w:t>3</w:t>
      </w:r>
      <w:proofErr w:type="gramEnd"/>
      <w:r w:rsidRPr="00314059">
        <w:rPr>
          <w:rFonts w:ascii="Calibri" w:eastAsia="Calibri" w:hAnsi="Calibri" w:cs="Arial"/>
          <w:b/>
        </w:rPr>
        <w:t xml:space="preserve">: </w:t>
      </w:r>
      <w:r w:rsidRPr="00314059">
        <w:rPr>
          <w:rFonts w:ascii="Calibri" w:eastAsia="Calibri" w:hAnsi="Calibri" w:cs="Arial"/>
          <w:b/>
          <w:i/>
        </w:rPr>
        <w:t>P</w:t>
      </w:r>
      <w:r w:rsidRPr="00314059">
        <w:rPr>
          <w:rFonts w:ascii="Calibri" w:eastAsia="Calibri" w:hAnsi="Calibri" w:cs="Arial"/>
          <w:b/>
        </w:rPr>
        <w:t>-value of 2-sample t test comparing boys and girls.</w:t>
      </w:r>
    </w:p>
    <w:p w:rsidR="00314059" w:rsidRDefault="00314059">
      <w:pPr>
        <w:rPr>
          <w:rFonts w:ascii="Calibri" w:eastAsia="Calibri" w:hAnsi="Calibri" w:cs="Arial"/>
          <w:b/>
          <w:bCs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</w:rPr>
        <w:br w:type="page"/>
      </w:r>
    </w:p>
    <w:p w:rsidR="00314059" w:rsidRPr="00314059" w:rsidRDefault="00314059" w:rsidP="00314059">
      <w:pPr>
        <w:rPr>
          <w:rFonts w:ascii="Calibri" w:eastAsia="Calibri" w:hAnsi="Calibri" w:cs="Arial"/>
        </w:rPr>
      </w:pPr>
      <w:r w:rsidRPr="00314059">
        <w:rPr>
          <w:rFonts w:ascii="Calibri" w:eastAsia="Calibri" w:hAnsi="Calibri" w:cs="Arial"/>
          <w:b/>
          <w:bCs/>
        </w:rPr>
        <w:lastRenderedPageBreak/>
        <w:t>Supplemental Table 2</w:t>
      </w:r>
      <w:r w:rsidRPr="00314059">
        <w:rPr>
          <w:rFonts w:ascii="Calibri" w:eastAsia="Calibri" w:hAnsi="Calibri" w:cs="Arial"/>
        </w:rPr>
        <w:t xml:space="preserve">: Associations between </w:t>
      </w:r>
      <w:r w:rsidRPr="00314059">
        <w:rPr>
          <w:rFonts w:ascii="Calibri" w:eastAsia="Calibri" w:hAnsi="Calibri" w:cs="Arial"/>
          <w:u w:val="single"/>
        </w:rPr>
        <w:t>site-specific visit 1 (early-teen)</w:t>
      </w:r>
      <w:r w:rsidRPr="00314059">
        <w:rPr>
          <w:rFonts w:ascii="Calibri" w:eastAsia="Calibri" w:hAnsi="Calibri" w:cs="Arial"/>
        </w:rPr>
        <w:t xml:space="preserve"> DNA methylation and </w:t>
      </w:r>
      <w:r w:rsidRPr="00314059">
        <w:rPr>
          <w:rFonts w:ascii="Calibri" w:eastAsia="Calibri" w:hAnsi="Calibri" w:cs="Arial"/>
          <w:u w:val="single"/>
        </w:rPr>
        <w:t>visit 1 (early-teen) as well as visit 2 (late-teen) pubertal onset</w:t>
      </w:r>
      <w:r w:rsidRPr="00314059">
        <w:rPr>
          <w:rFonts w:ascii="Calibri" w:eastAsia="Calibri" w:hAnsi="Calibri" w:cs="Arial"/>
        </w:rPr>
        <w:t>, in adjusted Cox survival model</w:t>
      </w:r>
      <w:r w:rsidRPr="00314059">
        <w:rPr>
          <w:rFonts w:ascii="Calibri" w:eastAsia="Calibri" w:hAnsi="Calibri" w:cs="Arial"/>
          <w:vertAlign w:val="superscript"/>
        </w:rPr>
        <w:t>1</w:t>
      </w:r>
      <w:proofErr w:type="gramStart"/>
      <w:r w:rsidRPr="00314059">
        <w:rPr>
          <w:rFonts w:ascii="Calibri" w:eastAsia="Calibri" w:hAnsi="Calibri" w:cs="Arial"/>
          <w:vertAlign w:val="superscript"/>
        </w:rPr>
        <w:t>,2</w:t>
      </w:r>
      <w:proofErr w:type="gramEnd"/>
      <w:r w:rsidRPr="00314059">
        <w:rPr>
          <w:rFonts w:ascii="Calibri" w:eastAsia="Calibri" w:hAnsi="Calibri" w:cs="Arial"/>
        </w:rPr>
        <w:t>.</w:t>
      </w:r>
    </w:p>
    <w:p w:rsidR="00314059" w:rsidRPr="00314059" w:rsidRDefault="00314059" w:rsidP="00314059">
      <w:pPr>
        <w:rPr>
          <w:rFonts w:ascii="Calibri" w:eastAsia="Calibri" w:hAnsi="Calibri" w:cs="Arial"/>
        </w:rPr>
      </w:pPr>
      <w:r w:rsidRPr="00314059">
        <w:rPr>
          <w:rFonts w:ascii="Calibri" w:eastAsia="Calibri" w:hAnsi="Calibri" w:cs="Arial"/>
          <w:b/>
          <w:bCs/>
          <w:i/>
          <w:iCs/>
        </w:rPr>
        <w:t>Supplemental Table 2:</w:t>
      </w:r>
      <w:r w:rsidRPr="00314059">
        <w:rPr>
          <w:rFonts w:ascii="Calibri" w:eastAsia="Calibri" w:hAnsi="Calibri" w:cs="Arial"/>
        </w:rPr>
        <w:t xml:space="preserve"> Original to this manuscript. </w:t>
      </w:r>
    </w:p>
    <w:tbl>
      <w:tblPr>
        <w:tblStyle w:val="TableGrid"/>
        <w:tblW w:w="13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1440"/>
        <w:gridCol w:w="1350"/>
        <w:gridCol w:w="1440"/>
        <w:gridCol w:w="1350"/>
        <w:gridCol w:w="1440"/>
        <w:gridCol w:w="1350"/>
        <w:gridCol w:w="1440"/>
        <w:gridCol w:w="1350"/>
      </w:tblGrid>
      <w:tr w:rsidR="00314059" w:rsidRPr="00314059" w:rsidTr="00DF641A"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Boys (N=114)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Pubic Hair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Genital Development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Testicular Volume (L)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Testicular Volume (R)</w:t>
            </w:r>
          </w:p>
        </w:tc>
      </w:tr>
      <w:tr w:rsidR="00314059" w:rsidRPr="00314059" w:rsidTr="00DF641A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Hazard Ratio(CI)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Hazard Ratio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(CI)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Hazard Ratio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(CI)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Hazard Ratio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(CI) </w:t>
            </w:r>
          </w:p>
        </w:tc>
      </w:tr>
      <w:tr w:rsidR="00314059" w:rsidRPr="00314059" w:rsidTr="00DF641A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Visit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Visit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Visit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Visit2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Visit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Visit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Visit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Visit 2</w:t>
            </w:r>
          </w:p>
        </w:tc>
      </w:tr>
      <w:tr w:rsidR="00314059" w:rsidRPr="00314059" w:rsidTr="00DF641A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</w:tr>
      <w:tr w:rsidR="00314059" w:rsidRPr="00314059" w:rsidTr="00DF641A">
        <w:tc>
          <w:tcPr>
            <w:tcW w:w="1075" w:type="dxa"/>
            <w:vMerge w:val="restart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LINE1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(0.84, 1.08)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(0.89, 1.05)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(0.90, 1.03)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(0.92, 1.10)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(0.92, 1.10)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(0.91, 1.08)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(0.91, 1.08)</w:t>
            </w:r>
          </w:p>
        </w:tc>
      </w:tr>
      <w:tr w:rsidR="00314059" w:rsidRPr="00314059" w:rsidTr="00DF641A">
        <w:tc>
          <w:tcPr>
            <w:tcW w:w="1075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(0.59, 1.11)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(0.83, 1.10)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(0.73, 1.07)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(0.83, 1.08)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(0.90, 1.22)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(0.89, 1.21)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(0.89, 1.19)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(0.88, 1.18)</w:t>
            </w:r>
          </w:p>
        </w:tc>
      </w:tr>
      <w:tr w:rsidR="00314059" w:rsidRPr="00314059" w:rsidTr="00DF641A">
        <w:tc>
          <w:tcPr>
            <w:tcW w:w="1075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(0.77, 1,12)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(0.89, 1.10)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(0.86, 1.10)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(0.90, 1.08)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(0.93, 1.15)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(0.92, 1.14)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(0.91, 1.13)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(0.91, 1.11)</w:t>
            </w:r>
          </w:p>
        </w:tc>
      </w:tr>
      <w:tr w:rsidR="00314059" w:rsidRPr="00314059" w:rsidTr="00DF641A"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(0.76, 1.37)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(0.91, 1.31)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(0.77, 1.10)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(0.88, 1.15)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(0.88, 1.22)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(0.87, 1.18)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(0.91, 1.23)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(0.90, 1.19)</w:t>
            </w:r>
          </w:p>
        </w:tc>
      </w:tr>
      <w:tr w:rsidR="00314059" w:rsidRPr="00314059" w:rsidTr="00DF641A">
        <w:tc>
          <w:tcPr>
            <w:tcW w:w="1075" w:type="dxa"/>
            <w:vMerge w:val="restart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t>H19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(0.93, 1.09)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(0.99, 1.07)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(0.99, 1.08)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(0.97, 1.04)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(0.96, 1.06)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(0.97, 1.06)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(0.98, 1.08)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(0.98, 1.08)</w:t>
            </w:r>
          </w:p>
        </w:tc>
      </w:tr>
      <w:tr w:rsidR="00314059" w:rsidRPr="00314059" w:rsidTr="00DF641A">
        <w:tc>
          <w:tcPr>
            <w:tcW w:w="1075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0.64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b/>
              </w:rPr>
              <w:t>(0.43, 0.94)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t>(0.87, 1.05)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(0.84, 1.03)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(0.90, 1.03)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(0.97, 1.21)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(0.97, 1.20)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(0.97, 1.18)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1.07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(0.97, 1.18)</w:t>
            </w:r>
          </w:p>
        </w:tc>
      </w:tr>
      <w:tr w:rsidR="00314059" w:rsidRPr="00314059" w:rsidTr="00DF641A">
        <w:tc>
          <w:tcPr>
            <w:tcW w:w="1075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0.74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b/>
              </w:rPr>
              <w:t>(0.55, 0.99)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t>(0.88, 1.06)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(0.84, 1.03)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(0.89, 1.02)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(0.98, 1.24)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(0.98, 1.24)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(0.97, 1.19)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(0.98, 1.19)</w:t>
            </w:r>
          </w:p>
        </w:tc>
      </w:tr>
      <w:tr w:rsidR="00314059" w:rsidRPr="00314059" w:rsidTr="00DF641A"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(0.94, 1.10)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(0.97, 1.03)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(0.98, 1.07)</w:t>
            </w:r>
          </w:p>
        </w:tc>
      </w:tr>
      <w:tr w:rsidR="00314059" w:rsidRPr="00314059" w:rsidTr="00DF641A">
        <w:tc>
          <w:tcPr>
            <w:tcW w:w="1075" w:type="dxa"/>
            <w:vMerge w:val="restart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t>HSD11B2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(0.69, 1.03)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(0.78, 1.02)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(0.76, 1.04)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(0.87, 1.08)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(0.86, 1.19)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(0.85, 1.18)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(0.85, 1.14)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(0.84, 1.13)</w:t>
            </w:r>
          </w:p>
        </w:tc>
      </w:tr>
      <w:tr w:rsidR="00314059" w:rsidRPr="00314059" w:rsidTr="00DF641A">
        <w:tc>
          <w:tcPr>
            <w:tcW w:w="1075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1.07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(0.62, 1.85)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(0.68, 1.34)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(0.67, 1.37)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(0.81, 1.46)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0.66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t>(0.40, 1.08)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0.66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(0.41, 1.06)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0.67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(0.43, 1.06) 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0.67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(0.43, 1.04)</w:t>
            </w:r>
          </w:p>
        </w:tc>
      </w:tr>
      <w:tr w:rsidR="00314059" w:rsidRPr="00314059" w:rsidTr="00DF641A">
        <w:tc>
          <w:tcPr>
            <w:tcW w:w="1075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(0.68, 1.08)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(0.84, 1.06)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(0.80, 1.08)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(0.81, 1.01)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(0.87, 1.16)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(0.87, 1.15)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(0.87, 1.13)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(0.86, 1.13)</w:t>
            </w:r>
          </w:p>
        </w:tc>
      </w:tr>
      <w:tr w:rsidR="00314059" w:rsidRPr="00314059" w:rsidTr="00DF641A">
        <w:tc>
          <w:tcPr>
            <w:tcW w:w="1075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1.60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(1.05, 2.44)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1.20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(1.01, 1.43)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1.67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(1.19, 2.33)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t>(0.88, 1.16)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(0.78, 1.27)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(0.78, 1.30)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(0.83, 1.29)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(0.84, 1.31)</w:t>
            </w:r>
          </w:p>
        </w:tc>
      </w:tr>
      <w:tr w:rsidR="00314059" w:rsidRPr="00314059" w:rsidTr="00DF641A"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(0.91, 1.23)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(0.92, 1.07)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(0.89, 1.05)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(0.93, 1.05)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(0.91, 1.07)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0.98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(0.90, 1.07)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0.98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 (0.90, 1.06)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(0.90, 1.06)</w:t>
            </w:r>
          </w:p>
        </w:tc>
      </w:tr>
      <w:tr w:rsidR="00314059" w:rsidRPr="00314059" w:rsidTr="00DF641A">
        <w:tc>
          <w:tcPr>
            <w:tcW w:w="1075" w:type="dxa"/>
            <w:vMerge w:val="restart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lastRenderedPageBreak/>
              <w:t>IGF2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(0.97, 1.05)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(0.96, 1.01)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(0.96, 1.01)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(0.98, 1.04)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(0.97, 1.04)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(0.98, 1.04)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(0.98, 1.04)</w:t>
            </w:r>
          </w:p>
        </w:tc>
      </w:tr>
      <w:tr w:rsidR="00314059" w:rsidRPr="00314059" w:rsidTr="00DF641A">
        <w:tc>
          <w:tcPr>
            <w:tcW w:w="1075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(0.98, 1.05)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(0.99, 1.03)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(1.00, 1.05)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(0.99, 1.03)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(0.98, 1.03)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(0.98, 1.02)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(0.98, 1.02)</w:t>
            </w:r>
          </w:p>
        </w:tc>
      </w:tr>
      <w:tr w:rsidR="00314059" w:rsidRPr="00314059" w:rsidTr="00DF641A">
        <w:tc>
          <w:tcPr>
            <w:tcW w:w="1075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(0.89, 1.01)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(0.92, 1.01)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(0.88, 0.99)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(0.89, 0.98)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(0.97, 1.10)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(0.96, 1.10)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(0.95, 1.07)</w:t>
            </w:r>
          </w:p>
        </w:tc>
      </w:tr>
      <w:tr w:rsidR="00314059" w:rsidRPr="00314059" w:rsidTr="00DF641A">
        <w:tc>
          <w:tcPr>
            <w:tcW w:w="1075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(0.87, 1.03)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(0.94, 1.07)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(0.88, 1.02)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(0.92, 1.03)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(0.97, 1.13)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(0.97, 1.11)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(0.97, 1.11)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(0.96, 1.10)</w:t>
            </w:r>
          </w:p>
        </w:tc>
      </w:tr>
      <w:tr w:rsidR="00314059" w:rsidRPr="00314059" w:rsidTr="00DF641A"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(0.89, 1.10)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(0.92, 1.05)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(0.94, 1.03)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(0.99, 1.15)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(0.98, 1.14)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(0.99, 1.11)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(0.98, 1.11)</w:t>
            </w:r>
          </w:p>
        </w:tc>
      </w:tr>
      <w:tr w:rsidR="00314059" w:rsidRPr="00314059" w:rsidTr="00DF641A">
        <w:tc>
          <w:tcPr>
            <w:tcW w:w="107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7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Girls (N=129)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Pubic Hair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Breast Development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Menarche (Y/N)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Menarche Age</w:t>
            </w:r>
          </w:p>
        </w:tc>
      </w:tr>
      <w:tr w:rsidR="00314059" w:rsidRPr="00314059" w:rsidTr="00DF641A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Hazard Ratio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(CI)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Hazard Ratio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(CI)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Hazard Ratio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(CI)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Hazard Ratio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(CI) </w:t>
            </w:r>
          </w:p>
        </w:tc>
      </w:tr>
      <w:tr w:rsidR="00314059" w:rsidRPr="00314059" w:rsidTr="00DF641A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Adjusted</w:t>
            </w:r>
          </w:p>
        </w:tc>
      </w:tr>
      <w:tr w:rsidR="00314059" w:rsidRPr="00314059" w:rsidTr="00DF641A">
        <w:tc>
          <w:tcPr>
            <w:tcW w:w="107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LINE1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(0.82, 1.12)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(0.91, 1.09)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(0.92, 1.06)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(0.89, 1.05)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(0.86, 1.09)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(0.89, 1.04)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(0.89, 1.07)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(0.92, 1.03)</w:t>
            </w:r>
          </w:p>
        </w:tc>
      </w:tr>
      <w:tr w:rsidR="00314059" w:rsidRPr="00314059" w:rsidTr="00DF641A">
        <w:tc>
          <w:tcPr>
            <w:tcW w:w="1075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(0.73, 1.50) 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(0.76, 1.20)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(0.81, 1.04) 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(0.73, 1.06)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(0.58, 1.14)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(0.76, 1.05)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(0.71, 1.10)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(0.86, 1.10)</w:t>
            </w:r>
          </w:p>
        </w:tc>
      </w:tr>
      <w:tr w:rsidR="00314059" w:rsidRPr="00314059" w:rsidTr="00DF641A">
        <w:tc>
          <w:tcPr>
            <w:tcW w:w="1075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(0.86, 1.34)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(0.84, 1.08)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0.89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(0.82, 0.97)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t>(0.87, 1.09)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(0.67, 1.03)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(0.89, 1.08)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(0.72, 1.06)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(0.92, 1.10)</w:t>
            </w:r>
          </w:p>
        </w:tc>
      </w:tr>
      <w:tr w:rsidR="00314059" w:rsidRPr="00314059" w:rsidTr="00DF641A">
        <w:tc>
          <w:tcPr>
            <w:tcW w:w="107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(0.78, 1.31)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(0.79, 1.07)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0.83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(0.75, 0.93)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t>(0.76, 1.02)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(0.66, 1.09)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(0.77, 1.01)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(0.74, 1.06)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(0.84, 1.04)</w:t>
            </w:r>
          </w:p>
        </w:tc>
      </w:tr>
      <w:tr w:rsidR="00314059" w:rsidRPr="00314059" w:rsidTr="00DF641A">
        <w:tc>
          <w:tcPr>
            <w:tcW w:w="107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t>H19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(0.95, 1.12)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(0.98, 1.07)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(1.02, 1.07)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t>(0.99, 1.06)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(0.94, 1.06)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(0.99, 1.06)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(0.95, 1.06)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(0.99, 1.04)</w:t>
            </w:r>
          </w:p>
        </w:tc>
      </w:tr>
      <w:tr w:rsidR="00314059" w:rsidRPr="00314059" w:rsidTr="00DF641A">
        <w:tc>
          <w:tcPr>
            <w:tcW w:w="1075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1.21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(1.00, 1.47)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(0.96, 1.07)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(0.96, 1.09)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b/>
              </w:rPr>
              <w:t>(0.88, 0.99)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(0.88, 1.09)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(0.94, 1.04)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(0.85, 1.09)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1.00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(0.96, 1.04)</w:t>
            </w:r>
          </w:p>
        </w:tc>
      </w:tr>
      <w:tr w:rsidR="00314059" w:rsidRPr="00314059" w:rsidTr="00DF641A">
        <w:tc>
          <w:tcPr>
            <w:tcW w:w="1075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1.22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b/>
              </w:rPr>
              <w:t>(1.01, 1.49)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t>(0.99, 1.17)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(0.99, 1.13)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(0.91, 1.07)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(0.87, 1.13)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(0.93, 1.10)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(0.86, 1.09)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(0.95, 1.08)</w:t>
            </w:r>
          </w:p>
        </w:tc>
      </w:tr>
      <w:tr w:rsidR="00314059" w:rsidRPr="00314059" w:rsidTr="00DF641A">
        <w:tc>
          <w:tcPr>
            <w:tcW w:w="107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(0.95, 1.13)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(1.03, 1.08)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t>(0.99, 1.06)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(1.00, 1.06)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(0.95, 1.06)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(0.99, 1.04)</w:t>
            </w:r>
          </w:p>
        </w:tc>
      </w:tr>
      <w:tr w:rsidR="00314059" w:rsidRPr="00314059" w:rsidTr="00DF641A">
        <w:tc>
          <w:tcPr>
            <w:tcW w:w="107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t>HSD11B2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(0.79, 1.22)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(0.84, 1.11)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lastRenderedPageBreak/>
              <w:t xml:space="preserve">0.80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lastRenderedPageBreak/>
              <w:t>(0.71, 0.91)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0.86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(0.72, 1.02)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(0.76, 1.14)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(0.80, 1.12)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0.92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(0.77, 1.10)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(0.88, 1.09)</w:t>
            </w:r>
          </w:p>
        </w:tc>
      </w:tr>
      <w:tr w:rsidR="00314059" w:rsidRPr="00314059" w:rsidTr="00DF641A">
        <w:tc>
          <w:tcPr>
            <w:tcW w:w="1075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(0.56, 1.34)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(0.58, 1.36)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(0.75, 1.11)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(0.66, 1.18)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(0.58, 1.32)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0.73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(0.50, 1.08)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(0.66, 1.32)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(0.63, 1.11)</w:t>
            </w:r>
          </w:p>
        </w:tc>
      </w:tr>
      <w:tr w:rsidR="00314059" w:rsidRPr="00314059" w:rsidTr="00DF641A">
        <w:tc>
          <w:tcPr>
            <w:tcW w:w="1075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(0.87, 1.33)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(0.90, 1.20)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0.87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b/>
              </w:rPr>
              <w:t>(0.77, 0.98)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t>(0.79, 1.07)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(0.72, 1.11)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(0.79, 1.06)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(0.77, 1.08)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(0.87, 1.06)</w:t>
            </w:r>
          </w:p>
        </w:tc>
      </w:tr>
      <w:tr w:rsidR="00314059" w:rsidRPr="00314059" w:rsidTr="00DF641A">
        <w:tc>
          <w:tcPr>
            <w:tcW w:w="1075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1.32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(0.91, 1.90)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(0.93, 1.20)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b/>
              </w:rPr>
              <w:t>1.25</w:t>
            </w:r>
            <w:r w:rsidRPr="00314059">
              <w:rPr>
                <w:rFonts w:ascii="Calibri" w:eastAsia="Calibri" w:hAnsi="Calibri" w:cs="Arial"/>
              </w:rPr>
              <w:t xml:space="preserve">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(1.13, 1.38)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(0.95, 1.24)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(0.87, 1.60)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(0.76, 1.13)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1.21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(0.94, 1.57)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(0.76, 1.07)</w:t>
            </w:r>
          </w:p>
        </w:tc>
      </w:tr>
      <w:tr w:rsidR="00314059" w:rsidRPr="00314059" w:rsidTr="00DF641A">
        <w:tc>
          <w:tcPr>
            <w:tcW w:w="107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(0.87, 1.09)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(0.87, 1.04)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(0.93, 1.05)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(0.87, 1.06)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(0.92, 1.03)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(0.96, 1.05)</w:t>
            </w:r>
          </w:p>
        </w:tc>
      </w:tr>
      <w:tr w:rsidR="00314059" w:rsidRPr="00314059" w:rsidTr="00DF641A">
        <w:tc>
          <w:tcPr>
            <w:tcW w:w="107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t>IGF2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(0.95, 1.04)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(0.98, 1.02)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(0.99, 1.08)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(0.99, 1.05)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(0.99, 1.02)</w:t>
            </w:r>
          </w:p>
        </w:tc>
      </w:tr>
      <w:tr w:rsidR="00314059" w:rsidRPr="00314059" w:rsidTr="00DF641A">
        <w:tc>
          <w:tcPr>
            <w:tcW w:w="1075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(0.98, 1.06)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(0.98, 1.03)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(1.00, 1.03)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(0.99, 1.04)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(0.97, 1.01)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(0.98, 1.01)</w:t>
            </w:r>
          </w:p>
        </w:tc>
      </w:tr>
      <w:tr w:rsidR="00314059" w:rsidRPr="00314059" w:rsidTr="00DF641A">
        <w:tc>
          <w:tcPr>
            <w:tcW w:w="1075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(0.88, 1.04)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(0.90, 1.07)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(0.95, 1.05)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(0.91, 1.04)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1.12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b/>
              </w:rPr>
              <w:t>(1.02, 1.22)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</w:rPr>
              <w:t>(0.94, 1.04)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(0.98, 1.09)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(0.94, 1.01)</w:t>
            </w:r>
          </w:p>
        </w:tc>
      </w:tr>
      <w:tr w:rsidR="00314059" w:rsidRPr="00314059" w:rsidTr="00DF641A">
        <w:tc>
          <w:tcPr>
            <w:tcW w:w="1075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(0.89, 1.10)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(0.93, 1.08)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(0.86, 1.03)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(0.95, 1.23)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(0.87, 1.03)</w:t>
            </w:r>
          </w:p>
        </w:tc>
        <w:tc>
          <w:tcPr>
            <w:tcW w:w="144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(0.93, 1.15)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(0.93, 1.06)</w:t>
            </w:r>
          </w:p>
        </w:tc>
      </w:tr>
      <w:tr w:rsidR="00314059" w:rsidRPr="00314059" w:rsidTr="00DF641A">
        <w:tc>
          <w:tcPr>
            <w:tcW w:w="107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(0.94, 1.17)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1.07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b/>
              </w:rPr>
              <w:t>(1.01, 1.14)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(0.96, 1.09)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(1.00, 1.26)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(0.95, 1.06)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(0.95, 1.03)</w:t>
            </w:r>
          </w:p>
        </w:tc>
      </w:tr>
    </w:tbl>
    <w:p w:rsidR="00314059" w:rsidRPr="00314059" w:rsidRDefault="00314059" w:rsidP="00314059">
      <w:pPr>
        <w:rPr>
          <w:rFonts w:ascii="Calibri" w:eastAsia="Calibri" w:hAnsi="Calibri" w:cs="Arial"/>
          <w:b/>
        </w:rPr>
      </w:pPr>
      <w:proofErr w:type="gramStart"/>
      <w:r w:rsidRPr="00314059">
        <w:rPr>
          <w:rFonts w:ascii="Calibri" w:eastAsia="Calibri" w:hAnsi="Calibri" w:cs="Arial"/>
          <w:b/>
          <w:vertAlign w:val="superscript"/>
        </w:rPr>
        <w:t>1</w:t>
      </w:r>
      <w:proofErr w:type="gramEnd"/>
      <w:r w:rsidRPr="00314059">
        <w:rPr>
          <w:rFonts w:ascii="Calibri" w:eastAsia="Calibri" w:hAnsi="Calibri" w:cs="Arial"/>
          <w:b/>
        </w:rPr>
        <w:t xml:space="preserve">: Adjusted for age, BMI and SES status at visit 1 (early-teen). </w:t>
      </w:r>
    </w:p>
    <w:p w:rsidR="00314059" w:rsidRPr="00314059" w:rsidRDefault="00314059" w:rsidP="00314059">
      <w:pPr>
        <w:rPr>
          <w:rFonts w:ascii="Calibri" w:eastAsia="Calibri" w:hAnsi="Calibri" w:cs="Arial"/>
          <w:b/>
        </w:rPr>
      </w:pPr>
      <w:proofErr w:type="gramStart"/>
      <w:r w:rsidRPr="00314059">
        <w:rPr>
          <w:rFonts w:ascii="Calibri" w:eastAsia="Calibri" w:hAnsi="Calibri" w:cs="Arial"/>
          <w:b/>
          <w:vertAlign w:val="superscript"/>
        </w:rPr>
        <w:t>2</w:t>
      </w:r>
      <w:proofErr w:type="gramEnd"/>
      <w:r w:rsidRPr="00314059">
        <w:rPr>
          <w:rFonts w:ascii="Calibri" w:eastAsia="Calibri" w:hAnsi="Calibri" w:cs="Arial"/>
          <w:b/>
        </w:rPr>
        <w:t xml:space="preserve">: Bolded value indicates the association is significant with a </w:t>
      </w:r>
      <w:r w:rsidRPr="00314059">
        <w:rPr>
          <w:rFonts w:ascii="Calibri" w:eastAsia="Calibri" w:hAnsi="Calibri" w:cs="Arial"/>
          <w:b/>
          <w:i/>
        </w:rPr>
        <w:t>P</w:t>
      </w:r>
      <w:r w:rsidRPr="00314059">
        <w:rPr>
          <w:rFonts w:ascii="Calibri" w:eastAsia="Calibri" w:hAnsi="Calibri" w:cs="Arial"/>
          <w:b/>
        </w:rPr>
        <w:t xml:space="preserve"> value &lt; 0.05. </w:t>
      </w:r>
    </w:p>
    <w:p w:rsidR="00314059" w:rsidRPr="00314059" w:rsidRDefault="00314059" w:rsidP="003140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  <w:bCs/>
        </w:rPr>
        <w:br w:type="page"/>
      </w:r>
    </w:p>
    <w:p w:rsidR="00314059" w:rsidRPr="00314059" w:rsidRDefault="00314059" w:rsidP="00314059">
      <w:pPr>
        <w:rPr>
          <w:rFonts w:ascii="Calibri" w:eastAsia="Calibri" w:hAnsi="Calibri" w:cs="Arial"/>
        </w:rPr>
      </w:pPr>
      <w:r w:rsidRPr="00314059">
        <w:rPr>
          <w:rFonts w:ascii="Calibri" w:eastAsia="Calibri" w:hAnsi="Calibri" w:cs="Arial"/>
          <w:b/>
          <w:bCs/>
        </w:rPr>
        <w:lastRenderedPageBreak/>
        <w:t>Supplemental Table 3</w:t>
      </w:r>
      <w:r w:rsidRPr="00314059">
        <w:rPr>
          <w:rFonts w:ascii="Calibri" w:eastAsia="Calibri" w:hAnsi="Calibri" w:cs="Arial"/>
        </w:rPr>
        <w:t xml:space="preserve">: Associations between </w:t>
      </w:r>
      <w:r w:rsidRPr="00314059">
        <w:rPr>
          <w:rFonts w:ascii="Calibri" w:eastAsia="Calibri" w:hAnsi="Calibri" w:cs="Arial"/>
          <w:u w:val="single"/>
        </w:rPr>
        <w:t>site-specific visit 1 (early-teen)</w:t>
      </w:r>
      <w:r w:rsidRPr="00314059">
        <w:rPr>
          <w:rFonts w:ascii="Calibri" w:eastAsia="Calibri" w:hAnsi="Calibri" w:cs="Arial"/>
        </w:rPr>
        <w:t xml:space="preserve"> DNA methylation and </w:t>
      </w:r>
      <w:r w:rsidRPr="00314059">
        <w:rPr>
          <w:rFonts w:ascii="Calibri" w:eastAsia="Calibri" w:hAnsi="Calibri" w:cs="Arial"/>
          <w:u w:val="single"/>
        </w:rPr>
        <w:t>pubertal progression</w:t>
      </w:r>
      <w:r w:rsidRPr="00314059">
        <w:rPr>
          <w:rFonts w:ascii="Calibri" w:eastAsia="Calibri" w:hAnsi="Calibri" w:cs="Arial"/>
        </w:rPr>
        <w:t xml:space="preserve"> from visit 1 (early-teen) to visit 2 (late-teen), in adjusted multivariate regression model</w:t>
      </w:r>
      <w:r w:rsidRPr="00314059">
        <w:rPr>
          <w:rFonts w:ascii="Calibri" w:eastAsia="Calibri" w:hAnsi="Calibri" w:cs="Arial"/>
          <w:vertAlign w:val="superscript"/>
        </w:rPr>
        <w:t>1</w:t>
      </w:r>
      <w:proofErr w:type="gramStart"/>
      <w:r w:rsidRPr="00314059">
        <w:rPr>
          <w:rFonts w:ascii="Calibri" w:eastAsia="Calibri" w:hAnsi="Calibri" w:cs="Arial"/>
          <w:vertAlign w:val="superscript"/>
        </w:rPr>
        <w:t>,2,3</w:t>
      </w:r>
      <w:proofErr w:type="gramEnd"/>
      <w:r w:rsidRPr="00314059">
        <w:rPr>
          <w:rFonts w:ascii="Calibri" w:eastAsia="Calibri" w:hAnsi="Calibri" w:cs="Arial"/>
        </w:rPr>
        <w:t xml:space="preserve">. Odds Ratios </w:t>
      </w:r>
      <w:proofErr w:type="gramStart"/>
      <w:r w:rsidRPr="00314059">
        <w:rPr>
          <w:rFonts w:ascii="Calibri" w:eastAsia="Calibri" w:hAnsi="Calibri" w:cs="Arial"/>
        </w:rPr>
        <w:t>are shown</w:t>
      </w:r>
      <w:proofErr w:type="gramEnd"/>
      <w:r w:rsidRPr="00314059">
        <w:rPr>
          <w:rFonts w:ascii="Calibri" w:eastAsia="Calibri" w:hAnsi="Calibri" w:cs="Arial"/>
        </w:rPr>
        <w:t xml:space="preserve"> from adjusted models for the main effect of DNA methylation along with the interaction between DNA methylation and time between visits. </w:t>
      </w:r>
    </w:p>
    <w:p w:rsidR="00314059" w:rsidRPr="00314059" w:rsidRDefault="00314059" w:rsidP="00314059">
      <w:pPr>
        <w:rPr>
          <w:rFonts w:ascii="Calibri" w:eastAsia="Calibri" w:hAnsi="Calibri" w:cs="Arial"/>
        </w:rPr>
      </w:pPr>
      <w:r w:rsidRPr="00314059">
        <w:rPr>
          <w:rFonts w:ascii="Calibri" w:eastAsia="Calibri" w:hAnsi="Calibri" w:cs="Arial"/>
          <w:b/>
          <w:bCs/>
          <w:i/>
          <w:iCs/>
        </w:rPr>
        <w:t>Supplemental Table 3:</w:t>
      </w:r>
      <w:r w:rsidRPr="00314059">
        <w:rPr>
          <w:rFonts w:ascii="Calibri" w:eastAsia="Calibri" w:hAnsi="Calibri" w:cs="Arial"/>
        </w:rPr>
        <w:t xml:space="preserve"> Original to this manuscript. </w:t>
      </w:r>
    </w:p>
    <w:p w:rsidR="00314059" w:rsidRPr="00314059" w:rsidRDefault="00314059" w:rsidP="00314059">
      <w:pPr>
        <w:rPr>
          <w:rFonts w:ascii="Calibri" w:eastAsia="Calibri" w:hAnsi="Calibri" w:cs="Arial"/>
        </w:rPr>
      </w:pPr>
    </w:p>
    <w:tbl>
      <w:tblPr>
        <w:tblStyle w:val="TableGrid1"/>
        <w:tblW w:w="12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1345"/>
        <w:gridCol w:w="1350"/>
        <w:gridCol w:w="1313"/>
        <w:gridCol w:w="1387"/>
        <w:gridCol w:w="1260"/>
        <w:gridCol w:w="1350"/>
        <w:gridCol w:w="1260"/>
        <w:gridCol w:w="1350"/>
      </w:tblGrid>
      <w:tr w:rsidR="00314059" w:rsidRPr="00314059" w:rsidTr="00DF641A"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Boys (N=114)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Pubic Hair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Genital Development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Testicular Volume (L)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Testicular Volume (R)</w:t>
            </w:r>
          </w:p>
        </w:tc>
      </w:tr>
      <w:tr w:rsidR="00314059" w:rsidRPr="00314059" w:rsidTr="00DF641A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Odds Ratio (CI)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Odds Ratio (CI)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Odds Ratio (CI)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Odds Ratio (CI) </w:t>
            </w:r>
          </w:p>
        </w:tc>
      </w:tr>
      <w:tr w:rsidR="00314059" w:rsidRPr="00314059" w:rsidTr="00DF641A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Main Effect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Site by Time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Main Effect 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by Time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Main Effect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by Time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Main Effect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by Time</w:t>
            </w:r>
          </w:p>
        </w:tc>
      </w:tr>
      <w:tr w:rsidR="00314059" w:rsidRPr="00314059" w:rsidTr="00DF641A"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LINE1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(0.76, 1.39)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(0.89, 1.06)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(0.86, 1.20)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(0.93, 1.01)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(0.82, 1.36)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(0.83, 1.47)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(0.87, 1.03)</w:t>
            </w:r>
          </w:p>
        </w:tc>
      </w:tr>
      <w:tr w:rsidR="00314059" w:rsidRPr="00314059" w:rsidTr="00DF641A">
        <w:tc>
          <w:tcPr>
            <w:tcW w:w="1080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(0.52, 1.93)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(0.79, 1.19)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(0.70, 1.31)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(0.92, 1.07)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(0.67, 1.87)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(0.79, 1.11)</w:t>
            </w:r>
          </w:p>
        </w:tc>
        <w:tc>
          <w:tcPr>
            <w:tcW w:w="1260" w:type="dxa"/>
            <w:tcBorders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1.22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(0.66, 2.24)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(0.76, 1.08)</w:t>
            </w:r>
          </w:p>
        </w:tc>
      </w:tr>
      <w:tr w:rsidR="00314059" w:rsidRPr="00314059" w:rsidTr="00DF641A">
        <w:tc>
          <w:tcPr>
            <w:tcW w:w="1080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(0.64, 1.66)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(0.85, 1.12)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(0.80, 1.22)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(0.95, 1.06)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(0.71, 1.54)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(0.86, 1.06)</w:t>
            </w:r>
          </w:p>
        </w:tc>
        <w:tc>
          <w:tcPr>
            <w:tcW w:w="1260" w:type="dxa"/>
            <w:tcBorders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(0.73, 1.67)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(0.84, 1.04)</w:t>
            </w:r>
          </w:p>
        </w:tc>
      </w:tr>
      <w:tr w:rsidR="00314059" w:rsidRPr="00314059" w:rsidTr="00DF641A"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1.09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(0.38, 3.12)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0.98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(0.73, 1.33)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0.90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(0.63, 1.27)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(0.96, 1.14)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(0.59, 2.08)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(0.81, 1.13)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(0.64, 2.16)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0.97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(0.82, 1.13)</w:t>
            </w:r>
          </w:p>
        </w:tc>
      </w:tr>
      <w:tr w:rsidR="00314059" w:rsidRPr="00314059" w:rsidTr="00DF641A"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t>H19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(0.80, 1.23)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(0.96, 1.08)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(0.95, 1.14)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(0.98, 1.01)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(0.85, 1.16)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(0.87, 0.97)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(0.97, 1.04)</w:t>
            </w:r>
          </w:p>
        </w:tc>
      </w:tr>
      <w:tr w:rsidR="00314059" w:rsidRPr="00314059" w:rsidTr="00DF641A">
        <w:tc>
          <w:tcPr>
            <w:tcW w:w="1080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(0.31, 2.14)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(0.82, 1.37)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(0.73, 1.14)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(0.99, 1.12)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(0.74, 1.54)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(0.89, 1.09)</w:t>
            </w:r>
          </w:p>
        </w:tc>
        <w:tc>
          <w:tcPr>
            <w:tcW w:w="1260" w:type="dxa"/>
            <w:tcBorders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(0.77, 1.43)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(0.90, 1.07)</w:t>
            </w:r>
          </w:p>
        </w:tc>
      </w:tr>
      <w:tr w:rsidR="00314059" w:rsidRPr="00314059" w:rsidTr="00DF641A">
        <w:tc>
          <w:tcPr>
            <w:tcW w:w="1080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(0.36, 2.10)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(0.83, 1.35)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(0.77, 1.16)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(0.97, 1.06)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(0.74, 1.61)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(0.89, 1.09)</w:t>
            </w:r>
          </w:p>
        </w:tc>
        <w:tc>
          <w:tcPr>
            <w:tcW w:w="1260" w:type="dxa"/>
            <w:tcBorders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(0.77, 1.48)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(0.90, 1.07)</w:t>
            </w:r>
          </w:p>
        </w:tc>
      </w:tr>
      <w:tr w:rsidR="00314059" w:rsidRPr="00314059" w:rsidTr="00DF641A"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(0.79, 1.25)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(0.95, 1.08)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(0.95, 1.13)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(0.87, 1.17)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(0.97, 1.05)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(0.88, 1.15)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(0.97, 1.04)</w:t>
            </w:r>
          </w:p>
        </w:tc>
      </w:tr>
      <w:tr w:rsidR="00314059" w:rsidRPr="00314059" w:rsidTr="00DF641A"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t>HSD11B2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(0.42, 1.68)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(0.90, 1.20)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0.77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(0.53, 1.12)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1.12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(1.01, 1.24)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(0.60, 1.50)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(0.92, 1.15)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(0.64, 1.45)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(0.93, 1.14)</w:t>
            </w:r>
          </w:p>
        </w:tc>
      </w:tr>
      <w:tr w:rsidR="00314059" w:rsidRPr="00314059" w:rsidTr="00DF641A">
        <w:tc>
          <w:tcPr>
            <w:tcW w:w="1080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(0.25, 3.46)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(0.73, 1.37)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0.70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(0.33, 1.50)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(0.94, 1.42)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0.52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(0.09, 2.97)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1.41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(0.87, 2.28)</w:t>
            </w:r>
          </w:p>
        </w:tc>
        <w:tc>
          <w:tcPr>
            <w:tcW w:w="1260" w:type="dxa"/>
            <w:tcBorders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0.63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(0.17, 2.33)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1.39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(0.99, 1.95)</w:t>
            </w:r>
          </w:p>
        </w:tc>
      </w:tr>
      <w:tr w:rsidR="00314059" w:rsidRPr="00314059" w:rsidTr="00DF641A">
        <w:tc>
          <w:tcPr>
            <w:tcW w:w="1080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(0.41, 1.87)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(0.88, 1.21)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(0.53, 1.25)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(0.96, 1.19)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(0.61, 1.52)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(0.91, 1.08)</w:t>
            </w:r>
          </w:p>
        </w:tc>
        <w:tc>
          <w:tcPr>
            <w:tcW w:w="1260" w:type="dxa"/>
            <w:tcBorders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(0.65, 1.48)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(0.91, 1.09)</w:t>
            </w:r>
          </w:p>
        </w:tc>
      </w:tr>
      <w:tr w:rsidR="00314059" w:rsidRPr="00314059" w:rsidTr="00DF641A">
        <w:tc>
          <w:tcPr>
            <w:tcW w:w="1080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1.36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(0.47, 3.96)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0.97</w:t>
            </w:r>
          </w:p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(0.76, 1.23)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1.59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(0.92, 2.74)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0.83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(0.72, 0.97)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(0.49, 2.40)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(0.85, 1.19)</w:t>
            </w:r>
          </w:p>
        </w:tc>
        <w:tc>
          <w:tcPr>
            <w:tcW w:w="1260" w:type="dxa"/>
            <w:tcBorders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(0.55, 2.38)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(0.85, 1.18)</w:t>
            </w:r>
          </w:p>
        </w:tc>
      </w:tr>
      <w:tr w:rsidR="00314059" w:rsidRPr="00314059" w:rsidTr="00DF641A"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(0.74, 1.43)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(0.91, 1.07)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(0.83, 1.14)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(0.78, 1.29)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(0.85, 1.04)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(0.78, 1.22)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(0.89, 1.04)</w:t>
            </w:r>
          </w:p>
        </w:tc>
      </w:tr>
      <w:tr w:rsidR="00314059" w:rsidRPr="00314059" w:rsidTr="00DF641A"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t>IGF2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(0.90, 1.10)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(0.98, 1.03)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(0.94, 1.04)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(1.00, 1.02)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(0.90, 1.07)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1.00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(0.92, 1.09)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(0.98, 1.02)</w:t>
            </w:r>
          </w:p>
        </w:tc>
      </w:tr>
      <w:tr w:rsidR="00314059" w:rsidRPr="00314059" w:rsidTr="00DF641A">
        <w:tc>
          <w:tcPr>
            <w:tcW w:w="1080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(0.92, 1.10)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(0.97, 1.02)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(0.97, 1.06)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(0.98, 1.01)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(0.95, 1.10)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(0.98, 1.02)</w:t>
            </w:r>
          </w:p>
        </w:tc>
        <w:tc>
          <w:tcPr>
            <w:tcW w:w="1260" w:type="dxa"/>
            <w:tcBorders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(0.98, 1.02)</w:t>
            </w:r>
          </w:p>
        </w:tc>
      </w:tr>
      <w:tr w:rsidR="00314059" w:rsidRPr="00314059" w:rsidTr="00DF641A">
        <w:tc>
          <w:tcPr>
            <w:tcW w:w="1080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(0.79, 1.13)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(0.98, 1.07)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(0.85, 1.04)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(0.99, 1.04)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(0.82, 1.12)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(0.98, 1.05)</w:t>
            </w:r>
          </w:p>
        </w:tc>
        <w:tc>
          <w:tcPr>
            <w:tcW w:w="1260" w:type="dxa"/>
            <w:tcBorders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(0.85, 1.12)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(0.98, 1.06)</w:t>
            </w:r>
          </w:p>
        </w:tc>
      </w:tr>
      <w:tr w:rsidR="00314059" w:rsidRPr="00314059" w:rsidTr="00DF641A">
        <w:tc>
          <w:tcPr>
            <w:tcW w:w="1080" w:type="dxa"/>
            <w:vMerge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(0.78, 1.15)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(0.98, 1.06)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(0.82, 1.05)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(1.00, 1.07)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(0.85, 1.27)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(0.96, 1.06)</w:t>
            </w:r>
          </w:p>
        </w:tc>
        <w:tc>
          <w:tcPr>
            <w:tcW w:w="1260" w:type="dxa"/>
            <w:tcBorders>
              <w:left w:val="nil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(0.87, 1.25)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(0.96, 1.06)</w:t>
            </w:r>
          </w:p>
        </w:tc>
      </w:tr>
      <w:tr w:rsidR="00314059" w:rsidRPr="00314059" w:rsidTr="00DF641A"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(0.80, 1.15)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(0.99, 1.07)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(0.90, 1.11)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(0.86, 1.22)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(0.95, 1.04)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(0.86, 1.18)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(0.94, 1.04)</w:t>
            </w:r>
          </w:p>
        </w:tc>
      </w:tr>
      <w:tr w:rsidR="00314059" w:rsidRPr="00314059" w:rsidTr="00DF641A">
        <w:tc>
          <w:tcPr>
            <w:tcW w:w="108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5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Girls (N=129)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Pubic Hair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Breast Development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  <w:b/>
              </w:rPr>
            </w:pPr>
            <w:r w:rsidRPr="00314059">
              <w:rPr>
                <w:rFonts w:ascii="Calibri" w:eastAsia="Calibri" w:hAnsi="Calibri" w:cs="Arial"/>
                <w:b/>
              </w:rPr>
              <w:t>Menarche (Y/N)</w:t>
            </w:r>
          </w:p>
        </w:tc>
        <w:tc>
          <w:tcPr>
            <w:tcW w:w="2610" w:type="dxa"/>
            <w:gridSpan w:val="2"/>
            <w:vMerge w:val="restart"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Odds Ratio (CI)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Odds Ratio (CI)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Odds Ratio (CI) 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Main effect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by Time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Main effect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by Time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Main effect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Site by Time</w:t>
            </w:r>
          </w:p>
        </w:tc>
        <w:tc>
          <w:tcPr>
            <w:tcW w:w="2610" w:type="dxa"/>
            <w:gridSpan w:val="2"/>
            <w:vMerge w:val="restart"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LINE1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(0.73, 1.38)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(0.94, 1.08)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0.96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(0.76, 1.22)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0.97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(0.91, 1.03)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1.06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(0.75, 1.51)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(0.89, 1.08)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1.03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(0.44, 2.41)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(0.82, 1.24)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0.93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(0.57, 1.50)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(0.83, 1.06)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1.19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(0.49, 2.90)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0.99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(0.78, 1.26)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(0.48, 2.25)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(0.82, 1.22)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(0.69, 1.30)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(0.87, 1.04)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1.17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(0.71, 1.94)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(0.92, 1.22)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(0.41, 2.71)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(0.79, 1.32)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0.93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(0.63, 1.38)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(0.89, 1.06)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1.20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(0.59, 2.42)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(0.81, 1.31)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t>H19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(0.86, 1.23)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(0.97, 1.05)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(0.90, 1.13)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(0.98, 1.04)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(0.82, 1.16)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(0.94, 1.07)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(0.64, 1.82)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(0.90, 1.20)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(0.81, 1.09)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(0.94, 1.02)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(0.76, 1.34)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(0.93, 1.08)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(0.64, 1.93)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(0.90, 1.20)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(0.69, 1.31)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0.98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(0.90, 1.07)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(0.66, 1.48)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(0.89, 1.11)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1.02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(0.84, 1.24)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1.00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(0.96, 1.05)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(0.91, 1.12)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0.98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(0.82, 1.16)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(0.94, 1.07)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t>HSD11B2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(0.46, 1.85)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0.95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(0.80, 1.13)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(0.60, 1.43)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0.95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(0.86, 1.06)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1.17</w:t>
            </w:r>
          </w:p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(0.64, 2.14)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 xml:space="preserve">1.09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lastRenderedPageBreak/>
              <w:t>(0.92, 1.30)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0.74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(0.24, 2.25)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(0.78, 1.26)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0.77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(0.32, 1.86)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(0.76, 1.15)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1.29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(0.38, 4.46)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(0.62, 1.65)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(0.44, 2.27)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(0.80, 1.29)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(0.62, 1.32)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(0.90, 1.08)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1.21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(0.65, 2.24)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(0.84, 1.30)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1.24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(0.63, 2.47)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1.13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(0.93, 1.37)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1.24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(0.80, 1.93)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1.15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(0.97, 1.37)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0.82</w:t>
            </w:r>
          </w:p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(0.42, 1.64)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(0.74, 1.00)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0.97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(0.74, 1.27)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(0.96, 1.08)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(0.82, 1.17)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1.05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(0.80, 1.39)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(0.95, 1.10)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  <w:i/>
              </w:rPr>
              <w:t>IGF2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(0.89, 1.10)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(0.97, 1.02)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(0.92, 1.07)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(0.98, 1.02)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(0.84, 1.06)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(0.95, 1.02)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(0.92, 1.13)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(0.98, 1.03)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(0.96, 1.08)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1.00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(0.99, 1.01)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(0.92, 1.11)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(0.96, 1.02)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(0.80, 1.17)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1.00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(0.96, 1.04)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(0.87, 1.17)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1.00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(0.97, 1.03)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(0.69, 1.16)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0.93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(0.84, 1.04)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c>
          <w:tcPr>
            <w:tcW w:w="1080" w:type="dxa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345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1.01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 (0.72, 1.41)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1.02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(0.93, 1.12)</w:t>
            </w:r>
          </w:p>
        </w:tc>
        <w:tc>
          <w:tcPr>
            <w:tcW w:w="1313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0.87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(0.65, 1.18)</w:t>
            </w:r>
          </w:p>
        </w:tc>
        <w:tc>
          <w:tcPr>
            <w:tcW w:w="1387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0.98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(0.91, 1.06)</w:t>
            </w:r>
          </w:p>
        </w:tc>
        <w:tc>
          <w:tcPr>
            <w:tcW w:w="126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0.90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(0.65, 1.25)</w:t>
            </w:r>
          </w:p>
        </w:tc>
        <w:tc>
          <w:tcPr>
            <w:tcW w:w="1350" w:type="dxa"/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0.95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(0.84, 1.07)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  <w:tr w:rsidR="00314059" w:rsidRPr="00314059" w:rsidTr="00DF641A">
        <w:trPr>
          <w:trHeight w:val="297"/>
        </w:trPr>
        <w:tc>
          <w:tcPr>
            <w:tcW w:w="108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1.04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(0.84, 1.29)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1.01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(0.97, 1.06)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0.99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(0.86, 1.16)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1.00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(0.96, 1.03)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0.87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(0.62, 1.23)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 xml:space="preserve">0.96 </w:t>
            </w:r>
          </w:p>
          <w:p w:rsidR="00314059" w:rsidRPr="00314059" w:rsidRDefault="00314059" w:rsidP="00314059">
            <w:pPr>
              <w:jc w:val="center"/>
              <w:rPr>
                <w:rFonts w:ascii="Calibri" w:eastAsia="Calibri" w:hAnsi="Calibri" w:cs="Arial"/>
              </w:rPr>
            </w:pPr>
            <w:r w:rsidRPr="00314059">
              <w:rPr>
                <w:rFonts w:ascii="Calibri" w:eastAsia="Calibri" w:hAnsi="Calibri" w:cs="Arial"/>
              </w:rPr>
              <w:t>(0.88, 1.04)</w:t>
            </w: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BFBFBF"/>
          </w:tcPr>
          <w:p w:rsidR="00314059" w:rsidRPr="00314059" w:rsidRDefault="00314059" w:rsidP="00314059">
            <w:pPr>
              <w:rPr>
                <w:rFonts w:ascii="Calibri" w:eastAsia="Calibri" w:hAnsi="Calibri" w:cs="Arial"/>
              </w:rPr>
            </w:pPr>
          </w:p>
        </w:tc>
      </w:tr>
    </w:tbl>
    <w:p w:rsidR="00314059" w:rsidRPr="00314059" w:rsidRDefault="00314059" w:rsidP="00314059">
      <w:pPr>
        <w:rPr>
          <w:rFonts w:ascii="Calibri" w:eastAsia="Calibri" w:hAnsi="Calibri" w:cs="Arial"/>
          <w:b/>
        </w:rPr>
      </w:pPr>
      <w:proofErr w:type="gramStart"/>
      <w:r w:rsidRPr="00314059">
        <w:rPr>
          <w:rFonts w:ascii="Calibri" w:eastAsia="Calibri" w:hAnsi="Calibri" w:cs="Arial"/>
          <w:b/>
          <w:vertAlign w:val="superscript"/>
        </w:rPr>
        <w:t>1</w:t>
      </w:r>
      <w:proofErr w:type="gramEnd"/>
      <w:r w:rsidRPr="00314059">
        <w:rPr>
          <w:rFonts w:ascii="Calibri" w:eastAsia="Calibri" w:hAnsi="Calibri" w:cs="Arial"/>
          <w:b/>
        </w:rPr>
        <w:t xml:space="preserve">: Adjusted for age, BMI and SES status at visit 1 (early-teen). </w:t>
      </w:r>
    </w:p>
    <w:p w:rsidR="00314059" w:rsidRPr="00314059" w:rsidRDefault="00314059" w:rsidP="00314059">
      <w:pPr>
        <w:rPr>
          <w:rFonts w:ascii="Calibri" w:eastAsia="Calibri" w:hAnsi="Calibri" w:cs="Arial"/>
          <w:b/>
        </w:rPr>
      </w:pPr>
      <w:proofErr w:type="gramStart"/>
      <w:r w:rsidRPr="00314059">
        <w:rPr>
          <w:rFonts w:ascii="Calibri" w:eastAsia="Calibri" w:hAnsi="Calibri" w:cs="Arial"/>
          <w:b/>
          <w:vertAlign w:val="superscript"/>
        </w:rPr>
        <w:t>2</w:t>
      </w:r>
      <w:proofErr w:type="gramEnd"/>
      <w:r w:rsidRPr="00314059">
        <w:rPr>
          <w:rFonts w:ascii="Calibri" w:eastAsia="Calibri" w:hAnsi="Calibri" w:cs="Arial"/>
          <w:b/>
        </w:rPr>
        <w:t xml:space="preserve">: Bolded value indicates the association is significant with a </w:t>
      </w:r>
      <w:r w:rsidRPr="00314059">
        <w:rPr>
          <w:rFonts w:ascii="Calibri" w:eastAsia="Calibri" w:hAnsi="Calibri" w:cs="Arial"/>
          <w:b/>
          <w:i/>
        </w:rPr>
        <w:t>P</w:t>
      </w:r>
      <w:r w:rsidRPr="00314059">
        <w:rPr>
          <w:rFonts w:ascii="Calibri" w:eastAsia="Calibri" w:hAnsi="Calibri" w:cs="Arial"/>
          <w:b/>
        </w:rPr>
        <w:t xml:space="preserve"> value &lt; 0.05. </w:t>
      </w:r>
    </w:p>
    <w:p w:rsidR="00314059" w:rsidRPr="00314059" w:rsidRDefault="00314059" w:rsidP="00314059">
      <w:pPr>
        <w:rPr>
          <w:rFonts w:ascii="Calibri" w:eastAsia="DengXian" w:hAnsi="Calibri" w:cs="Arial"/>
          <w:lang w:eastAsia="zh-CN"/>
        </w:rPr>
      </w:pPr>
      <w:r w:rsidRPr="00314059">
        <w:rPr>
          <w:rFonts w:ascii="Calibri" w:eastAsia="Calibri" w:hAnsi="Calibri" w:cs="Arial"/>
          <w:b/>
          <w:vertAlign w:val="superscript"/>
        </w:rPr>
        <w:t>3</w:t>
      </w:r>
      <w:r w:rsidRPr="00314059">
        <w:rPr>
          <w:rFonts w:ascii="Calibri" w:eastAsia="Calibri" w:hAnsi="Calibri" w:cs="Arial"/>
          <w:b/>
        </w:rPr>
        <w:t xml:space="preserve">: </w:t>
      </w:r>
      <w:r w:rsidRPr="00314059">
        <w:rPr>
          <w:rFonts w:ascii="Calibri" w:eastAsia="DengXian" w:hAnsi="Calibri" w:cs="Arial"/>
          <w:b/>
          <w:lang w:eastAsia="zh-CN"/>
        </w:rPr>
        <w:t xml:space="preserve">Model: logit (Y </w:t>
      </w:r>
      <w:proofErr w:type="spellStart"/>
      <w:r w:rsidRPr="00314059">
        <w:rPr>
          <w:rFonts w:ascii="Calibri" w:eastAsia="DengXian" w:hAnsi="Calibri" w:cs="Arial"/>
          <w:b/>
          <w:lang w:eastAsia="zh-CN"/>
        </w:rPr>
        <w:t>ij</w:t>
      </w:r>
      <w:proofErr w:type="spellEnd"/>
      <w:r w:rsidRPr="00314059">
        <w:rPr>
          <w:rFonts w:ascii="Calibri" w:eastAsia="DengXian" w:hAnsi="Calibri" w:cs="Arial"/>
          <w:b/>
          <w:lang w:eastAsia="zh-CN"/>
        </w:rPr>
        <w:t xml:space="preserve">) = β0 + </w:t>
      </w:r>
      <w:r w:rsidRPr="00314059">
        <w:rPr>
          <w:rFonts w:ascii="Calibri" w:eastAsia="DengXian" w:hAnsi="Calibri" w:cs="Arial"/>
          <w:b/>
          <w:lang w:val="es-MX" w:eastAsia="zh-CN"/>
        </w:rPr>
        <w:t>β</w:t>
      </w:r>
      <w:r w:rsidRPr="00314059">
        <w:rPr>
          <w:rFonts w:ascii="Calibri" w:eastAsia="DengXian" w:hAnsi="Calibri" w:cs="Arial"/>
          <w:b/>
          <w:lang w:eastAsia="zh-CN"/>
        </w:rPr>
        <w:t xml:space="preserve">1*age + </w:t>
      </w:r>
      <w:r w:rsidRPr="00314059">
        <w:rPr>
          <w:rFonts w:ascii="Calibri" w:eastAsia="DengXian" w:hAnsi="Calibri" w:cs="Arial"/>
          <w:b/>
          <w:lang w:val="es-MX" w:eastAsia="zh-CN"/>
        </w:rPr>
        <w:t>β</w:t>
      </w:r>
      <w:r w:rsidRPr="00314059">
        <w:rPr>
          <w:rFonts w:ascii="Calibri" w:eastAsia="DengXian" w:hAnsi="Calibri" w:cs="Arial"/>
          <w:b/>
          <w:lang w:eastAsia="zh-CN"/>
        </w:rPr>
        <w:t>2*</w:t>
      </w:r>
      <w:proofErr w:type="spellStart"/>
      <w:r w:rsidRPr="00314059">
        <w:rPr>
          <w:rFonts w:ascii="Calibri" w:eastAsia="DengXian" w:hAnsi="Calibri" w:cs="Arial"/>
          <w:b/>
          <w:lang w:eastAsia="zh-CN"/>
        </w:rPr>
        <w:t>time_difference</w:t>
      </w:r>
      <w:proofErr w:type="spellEnd"/>
      <w:r w:rsidRPr="00314059">
        <w:rPr>
          <w:rFonts w:ascii="Calibri" w:eastAsia="DengXian" w:hAnsi="Calibri" w:cs="Arial"/>
          <w:b/>
          <w:lang w:eastAsia="zh-CN"/>
        </w:rPr>
        <w:t xml:space="preserve"> + β3*</w:t>
      </w:r>
      <w:proofErr w:type="spellStart"/>
      <w:r w:rsidRPr="00314059">
        <w:rPr>
          <w:rFonts w:ascii="Calibri" w:eastAsia="DengXian" w:hAnsi="Calibri" w:cs="Arial"/>
          <w:b/>
          <w:lang w:eastAsia="zh-CN"/>
        </w:rPr>
        <w:t>CpG_Site</w:t>
      </w:r>
      <w:proofErr w:type="spellEnd"/>
      <w:r w:rsidRPr="00314059">
        <w:rPr>
          <w:rFonts w:ascii="Calibri" w:eastAsia="DengXian" w:hAnsi="Calibri" w:cs="Arial"/>
          <w:b/>
          <w:lang w:eastAsia="zh-CN"/>
        </w:rPr>
        <w:t xml:space="preserve"> + β4*</w:t>
      </w:r>
      <w:proofErr w:type="spellStart"/>
      <w:r w:rsidRPr="00314059">
        <w:rPr>
          <w:rFonts w:ascii="Calibri" w:eastAsia="DengXian" w:hAnsi="Calibri" w:cs="Arial"/>
          <w:b/>
          <w:lang w:eastAsia="zh-CN"/>
        </w:rPr>
        <w:t>CpG_Site</w:t>
      </w:r>
      <w:proofErr w:type="spellEnd"/>
      <w:r w:rsidRPr="00314059">
        <w:rPr>
          <w:rFonts w:ascii="Calibri" w:eastAsia="DengXian" w:hAnsi="Calibri" w:cs="Arial"/>
          <w:b/>
          <w:lang w:eastAsia="zh-CN"/>
        </w:rPr>
        <w:t>*</w:t>
      </w:r>
      <w:proofErr w:type="spellStart"/>
      <w:r w:rsidRPr="00314059">
        <w:rPr>
          <w:rFonts w:ascii="Calibri" w:eastAsia="DengXian" w:hAnsi="Calibri" w:cs="Arial"/>
          <w:b/>
          <w:lang w:eastAsia="zh-CN"/>
        </w:rPr>
        <w:t>time_difference</w:t>
      </w:r>
      <w:proofErr w:type="spellEnd"/>
      <w:r w:rsidRPr="00314059">
        <w:rPr>
          <w:rFonts w:ascii="Calibri" w:eastAsia="DengXian" w:hAnsi="Calibri" w:cs="Arial"/>
          <w:b/>
          <w:lang w:eastAsia="zh-CN"/>
        </w:rPr>
        <w:t xml:space="preserve"> +β5*age*</w:t>
      </w:r>
      <w:proofErr w:type="spellStart"/>
      <w:r w:rsidRPr="00314059">
        <w:rPr>
          <w:rFonts w:ascii="Calibri" w:eastAsia="DengXian" w:hAnsi="Calibri" w:cs="Arial"/>
          <w:b/>
          <w:lang w:eastAsia="zh-CN"/>
        </w:rPr>
        <w:t>time_difference</w:t>
      </w:r>
      <w:proofErr w:type="spellEnd"/>
    </w:p>
    <w:p w:rsidR="00314059" w:rsidRPr="00314059" w:rsidRDefault="00314059" w:rsidP="003140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Arial"/>
          <w:b/>
        </w:rPr>
      </w:pPr>
      <w:r w:rsidRPr="00314059">
        <w:rPr>
          <w:rFonts w:ascii="Calibri" w:eastAsia="Calibri" w:hAnsi="Calibri" w:cs="Arial"/>
          <w:b/>
        </w:rPr>
        <w:br w:type="page"/>
      </w:r>
    </w:p>
    <w:p w:rsidR="00314059" w:rsidRPr="00314059" w:rsidRDefault="00314059" w:rsidP="003140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Arial"/>
        </w:rPr>
      </w:pPr>
      <w:r w:rsidRPr="00314059">
        <w:rPr>
          <w:rFonts w:ascii="Calibri" w:eastAsia="Calibri" w:hAnsi="Calibri" w:cs="Arial"/>
          <w:b/>
        </w:rPr>
        <w:lastRenderedPageBreak/>
        <w:t xml:space="preserve">Supplemental Table 4: </w:t>
      </w:r>
      <w:r w:rsidRPr="00314059">
        <w:rPr>
          <w:rFonts w:ascii="Calibri" w:eastAsia="Calibri" w:hAnsi="Calibri" w:cs="Arial"/>
        </w:rPr>
        <w:t xml:space="preserve">Pyrosequencing assays with primer sequences and details of </w:t>
      </w:r>
      <w:proofErr w:type="spellStart"/>
      <w:r w:rsidRPr="00314059">
        <w:rPr>
          <w:rFonts w:ascii="Calibri" w:eastAsia="Calibri" w:hAnsi="Calibri" w:cs="Arial"/>
        </w:rPr>
        <w:t>CpG</w:t>
      </w:r>
      <w:proofErr w:type="spellEnd"/>
      <w:r w:rsidRPr="00314059">
        <w:rPr>
          <w:rFonts w:ascii="Calibri" w:eastAsia="Calibri" w:hAnsi="Calibri" w:cs="Arial"/>
        </w:rPr>
        <w:t xml:space="preserve"> sites assessed. </w:t>
      </w:r>
    </w:p>
    <w:p w:rsidR="00314059" w:rsidRPr="00314059" w:rsidRDefault="00314059" w:rsidP="003140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Arial"/>
          <w:b/>
        </w:rPr>
      </w:pPr>
      <w:r w:rsidRPr="00314059">
        <w:rPr>
          <w:rFonts w:ascii="Calibri" w:eastAsia="Calibri" w:hAnsi="Calibri" w:cs="Arial"/>
          <w:b/>
        </w:rPr>
        <w:t xml:space="preserve">Supplemental Table 4: </w:t>
      </w:r>
      <w:r w:rsidRPr="00314059">
        <w:rPr>
          <w:rFonts w:ascii="Calibri" w:eastAsia="Calibri" w:hAnsi="Calibri" w:cs="Arial"/>
        </w:rPr>
        <w:t>Original to this manuscript.</w:t>
      </w:r>
      <w:r w:rsidRPr="00314059">
        <w:rPr>
          <w:rFonts w:ascii="Calibri" w:eastAsia="Calibri" w:hAnsi="Calibri" w:cs="Arial"/>
          <w:b/>
        </w:rPr>
        <w:t xml:space="preserve"> </w:t>
      </w:r>
    </w:p>
    <w:p w:rsidR="00314059" w:rsidRPr="00314059" w:rsidRDefault="00314059" w:rsidP="003140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Arial"/>
          <w:b/>
        </w:rPr>
      </w:pPr>
    </w:p>
    <w:p w:rsidR="00314059" w:rsidRPr="00314059" w:rsidRDefault="00314059" w:rsidP="003140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Arial"/>
          <w:b/>
        </w:rPr>
      </w:pPr>
      <w:r w:rsidRPr="00314059"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  <w:drawing>
          <wp:inline distT="0" distB="0" distL="0" distR="0" wp14:anchorId="6C6B78D4" wp14:editId="72075D84">
            <wp:extent cx="8229600" cy="1367218"/>
            <wp:effectExtent l="19050" t="19050" r="19050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36721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314059" w:rsidRPr="00314059" w:rsidRDefault="00314059" w:rsidP="003140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Arial"/>
          <w:b/>
        </w:rPr>
      </w:pPr>
    </w:p>
    <w:tbl>
      <w:tblPr>
        <w:tblW w:w="24991" w:type="dxa"/>
        <w:tblLook w:val="04A0" w:firstRow="1" w:lastRow="0" w:firstColumn="1" w:lastColumn="0" w:noHBand="0" w:noVBand="1"/>
      </w:tblPr>
      <w:tblGrid>
        <w:gridCol w:w="7127"/>
        <w:gridCol w:w="2180"/>
        <w:gridCol w:w="4380"/>
        <w:gridCol w:w="3997"/>
        <w:gridCol w:w="3189"/>
        <w:gridCol w:w="2806"/>
        <w:gridCol w:w="1312"/>
      </w:tblGrid>
      <w:tr w:rsidR="00314059" w:rsidRPr="00314059" w:rsidTr="00DF641A">
        <w:trPr>
          <w:trHeight w:val="315"/>
        </w:trPr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14059">
              <w:rPr>
                <w:rFonts w:ascii="Calibri" w:eastAsia="Times New Roman" w:hAnsi="Calibri" w:cs="Calibri"/>
                <w:b/>
                <w:color w:val="000000"/>
              </w:rPr>
              <w:t>‡Loci are based off of genome build GRCh38/hg38</w:t>
            </w:r>
          </w:p>
          <w:p w:rsidR="00314059" w:rsidRPr="00314059" w:rsidRDefault="00314059" w:rsidP="003140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059" w:rsidRPr="00314059" w:rsidTr="00DF641A">
        <w:trPr>
          <w:trHeight w:val="315"/>
        </w:trPr>
        <w:tc>
          <w:tcPr>
            <w:tcW w:w="1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14059">
              <w:rPr>
                <w:rFonts w:ascii="Calibri" w:eastAsia="Times New Roman" w:hAnsi="Calibri" w:cs="Calibri"/>
                <w:b/>
                <w:color w:val="000000"/>
              </w:rPr>
              <w:t xml:space="preserve">†All reverse primers for pyrosequencing are 5'biotinylated. </w:t>
            </w:r>
            <w:proofErr w:type="spellStart"/>
            <w:r w:rsidRPr="00314059">
              <w:rPr>
                <w:rFonts w:ascii="Calibri" w:eastAsia="Times New Roman" w:hAnsi="Calibri" w:cs="Calibri"/>
                <w:b/>
                <w:color w:val="000000"/>
              </w:rPr>
              <w:t>Sequenom</w:t>
            </w:r>
            <w:proofErr w:type="spellEnd"/>
            <w:r w:rsidRPr="00314059">
              <w:rPr>
                <w:rFonts w:ascii="Calibri" w:eastAsia="Times New Roman" w:hAnsi="Calibri" w:cs="Calibri"/>
                <w:b/>
                <w:color w:val="000000"/>
              </w:rPr>
              <w:t xml:space="preserve"> primers contain required tag (in lowercase).</w:t>
            </w:r>
          </w:p>
          <w:p w:rsidR="00314059" w:rsidRPr="00314059" w:rsidRDefault="00314059" w:rsidP="003140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059" w:rsidRPr="00314059" w:rsidTr="00DF641A">
        <w:trPr>
          <w:trHeight w:val="315"/>
        </w:trPr>
        <w:tc>
          <w:tcPr>
            <w:tcW w:w="23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14059">
              <w:rPr>
                <w:rFonts w:ascii="Calibri" w:eastAsia="Times New Roman" w:hAnsi="Calibri" w:cs="Calibri"/>
                <w:b/>
                <w:color w:val="000000"/>
              </w:rPr>
              <w:t xml:space="preserve">*A sequence in the promoter region of nearly all LINE-1s (located throughout the genome) is amplified and sequenced here. </w:t>
            </w:r>
          </w:p>
          <w:p w:rsidR="00314059" w:rsidRPr="00314059" w:rsidRDefault="00314059" w:rsidP="00314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059">
              <w:rPr>
                <w:rFonts w:ascii="Calibri" w:eastAsia="Times New Roman" w:hAnsi="Calibri" w:cs="Calibri"/>
                <w:b/>
                <w:color w:val="000000"/>
              </w:rPr>
              <w:t xml:space="preserve">The specific sequence, with </w:t>
            </w:r>
            <w:proofErr w:type="spellStart"/>
            <w:r w:rsidRPr="00314059">
              <w:rPr>
                <w:rFonts w:ascii="Calibri" w:eastAsia="Times New Roman" w:hAnsi="Calibri" w:cs="Calibri"/>
                <w:b/>
                <w:color w:val="000000"/>
              </w:rPr>
              <w:t>CpG</w:t>
            </w:r>
            <w:proofErr w:type="spellEnd"/>
            <w:r w:rsidRPr="00314059">
              <w:rPr>
                <w:rFonts w:ascii="Calibri" w:eastAsia="Times New Roman" w:hAnsi="Calibri" w:cs="Calibri"/>
                <w:b/>
                <w:color w:val="000000"/>
              </w:rPr>
              <w:t xml:space="preserve"> sites in bold, is as follows: 5'-CT</w:t>
            </w:r>
            <w:r w:rsidRPr="00314059">
              <w:rPr>
                <w:rFonts w:ascii="Calibri" w:eastAsia="Times New Roman" w:hAnsi="Calibri" w:cs="Calibri"/>
                <w:b/>
                <w:bCs/>
                <w:color w:val="000000"/>
              </w:rPr>
              <w:t>CG</w:t>
            </w:r>
            <w:r w:rsidRPr="00314059">
              <w:rPr>
                <w:rFonts w:ascii="Calibri" w:eastAsia="Times New Roman" w:hAnsi="Calibri" w:cs="Calibri"/>
                <w:b/>
                <w:color w:val="000000"/>
              </w:rPr>
              <w:t>TGGTG</w:t>
            </w:r>
            <w:r w:rsidRPr="00314059">
              <w:rPr>
                <w:rFonts w:ascii="Calibri" w:eastAsia="Times New Roman" w:hAnsi="Calibri" w:cs="Calibri"/>
                <w:b/>
                <w:bCs/>
                <w:color w:val="000000"/>
              </w:rPr>
              <w:t>CG</w:t>
            </w:r>
            <w:r w:rsidRPr="00314059">
              <w:rPr>
                <w:rFonts w:ascii="Calibri" w:eastAsia="Times New Roman" w:hAnsi="Calibri" w:cs="Calibri"/>
                <w:b/>
                <w:color w:val="000000"/>
              </w:rPr>
              <w:t>C</w:t>
            </w:r>
            <w:r w:rsidRPr="00314059">
              <w:rPr>
                <w:rFonts w:ascii="Calibri" w:eastAsia="Times New Roman" w:hAnsi="Calibri" w:cs="Calibri"/>
                <w:b/>
                <w:bCs/>
                <w:color w:val="000000"/>
              </w:rPr>
              <w:t>CG</w:t>
            </w:r>
            <w:r w:rsidRPr="00314059">
              <w:rPr>
                <w:rFonts w:ascii="Calibri" w:eastAsia="Times New Roman" w:hAnsi="Calibri" w:cs="Calibri"/>
                <w:b/>
                <w:color w:val="000000"/>
              </w:rPr>
              <w:t>TTTCTTAAGC</w:t>
            </w:r>
            <w:r w:rsidRPr="00314059">
              <w:rPr>
                <w:rFonts w:ascii="Calibri" w:eastAsia="Times New Roman" w:hAnsi="Calibri" w:cs="Calibri"/>
                <w:b/>
                <w:bCs/>
                <w:color w:val="000000"/>
              </w:rPr>
              <w:t>CG</w:t>
            </w:r>
          </w:p>
          <w:p w:rsidR="00314059" w:rsidRPr="00314059" w:rsidRDefault="00314059" w:rsidP="003140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059" w:rsidRPr="00314059" w:rsidTr="00DF641A">
        <w:trPr>
          <w:trHeight w:val="375"/>
        </w:trPr>
        <w:tc>
          <w:tcPr>
            <w:tcW w:w="24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59" w:rsidRPr="00314059" w:rsidRDefault="00314059" w:rsidP="003140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14059">
              <w:rPr>
                <w:rFonts w:ascii="Calibri" w:eastAsia="Times New Roman" w:hAnsi="Calibri" w:cs="Calibri"/>
                <w:b/>
                <w:color w:val="000000"/>
                <w:vertAlign w:val="superscript"/>
              </w:rPr>
              <w:t>#</w:t>
            </w:r>
            <w:r w:rsidRPr="00314059">
              <w:rPr>
                <w:rFonts w:ascii="Calibri" w:eastAsia="Times New Roman" w:hAnsi="Calibri" w:cs="Calibri"/>
                <w:b/>
                <w:color w:val="000000"/>
              </w:rPr>
              <w:t xml:space="preserve">Due to the resolution capabilities of the </w:t>
            </w:r>
            <w:proofErr w:type="spellStart"/>
            <w:r w:rsidRPr="00314059">
              <w:rPr>
                <w:rFonts w:ascii="Calibri" w:eastAsia="Times New Roman" w:hAnsi="Calibri" w:cs="Calibri"/>
                <w:b/>
                <w:color w:val="000000"/>
              </w:rPr>
              <w:t>EpiTYPER</w:t>
            </w:r>
            <w:proofErr w:type="spellEnd"/>
            <w:r w:rsidRPr="00314059">
              <w:rPr>
                <w:rFonts w:ascii="Calibri" w:eastAsia="Times New Roman" w:hAnsi="Calibri" w:cs="Calibri"/>
                <w:b/>
                <w:color w:val="000000"/>
              </w:rPr>
              <w:t xml:space="preserve"> mass spectrometry method, data represent 5 units of methylation that consist of either 1 </w:t>
            </w:r>
            <w:proofErr w:type="spellStart"/>
            <w:r w:rsidRPr="00314059">
              <w:rPr>
                <w:rFonts w:ascii="Calibri" w:eastAsia="Times New Roman" w:hAnsi="Calibri" w:cs="Calibri"/>
                <w:b/>
                <w:color w:val="000000"/>
              </w:rPr>
              <w:t>CpG</w:t>
            </w:r>
            <w:proofErr w:type="spellEnd"/>
            <w:r w:rsidRPr="00314059">
              <w:rPr>
                <w:rFonts w:ascii="Calibri" w:eastAsia="Times New Roman" w:hAnsi="Calibri" w:cs="Calibri"/>
                <w:b/>
                <w:color w:val="000000"/>
              </w:rPr>
              <w:t xml:space="preserve"> site or </w:t>
            </w:r>
          </w:p>
          <w:p w:rsidR="00314059" w:rsidRPr="00314059" w:rsidRDefault="00314059" w:rsidP="003140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 w:rsidRPr="00314059">
              <w:rPr>
                <w:rFonts w:ascii="Calibri" w:eastAsia="Times New Roman" w:hAnsi="Calibri" w:cs="Calibri"/>
                <w:b/>
                <w:color w:val="000000"/>
              </w:rPr>
              <w:t>the</w:t>
            </w:r>
            <w:proofErr w:type="gramEnd"/>
            <w:r w:rsidRPr="00314059">
              <w:rPr>
                <w:rFonts w:ascii="Calibri" w:eastAsia="Times New Roman" w:hAnsi="Calibri" w:cs="Calibri"/>
                <w:b/>
                <w:color w:val="000000"/>
              </w:rPr>
              <w:t xml:space="preserve"> average of 2 </w:t>
            </w:r>
            <w:proofErr w:type="spellStart"/>
            <w:r w:rsidRPr="00314059">
              <w:rPr>
                <w:rFonts w:ascii="Calibri" w:eastAsia="Times New Roman" w:hAnsi="Calibri" w:cs="Calibri"/>
                <w:b/>
                <w:color w:val="000000"/>
              </w:rPr>
              <w:t>CpG</w:t>
            </w:r>
            <w:proofErr w:type="spellEnd"/>
            <w:r w:rsidRPr="00314059">
              <w:rPr>
                <w:rFonts w:ascii="Calibri" w:eastAsia="Times New Roman" w:hAnsi="Calibri" w:cs="Calibri"/>
                <w:b/>
                <w:color w:val="000000"/>
              </w:rPr>
              <w:t xml:space="preserve"> sites. In the loci column, </w:t>
            </w:r>
            <w:proofErr w:type="spellStart"/>
            <w:r w:rsidRPr="00314059">
              <w:rPr>
                <w:rFonts w:ascii="Calibri" w:eastAsia="Times New Roman" w:hAnsi="Calibri" w:cs="Calibri"/>
                <w:b/>
                <w:color w:val="000000"/>
              </w:rPr>
              <w:t>CpG</w:t>
            </w:r>
            <w:proofErr w:type="spellEnd"/>
            <w:r w:rsidRPr="00314059">
              <w:rPr>
                <w:rFonts w:ascii="Calibri" w:eastAsia="Times New Roman" w:hAnsi="Calibri" w:cs="Calibri"/>
                <w:b/>
                <w:color w:val="000000"/>
              </w:rPr>
              <w:t xml:space="preserve"> sites that are grouped together are designated with '&amp;'. </w:t>
            </w:r>
          </w:p>
        </w:tc>
      </w:tr>
    </w:tbl>
    <w:p w:rsidR="00E664D7" w:rsidRDefault="00E664D7"/>
    <w:sectPr w:rsidR="00E664D7" w:rsidSect="003140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59"/>
    <w:rsid w:val="00314059"/>
    <w:rsid w:val="00E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B261"/>
  <w15:chartTrackingRefBased/>
  <w15:docId w15:val="{25A47465-5C8D-4CCA-9212-295239D7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1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Public Health</dc:creator>
  <cp:keywords/>
  <dc:description/>
  <cp:lastModifiedBy>School of Public Health</cp:lastModifiedBy>
  <cp:revision>1</cp:revision>
  <dcterms:created xsi:type="dcterms:W3CDTF">2018-10-01T20:11:00Z</dcterms:created>
  <dcterms:modified xsi:type="dcterms:W3CDTF">2018-10-01T20:13:00Z</dcterms:modified>
</cp:coreProperties>
</file>