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668C" w14:textId="77777777" w:rsidR="00E56421" w:rsidRDefault="00E56421" w:rsidP="008530E1">
      <w:pPr>
        <w:spacing w:line="276" w:lineRule="auto"/>
        <w:rPr>
          <w:rFonts w:asciiTheme="minorHAnsi" w:hAnsiTheme="minorHAnsi" w:cstheme="minorHAnsi"/>
          <w:sz w:val="20"/>
        </w:rPr>
      </w:pPr>
      <w:bookmarkStart w:id="0" w:name="_Hlk508961828"/>
      <w:r w:rsidRPr="0070004F">
        <w:rPr>
          <w:rFonts w:asciiTheme="minorHAnsi" w:hAnsiTheme="minorHAnsi" w:cstheme="minorHAnsi"/>
          <w:b/>
          <w:sz w:val="20"/>
        </w:rPr>
        <w:t xml:space="preserve">Supplemental </w:t>
      </w:r>
      <w:r>
        <w:rPr>
          <w:rFonts w:asciiTheme="minorHAnsi" w:hAnsiTheme="minorHAnsi" w:cstheme="minorHAnsi"/>
          <w:b/>
          <w:sz w:val="20"/>
        </w:rPr>
        <w:t xml:space="preserve">Table 1. </w:t>
      </w:r>
      <w:r w:rsidRPr="00E44E32">
        <w:rPr>
          <w:rFonts w:asciiTheme="minorHAnsi" w:hAnsiTheme="minorHAnsi" w:cstheme="minorHAnsi"/>
          <w:sz w:val="20"/>
        </w:rPr>
        <w:t>Adverse events</w:t>
      </w:r>
      <w:r>
        <w:rPr>
          <w:rFonts w:asciiTheme="minorHAnsi" w:hAnsiTheme="minorHAnsi" w:cstheme="minorHAnsi"/>
          <w:sz w:val="20"/>
        </w:rPr>
        <w:t xml:space="preserve"> (AEs)</w:t>
      </w:r>
      <w:r w:rsidRPr="00BD3FAB">
        <w:rPr>
          <w:rFonts w:asciiTheme="minorHAnsi" w:hAnsiTheme="minorHAnsi" w:cstheme="minorHAnsi"/>
          <w:sz w:val="20"/>
          <w:vertAlign w:val="superscript"/>
        </w:rPr>
        <w:t>a</w:t>
      </w:r>
      <w:r w:rsidRPr="005357A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for each</w:t>
      </w:r>
      <w:r w:rsidRPr="005357A3">
        <w:rPr>
          <w:rFonts w:asciiTheme="minorHAnsi" w:hAnsiTheme="minorHAnsi" w:cstheme="minorHAnsi"/>
          <w:sz w:val="20"/>
        </w:rPr>
        <w:t xml:space="preserve"> period</w:t>
      </w:r>
    </w:p>
    <w:bookmarkEnd w:id="0"/>
    <w:tbl>
      <w:tblPr>
        <w:tblStyle w:val="a3"/>
        <w:tblW w:w="129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240"/>
        <w:gridCol w:w="1480"/>
        <w:gridCol w:w="1480"/>
        <w:gridCol w:w="1480"/>
        <w:gridCol w:w="1480"/>
        <w:gridCol w:w="1480"/>
      </w:tblGrid>
      <w:tr w:rsidR="00E56421" w:rsidRPr="008530E1" w14:paraId="64DC8520" w14:textId="77777777" w:rsidTr="000157EE">
        <w:trPr>
          <w:trHeight w:val="466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30DF282" w14:textId="77777777" w:rsidR="00E56421" w:rsidRPr="008530E1" w:rsidRDefault="00E56421" w:rsidP="008530E1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091D436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Total</w:t>
            </w:r>
          </w:p>
          <w:p w14:paraId="42AFF959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(N = 42)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D9BE1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Week 0-12 </w:t>
            </w:r>
          </w:p>
          <w:p w14:paraId="6351EAB1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(n = 42)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98C0" w14:textId="77777777" w:rsid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Week 12-24 </w:t>
            </w:r>
          </w:p>
          <w:p w14:paraId="58A56E21" w14:textId="4153D86A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(n = 36)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2C1B" w14:textId="77777777" w:rsid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Week 24-36 </w:t>
            </w:r>
          </w:p>
          <w:p w14:paraId="5D7EBC0E" w14:textId="1082DA3C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(n = 34)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DBC9" w14:textId="77777777" w:rsid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Week 36-48 </w:t>
            </w:r>
          </w:p>
          <w:p w14:paraId="62015DA5" w14:textId="60CE5308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(n = 30)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44FC4" w14:textId="77777777" w:rsid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Week 48-52 </w:t>
            </w:r>
          </w:p>
          <w:p w14:paraId="697266BE" w14:textId="4B8507B1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(n = 29)</w:t>
            </w:r>
          </w:p>
        </w:tc>
      </w:tr>
      <w:tr w:rsidR="00E56421" w:rsidRPr="008530E1" w14:paraId="4D62F679" w14:textId="77777777" w:rsidTr="000157EE">
        <w:trPr>
          <w:trHeight w:val="226"/>
        </w:trPr>
        <w:tc>
          <w:tcPr>
            <w:tcW w:w="12960" w:type="dxa"/>
            <w:gridSpan w:val="7"/>
            <w:tcBorders>
              <w:top w:val="single" w:sz="4" w:space="0" w:color="auto"/>
            </w:tcBorders>
          </w:tcPr>
          <w:p w14:paraId="7AEC115C" w14:textId="77777777" w:rsidR="00E56421" w:rsidRPr="008530E1" w:rsidRDefault="00E56421" w:rsidP="008530E1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All body systems</w:t>
            </w:r>
          </w:p>
        </w:tc>
      </w:tr>
      <w:tr w:rsidR="00E56421" w:rsidRPr="008530E1" w14:paraId="57F597BF" w14:textId="77777777" w:rsidTr="008530E1">
        <w:trPr>
          <w:trHeight w:val="226"/>
        </w:trPr>
        <w:tc>
          <w:tcPr>
            <w:tcW w:w="4320" w:type="dxa"/>
          </w:tcPr>
          <w:p w14:paraId="68966A21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Patients with </w:t>
            </w:r>
            <w:r w:rsidRPr="008530E1">
              <w:rPr>
                <w:rFonts w:ascii="Arial" w:hAnsi="Arial" w:cs="Arial"/>
                <w:b/>
                <w:sz w:val="18"/>
              </w:rPr>
              <w:t>≥</w:t>
            </w: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 1 AE, n (%)</w:t>
            </w:r>
          </w:p>
        </w:tc>
        <w:tc>
          <w:tcPr>
            <w:tcW w:w="1240" w:type="dxa"/>
            <w:vAlign w:val="center"/>
          </w:tcPr>
          <w:p w14:paraId="6D725C96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38 (90.5)</w:t>
            </w:r>
          </w:p>
        </w:tc>
        <w:tc>
          <w:tcPr>
            <w:tcW w:w="1480" w:type="dxa"/>
            <w:vAlign w:val="center"/>
          </w:tcPr>
          <w:p w14:paraId="5756D636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29 (69.0)</w:t>
            </w:r>
          </w:p>
        </w:tc>
        <w:tc>
          <w:tcPr>
            <w:tcW w:w="1480" w:type="dxa"/>
            <w:vAlign w:val="center"/>
          </w:tcPr>
          <w:p w14:paraId="3964A8DD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20 (55.6)</w:t>
            </w:r>
          </w:p>
        </w:tc>
        <w:tc>
          <w:tcPr>
            <w:tcW w:w="1480" w:type="dxa"/>
            <w:vAlign w:val="center"/>
          </w:tcPr>
          <w:p w14:paraId="65AEF88E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14 (41.2)</w:t>
            </w:r>
          </w:p>
        </w:tc>
        <w:tc>
          <w:tcPr>
            <w:tcW w:w="1480" w:type="dxa"/>
            <w:vAlign w:val="center"/>
          </w:tcPr>
          <w:p w14:paraId="04824A5D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13 (43.3)</w:t>
            </w:r>
          </w:p>
        </w:tc>
        <w:tc>
          <w:tcPr>
            <w:tcW w:w="1480" w:type="dxa"/>
            <w:vAlign w:val="center"/>
          </w:tcPr>
          <w:p w14:paraId="156B7F0B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4 (13.8)</w:t>
            </w:r>
          </w:p>
        </w:tc>
      </w:tr>
      <w:tr w:rsidR="00E56421" w:rsidRPr="008530E1" w14:paraId="719BE2EE" w14:textId="77777777" w:rsidTr="008530E1">
        <w:trPr>
          <w:trHeight w:val="226"/>
        </w:trPr>
        <w:tc>
          <w:tcPr>
            <w:tcW w:w="4320" w:type="dxa"/>
          </w:tcPr>
          <w:p w14:paraId="03CB508F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Total no. AEs</w:t>
            </w:r>
          </w:p>
        </w:tc>
        <w:tc>
          <w:tcPr>
            <w:tcW w:w="1240" w:type="dxa"/>
            <w:vAlign w:val="center"/>
          </w:tcPr>
          <w:p w14:paraId="29DE2D15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143</w:t>
            </w:r>
          </w:p>
        </w:tc>
        <w:tc>
          <w:tcPr>
            <w:tcW w:w="1480" w:type="dxa"/>
            <w:vAlign w:val="center"/>
          </w:tcPr>
          <w:p w14:paraId="4B743BC5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1480" w:type="dxa"/>
            <w:vAlign w:val="center"/>
          </w:tcPr>
          <w:p w14:paraId="4525D6CC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30</w:t>
            </w:r>
          </w:p>
        </w:tc>
        <w:tc>
          <w:tcPr>
            <w:tcW w:w="1480" w:type="dxa"/>
            <w:vAlign w:val="center"/>
          </w:tcPr>
          <w:p w14:paraId="57AE2EF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35</w:t>
            </w:r>
          </w:p>
        </w:tc>
        <w:tc>
          <w:tcPr>
            <w:tcW w:w="1480" w:type="dxa"/>
            <w:vAlign w:val="center"/>
          </w:tcPr>
          <w:p w14:paraId="504CB849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24</w:t>
            </w:r>
          </w:p>
        </w:tc>
        <w:tc>
          <w:tcPr>
            <w:tcW w:w="1480" w:type="dxa"/>
            <w:vAlign w:val="center"/>
          </w:tcPr>
          <w:p w14:paraId="2A469A5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4</w:t>
            </w:r>
          </w:p>
        </w:tc>
      </w:tr>
      <w:tr w:rsidR="00E56421" w:rsidRPr="008530E1" w14:paraId="1954C1DB" w14:textId="77777777" w:rsidTr="000157EE">
        <w:trPr>
          <w:trHeight w:val="226"/>
        </w:trPr>
        <w:tc>
          <w:tcPr>
            <w:tcW w:w="12960" w:type="dxa"/>
            <w:gridSpan w:val="7"/>
          </w:tcPr>
          <w:p w14:paraId="045DB0D0" w14:textId="77777777" w:rsidR="00E56421" w:rsidRPr="008530E1" w:rsidRDefault="00E56421" w:rsidP="008530E1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Infections and infestations</w:t>
            </w:r>
          </w:p>
        </w:tc>
      </w:tr>
      <w:tr w:rsidR="00E56421" w:rsidRPr="008530E1" w14:paraId="5EF9BD92" w14:textId="77777777" w:rsidTr="000157EE">
        <w:trPr>
          <w:trHeight w:val="226"/>
        </w:trPr>
        <w:tc>
          <w:tcPr>
            <w:tcW w:w="4320" w:type="dxa"/>
            <w:vAlign w:val="center"/>
          </w:tcPr>
          <w:p w14:paraId="639D9B10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Patients with </w:t>
            </w:r>
            <w:r w:rsidRPr="008530E1">
              <w:rPr>
                <w:rFonts w:ascii="Arial" w:hAnsi="Arial" w:cs="Arial"/>
                <w:b/>
                <w:sz w:val="18"/>
              </w:rPr>
              <w:t>≥</w:t>
            </w: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 1 AE, n (%)</w:t>
            </w:r>
          </w:p>
        </w:tc>
        <w:tc>
          <w:tcPr>
            <w:tcW w:w="1240" w:type="dxa"/>
          </w:tcPr>
          <w:p w14:paraId="3052B0F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23 (54.8)</w:t>
            </w:r>
          </w:p>
        </w:tc>
        <w:tc>
          <w:tcPr>
            <w:tcW w:w="1480" w:type="dxa"/>
          </w:tcPr>
          <w:p w14:paraId="6F5BF31B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13 (31.0)</w:t>
            </w:r>
          </w:p>
        </w:tc>
        <w:tc>
          <w:tcPr>
            <w:tcW w:w="1480" w:type="dxa"/>
          </w:tcPr>
          <w:p w14:paraId="358A4AEB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6 (16.7)</w:t>
            </w:r>
          </w:p>
        </w:tc>
        <w:tc>
          <w:tcPr>
            <w:tcW w:w="1480" w:type="dxa"/>
          </w:tcPr>
          <w:p w14:paraId="1568F9CF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6 (17.6)</w:t>
            </w:r>
          </w:p>
        </w:tc>
        <w:tc>
          <w:tcPr>
            <w:tcW w:w="1480" w:type="dxa"/>
          </w:tcPr>
          <w:p w14:paraId="774424E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7 (23.3)</w:t>
            </w:r>
          </w:p>
        </w:tc>
        <w:tc>
          <w:tcPr>
            <w:tcW w:w="1480" w:type="dxa"/>
          </w:tcPr>
          <w:p w14:paraId="0C48C6A7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 (3.4)</w:t>
            </w:r>
          </w:p>
        </w:tc>
      </w:tr>
      <w:tr w:rsidR="00E56421" w:rsidRPr="008530E1" w14:paraId="769275DF" w14:textId="77777777" w:rsidTr="000157EE">
        <w:trPr>
          <w:trHeight w:val="226"/>
        </w:trPr>
        <w:tc>
          <w:tcPr>
            <w:tcW w:w="4320" w:type="dxa"/>
            <w:vAlign w:val="center"/>
          </w:tcPr>
          <w:p w14:paraId="2DEA8021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Total no. AE</w:t>
            </w:r>
          </w:p>
        </w:tc>
        <w:tc>
          <w:tcPr>
            <w:tcW w:w="1240" w:type="dxa"/>
          </w:tcPr>
          <w:p w14:paraId="18422FA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1480" w:type="dxa"/>
          </w:tcPr>
          <w:p w14:paraId="3E2B0650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1480" w:type="dxa"/>
          </w:tcPr>
          <w:p w14:paraId="139E1371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1480" w:type="dxa"/>
          </w:tcPr>
          <w:p w14:paraId="325C8A80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80" w:type="dxa"/>
          </w:tcPr>
          <w:p w14:paraId="233A3009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480" w:type="dxa"/>
          </w:tcPr>
          <w:p w14:paraId="0A519374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E56421" w:rsidRPr="008530E1" w14:paraId="5FF9D0C4" w14:textId="77777777" w:rsidTr="000157EE">
        <w:trPr>
          <w:trHeight w:val="226"/>
        </w:trPr>
        <w:tc>
          <w:tcPr>
            <w:tcW w:w="12960" w:type="dxa"/>
            <w:gridSpan w:val="7"/>
          </w:tcPr>
          <w:p w14:paraId="6BC0D6B5" w14:textId="77777777" w:rsidR="00E56421" w:rsidRPr="008530E1" w:rsidRDefault="00E56421" w:rsidP="008530E1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8530E1">
              <w:rPr>
                <w:rFonts w:asciiTheme="minorHAnsi" w:hAnsiTheme="minorHAnsi" w:cstheme="minorHAnsi"/>
                <w:b/>
                <w:sz w:val="18"/>
              </w:rPr>
              <w:t>Investigations</w:t>
            </w:r>
            <w:r w:rsidRPr="008530E1">
              <w:rPr>
                <w:rFonts w:asciiTheme="minorHAnsi" w:hAnsiTheme="minorHAnsi" w:cstheme="minorHAnsi"/>
                <w:b/>
                <w:sz w:val="18"/>
                <w:vertAlign w:val="superscript"/>
              </w:rPr>
              <w:t>b</w:t>
            </w:r>
            <w:proofErr w:type="spellEnd"/>
          </w:p>
        </w:tc>
      </w:tr>
      <w:tr w:rsidR="00E56421" w:rsidRPr="008530E1" w14:paraId="3C45C072" w14:textId="77777777" w:rsidTr="000157EE">
        <w:trPr>
          <w:trHeight w:val="226"/>
        </w:trPr>
        <w:tc>
          <w:tcPr>
            <w:tcW w:w="4320" w:type="dxa"/>
          </w:tcPr>
          <w:p w14:paraId="0DCAE884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Patients with </w:t>
            </w:r>
            <w:r w:rsidRPr="008530E1">
              <w:rPr>
                <w:rFonts w:ascii="Arial" w:hAnsi="Arial" w:cs="Arial"/>
                <w:b/>
                <w:sz w:val="18"/>
              </w:rPr>
              <w:t>≥</w:t>
            </w: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 1 AE, n (%)</w:t>
            </w:r>
          </w:p>
        </w:tc>
        <w:tc>
          <w:tcPr>
            <w:tcW w:w="1240" w:type="dxa"/>
          </w:tcPr>
          <w:p w14:paraId="3C46C65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9 (21.4)</w:t>
            </w:r>
          </w:p>
        </w:tc>
        <w:tc>
          <w:tcPr>
            <w:tcW w:w="1480" w:type="dxa"/>
          </w:tcPr>
          <w:p w14:paraId="02343F9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5 (11.9)</w:t>
            </w:r>
          </w:p>
        </w:tc>
        <w:tc>
          <w:tcPr>
            <w:tcW w:w="1480" w:type="dxa"/>
          </w:tcPr>
          <w:p w14:paraId="297855FB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 xml:space="preserve">1 (2.8) </w:t>
            </w:r>
          </w:p>
        </w:tc>
        <w:tc>
          <w:tcPr>
            <w:tcW w:w="1480" w:type="dxa"/>
          </w:tcPr>
          <w:p w14:paraId="088734A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5 (14.7)</w:t>
            </w:r>
          </w:p>
        </w:tc>
        <w:tc>
          <w:tcPr>
            <w:tcW w:w="1480" w:type="dxa"/>
          </w:tcPr>
          <w:p w14:paraId="45FC03E5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 (6.7)</w:t>
            </w:r>
          </w:p>
        </w:tc>
        <w:tc>
          <w:tcPr>
            <w:tcW w:w="1480" w:type="dxa"/>
          </w:tcPr>
          <w:p w14:paraId="702E537C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</w:tr>
      <w:tr w:rsidR="00E56421" w:rsidRPr="008530E1" w14:paraId="087169F2" w14:textId="77777777" w:rsidTr="000157EE">
        <w:trPr>
          <w:trHeight w:val="226"/>
        </w:trPr>
        <w:tc>
          <w:tcPr>
            <w:tcW w:w="4320" w:type="dxa"/>
          </w:tcPr>
          <w:p w14:paraId="5AF4ADC1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Total no. AEs</w:t>
            </w:r>
          </w:p>
        </w:tc>
        <w:tc>
          <w:tcPr>
            <w:tcW w:w="1240" w:type="dxa"/>
          </w:tcPr>
          <w:p w14:paraId="77BAA4DE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1480" w:type="dxa"/>
          </w:tcPr>
          <w:p w14:paraId="4E53DE1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1480" w:type="dxa"/>
          </w:tcPr>
          <w:p w14:paraId="027C2BE5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480" w:type="dxa"/>
          </w:tcPr>
          <w:p w14:paraId="70AC9641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480" w:type="dxa"/>
          </w:tcPr>
          <w:p w14:paraId="280D1FF2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480" w:type="dxa"/>
          </w:tcPr>
          <w:p w14:paraId="1A8F59B6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</w:tr>
      <w:tr w:rsidR="00E56421" w:rsidRPr="008530E1" w14:paraId="739E744F" w14:textId="77777777" w:rsidTr="000157EE">
        <w:trPr>
          <w:trHeight w:val="226"/>
        </w:trPr>
        <w:tc>
          <w:tcPr>
            <w:tcW w:w="12960" w:type="dxa"/>
            <w:gridSpan w:val="7"/>
          </w:tcPr>
          <w:p w14:paraId="01FA1FB1" w14:textId="77777777" w:rsidR="00E56421" w:rsidRPr="008530E1" w:rsidRDefault="00E56421" w:rsidP="008530E1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Skin and subcutaneous tissue disorders</w:t>
            </w:r>
          </w:p>
        </w:tc>
      </w:tr>
      <w:tr w:rsidR="00E56421" w:rsidRPr="008530E1" w14:paraId="3E50D494" w14:textId="77777777" w:rsidTr="000157EE">
        <w:trPr>
          <w:trHeight w:val="226"/>
        </w:trPr>
        <w:tc>
          <w:tcPr>
            <w:tcW w:w="4320" w:type="dxa"/>
          </w:tcPr>
          <w:p w14:paraId="20E0DE95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Patients with </w:t>
            </w:r>
            <w:r w:rsidRPr="008530E1">
              <w:rPr>
                <w:rFonts w:ascii="Arial" w:hAnsi="Arial" w:cs="Arial"/>
                <w:b/>
                <w:sz w:val="18"/>
              </w:rPr>
              <w:t>≥</w:t>
            </w: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 1 AE, n (%)</w:t>
            </w:r>
          </w:p>
        </w:tc>
        <w:tc>
          <w:tcPr>
            <w:tcW w:w="1240" w:type="dxa"/>
          </w:tcPr>
          <w:p w14:paraId="6DC7C97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14 (33.3)</w:t>
            </w:r>
          </w:p>
        </w:tc>
        <w:tc>
          <w:tcPr>
            <w:tcW w:w="1480" w:type="dxa"/>
          </w:tcPr>
          <w:p w14:paraId="248934E0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6 (14.3)</w:t>
            </w:r>
          </w:p>
        </w:tc>
        <w:tc>
          <w:tcPr>
            <w:tcW w:w="1480" w:type="dxa"/>
          </w:tcPr>
          <w:p w14:paraId="3EBE2A0D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4 (11.1)</w:t>
            </w:r>
          </w:p>
        </w:tc>
        <w:tc>
          <w:tcPr>
            <w:tcW w:w="1480" w:type="dxa"/>
          </w:tcPr>
          <w:p w14:paraId="206002CD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5 (14.7)</w:t>
            </w:r>
          </w:p>
        </w:tc>
        <w:tc>
          <w:tcPr>
            <w:tcW w:w="1480" w:type="dxa"/>
          </w:tcPr>
          <w:p w14:paraId="1E58304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80" w:type="dxa"/>
          </w:tcPr>
          <w:p w14:paraId="38415B1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</w:tr>
      <w:tr w:rsidR="00E56421" w:rsidRPr="008530E1" w14:paraId="36535322" w14:textId="77777777" w:rsidTr="000157EE">
        <w:trPr>
          <w:trHeight w:val="226"/>
        </w:trPr>
        <w:tc>
          <w:tcPr>
            <w:tcW w:w="4320" w:type="dxa"/>
          </w:tcPr>
          <w:p w14:paraId="3DF80D54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Total no. AEs</w:t>
            </w:r>
          </w:p>
        </w:tc>
        <w:tc>
          <w:tcPr>
            <w:tcW w:w="1240" w:type="dxa"/>
          </w:tcPr>
          <w:p w14:paraId="70242801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480" w:type="dxa"/>
          </w:tcPr>
          <w:p w14:paraId="361F9C0F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1480" w:type="dxa"/>
          </w:tcPr>
          <w:p w14:paraId="75B2C24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480" w:type="dxa"/>
          </w:tcPr>
          <w:p w14:paraId="65D47EB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480" w:type="dxa"/>
          </w:tcPr>
          <w:p w14:paraId="240E8A80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80" w:type="dxa"/>
          </w:tcPr>
          <w:p w14:paraId="5CE41DAD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</w:tr>
      <w:tr w:rsidR="00E56421" w:rsidRPr="008530E1" w14:paraId="75451348" w14:textId="77777777" w:rsidTr="000157EE">
        <w:trPr>
          <w:trHeight w:val="226"/>
        </w:trPr>
        <w:tc>
          <w:tcPr>
            <w:tcW w:w="4320" w:type="dxa"/>
            <w:vAlign w:val="center"/>
          </w:tcPr>
          <w:p w14:paraId="35A91EA9" w14:textId="77777777" w:rsidR="00E56421" w:rsidRPr="008530E1" w:rsidRDefault="00E56421" w:rsidP="008530E1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Gastrointestinal disorders</w:t>
            </w:r>
          </w:p>
        </w:tc>
        <w:tc>
          <w:tcPr>
            <w:tcW w:w="1240" w:type="dxa"/>
          </w:tcPr>
          <w:p w14:paraId="340A1508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0" w:type="dxa"/>
          </w:tcPr>
          <w:p w14:paraId="01D5B35E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0" w:type="dxa"/>
          </w:tcPr>
          <w:p w14:paraId="7E4EE05B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0" w:type="dxa"/>
          </w:tcPr>
          <w:p w14:paraId="330200A4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0" w:type="dxa"/>
          </w:tcPr>
          <w:p w14:paraId="6EDF6E9D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0" w:type="dxa"/>
          </w:tcPr>
          <w:p w14:paraId="0CA3717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E56421" w:rsidRPr="008530E1" w14:paraId="422ADBA2" w14:textId="77777777" w:rsidTr="000157EE">
        <w:trPr>
          <w:trHeight w:val="226"/>
        </w:trPr>
        <w:tc>
          <w:tcPr>
            <w:tcW w:w="4320" w:type="dxa"/>
            <w:tcBorders>
              <w:bottom w:val="nil"/>
            </w:tcBorders>
          </w:tcPr>
          <w:p w14:paraId="7601B9AC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Patients with </w:t>
            </w:r>
            <w:r w:rsidRPr="008530E1">
              <w:rPr>
                <w:rFonts w:ascii="Arial" w:hAnsi="Arial" w:cs="Arial"/>
                <w:b/>
                <w:sz w:val="18"/>
              </w:rPr>
              <w:t>≥</w:t>
            </w:r>
            <w:r w:rsidRPr="008530E1">
              <w:rPr>
                <w:rFonts w:asciiTheme="minorHAnsi" w:hAnsiTheme="minorHAnsi" w:cstheme="minorHAnsi"/>
                <w:b/>
                <w:sz w:val="18"/>
              </w:rPr>
              <w:t xml:space="preserve"> 1 AE, n (%)</w:t>
            </w:r>
          </w:p>
        </w:tc>
        <w:tc>
          <w:tcPr>
            <w:tcW w:w="1240" w:type="dxa"/>
            <w:tcBorders>
              <w:bottom w:val="nil"/>
            </w:tcBorders>
          </w:tcPr>
          <w:p w14:paraId="3B3CF9E4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10 (23.8)</w:t>
            </w:r>
          </w:p>
        </w:tc>
        <w:tc>
          <w:tcPr>
            <w:tcW w:w="1480" w:type="dxa"/>
            <w:tcBorders>
              <w:bottom w:val="nil"/>
            </w:tcBorders>
          </w:tcPr>
          <w:p w14:paraId="2D4B63CA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 (4.8)</w:t>
            </w:r>
          </w:p>
        </w:tc>
        <w:tc>
          <w:tcPr>
            <w:tcW w:w="1480" w:type="dxa"/>
            <w:tcBorders>
              <w:bottom w:val="nil"/>
            </w:tcBorders>
          </w:tcPr>
          <w:p w14:paraId="40400C8E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3 (8.3)</w:t>
            </w:r>
          </w:p>
        </w:tc>
        <w:tc>
          <w:tcPr>
            <w:tcW w:w="1480" w:type="dxa"/>
            <w:tcBorders>
              <w:bottom w:val="nil"/>
            </w:tcBorders>
          </w:tcPr>
          <w:p w14:paraId="742E8B0F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 (5.9)</w:t>
            </w:r>
          </w:p>
        </w:tc>
        <w:tc>
          <w:tcPr>
            <w:tcW w:w="1480" w:type="dxa"/>
            <w:tcBorders>
              <w:bottom w:val="nil"/>
            </w:tcBorders>
          </w:tcPr>
          <w:p w14:paraId="3899B8BC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3 (10.0)</w:t>
            </w:r>
          </w:p>
        </w:tc>
        <w:tc>
          <w:tcPr>
            <w:tcW w:w="1480" w:type="dxa"/>
            <w:tcBorders>
              <w:bottom w:val="nil"/>
            </w:tcBorders>
          </w:tcPr>
          <w:p w14:paraId="7C50C88E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</w:tr>
      <w:tr w:rsidR="00E56421" w:rsidRPr="008530E1" w14:paraId="187C4AE4" w14:textId="77777777" w:rsidTr="000157EE">
        <w:trPr>
          <w:trHeight w:val="226"/>
        </w:trPr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0138ACFF" w14:textId="77777777" w:rsidR="00E56421" w:rsidRPr="008530E1" w:rsidRDefault="00E56421" w:rsidP="008530E1">
            <w:pPr>
              <w:spacing w:line="360" w:lineRule="auto"/>
              <w:ind w:left="288"/>
              <w:rPr>
                <w:rFonts w:asciiTheme="minorHAnsi" w:hAnsiTheme="minorHAnsi" w:cstheme="minorHAnsi"/>
                <w:b/>
                <w:sz w:val="18"/>
              </w:rPr>
            </w:pPr>
            <w:r w:rsidRPr="008530E1">
              <w:rPr>
                <w:rFonts w:asciiTheme="minorHAnsi" w:hAnsiTheme="minorHAnsi" w:cstheme="minorHAnsi"/>
                <w:b/>
                <w:sz w:val="18"/>
              </w:rPr>
              <w:t>Total no. AEs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76516FA0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2D3447C9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49B2B65F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680B37DF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116B4C4B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5C5A8A66" w14:textId="77777777" w:rsidR="00E56421" w:rsidRPr="008530E1" w:rsidRDefault="00E56421" w:rsidP="008530E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8530E1">
              <w:rPr>
                <w:rFonts w:asciiTheme="minorHAnsi" w:hAnsiTheme="minorHAnsi" w:cstheme="minorHAnsi"/>
                <w:sz w:val="18"/>
              </w:rPr>
              <w:t>0</w:t>
            </w:r>
          </w:p>
        </w:tc>
      </w:tr>
    </w:tbl>
    <w:p w14:paraId="7351CC84" w14:textId="77777777" w:rsidR="00E56421" w:rsidRDefault="00E56421" w:rsidP="008530E1">
      <w:pPr>
        <w:adjustRightInd w:val="0"/>
        <w:snapToGrid w:val="0"/>
        <w:spacing w:after="0" w:line="360" w:lineRule="auto"/>
        <w:rPr>
          <w:rFonts w:asciiTheme="minorHAnsi" w:hAnsiTheme="minorHAnsi" w:cstheme="minorHAnsi"/>
          <w:sz w:val="20"/>
        </w:rPr>
      </w:pPr>
      <w:r w:rsidRPr="00BD3FAB">
        <w:rPr>
          <w:rFonts w:asciiTheme="minorHAnsi" w:hAnsiTheme="minorHAnsi" w:cstheme="minorHAnsi"/>
          <w:sz w:val="20"/>
        </w:rPr>
        <w:t>AE, adverse event</w:t>
      </w:r>
      <w:r>
        <w:rPr>
          <w:rFonts w:asciiTheme="minorHAnsi" w:hAnsiTheme="minorHAnsi" w:cstheme="minorHAnsi"/>
          <w:sz w:val="20"/>
        </w:rPr>
        <w:t>; TCZ-SC, subcutaneous tocilizumab.</w:t>
      </w:r>
    </w:p>
    <w:p w14:paraId="241FCCEE" w14:textId="77777777" w:rsidR="00E56421" w:rsidRPr="00B32AE7" w:rsidRDefault="00E56421" w:rsidP="008530E1">
      <w:pPr>
        <w:keepNext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>
        <w:rPr>
          <w:rFonts w:ascii="Arial" w:hAnsi="Arial" w:cs="Arial"/>
          <w:sz w:val="20"/>
          <w:szCs w:val="20"/>
        </w:rPr>
        <w:t>System organ class was used to categorize AEs.</w:t>
      </w:r>
    </w:p>
    <w:p w14:paraId="36E6DE0C" w14:textId="5292D9A9" w:rsidR="00E56421" w:rsidRDefault="00E56421" w:rsidP="008530E1">
      <w:pPr>
        <w:adjustRightInd w:val="0"/>
        <w:snapToGrid w:val="0"/>
        <w:spacing w:after="0" w:line="360" w:lineRule="auto"/>
        <w:rPr>
          <w:rFonts w:asciiTheme="minorHAnsi" w:hAnsiTheme="minorHAnsi" w:cstheme="minorHAnsi"/>
          <w:b/>
          <w:sz w:val="20"/>
        </w:rPr>
        <w:sectPr w:rsidR="00E56421" w:rsidSect="00075257">
          <w:pgSz w:w="15840" w:h="12240" w:orient="landscape"/>
          <w:pgMar w:top="1440" w:right="1440" w:bottom="1440" w:left="1440" w:header="397" w:footer="397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7441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Most common i</w:t>
      </w:r>
      <w:r w:rsidRPr="00744128">
        <w:rPr>
          <w:rFonts w:ascii="Arial" w:hAnsi="Arial" w:cs="Arial"/>
          <w:sz w:val="20"/>
          <w:szCs w:val="20"/>
        </w:rPr>
        <w:t xml:space="preserve">nvestigations </w:t>
      </w:r>
      <w:r>
        <w:rPr>
          <w:rFonts w:ascii="Arial" w:hAnsi="Arial" w:cs="Arial"/>
          <w:sz w:val="20"/>
          <w:szCs w:val="20"/>
        </w:rPr>
        <w:t>were increases in blood cholesterol, triglycerides</w:t>
      </w:r>
      <w:r>
        <w:rPr>
          <w:rFonts w:ascii="Arial" w:hAnsi="Arial" w:cs="Arial"/>
          <w:sz w:val="20"/>
          <w:szCs w:val="20"/>
          <w:lang w:eastAsia="ja-JP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eosinophil count and decreases in white blood cell count.</w:t>
      </w:r>
    </w:p>
    <w:p w14:paraId="07D5034E" w14:textId="5D9259FB" w:rsidR="00E56421" w:rsidRDefault="00E56421" w:rsidP="008530E1">
      <w:pPr>
        <w:keepNext/>
        <w:spacing w:after="0"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Supplemental Table </w:t>
      </w:r>
      <w:r w:rsidR="00BF3A63">
        <w:rPr>
          <w:rFonts w:ascii="Arial" w:hAnsi="Arial" w:cs="Arial" w:hint="eastAsia"/>
          <w:b/>
          <w:sz w:val="20"/>
          <w:szCs w:val="20"/>
          <w:lang w:eastAsia="ja-JP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Clinical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outcomes in patients</w:t>
      </w:r>
    </w:p>
    <w:tbl>
      <w:tblPr>
        <w:tblStyle w:val="a3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E56421" w14:paraId="124F66DF" w14:textId="77777777" w:rsidTr="00075257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C8E9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72D1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Week 12, LOCF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9BD5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Week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0D73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Week 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C5BE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Week 52</w:t>
            </w:r>
          </w:p>
        </w:tc>
      </w:tr>
      <w:tr w:rsidR="00E56421" w14:paraId="0ADBBBEC" w14:textId="77777777" w:rsidTr="00075257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A2F7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6C83E8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1A0D4FA6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</w:p>
          <w:p w14:paraId="0BB54A3B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21)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D7261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6449CEE0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q2w</w:t>
            </w:r>
          </w:p>
          <w:p w14:paraId="7E9246D5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20)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442F4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3A7961EF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</w:p>
          <w:p w14:paraId="5DAED8C0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E302B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764AA31B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q2w</w:t>
            </w:r>
          </w:p>
          <w:p w14:paraId="28603992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D6C23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627A22E0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</w:p>
          <w:p w14:paraId="0298D301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18)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388DB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23061BF2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q2w/</w:t>
            </w: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</w:p>
          <w:p w14:paraId="3C6AC9FD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3B5CA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3FF20024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</w:p>
          <w:p w14:paraId="41FC4549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14)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AE40E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TCZ-SC </w:t>
            </w:r>
          </w:p>
          <w:p w14:paraId="050B9B19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q2w/</w:t>
            </w:r>
            <w:proofErr w:type="spellStart"/>
            <w:r>
              <w:rPr>
                <w:rFonts w:ascii="Arial" w:hAnsi="Arial"/>
                <w:b/>
                <w:sz w:val="16"/>
              </w:rPr>
              <w:t>qw</w:t>
            </w:r>
            <w:proofErr w:type="spellEnd"/>
          </w:p>
          <w:p w14:paraId="2949AF6D" w14:textId="77777777" w:rsidR="00E56421" w:rsidRDefault="00E56421" w:rsidP="000752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 = 14)</w:t>
            </w:r>
          </w:p>
        </w:tc>
      </w:tr>
      <w:tr w:rsidR="00E56421" w14:paraId="0FAC7474" w14:textId="77777777" w:rsidTr="00075257">
        <w:tblPrEx>
          <w:tblCellMar>
            <w:left w:w="108" w:type="dxa"/>
            <w:right w:w="108" w:type="dxa"/>
          </w:tblCellMar>
        </w:tblPrEx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4FF9D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DAS28-ESR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EEA52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04626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FEB09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879D5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6B7BF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3EC49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</w:tr>
      <w:tr w:rsidR="00E56421" w14:paraId="7F9FA22D" w14:textId="77777777" w:rsidTr="00075257">
        <w:tc>
          <w:tcPr>
            <w:tcW w:w="4111" w:type="dxa"/>
            <w:hideMark/>
          </w:tcPr>
          <w:p w14:paraId="65FC4800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Δ from baseline, mean (SD)</w:t>
            </w:r>
          </w:p>
        </w:tc>
        <w:tc>
          <w:tcPr>
            <w:tcW w:w="1276" w:type="dxa"/>
            <w:hideMark/>
          </w:tcPr>
          <w:p w14:paraId="1A631B3E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−2.10</w:t>
            </w:r>
            <w:r w:rsidRPr="008749F1">
              <w:rPr>
                <w:rFonts w:ascii="Arial" w:hAnsi="Arial"/>
                <w:sz w:val="16"/>
                <w:vertAlign w:val="superscript"/>
              </w:rPr>
              <w:t>c</w:t>
            </w:r>
          </w:p>
        </w:tc>
        <w:tc>
          <w:tcPr>
            <w:tcW w:w="1276" w:type="dxa"/>
            <w:hideMark/>
          </w:tcPr>
          <w:p w14:paraId="6718DAE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−0.89</w:t>
            </w:r>
            <w:r w:rsidRPr="008749F1">
              <w:rPr>
                <w:rFonts w:ascii="Arial" w:hAnsi="Arial"/>
                <w:sz w:val="16"/>
                <w:vertAlign w:val="superscript"/>
              </w:rPr>
              <w:t>c</w:t>
            </w:r>
          </w:p>
        </w:tc>
        <w:tc>
          <w:tcPr>
            <w:tcW w:w="1275" w:type="dxa"/>
          </w:tcPr>
          <w:p w14:paraId="3F93F29E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</w:t>
            </w:r>
            <w:r>
              <w:rPr>
                <w:rFonts w:ascii="Arial" w:hAnsi="Arial"/>
                <w:sz w:val="16"/>
                <w:lang w:eastAsia="ja-JP"/>
              </w:rPr>
              <w:t xml:space="preserve">2.31 </w:t>
            </w:r>
            <w:r>
              <w:rPr>
                <w:rFonts w:ascii="Arial" w:hAnsi="Arial" w:hint="eastAsia"/>
                <w:sz w:val="16"/>
                <w:lang w:eastAsia="ja-JP"/>
              </w:rPr>
              <w:t>(1.51</w:t>
            </w:r>
            <w:r>
              <w:rPr>
                <w:rFonts w:ascii="Arial" w:hAnsi="Arial"/>
                <w:sz w:val="16"/>
                <w:lang w:eastAsia="ja-JP"/>
              </w:rPr>
              <w:t>)</w:t>
            </w:r>
          </w:p>
        </w:tc>
        <w:tc>
          <w:tcPr>
            <w:tcW w:w="1276" w:type="dxa"/>
          </w:tcPr>
          <w:p w14:paraId="29CF718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−1.13 (0.97)</w:t>
            </w:r>
          </w:p>
        </w:tc>
        <w:tc>
          <w:tcPr>
            <w:tcW w:w="1276" w:type="dxa"/>
          </w:tcPr>
          <w:p w14:paraId="1643825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−2.51 (1.56)</w:t>
            </w:r>
          </w:p>
        </w:tc>
        <w:tc>
          <w:tcPr>
            <w:tcW w:w="1276" w:type="dxa"/>
          </w:tcPr>
          <w:p w14:paraId="36EB265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−2.19 (0.84)</w:t>
            </w:r>
          </w:p>
        </w:tc>
        <w:tc>
          <w:tcPr>
            <w:tcW w:w="1275" w:type="dxa"/>
          </w:tcPr>
          <w:p w14:paraId="762A5A9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−3.19 (1.76)</w:t>
            </w:r>
          </w:p>
        </w:tc>
        <w:tc>
          <w:tcPr>
            <w:tcW w:w="1276" w:type="dxa"/>
          </w:tcPr>
          <w:p w14:paraId="51E2A9F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−2.93 (1.14)</w:t>
            </w:r>
          </w:p>
        </w:tc>
      </w:tr>
      <w:tr w:rsidR="00E56421" w14:paraId="370C71EF" w14:textId="77777777" w:rsidTr="00075257">
        <w:tc>
          <w:tcPr>
            <w:tcW w:w="4111" w:type="dxa"/>
            <w:hideMark/>
          </w:tcPr>
          <w:p w14:paraId="2A1D87B1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Remission, % (n)</w:t>
            </w:r>
            <w:r>
              <w:rPr>
                <w:rFonts w:ascii="Arial" w:hAnsi="Arial"/>
                <w:b/>
                <w:sz w:val="16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  <w:hideMark/>
          </w:tcPr>
          <w:p w14:paraId="49EB6824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19.0 (4)</w:t>
            </w:r>
          </w:p>
        </w:tc>
        <w:tc>
          <w:tcPr>
            <w:tcW w:w="1276" w:type="dxa"/>
            <w:vAlign w:val="center"/>
            <w:hideMark/>
          </w:tcPr>
          <w:p w14:paraId="67071AE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10.0 (2)</w:t>
            </w:r>
          </w:p>
        </w:tc>
        <w:tc>
          <w:tcPr>
            <w:tcW w:w="1275" w:type="dxa"/>
          </w:tcPr>
          <w:p w14:paraId="16A0B484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21.1 (4)</w:t>
            </w:r>
          </w:p>
        </w:tc>
        <w:tc>
          <w:tcPr>
            <w:tcW w:w="1276" w:type="dxa"/>
          </w:tcPr>
          <w:p w14:paraId="2E39EB3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11.8 (2)</w:t>
            </w:r>
          </w:p>
        </w:tc>
        <w:tc>
          <w:tcPr>
            <w:tcW w:w="1276" w:type="dxa"/>
          </w:tcPr>
          <w:p w14:paraId="7F009C5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27.8 (5)</w:t>
            </w:r>
          </w:p>
        </w:tc>
        <w:tc>
          <w:tcPr>
            <w:tcW w:w="1276" w:type="dxa"/>
          </w:tcPr>
          <w:p w14:paraId="557A211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40.0 (6)</w:t>
            </w:r>
          </w:p>
        </w:tc>
        <w:tc>
          <w:tcPr>
            <w:tcW w:w="1275" w:type="dxa"/>
          </w:tcPr>
          <w:p w14:paraId="4953B8B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42.9 (6)</w:t>
            </w:r>
          </w:p>
        </w:tc>
        <w:tc>
          <w:tcPr>
            <w:tcW w:w="1276" w:type="dxa"/>
          </w:tcPr>
          <w:p w14:paraId="2BE2CE2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57.1 (8)</w:t>
            </w:r>
          </w:p>
        </w:tc>
      </w:tr>
      <w:tr w:rsidR="00E56421" w14:paraId="67FFDBE8" w14:textId="77777777" w:rsidTr="00075257">
        <w:tc>
          <w:tcPr>
            <w:tcW w:w="4111" w:type="dxa"/>
            <w:hideMark/>
          </w:tcPr>
          <w:p w14:paraId="737BB2A4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LDA, % (n)</w:t>
            </w:r>
            <w:r>
              <w:rPr>
                <w:rFonts w:ascii="Arial" w:hAnsi="Arial"/>
                <w:b/>
                <w:sz w:val="16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  <w:hideMark/>
          </w:tcPr>
          <w:p w14:paraId="6B812F1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 (5)</w:t>
            </w:r>
          </w:p>
        </w:tc>
        <w:tc>
          <w:tcPr>
            <w:tcW w:w="1276" w:type="dxa"/>
            <w:vAlign w:val="center"/>
            <w:hideMark/>
          </w:tcPr>
          <w:p w14:paraId="55F88CC0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15.0 (3)</w:t>
            </w:r>
          </w:p>
        </w:tc>
        <w:tc>
          <w:tcPr>
            <w:tcW w:w="1275" w:type="dxa"/>
          </w:tcPr>
          <w:p w14:paraId="3B3C844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21.1 (4)</w:t>
            </w:r>
          </w:p>
        </w:tc>
        <w:tc>
          <w:tcPr>
            <w:tcW w:w="1276" w:type="dxa"/>
          </w:tcPr>
          <w:p w14:paraId="1BAB928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 (3)</w:t>
            </w:r>
          </w:p>
        </w:tc>
        <w:tc>
          <w:tcPr>
            <w:tcW w:w="1276" w:type="dxa"/>
          </w:tcPr>
          <w:p w14:paraId="20210CC0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5.6 (1)</w:t>
            </w:r>
          </w:p>
        </w:tc>
        <w:tc>
          <w:tcPr>
            <w:tcW w:w="1276" w:type="dxa"/>
          </w:tcPr>
          <w:p w14:paraId="2EF2F51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26.7 (4)</w:t>
            </w:r>
          </w:p>
        </w:tc>
        <w:tc>
          <w:tcPr>
            <w:tcW w:w="1275" w:type="dxa"/>
          </w:tcPr>
          <w:p w14:paraId="39B08CC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14.3 (2)</w:t>
            </w:r>
          </w:p>
        </w:tc>
        <w:tc>
          <w:tcPr>
            <w:tcW w:w="1276" w:type="dxa"/>
          </w:tcPr>
          <w:p w14:paraId="451594F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 (3)</w:t>
            </w:r>
          </w:p>
        </w:tc>
      </w:tr>
      <w:tr w:rsidR="00E56421" w14:paraId="510EEB34" w14:textId="77777777" w:rsidTr="00075257">
        <w:tc>
          <w:tcPr>
            <w:tcW w:w="4111" w:type="dxa"/>
            <w:hideMark/>
          </w:tcPr>
          <w:p w14:paraId="5DA444DF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MDA, % (n)</w:t>
            </w:r>
            <w:r w:rsidRPr="00A33F36">
              <w:rPr>
                <w:rFonts w:ascii="Arial" w:hAnsi="Arial"/>
                <w:b/>
                <w:sz w:val="16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  <w:hideMark/>
          </w:tcPr>
          <w:p w14:paraId="01F306F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33.3 (7)</w:t>
            </w:r>
          </w:p>
        </w:tc>
        <w:tc>
          <w:tcPr>
            <w:tcW w:w="1276" w:type="dxa"/>
            <w:vAlign w:val="center"/>
            <w:hideMark/>
          </w:tcPr>
          <w:p w14:paraId="635DFC8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45.0 (9)</w:t>
            </w:r>
          </w:p>
        </w:tc>
        <w:tc>
          <w:tcPr>
            <w:tcW w:w="1275" w:type="dxa"/>
          </w:tcPr>
          <w:p w14:paraId="27AEA57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36.8 (7)</w:t>
            </w:r>
          </w:p>
        </w:tc>
        <w:tc>
          <w:tcPr>
            <w:tcW w:w="1276" w:type="dxa"/>
          </w:tcPr>
          <w:p w14:paraId="720F64F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52.9 (9)</w:t>
            </w:r>
          </w:p>
        </w:tc>
        <w:tc>
          <w:tcPr>
            <w:tcW w:w="1276" w:type="dxa"/>
          </w:tcPr>
          <w:p w14:paraId="53A1D05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55.6 (10)</w:t>
            </w:r>
          </w:p>
        </w:tc>
        <w:tc>
          <w:tcPr>
            <w:tcW w:w="1276" w:type="dxa"/>
          </w:tcPr>
          <w:p w14:paraId="01C28DD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26.7 (4)</w:t>
            </w:r>
          </w:p>
        </w:tc>
        <w:tc>
          <w:tcPr>
            <w:tcW w:w="1275" w:type="dxa"/>
          </w:tcPr>
          <w:p w14:paraId="1FC7809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42.9 (6)</w:t>
            </w:r>
          </w:p>
        </w:tc>
        <w:tc>
          <w:tcPr>
            <w:tcW w:w="1276" w:type="dxa"/>
          </w:tcPr>
          <w:p w14:paraId="439BF4E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 (3)</w:t>
            </w:r>
          </w:p>
        </w:tc>
      </w:tr>
      <w:tr w:rsidR="00E56421" w14:paraId="6265876D" w14:textId="77777777" w:rsidTr="00075257">
        <w:tc>
          <w:tcPr>
            <w:tcW w:w="4111" w:type="dxa"/>
            <w:hideMark/>
          </w:tcPr>
          <w:p w14:paraId="446206F4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HDA, % (n)</w:t>
            </w:r>
            <w:r>
              <w:rPr>
                <w:rFonts w:ascii="Arial" w:hAnsi="Arial"/>
                <w:b/>
                <w:sz w:val="16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  <w:hideMark/>
          </w:tcPr>
          <w:p w14:paraId="7FB1890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 (5)</w:t>
            </w:r>
          </w:p>
        </w:tc>
        <w:tc>
          <w:tcPr>
            <w:tcW w:w="1276" w:type="dxa"/>
            <w:vAlign w:val="center"/>
            <w:hideMark/>
          </w:tcPr>
          <w:p w14:paraId="58E352F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30.0 (6)</w:t>
            </w:r>
          </w:p>
        </w:tc>
        <w:tc>
          <w:tcPr>
            <w:tcW w:w="1275" w:type="dxa"/>
          </w:tcPr>
          <w:p w14:paraId="23F3DEF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21.1 (4)</w:t>
            </w:r>
          </w:p>
        </w:tc>
        <w:tc>
          <w:tcPr>
            <w:tcW w:w="1276" w:type="dxa"/>
          </w:tcPr>
          <w:p w14:paraId="5DBDC43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 (3)</w:t>
            </w:r>
          </w:p>
        </w:tc>
        <w:tc>
          <w:tcPr>
            <w:tcW w:w="1276" w:type="dxa"/>
          </w:tcPr>
          <w:p w14:paraId="541DFA1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 (2)</w:t>
            </w:r>
          </w:p>
        </w:tc>
        <w:tc>
          <w:tcPr>
            <w:tcW w:w="1276" w:type="dxa"/>
          </w:tcPr>
          <w:p w14:paraId="1D109C2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 (1)</w:t>
            </w:r>
          </w:p>
        </w:tc>
        <w:tc>
          <w:tcPr>
            <w:tcW w:w="1275" w:type="dxa"/>
          </w:tcPr>
          <w:p w14:paraId="21433C7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76" w:type="dxa"/>
          </w:tcPr>
          <w:p w14:paraId="2B727E5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E56421" w14:paraId="613B3FE3" w14:textId="77777777" w:rsidTr="00075257">
        <w:tblPrEx>
          <w:tblCellMar>
            <w:left w:w="108" w:type="dxa"/>
            <w:right w:w="108" w:type="dxa"/>
          </w:tblCellMar>
        </w:tblPrEx>
        <w:tc>
          <w:tcPr>
            <w:tcW w:w="6663" w:type="dxa"/>
            <w:gridSpan w:val="3"/>
            <w:vAlign w:val="center"/>
            <w:hideMark/>
          </w:tcPr>
          <w:p w14:paraId="6C0946CC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CDAI</w:t>
            </w:r>
          </w:p>
        </w:tc>
        <w:tc>
          <w:tcPr>
            <w:tcW w:w="1275" w:type="dxa"/>
          </w:tcPr>
          <w:p w14:paraId="3AEDF705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</w:tcPr>
          <w:p w14:paraId="562A5ED8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</w:tcPr>
          <w:p w14:paraId="3285711E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</w:tcPr>
          <w:p w14:paraId="44514DE9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14:paraId="7E26BE74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</w:tcPr>
          <w:p w14:paraId="2F656E0A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</w:tr>
      <w:tr w:rsidR="00E56421" w14:paraId="6CC81BEC" w14:textId="77777777" w:rsidTr="00075257">
        <w:tc>
          <w:tcPr>
            <w:tcW w:w="4111" w:type="dxa"/>
            <w:hideMark/>
          </w:tcPr>
          <w:p w14:paraId="390EC188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Δ from baseline, mean (SD)</w:t>
            </w:r>
          </w:p>
        </w:tc>
        <w:tc>
          <w:tcPr>
            <w:tcW w:w="1276" w:type="dxa"/>
            <w:hideMark/>
          </w:tcPr>
          <w:p w14:paraId="06233EA0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−16.0</w:t>
            </w:r>
            <w:r w:rsidRPr="008749F1">
              <w:rPr>
                <w:rFonts w:ascii="Arial" w:hAnsi="Arial"/>
                <w:sz w:val="16"/>
                <w:vertAlign w:val="superscript"/>
              </w:rPr>
              <w:t>c</w:t>
            </w:r>
          </w:p>
        </w:tc>
        <w:tc>
          <w:tcPr>
            <w:tcW w:w="1276" w:type="dxa"/>
            <w:hideMark/>
          </w:tcPr>
          <w:p w14:paraId="112626C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−8.74</w:t>
            </w:r>
            <w:r w:rsidRPr="008749F1">
              <w:rPr>
                <w:rFonts w:ascii="Arial" w:hAnsi="Arial"/>
                <w:sz w:val="16"/>
                <w:vertAlign w:val="superscript"/>
              </w:rPr>
              <w:t>c</w:t>
            </w:r>
          </w:p>
        </w:tc>
        <w:tc>
          <w:tcPr>
            <w:tcW w:w="1275" w:type="dxa"/>
          </w:tcPr>
          <w:p w14:paraId="7FAAE2B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−19.0 (13.7)</w:t>
            </w:r>
          </w:p>
        </w:tc>
        <w:tc>
          <w:tcPr>
            <w:tcW w:w="1276" w:type="dxa"/>
          </w:tcPr>
          <w:p w14:paraId="59C9077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−11.2 (8.4)</w:t>
            </w:r>
          </w:p>
        </w:tc>
        <w:tc>
          <w:tcPr>
            <w:tcW w:w="1276" w:type="dxa"/>
          </w:tcPr>
          <w:p w14:paraId="1030FB1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−20.3 (14.1)</w:t>
            </w:r>
          </w:p>
        </w:tc>
        <w:tc>
          <w:tcPr>
            <w:tcW w:w="1276" w:type="dxa"/>
          </w:tcPr>
          <w:p w14:paraId="421D491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−15.4 (7.3)</w:t>
            </w:r>
          </w:p>
        </w:tc>
        <w:tc>
          <w:tcPr>
            <w:tcW w:w="1275" w:type="dxa"/>
          </w:tcPr>
          <w:p w14:paraId="7888F55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−25.2 (14.8)</w:t>
            </w:r>
          </w:p>
        </w:tc>
        <w:tc>
          <w:tcPr>
            <w:tcW w:w="1276" w:type="dxa"/>
          </w:tcPr>
          <w:p w14:paraId="3939784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−21.4 (12.3)</w:t>
            </w:r>
          </w:p>
        </w:tc>
      </w:tr>
      <w:tr w:rsidR="00E56421" w14:paraId="11297C2B" w14:textId="77777777" w:rsidTr="00075257">
        <w:tc>
          <w:tcPr>
            <w:tcW w:w="4111" w:type="dxa"/>
            <w:hideMark/>
          </w:tcPr>
          <w:p w14:paraId="53E42EA9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Re</w:t>
            </w:r>
            <w:bookmarkStart w:id="1" w:name="_GoBack"/>
            <w:bookmarkEnd w:id="1"/>
            <w:r>
              <w:rPr>
                <w:rFonts w:ascii="Arial" w:hAnsi="Arial"/>
                <w:b/>
                <w:sz w:val="16"/>
              </w:rPr>
              <w:t>mission, % (n)</w:t>
            </w:r>
            <w:r>
              <w:rPr>
                <w:rFonts w:ascii="Arial" w:hAnsi="Arial"/>
                <w:b/>
                <w:sz w:val="16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  <w:hideMark/>
          </w:tcPr>
          <w:p w14:paraId="73DEE20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 (1)</w:t>
            </w:r>
          </w:p>
        </w:tc>
        <w:tc>
          <w:tcPr>
            <w:tcW w:w="1276" w:type="dxa"/>
            <w:vAlign w:val="center"/>
            <w:hideMark/>
          </w:tcPr>
          <w:p w14:paraId="4892488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75" w:type="dxa"/>
          </w:tcPr>
          <w:p w14:paraId="2EF5A4E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 (1)</w:t>
            </w:r>
          </w:p>
        </w:tc>
        <w:tc>
          <w:tcPr>
            <w:tcW w:w="1276" w:type="dxa"/>
          </w:tcPr>
          <w:p w14:paraId="20C3484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76" w:type="dxa"/>
          </w:tcPr>
          <w:p w14:paraId="7EB8548E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16.7 (3)</w:t>
            </w:r>
          </w:p>
        </w:tc>
        <w:tc>
          <w:tcPr>
            <w:tcW w:w="1276" w:type="dxa"/>
          </w:tcPr>
          <w:p w14:paraId="0090D57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 (3)</w:t>
            </w:r>
          </w:p>
        </w:tc>
        <w:tc>
          <w:tcPr>
            <w:tcW w:w="1275" w:type="dxa"/>
          </w:tcPr>
          <w:p w14:paraId="4F59A55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 (3)</w:t>
            </w:r>
          </w:p>
        </w:tc>
        <w:tc>
          <w:tcPr>
            <w:tcW w:w="1276" w:type="dxa"/>
          </w:tcPr>
          <w:p w14:paraId="3D2A0C5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35.7 (5)</w:t>
            </w:r>
          </w:p>
        </w:tc>
      </w:tr>
      <w:tr w:rsidR="00E56421" w14:paraId="08E52B8F" w14:textId="77777777" w:rsidTr="00075257">
        <w:tc>
          <w:tcPr>
            <w:tcW w:w="4111" w:type="dxa"/>
            <w:hideMark/>
          </w:tcPr>
          <w:p w14:paraId="7F8D476C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LDA, % (n)</w:t>
            </w:r>
            <w:r>
              <w:rPr>
                <w:rFonts w:ascii="Arial" w:hAnsi="Arial"/>
                <w:b/>
                <w:sz w:val="16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  <w:hideMark/>
          </w:tcPr>
          <w:p w14:paraId="69F9F73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 (6)</w:t>
            </w:r>
          </w:p>
        </w:tc>
        <w:tc>
          <w:tcPr>
            <w:tcW w:w="1276" w:type="dxa"/>
            <w:vAlign w:val="center"/>
            <w:hideMark/>
          </w:tcPr>
          <w:p w14:paraId="358DD1E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35.0 (7)</w:t>
            </w:r>
          </w:p>
        </w:tc>
        <w:tc>
          <w:tcPr>
            <w:tcW w:w="1275" w:type="dxa"/>
          </w:tcPr>
          <w:p w14:paraId="1CBB1584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31.6 (6)</w:t>
            </w:r>
          </w:p>
        </w:tc>
        <w:tc>
          <w:tcPr>
            <w:tcW w:w="1276" w:type="dxa"/>
          </w:tcPr>
          <w:p w14:paraId="5035271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41.2 (7)</w:t>
            </w:r>
          </w:p>
        </w:tc>
        <w:tc>
          <w:tcPr>
            <w:tcW w:w="1276" w:type="dxa"/>
          </w:tcPr>
          <w:p w14:paraId="2228A74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22.2 (4)</w:t>
            </w:r>
          </w:p>
        </w:tc>
        <w:tc>
          <w:tcPr>
            <w:tcW w:w="1276" w:type="dxa"/>
          </w:tcPr>
          <w:p w14:paraId="0CA5D1B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46.7 (7)</w:t>
            </w:r>
          </w:p>
        </w:tc>
        <w:tc>
          <w:tcPr>
            <w:tcW w:w="1275" w:type="dxa"/>
          </w:tcPr>
          <w:p w14:paraId="506B368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42.9 (6)</w:t>
            </w:r>
          </w:p>
        </w:tc>
        <w:tc>
          <w:tcPr>
            <w:tcW w:w="1276" w:type="dxa"/>
          </w:tcPr>
          <w:p w14:paraId="3C183CE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 (4)</w:t>
            </w:r>
          </w:p>
        </w:tc>
      </w:tr>
      <w:tr w:rsidR="00E56421" w14:paraId="1BFC8ED5" w14:textId="77777777" w:rsidTr="00075257">
        <w:tc>
          <w:tcPr>
            <w:tcW w:w="4111" w:type="dxa"/>
            <w:hideMark/>
          </w:tcPr>
          <w:p w14:paraId="5AC4C4EB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MDA, % (n)</w:t>
            </w:r>
            <w:r>
              <w:rPr>
                <w:rFonts w:ascii="Arial" w:hAnsi="Arial"/>
                <w:b/>
                <w:sz w:val="16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  <w:hideMark/>
          </w:tcPr>
          <w:p w14:paraId="49C35F8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42.9 (9)</w:t>
            </w:r>
          </w:p>
        </w:tc>
        <w:tc>
          <w:tcPr>
            <w:tcW w:w="1276" w:type="dxa"/>
            <w:vAlign w:val="center"/>
            <w:hideMark/>
          </w:tcPr>
          <w:p w14:paraId="6733ECE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 (4)</w:t>
            </w:r>
          </w:p>
        </w:tc>
        <w:tc>
          <w:tcPr>
            <w:tcW w:w="1275" w:type="dxa"/>
          </w:tcPr>
          <w:p w14:paraId="4E13F1E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42.1 (8)</w:t>
            </w:r>
          </w:p>
        </w:tc>
        <w:tc>
          <w:tcPr>
            <w:tcW w:w="1276" w:type="dxa"/>
          </w:tcPr>
          <w:p w14:paraId="6E33BCD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23.5 (4)</w:t>
            </w:r>
          </w:p>
        </w:tc>
        <w:tc>
          <w:tcPr>
            <w:tcW w:w="1276" w:type="dxa"/>
          </w:tcPr>
          <w:p w14:paraId="51DFD44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38.9 (7)</w:t>
            </w:r>
          </w:p>
        </w:tc>
        <w:tc>
          <w:tcPr>
            <w:tcW w:w="1276" w:type="dxa"/>
          </w:tcPr>
          <w:p w14:paraId="12E06C4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 (3)</w:t>
            </w:r>
          </w:p>
        </w:tc>
        <w:tc>
          <w:tcPr>
            <w:tcW w:w="1275" w:type="dxa"/>
          </w:tcPr>
          <w:p w14:paraId="46A7E07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 (4)</w:t>
            </w:r>
          </w:p>
        </w:tc>
        <w:tc>
          <w:tcPr>
            <w:tcW w:w="1276" w:type="dxa"/>
          </w:tcPr>
          <w:p w14:paraId="315B70A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35.7 (5)</w:t>
            </w:r>
          </w:p>
        </w:tc>
      </w:tr>
      <w:tr w:rsidR="00E56421" w14:paraId="234B0A31" w14:textId="77777777" w:rsidTr="00075257">
        <w:tc>
          <w:tcPr>
            <w:tcW w:w="4111" w:type="dxa"/>
            <w:hideMark/>
          </w:tcPr>
          <w:p w14:paraId="430039A6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HDA, % (n)</w:t>
            </w:r>
            <w:r>
              <w:rPr>
                <w:rFonts w:ascii="Arial" w:hAnsi="Arial"/>
                <w:b/>
                <w:sz w:val="16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  <w:hideMark/>
          </w:tcPr>
          <w:p w14:paraId="7AB07EF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 (5)</w:t>
            </w:r>
          </w:p>
        </w:tc>
        <w:tc>
          <w:tcPr>
            <w:tcW w:w="1276" w:type="dxa"/>
            <w:vAlign w:val="center"/>
            <w:hideMark/>
          </w:tcPr>
          <w:p w14:paraId="600334D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45.0 (9)</w:t>
            </w:r>
          </w:p>
        </w:tc>
        <w:tc>
          <w:tcPr>
            <w:tcW w:w="1275" w:type="dxa"/>
          </w:tcPr>
          <w:p w14:paraId="760E68E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21.1 (4)</w:t>
            </w:r>
          </w:p>
        </w:tc>
        <w:tc>
          <w:tcPr>
            <w:tcW w:w="1276" w:type="dxa"/>
          </w:tcPr>
          <w:p w14:paraId="21DC49F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35.3 (6)</w:t>
            </w:r>
          </w:p>
        </w:tc>
        <w:tc>
          <w:tcPr>
            <w:tcW w:w="1276" w:type="dxa"/>
          </w:tcPr>
          <w:p w14:paraId="1B0EDBA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22.2 (4)</w:t>
            </w:r>
          </w:p>
        </w:tc>
        <w:tc>
          <w:tcPr>
            <w:tcW w:w="1276" w:type="dxa"/>
          </w:tcPr>
          <w:p w14:paraId="240D7BB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13.3 (2)</w:t>
            </w:r>
          </w:p>
        </w:tc>
        <w:tc>
          <w:tcPr>
            <w:tcW w:w="1275" w:type="dxa"/>
          </w:tcPr>
          <w:p w14:paraId="34502AD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 (1)</w:t>
            </w:r>
          </w:p>
        </w:tc>
        <w:tc>
          <w:tcPr>
            <w:tcW w:w="1276" w:type="dxa"/>
          </w:tcPr>
          <w:p w14:paraId="02878020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E56421" w14:paraId="5B1D5EAE" w14:textId="77777777" w:rsidTr="00075257">
        <w:tc>
          <w:tcPr>
            <w:tcW w:w="4111" w:type="dxa"/>
            <w:hideMark/>
          </w:tcPr>
          <w:p w14:paraId="10D2C6FC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TJC28, Δ from baseline, mean (SD)</w:t>
            </w:r>
          </w:p>
        </w:tc>
        <w:tc>
          <w:tcPr>
            <w:tcW w:w="1276" w:type="dxa"/>
            <w:vAlign w:val="center"/>
            <w:hideMark/>
          </w:tcPr>
          <w:p w14:paraId="0128591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−6.7 (8.6)</w:t>
            </w:r>
          </w:p>
        </w:tc>
        <w:tc>
          <w:tcPr>
            <w:tcW w:w="1276" w:type="dxa"/>
            <w:vAlign w:val="center"/>
            <w:hideMark/>
          </w:tcPr>
          <w:p w14:paraId="03EF5D6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−2.4 (4.4)</w:t>
            </w:r>
          </w:p>
        </w:tc>
        <w:tc>
          <w:tcPr>
            <w:tcW w:w="1275" w:type="dxa"/>
          </w:tcPr>
          <w:p w14:paraId="10DF87F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−7.8 (7.8)</w:t>
            </w:r>
          </w:p>
        </w:tc>
        <w:tc>
          <w:tcPr>
            <w:tcW w:w="1276" w:type="dxa"/>
          </w:tcPr>
          <w:p w14:paraId="6A701FF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−3.5 (3.6)</w:t>
            </w:r>
          </w:p>
        </w:tc>
        <w:tc>
          <w:tcPr>
            <w:tcW w:w="1276" w:type="dxa"/>
          </w:tcPr>
          <w:p w14:paraId="6A877D1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−7.7 (7.1)</w:t>
            </w:r>
          </w:p>
        </w:tc>
        <w:tc>
          <w:tcPr>
            <w:tcW w:w="1276" w:type="dxa"/>
          </w:tcPr>
          <w:p w14:paraId="6AD69B0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−4.7 (3.2)</w:t>
            </w:r>
          </w:p>
        </w:tc>
        <w:tc>
          <w:tcPr>
            <w:tcW w:w="1275" w:type="dxa"/>
          </w:tcPr>
          <w:p w14:paraId="4606DDF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−9.1 (7.4)</w:t>
            </w:r>
          </w:p>
        </w:tc>
        <w:tc>
          <w:tcPr>
            <w:tcW w:w="1276" w:type="dxa"/>
          </w:tcPr>
          <w:p w14:paraId="107E5F5E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−7.0 (6.2)</w:t>
            </w:r>
          </w:p>
        </w:tc>
      </w:tr>
      <w:tr w:rsidR="00E56421" w14:paraId="585E1A2E" w14:textId="77777777" w:rsidTr="00075257">
        <w:tc>
          <w:tcPr>
            <w:tcW w:w="4111" w:type="dxa"/>
            <w:hideMark/>
          </w:tcPr>
          <w:p w14:paraId="10C628A2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TJC68, Δ from baseline, mean (SD)</w:t>
            </w:r>
          </w:p>
        </w:tc>
        <w:tc>
          <w:tcPr>
            <w:tcW w:w="1276" w:type="dxa"/>
            <w:vAlign w:val="center"/>
            <w:hideMark/>
          </w:tcPr>
          <w:p w14:paraId="1D11862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−9.1 (11.8)</w:t>
            </w:r>
          </w:p>
        </w:tc>
        <w:tc>
          <w:tcPr>
            <w:tcW w:w="1276" w:type="dxa"/>
            <w:vAlign w:val="center"/>
            <w:hideMark/>
          </w:tcPr>
          <w:p w14:paraId="44543B9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−4.1 (6.1)</w:t>
            </w:r>
          </w:p>
        </w:tc>
        <w:tc>
          <w:tcPr>
            <w:tcW w:w="1275" w:type="dxa"/>
          </w:tcPr>
          <w:p w14:paraId="6E7EFD40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−10.7 (10.5)</w:t>
            </w:r>
          </w:p>
        </w:tc>
        <w:tc>
          <w:tcPr>
            <w:tcW w:w="1276" w:type="dxa"/>
          </w:tcPr>
          <w:p w14:paraId="18C6619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−5.4 (5.3)</w:t>
            </w:r>
          </w:p>
        </w:tc>
        <w:tc>
          <w:tcPr>
            <w:tcW w:w="1276" w:type="dxa"/>
          </w:tcPr>
          <w:p w14:paraId="0D9A692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−10.9 (9.3)</w:t>
            </w:r>
          </w:p>
        </w:tc>
        <w:tc>
          <w:tcPr>
            <w:tcW w:w="1276" w:type="dxa"/>
          </w:tcPr>
          <w:p w14:paraId="77C180DE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−7.2 (4.8)</w:t>
            </w:r>
          </w:p>
        </w:tc>
        <w:tc>
          <w:tcPr>
            <w:tcW w:w="1275" w:type="dxa"/>
          </w:tcPr>
          <w:p w14:paraId="5579B43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−11.4 (9.9)</w:t>
            </w:r>
          </w:p>
        </w:tc>
        <w:tc>
          <w:tcPr>
            <w:tcW w:w="1276" w:type="dxa"/>
          </w:tcPr>
          <w:p w14:paraId="39038DA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−10.5 (8.6)</w:t>
            </w:r>
          </w:p>
        </w:tc>
      </w:tr>
      <w:tr w:rsidR="00E56421" w14:paraId="449DF35D" w14:textId="77777777" w:rsidTr="00075257">
        <w:tc>
          <w:tcPr>
            <w:tcW w:w="4111" w:type="dxa"/>
            <w:hideMark/>
          </w:tcPr>
          <w:p w14:paraId="2D1F40BC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SJC28, Δ from baseline, mean (SD)</w:t>
            </w:r>
          </w:p>
        </w:tc>
        <w:tc>
          <w:tcPr>
            <w:tcW w:w="1276" w:type="dxa"/>
            <w:vAlign w:val="center"/>
            <w:hideMark/>
          </w:tcPr>
          <w:p w14:paraId="230346F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−5.1 (5.7)</w:t>
            </w:r>
          </w:p>
        </w:tc>
        <w:tc>
          <w:tcPr>
            <w:tcW w:w="1276" w:type="dxa"/>
            <w:vAlign w:val="center"/>
            <w:hideMark/>
          </w:tcPr>
          <w:p w14:paraId="4FC61CF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−2.6 (4.7)</w:t>
            </w:r>
          </w:p>
        </w:tc>
        <w:tc>
          <w:tcPr>
            <w:tcW w:w="1275" w:type="dxa"/>
          </w:tcPr>
          <w:p w14:paraId="7E52022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−5.5 (5.0)</w:t>
            </w:r>
          </w:p>
        </w:tc>
        <w:tc>
          <w:tcPr>
            <w:tcW w:w="1276" w:type="dxa"/>
          </w:tcPr>
          <w:p w14:paraId="2B296484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−3.1 (4.8)</w:t>
            </w:r>
          </w:p>
        </w:tc>
        <w:tc>
          <w:tcPr>
            <w:tcW w:w="1276" w:type="dxa"/>
          </w:tcPr>
          <w:p w14:paraId="6E01E76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−6.6 (7.0)</w:t>
            </w:r>
          </w:p>
        </w:tc>
        <w:tc>
          <w:tcPr>
            <w:tcW w:w="1276" w:type="dxa"/>
          </w:tcPr>
          <w:p w14:paraId="5A17573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−4.2 (3.9)</w:t>
            </w:r>
          </w:p>
        </w:tc>
        <w:tc>
          <w:tcPr>
            <w:tcW w:w="1275" w:type="dxa"/>
          </w:tcPr>
          <w:p w14:paraId="4C7AFD6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−8.4 (6.9)</w:t>
            </w:r>
          </w:p>
        </w:tc>
        <w:tc>
          <w:tcPr>
            <w:tcW w:w="1276" w:type="dxa"/>
          </w:tcPr>
          <w:p w14:paraId="2558396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−5.9 (5.1)</w:t>
            </w:r>
          </w:p>
        </w:tc>
      </w:tr>
      <w:tr w:rsidR="00E56421" w14:paraId="739E4E52" w14:textId="77777777" w:rsidTr="00075257">
        <w:tc>
          <w:tcPr>
            <w:tcW w:w="4111" w:type="dxa"/>
            <w:hideMark/>
          </w:tcPr>
          <w:p w14:paraId="7A8E084E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SJC66, Δ from baseline, mean (SD)</w:t>
            </w:r>
          </w:p>
        </w:tc>
        <w:tc>
          <w:tcPr>
            <w:tcW w:w="1276" w:type="dxa"/>
            <w:vAlign w:val="center"/>
            <w:hideMark/>
          </w:tcPr>
          <w:p w14:paraId="35E18A2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−6.0 (8.0)</w:t>
            </w:r>
          </w:p>
        </w:tc>
        <w:tc>
          <w:tcPr>
            <w:tcW w:w="1276" w:type="dxa"/>
            <w:vAlign w:val="center"/>
            <w:hideMark/>
          </w:tcPr>
          <w:p w14:paraId="287DD0B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−3.7 (5.8)</w:t>
            </w:r>
          </w:p>
        </w:tc>
        <w:tc>
          <w:tcPr>
            <w:tcW w:w="1275" w:type="dxa"/>
          </w:tcPr>
          <w:p w14:paraId="7DBCA81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−6.8 (7.0)</w:t>
            </w:r>
          </w:p>
        </w:tc>
        <w:tc>
          <w:tcPr>
            <w:tcW w:w="1276" w:type="dxa"/>
          </w:tcPr>
          <w:p w14:paraId="4989494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−4.5 (5.7)</w:t>
            </w:r>
          </w:p>
        </w:tc>
        <w:tc>
          <w:tcPr>
            <w:tcW w:w="1276" w:type="dxa"/>
          </w:tcPr>
          <w:p w14:paraId="32CC26C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−7.7 (9.7)</w:t>
            </w:r>
          </w:p>
        </w:tc>
        <w:tc>
          <w:tcPr>
            <w:tcW w:w="1276" w:type="dxa"/>
          </w:tcPr>
          <w:p w14:paraId="5CF90DF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−5.7 (4.7)</w:t>
            </w:r>
          </w:p>
        </w:tc>
        <w:tc>
          <w:tcPr>
            <w:tcW w:w="1275" w:type="dxa"/>
          </w:tcPr>
          <w:p w14:paraId="59999CDD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−10.6 (10.2)</w:t>
            </w:r>
          </w:p>
        </w:tc>
        <w:tc>
          <w:tcPr>
            <w:tcW w:w="1276" w:type="dxa"/>
          </w:tcPr>
          <w:p w14:paraId="7523A5D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−8.0 (5.3)</w:t>
            </w:r>
          </w:p>
        </w:tc>
      </w:tr>
      <w:tr w:rsidR="00E56421" w14:paraId="4E3AFCC0" w14:textId="77777777" w:rsidTr="00075257">
        <w:tc>
          <w:tcPr>
            <w:tcW w:w="4111" w:type="dxa"/>
            <w:hideMark/>
          </w:tcPr>
          <w:p w14:paraId="1B2F8D90" w14:textId="77777777" w:rsidR="00E56421" w:rsidRDefault="00E56421" w:rsidP="00075257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Patient global VAS, Δ from baseline, mean (SD), mm</w:t>
            </w:r>
          </w:p>
        </w:tc>
        <w:tc>
          <w:tcPr>
            <w:tcW w:w="1276" w:type="dxa"/>
            <w:vAlign w:val="center"/>
            <w:hideMark/>
          </w:tcPr>
          <w:p w14:paraId="0A5684D7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−17.7 (29.5)</w:t>
            </w:r>
          </w:p>
        </w:tc>
        <w:tc>
          <w:tcPr>
            <w:tcW w:w="1276" w:type="dxa"/>
            <w:vAlign w:val="center"/>
            <w:hideMark/>
          </w:tcPr>
          <w:p w14:paraId="3432D012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−13.5 (27.8)</w:t>
            </w:r>
          </w:p>
        </w:tc>
        <w:tc>
          <w:tcPr>
            <w:tcW w:w="1275" w:type="dxa"/>
            <w:vAlign w:val="center"/>
          </w:tcPr>
          <w:p w14:paraId="1C652393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−23.2 (25.1)</w:t>
            </w:r>
          </w:p>
        </w:tc>
        <w:tc>
          <w:tcPr>
            <w:tcW w:w="1276" w:type="dxa"/>
            <w:vAlign w:val="center"/>
          </w:tcPr>
          <w:p w14:paraId="6F127A7E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−19.5 (25.6)</w:t>
            </w:r>
          </w:p>
        </w:tc>
        <w:tc>
          <w:tcPr>
            <w:tcW w:w="1276" w:type="dxa"/>
            <w:vAlign w:val="center"/>
          </w:tcPr>
          <w:p w14:paraId="32F2278A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−25.2 (28.3)</w:t>
            </w:r>
          </w:p>
        </w:tc>
        <w:tc>
          <w:tcPr>
            <w:tcW w:w="1276" w:type="dxa"/>
            <w:vAlign w:val="center"/>
          </w:tcPr>
          <w:p w14:paraId="0EE3A50A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−24.4 (23.0)</w:t>
            </w:r>
          </w:p>
        </w:tc>
        <w:tc>
          <w:tcPr>
            <w:tcW w:w="1275" w:type="dxa"/>
            <w:vAlign w:val="center"/>
          </w:tcPr>
          <w:p w14:paraId="4E3F242F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−34.9 (28.0)</w:t>
            </w:r>
          </w:p>
        </w:tc>
        <w:tc>
          <w:tcPr>
            <w:tcW w:w="1276" w:type="dxa"/>
            <w:vAlign w:val="center"/>
          </w:tcPr>
          <w:p w14:paraId="675BF7B6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−33.1 (24.9)</w:t>
            </w:r>
          </w:p>
        </w:tc>
      </w:tr>
      <w:tr w:rsidR="00E56421" w14:paraId="72D1E022" w14:textId="77777777" w:rsidTr="00075257">
        <w:tc>
          <w:tcPr>
            <w:tcW w:w="4111" w:type="dxa"/>
            <w:hideMark/>
          </w:tcPr>
          <w:p w14:paraId="47FF205A" w14:textId="77777777" w:rsidR="00E56421" w:rsidRDefault="00E56421" w:rsidP="00075257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Physician global VAS, Δ from baseline, mean (SD), mm</w:t>
            </w:r>
          </w:p>
        </w:tc>
        <w:tc>
          <w:tcPr>
            <w:tcW w:w="1276" w:type="dxa"/>
            <w:vAlign w:val="center"/>
            <w:hideMark/>
          </w:tcPr>
          <w:p w14:paraId="2188E4EE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−29.7 (24.7)</w:t>
            </w:r>
          </w:p>
        </w:tc>
        <w:tc>
          <w:tcPr>
            <w:tcW w:w="1276" w:type="dxa"/>
            <w:vAlign w:val="center"/>
            <w:hideMark/>
          </w:tcPr>
          <w:p w14:paraId="1BC335D6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−18.8 (28.1)</w:t>
            </w:r>
          </w:p>
        </w:tc>
        <w:tc>
          <w:tcPr>
            <w:tcW w:w="1275" w:type="dxa"/>
            <w:vAlign w:val="center"/>
          </w:tcPr>
          <w:p w14:paraId="2AF50F23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−33.5 (19.9)</w:t>
            </w:r>
          </w:p>
        </w:tc>
        <w:tc>
          <w:tcPr>
            <w:tcW w:w="1276" w:type="dxa"/>
            <w:vAlign w:val="center"/>
          </w:tcPr>
          <w:p w14:paraId="165274A1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−26.6 (21.6)</w:t>
            </w:r>
          </w:p>
        </w:tc>
        <w:tc>
          <w:tcPr>
            <w:tcW w:w="1276" w:type="dxa"/>
            <w:vAlign w:val="center"/>
          </w:tcPr>
          <w:p w14:paraId="7450FFD4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−34.9 (18.0)</w:t>
            </w:r>
          </w:p>
        </w:tc>
        <w:tc>
          <w:tcPr>
            <w:tcW w:w="1276" w:type="dxa"/>
            <w:vAlign w:val="center"/>
          </w:tcPr>
          <w:p w14:paraId="627362D2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−39.7 (20.0)</w:t>
            </w:r>
          </w:p>
        </w:tc>
        <w:tc>
          <w:tcPr>
            <w:tcW w:w="1275" w:type="dxa"/>
            <w:vAlign w:val="center"/>
          </w:tcPr>
          <w:p w14:paraId="7FA30766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−43.1 (15.4)</w:t>
            </w:r>
          </w:p>
        </w:tc>
        <w:tc>
          <w:tcPr>
            <w:tcW w:w="1276" w:type="dxa"/>
            <w:vAlign w:val="center"/>
          </w:tcPr>
          <w:p w14:paraId="2C5FD096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−51.4 (26.9)</w:t>
            </w:r>
          </w:p>
        </w:tc>
      </w:tr>
      <w:tr w:rsidR="00E56421" w14:paraId="5CC5EAA2" w14:textId="77777777" w:rsidTr="00075257">
        <w:tc>
          <w:tcPr>
            <w:tcW w:w="4111" w:type="dxa"/>
            <w:hideMark/>
          </w:tcPr>
          <w:p w14:paraId="789069CA" w14:textId="77777777" w:rsidR="00E56421" w:rsidRDefault="00E56421" w:rsidP="00075257">
            <w:pPr>
              <w:spacing w:line="360" w:lineRule="auto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Patient pain VAS, Δ from baseline, mean (SD), mm</w:t>
            </w:r>
          </w:p>
        </w:tc>
        <w:tc>
          <w:tcPr>
            <w:tcW w:w="1276" w:type="dxa"/>
            <w:vAlign w:val="center"/>
            <w:hideMark/>
          </w:tcPr>
          <w:p w14:paraId="57376AE2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−16.9 (28.0)</w:t>
            </w:r>
          </w:p>
        </w:tc>
        <w:tc>
          <w:tcPr>
            <w:tcW w:w="1276" w:type="dxa"/>
            <w:vAlign w:val="center"/>
            <w:hideMark/>
          </w:tcPr>
          <w:p w14:paraId="040C4DBA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−12.1 (24.6)</w:t>
            </w:r>
          </w:p>
        </w:tc>
        <w:tc>
          <w:tcPr>
            <w:tcW w:w="1275" w:type="dxa"/>
            <w:vAlign w:val="center"/>
          </w:tcPr>
          <w:p w14:paraId="670E8214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−22.3 (23.1)</w:t>
            </w:r>
          </w:p>
        </w:tc>
        <w:tc>
          <w:tcPr>
            <w:tcW w:w="1276" w:type="dxa"/>
            <w:vAlign w:val="center"/>
          </w:tcPr>
          <w:p w14:paraId="32A12B3C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−17.4 (22.8)</w:t>
            </w:r>
          </w:p>
        </w:tc>
        <w:tc>
          <w:tcPr>
            <w:tcW w:w="1276" w:type="dxa"/>
            <w:vAlign w:val="center"/>
          </w:tcPr>
          <w:p w14:paraId="6C045AD6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−20.6 (25.4)</w:t>
            </w:r>
          </w:p>
        </w:tc>
        <w:tc>
          <w:tcPr>
            <w:tcW w:w="1276" w:type="dxa"/>
            <w:vAlign w:val="center"/>
          </w:tcPr>
          <w:p w14:paraId="7E1DACDD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−22.4 (24.4)</w:t>
            </w:r>
          </w:p>
        </w:tc>
        <w:tc>
          <w:tcPr>
            <w:tcW w:w="1275" w:type="dxa"/>
            <w:vAlign w:val="center"/>
          </w:tcPr>
          <w:p w14:paraId="537D947E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−27.2 (30.2)</w:t>
            </w:r>
          </w:p>
        </w:tc>
        <w:tc>
          <w:tcPr>
            <w:tcW w:w="1276" w:type="dxa"/>
            <w:vAlign w:val="center"/>
          </w:tcPr>
          <w:p w14:paraId="13B68982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−34.1 (23.2)</w:t>
            </w:r>
          </w:p>
        </w:tc>
      </w:tr>
      <w:tr w:rsidR="00E56421" w14:paraId="160973D1" w14:textId="77777777" w:rsidTr="00075257">
        <w:tc>
          <w:tcPr>
            <w:tcW w:w="4111" w:type="dxa"/>
            <w:hideMark/>
          </w:tcPr>
          <w:p w14:paraId="2FC741B6" w14:textId="77777777" w:rsidR="00E56421" w:rsidRDefault="00E56421" w:rsidP="00075257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JHAQ, Δ from baseline, mean (SD)</w:t>
            </w:r>
          </w:p>
        </w:tc>
        <w:tc>
          <w:tcPr>
            <w:tcW w:w="1276" w:type="dxa"/>
            <w:vAlign w:val="center"/>
            <w:hideMark/>
          </w:tcPr>
          <w:p w14:paraId="0A30BC6F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−0.200 (0.536)</w:t>
            </w:r>
          </w:p>
        </w:tc>
        <w:tc>
          <w:tcPr>
            <w:tcW w:w="1276" w:type="dxa"/>
            <w:vAlign w:val="center"/>
            <w:hideMark/>
          </w:tcPr>
          <w:p w14:paraId="0AB9B596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−0.063 (0.338)</w:t>
            </w:r>
          </w:p>
        </w:tc>
        <w:tc>
          <w:tcPr>
            <w:tcW w:w="1275" w:type="dxa"/>
            <w:vAlign w:val="center"/>
          </w:tcPr>
          <w:p w14:paraId="1177E501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−0.283 (0.397)</w:t>
            </w:r>
          </w:p>
        </w:tc>
        <w:tc>
          <w:tcPr>
            <w:tcW w:w="1276" w:type="dxa"/>
            <w:vAlign w:val="center"/>
          </w:tcPr>
          <w:p w14:paraId="3F9922F7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−0.132 (0.301)</w:t>
            </w:r>
          </w:p>
        </w:tc>
        <w:tc>
          <w:tcPr>
            <w:tcW w:w="1276" w:type="dxa"/>
            <w:vAlign w:val="center"/>
          </w:tcPr>
          <w:p w14:paraId="70DF4222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−0.326 (0.420)</w:t>
            </w:r>
          </w:p>
        </w:tc>
        <w:tc>
          <w:tcPr>
            <w:tcW w:w="1276" w:type="dxa"/>
            <w:vAlign w:val="center"/>
          </w:tcPr>
          <w:p w14:paraId="3FF8FB7A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−0.250 (0.369)</w:t>
            </w:r>
          </w:p>
        </w:tc>
        <w:tc>
          <w:tcPr>
            <w:tcW w:w="1275" w:type="dxa"/>
            <w:vAlign w:val="center"/>
          </w:tcPr>
          <w:p w14:paraId="4DD44B2A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−0.339 (0.437)</w:t>
            </w:r>
          </w:p>
        </w:tc>
        <w:tc>
          <w:tcPr>
            <w:tcW w:w="1276" w:type="dxa"/>
            <w:vAlign w:val="center"/>
          </w:tcPr>
          <w:p w14:paraId="64546DE9" w14:textId="77777777" w:rsidR="00E56421" w:rsidRDefault="00E56421" w:rsidP="0007525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−0.393 (0.389)</w:t>
            </w:r>
          </w:p>
        </w:tc>
      </w:tr>
      <w:tr w:rsidR="00E56421" w14:paraId="14E942BB" w14:textId="77777777" w:rsidTr="00075257">
        <w:tc>
          <w:tcPr>
            <w:tcW w:w="4111" w:type="dxa"/>
            <w:hideMark/>
          </w:tcPr>
          <w:p w14:paraId="03ACC92F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ACR20, % (n)</w:t>
            </w:r>
          </w:p>
        </w:tc>
        <w:tc>
          <w:tcPr>
            <w:tcW w:w="1276" w:type="dxa"/>
            <w:vAlign w:val="center"/>
            <w:hideMark/>
          </w:tcPr>
          <w:p w14:paraId="16AEC2A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52.4 (11)</w:t>
            </w:r>
          </w:p>
        </w:tc>
        <w:tc>
          <w:tcPr>
            <w:tcW w:w="1276" w:type="dxa"/>
            <w:vAlign w:val="center"/>
            <w:hideMark/>
          </w:tcPr>
          <w:p w14:paraId="496E4B7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 (4)</w:t>
            </w:r>
          </w:p>
        </w:tc>
        <w:tc>
          <w:tcPr>
            <w:tcW w:w="1275" w:type="dxa"/>
          </w:tcPr>
          <w:p w14:paraId="275138E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57.9 (11)</w:t>
            </w:r>
          </w:p>
        </w:tc>
        <w:tc>
          <w:tcPr>
            <w:tcW w:w="1276" w:type="dxa"/>
          </w:tcPr>
          <w:p w14:paraId="720072E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23.5 (4)</w:t>
            </w:r>
          </w:p>
        </w:tc>
        <w:tc>
          <w:tcPr>
            <w:tcW w:w="1276" w:type="dxa"/>
          </w:tcPr>
          <w:p w14:paraId="1645976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72.2 (13)</w:t>
            </w:r>
          </w:p>
        </w:tc>
        <w:tc>
          <w:tcPr>
            <w:tcW w:w="1276" w:type="dxa"/>
          </w:tcPr>
          <w:p w14:paraId="06CD67BE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73.3 (11)</w:t>
            </w:r>
          </w:p>
        </w:tc>
        <w:tc>
          <w:tcPr>
            <w:tcW w:w="1275" w:type="dxa"/>
          </w:tcPr>
          <w:p w14:paraId="11118F0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85.7 (12)</w:t>
            </w:r>
          </w:p>
        </w:tc>
        <w:tc>
          <w:tcPr>
            <w:tcW w:w="1276" w:type="dxa"/>
          </w:tcPr>
          <w:p w14:paraId="69A909C9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85.7 (12)</w:t>
            </w:r>
          </w:p>
        </w:tc>
      </w:tr>
      <w:tr w:rsidR="00E56421" w14:paraId="3D3345B8" w14:textId="77777777" w:rsidTr="00075257">
        <w:tc>
          <w:tcPr>
            <w:tcW w:w="4111" w:type="dxa"/>
            <w:hideMark/>
          </w:tcPr>
          <w:p w14:paraId="53B1CA30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ACR50, % (n)</w:t>
            </w:r>
          </w:p>
        </w:tc>
        <w:tc>
          <w:tcPr>
            <w:tcW w:w="1276" w:type="dxa"/>
            <w:vAlign w:val="center"/>
            <w:hideMark/>
          </w:tcPr>
          <w:p w14:paraId="66A66D80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38.1 (8)</w:t>
            </w:r>
          </w:p>
        </w:tc>
        <w:tc>
          <w:tcPr>
            <w:tcW w:w="1276" w:type="dxa"/>
            <w:vAlign w:val="center"/>
            <w:hideMark/>
          </w:tcPr>
          <w:p w14:paraId="19C3AE14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15.0 (3)</w:t>
            </w:r>
          </w:p>
        </w:tc>
        <w:tc>
          <w:tcPr>
            <w:tcW w:w="1275" w:type="dxa"/>
          </w:tcPr>
          <w:p w14:paraId="02FA024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42.1 (8)</w:t>
            </w:r>
          </w:p>
        </w:tc>
        <w:tc>
          <w:tcPr>
            <w:tcW w:w="1276" w:type="dxa"/>
          </w:tcPr>
          <w:p w14:paraId="4C36C69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 (3)</w:t>
            </w:r>
          </w:p>
        </w:tc>
        <w:tc>
          <w:tcPr>
            <w:tcW w:w="1276" w:type="dxa"/>
          </w:tcPr>
          <w:p w14:paraId="6C6D9CC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33.3 (6)</w:t>
            </w:r>
          </w:p>
        </w:tc>
        <w:tc>
          <w:tcPr>
            <w:tcW w:w="1276" w:type="dxa"/>
          </w:tcPr>
          <w:p w14:paraId="4424237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33.3 (5)</w:t>
            </w:r>
          </w:p>
        </w:tc>
        <w:tc>
          <w:tcPr>
            <w:tcW w:w="1275" w:type="dxa"/>
          </w:tcPr>
          <w:p w14:paraId="39711CF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71.4 (10)</w:t>
            </w:r>
          </w:p>
        </w:tc>
        <w:tc>
          <w:tcPr>
            <w:tcW w:w="1276" w:type="dxa"/>
          </w:tcPr>
          <w:p w14:paraId="4370106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64.3 (9)</w:t>
            </w:r>
          </w:p>
        </w:tc>
      </w:tr>
      <w:tr w:rsidR="00E56421" w14:paraId="06B92C76" w14:textId="77777777" w:rsidTr="00075257">
        <w:tc>
          <w:tcPr>
            <w:tcW w:w="4111" w:type="dxa"/>
            <w:hideMark/>
          </w:tcPr>
          <w:p w14:paraId="7306840D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ACR70, % (n)</w:t>
            </w:r>
          </w:p>
        </w:tc>
        <w:tc>
          <w:tcPr>
            <w:tcW w:w="1276" w:type="dxa"/>
            <w:vAlign w:val="center"/>
            <w:hideMark/>
          </w:tcPr>
          <w:p w14:paraId="5C04C94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14.3 (3)</w:t>
            </w:r>
          </w:p>
        </w:tc>
        <w:tc>
          <w:tcPr>
            <w:tcW w:w="1276" w:type="dxa"/>
            <w:vAlign w:val="center"/>
            <w:hideMark/>
          </w:tcPr>
          <w:p w14:paraId="3EA9970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15.0 (3)</w:t>
            </w:r>
          </w:p>
        </w:tc>
        <w:tc>
          <w:tcPr>
            <w:tcW w:w="1275" w:type="dxa"/>
          </w:tcPr>
          <w:p w14:paraId="0B14E92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15.8 (3)</w:t>
            </w:r>
          </w:p>
        </w:tc>
        <w:tc>
          <w:tcPr>
            <w:tcW w:w="1276" w:type="dxa"/>
          </w:tcPr>
          <w:p w14:paraId="3C403FD3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 (3)</w:t>
            </w:r>
          </w:p>
        </w:tc>
        <w:tc>
          <w:tcPr>
            <w:tcW w:w="1276" w:type="dxa"/>
          </w:tcPr>
          <w:p w14:paraId="07DD5B4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27.8 (5)</w:t>
            </w:r>
          </w:p>
        </w:tc>
        <w:tc>
          <w:tcPr>
            <w:tcW w:w="1276" w:type="dxa"/>
          </w:tcPr>
          <w:p w14:paraId="520322D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26.7 (4)</w:t>
            </w:r>
          </w:p>
        </w:tc>
        <w:tc>
          <w:tcPr>
            <w:tcW w:w="1275" w:type="dxa"/>
          </w:tcPr>
          <w:p w14:paraId="5D5C2B21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42.9 (6)</w:t>
            </w:r>
          </w:p>
        </w:tc>
        <w:tc>
          <w:tcPr>
            <w:tcW w:w="1276" w:type="dxa"/>
          </w:tcPr>
          <w:p w14:paraId="33EF8474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35.7 (5)</w:t>
            </w:r>
          </w:p>
        </w:tc>
      </w:tr>
      <w:tr w:rsidR="00E56421" w14:paraId="256199D0" w14:textId="77777777" w:rsidTr="00075257">
        <w:trPr>
          <w:trHeight w:val="313"/>
        </w:trPr>
        <w:tc>
          <w:tcPr>
            <w:tcW w:w="4111" w:type="dxa"/>
            <w:hideMark/>
          </w:tcPr>
          <w:p w14:paraId="08EB67F0" w14:textId="77777777" w:rsidR="00E56421" w:rsidRDefault="00E56421" w:rsidP="0007525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CRP, Δ from baseline, mean (SD), mg/</w:t>
            </w:r>
            <w:proofErr w:type="spellStart"/>
            <w:r>
              <w:rPr>
                <w:rFonts w:ascii="Arial" w:hAnsi="Arial"/>
                <w:b/>
                <w:sz w:val="16"/>
              </w:rPr>
              <w:t>dL</w:t>
            </w:r>
            <w:proofErr w:type="spellEnd"/>
          </w:p>
        </w:tc>
        <w:tc>
          <w:tcPr>
            <w:tcW w:w="1276" w:type="dxa"/>
            <w:hideMark/>
          </w:tcPr>
          <w:p w14:paraId="49FF1716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−1.2 (4.3)</w:t>
            </w:r>
          </w:p>
        </w:tc>
        <w:tc>
          <w:tcPr>
            <w:tcW w:w="1276" w:type="dxa"/>
            <w:hideMark/>
          </w:tcPr>
          <w:p w14:paraId="5A2589F9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0.17 (2.2)</w:t>
            </w:r>
          </w:p>
        </w:tc>
        <w:tc>
          <w:tcPr>
            <w:tcW w:w="1275" w:type="dxa"/>
          </w:tcPr>
          <w:p w14:paraId="6D2AED45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−2.1 (2.9)</w:t>
            </w:r>
          </w:p>
        </w:tc>
        <w:tc>
          <w:tcPr>
            <w:tcW w:w="1276" w:type="dxa"/>
          </w:tcPr>
          <w:p w14:paraId="22DD6BC6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−0.09</w:t>
            </w:r>
            <w:r>
              <w:rPr>
                <w:rFonts w:ascii="Arial" w:hAnsi="Arial" w:hint="eastAsia"/>
                <w:sz w:val="16"/>
                <w:lang w:eastAsia="ja-JP"/>
              </w:rPr>
              <w:t>4</w:t>
            </w:r>
            <w:r>
              <w:rPr>
                <w:rFonts w:ascii="Arial" w:hAnsi="Arial"/>
                <w:sz w:val="16"/>
              </w:rPr>
              <w:t xml:space="preserve"> (2.1)</w:t>
            </w:r>
          </w:p>
        </w:tc>
        <w:tc>
          <w:tcPr>
            <w:tcW w:w="1276" w:type="dxa"/>
          </w:tcPr>
          <w:p w14:paraId="237C6093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−1.9 (3.0)</w:t>
            </w:r>
          </w:p>
        </w:tc>
        <w:tc>
          <w:tcPr>
            <w:tcW w:w="1276" w:type="dxa"/>
          </w:tcPr>
          <w:p w14:paraId="7591B27A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−1.2 (1.3)</w:t>
            </w:r>
          </w:p>
        </w:tc>
        <w:tc>
          <w:tcPr>
            <w:tcW w:w="1275" w:type="dxa"/>
          </w:tcPr>
          <w:p w14:paraId="7178F2AB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−1.6 (3.1)</w:t>
            </w:r>
          </w:p>
        </w:tc>
        <w:tc>
          <w:tcPr>
            <w:tcW w:w="1276" w:type="dxa"/>
          </w:tcPr>
          <w:p w14:paraId="4802902B" w14:textId="77777777" w:rsidR="00E56421" w:rsidRDefault="00E56421" w:rsidP="000752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−1.2 (1.3)</w:t>
            </w:r>
          </w:p>
        </w:tc>
      </w:tr>
      <w:tr w:rsidR="00E56421" w14:paraId="21E36A1A" w14:textId="77777777" w:rsidTr="00075257">
        <w:tc>
          <w:tcPr>
            <w:tcW w:w="4111" w:type="dxa"/>
          </w:tcPr>
          <w:p w14:paraId="2C569263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CRP </w:t>
            </w:r>
            <w:r>
              <w:rPr>
                <w:rFonts w:ascii="Arial" w:hAnsi="Arial" w:cs="Arial"/>
                <w:b/>
                <w:sz w:val="16"/>
              </w:rPr>
              <w:t>≤</w:t>
            </w:r>
            <w:r>
              <w:rPr>
                <w:rFonts w:ascii="Arial" w:hAnsi="Arial"/>
                <w:b/>
                <w:sz w:val="16"/>
              </w:rPr>
              <w:t xml:space="preserve"> 0.3 mg/</w:t>
            </w:r>
            <w:proofErr w:type="spellStart"/>
            <w:r>
              <w:rPr>
                <w:rFonts w:ascii="Arial" w:hAnsi="Arial"/>
                <w:b/>
                <w:sz w:val="16"/>
              </w:rPr>
              <w:t>dL</w:t>
            </w:r>
            <w:proofErr w:type="spellEnd"/>
            <w:r>
              <w:rPr>
                <w:rFonts w:ascii="Arial" w:hAnsi="Arial"/>
                <w:b/>
                <w:sz w:val="16"/>
              </w:rPr>
              <w:t>, % (n)</w:t>
            </w:r>
          </w:p>
        </w:tc>
        <w:tc>
          <w:tcPr>
            <w:tcW w:w="1276" w:type="dxa"/>
            <w:vAlign w:val="center"/>
          </w:tcPr>
          <w:p w14:paraId="103AA0EE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hint="eastAsia"/>
                <w:sz w:val="16"/>
                <w:lang w:eastAsia="ja-JP"/>
              </w:rPr>
              <w:t>81.0</w:t>
            </w:r>
            <w:r>
              <w:rPr>
                <w:rFonts w:ascii="Arial" w:hAnsi="Arial"/>
                <w:sz w:val="16"/>
                <w:lang w:eastAsia="ja-JP"/>
              </w:rPr>
              <w:t xml:space="preserve"> (17)</w:t>
            </w:r>
          </w:p>
        </w:tc>
        <w:tc>
          <w:tcPr>
            <w:tcW w:w="1276" w:type="dxa"/>
            <w:vAlign w:val="center"/>
          </w:tcPr>
          <w:p w14:paraId="343C9072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55.0 (</w:t>
            </w:r>
            <w:r>
              <w:rPr>
                <w:rFonts w:ascii="Arial" w:hAnsi="Arial" w:hint="eastAsia"/>
                <w:sz w:val="16"/>
                <w:lang w:eastAsia="ja-JP"/>
              </w:rPr>
              <w:t>11</w:t>
            </w:r>
            <w:r>
              <w:rPr>
                <w:rFonts w:ascii="Arial" w:hAnsi="Arial"/>
                <w:sz w:val="16"/>
                <w:lang w:eastAsia="ja-JP"/>
              </w:rPr>
              <w:t>)</w:t>
            </w:r>
          </w:p>
        </w:tc>
        <w:tc>
          <w:tcPr>
            <w:tcW w:w="1275" w:type="dxa"/>
            <w:vAlign w:val="center"/>
          </w:tcPr>
          <w:p w14:paraId="127E31E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89.5 (17)</w:t>
            </w:r>
          </w:p>
        </w:tc>
        <w:tc>
          <w:tcPr>
            <w:tcW w:w="1276" w:type="dxa"/>
            <w:vAlign w:val="center"/>
          </w:tcPr>
          <w:p w14:paraId="0E4DC94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64.7 (11)</w:t>
            </w:r>
          </w:p>
        </w:tc>
        <w:tc>
          <w:tcPr>
            <w:tcW w:w="1276" w:type="dxa"/>
            <w:vAlign w:val="center"/>
          </w:tcPr>
          <w:p w14:paraId="5930935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77.8 (14)</w:t>
            </w:r>
          </w:p>
        </w:tc>
        <w:tc>
          <w:tcPr>
            <w:tcW w:w="1276" w:type="dxa"/>
            <w:vAlign w:val="center"/>
          </w:tcPr>
          <w:p w14:paraId="37927BC7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 (15)</w:t>
            </w:r>
          </w:p>
        </w:tc>
        <w:tc>
          <w:tcPr>
            <w:tcW w:w="1275" w:type="dxa"/>
            <w:vAlign w:val="center"/>
          </w:tcPr>
          <w:p w14:paraId="09A35A1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92.9 (13)</w:t>
            </w:r>
          </w:p>
        </w:tc>
        <w:tc>
          <w:tcPr>
            <w:tcW w:w="1276" w:type="dxa"/>
            <w:vAlign w:val="center"/>
          </w:tcPr>
          <w:p w14:paraId="5AC3BAD5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 (14)</w:t>
            </w:r>
          </w:p>
        </w:tc>
      </w:tr>
      <w:tr w:rsidR="00E56421" w14:paraId="422E7372" w14:textId="77777777" w:rsidTr="0007525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A306D" w14:textId="77777777" w:rsidR="00E56421" w:rsidRDefault="00E56421" w:rsidP="008530E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ESR, Δ from baseline, mean (SD), mm/h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09C4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−22.5 (22.0)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8A2C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−2.6 (20.2)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A0C68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−22.9 (22.6)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9ABBBC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−5.5 (20.4)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20FFDA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−25.8 (36.5)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041F0B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−21.3 (18.6)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27C276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−24.9 (33.5)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BFE0F" w14:textId="77777777" w:rsidR="00E56421" w:rsidRDefault="00E56421" w:rsidP="008530E1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−25.3 (21.9)</w:t>
            </w:r>
          </w:p>
        </w:tc>
      </w:tr>
    </w:tbl>
    <w:p w14:paraId="0B0FA8C5" w14:textId="77777777" w:rsidR="00E56421" w:rsidRPr="008530E1" w:rsidRDefault="00E56421" w:rsidP="008530E1">
      <w:pPr>
        <w:pStyle w:val="normal"/>
        <w:spacing w:line="276" w:lineRule="auto"/>
        <w:contextualSpacing/>
        <w:rPr>
          <w:sz w:val="18"/>
          <w:szCs w:val="20"/>
        </w:rPr>
      </w:pPr>
      <w:proofErr w:type="gramStart"/>
      <w:r w:rsidRPr="008530E1">
        <w:rPr>
          <w:noProof/>
          <w:sz w:val="18"/>
          <w:szCs w:val="20"/>
        </w:rPr>
        <w:t xml:space="preserve">ACR20/50/70, </w:t>
      </w:r>
      <w:r w:rsidRPr="008530E1">
        <w:rPr>
          <w:color w:val="000000"/>
          <w:sz w:val="18"/>
          <w:szCs w:val="20"/>
          <w:shd w:val="clear" w:color="auto" w:fill="FFFFFF"/>
        </w:rPr>
        <w:t xml:space="preserve">20%, 50%, or 70% improvement in </w:t>
      </w:r>
      <w:r w:rsidRPr="008530E1">
        <w:rPr>
          <w:noProof/>
          <w:sz w:val="18"/>
          <w:szCs w:val="20"/>
        </w:rPr>
        <w:t>American College of Rheumatology criteria</w:t>
      </w:r>
      <w:r w:rsidRPr="008530E1">
        <w:rPr>
          <w:sz w:val="18"/>
          <w:szCs w:val="20"/>
        </w:rPr>
        <w:t xml:space="preserve">; CDAI, Clinical Disease Activity Index; CRP, C-reactive protein; DAS28-ESR, Disease Activity Score based on 28 joints using erythrocyte sedimentation rate; ESR, erythrocyte sedimentation rate; HDA, high disease activity; JHAQ, Japanese health assessment questionnaire; LDA, low disease activity; LOCF, last observation carried forward; MDA, moderate disease activity; q2w, every other week; </w:t>
      </w:r>
      <w:proofErr w:type="spellStart"/>
      <w:r w:rsidRPr="008530E1">
        <w:rPr>
          <w:sz w:val="18"/>
          <w:szCs w:val="20"/>
        </w:rPr>
        <w:t>qw</w:t>
      </w:r>
      <w:proofErr w:type="spellEnd"/>
      <w:r w:rsidRPr="008530E1">
        <w:rPr>
          <w:sz w:val="18"/>
          <w:szCs w:val="20"/>
        </w:rPr>
        <w:t xml:space="preserve">, every week; RA, rheumatoid arthritis; </w:t>
      </w:r>
      <w:r w:rsidRPr="008530E1">
        <w:rPr>
          <w:noProof/>
          <w:sz w:val="18"/>
          <w:szCs w:val="20"/>
        </w:rPr>
        <w:t xml:space="preserve">SC, subcutaneous; </w:t>
      </w:r>
      <w:r w:rsidRPr="008530E1">
        <w:rPr>
          <w:sz w:val="18"/>
          <w:szCs w:val="20"/>
        </w:rPr>
        <w:t>SJC, swollen joint count</w:t>
      </w:r>
      <w:r w:rsidRPr="008530E1">
        <w:rPr>
          <w:sz w:val="18"/>
          <w:szCs w:val="20"/>
          <w:lang w:eastAsia="ja-JP"/>
        </w:rPr>
        <w:t xml:space="preserve"> using 28 or 66 joints</w:t>
      </w:r>
      <w:r w:rsidRPr="008530E1">
        <w:rPr>
          <w:sz w:val="18"/>
          <w:szCs w:val="20"/>
        </w:rPr>
        <w:t xml:space="preserve">; </w:t>
      </w:r>
      <w:r w:rsidRPr="008530E1">
        <w:rPr>
          <w:noProof/>
          <w:sz w:val="18"/>
          <w:szCs w:val="20"/>
        </w:rPr>
        <w:t>TCZ, tocilizumab</w:t>
      </w:r>
      <w:r w:rsidRPr="008530E1">
        <w:rPr>
          <w:sz w:val="18"/>
          <w:szCs w:val="20"/>
        </w:rPr>
        <w:t>; TJC, tender joint count</w:t>
      </w:r>
      <w:r w:rsidRPr="008530E1">
        <w:rPr>
          <w:sz w:val="18"/>
          <w:szCs w:val="20"/>
          <w:lang w:eastAsia="ja-JP"/>
        </w:rPr>
        <w:t xml:space="preserve"> using 28 or 68 joints</w:t>
      </w:r>
      <w:r w:rsidRPr="008530E1">
        <w:rPr>
          <w:sz w:val="18"/>
          <w:szCs w:val="20"/>
        </w:rPr>
        <w:t>; VAS, visual analogue scale.</w:t>
      </w:r>
      <w:proofErr w:type="gramEnd"/>
    </w:p>
    <w:p w14:paraId="72CA4490" w14:textId="77777777" w:rsidR="00E56421" w:rsidRPr="008530E1" w:rsidRDefault="00E56421" w:rsidP="008530E1">
      <w:pPr>
        <w:pStyle w:val="normal"/>
        <w:spacing w:line="276" w:lineRule="auto"/>
        <w:contextualSpacing/>
        <w:rPr>
          <w:sz w:val="18"/>
          <w:szCs w:val="20"/>
        </w:rPr>
      </w:pPr>
      <w:r w:rsidRPr="008530E1">
        <w:rPr>
          <w:sz w:val="18"/>
          <w:szCs w:val="20"/>
          <w:vertAlign w:val="superscript"/>
        </w:rPr>
        <w:t>a</w:t>
      </w:r>
      <w:r w:rsidRPr="008530E1">
        <w:rPr>
          <w:sz w:val="18"/>
          <w:szCs w:val="20"/>
        </w:rPr>
        <w:t xml:space="preserve"> DAS28-ESR remission was defined as DAS28-ESR &lt; 2.6, LDA as 2.6 ≤</w:t>
      </w:r>
      <w:r w:rsidRPr="008530E1">
        <w:rPr>
          <w:rFonts w:eastAsia="ＭＳ 明朝"/>
          <w:sz w:val="18"/>
          <w:szCs w:val="20"/>
        </w:rPr>
        <w:t xml:space="preserve"> </w:t>
      </w:r>
      <w:r w:rsidRPr="008530E1">
        <w:rPr>
          <w:sz w:val="18"/>
          <w:szCs w:val="20"/>
        </w:rPr>
        <w:t>DAS28-ESR ≤</w:t>
      </w:r>
      <w:r w:rsidRPr="008530E1">
        <w:rPr>
          <w:rFonts w:eastAsia="ＭＳ 明朝"/>
          <w:sz w:val="18"/>
          <w:szCs w:val="20"/>
        </w:rPr>
        <w:t xml:space="preserve"> </w:t>
      </w:r>
      <w:r w:rsidRPr="008530E1">
        <w:rPr>
          <w:sz w:val="18"/>
          <w:szCs w:val="20"/>
        </w:rPr>
        <w:t>3.2, MDA as 3.2 &lt; DAS28-ESR</w:t>
      </w:r>
      <w:r w:rsidRPr="008530E1">
        <w:rPr>
          <w:rFonts w:eastAsia="ＭＳ 明朝"/>
          <w:sz w:val="18"/>
          <w:szCs w:val="20"/>
        </w:rPr>
        <w:t xml:space="preserve"> </w:t>
      </w:r>
      <w:r w:rsidRPr="008530E1">
        <w:rPr>
          <w:sz w:val="18"/>
          <w:szCs w:val="20"/>
        </w:rPr>
        <w:t>≤ 5.1 and HDA as DAS28-ESR &gt; 5.1.</w:t>
      </w:r>
    </w:p>
    <w:p w14:paraId="54B52E97" w14:textId="77777777" w:rsidR="00E56421" w:rsidRPr="008530E1" w:rsidRDefault="00E56421" w:rsidP="008530E1">
      <w:pPr>
        <w:pStyle w:val="normal"/>
        <w:spacing w:line="276" w:lineRule="auto"/>
        <w:contextualSpacing/>
        <w:rPr>
          <w:sz w:val="18"/>
          <w:szCs w:val="20"/>
        </w:rPr>
      </w:pPr>
      <w:r w:rsidRPr="008530E1">
        <w:rPr>
          <w:sz w:val="18"/>
          <w:szCs w:val="20"/>
          <w:vertAlign w:val="superscript"/>
        </w:rPr>
        <w:t xml:space="preserve">b </w:t>
      </w:r>
      <w:r w:rsidRPr="008530E1">
        <w:rPr>
          <w:sz w:val="18"/>
          <w:szCs w:val="20"/>
        </w:rPr>
        <w:t xml:space="preserve">CDAI remission was defined as CDAI ≤ 2.8, LDA as 2.8 </w:t>
      </w:r>
      <w:r w:rsidRPr="008530E1">
        <w:rPr>
          <w:sz w:val="18"/>
          <w:szCs w:val="20"/>
          <w:lang w:eastAsia="ja-JP"/>
        </w:rPr>
        <w:t>&lt;</w:t>
      </w:r>
      <w:r w:rsidRPr="008530E1">
        <w:rPr>
          <w:sz w:val="18"/>
          <w:szCs w:val="20"/>
        </w:rPr>
        <w:t xml:space="preserve"> CDAI ≤ 10, MDA as 10 &lt; CDAI ≤ 22 and HDA as CDAI &gt; 22.</w:t>
      </w:r>
    </w:p>
    <w:p w14:paraId="0760EAAE" w14:textId="0968EF46" w:rsidR="00A326FE" w:rsidRDefault="00E56421" w:rsidP="00075257">
      <w:pPr>
        <w:pStyle w:val="normal"/>
        <w:spacing w:line="276" w:lineRule="auto"/>
        <w:contextualSpacing/>
      </w:pPr>
      <w:proofErr w:type="gramStart"/>
      <w:r w:rsidRPr="008530E1">
        <w:rPr>
          <w:sz w:val="18"/>
          <w:szCs w:val="20"/>
          <w:vertAlign w:val="superscript"/>
        </w:rPr>
        <w:t>c</w:t>
      </w:r>
      <w:proofErr w:type="gramEnd"/>
      <w:r w:rsidRPr="008530E1">
        <w:rPr>
          <w:sz w:val="18"/>
          <w:szCs w:val="20"/>
        </w:rPr>
        <w:t xml:space="preserve"> Adjusted for DAS28-ESR at randomization using a</w:t>
      </w:r>
      <w:r w:rsidRPr="008530E1">
        <w:rPr>
          <w:sz w:val="18"/>
          <w:szCs w:val="20"/>
          <w:shd w:val="clear" w:color="auto" w:fill="FFFFFF"/>
        </w:rPr>
        <w:t>nalysis of covariance.</w:t>
      </w:r>
    </w:p>
    <w:sectPr w:rsidR="00A326FE" w:rsidSect="00075257">
      <w:pgSz w:w="15840" w:h="12240" w:orient="landscape"/>
      <w:pgMar w:top="680" w:right="794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8FC4" w14:textId="77777777" w:rsidR="00075257" w:rsidRDefault="00075257" w:rsidP="00075257">
      <w:pPr>
        <w:spacing w:after="0" w:line="240" w:lineRule="auto"/>
      </w:pPr>
      <w:r>
        <w:separator/>
      </w:r>
    </w:p>
  </w:endnote>
  <w:endnote w:type="continuationSeparator" w:id="0">
    <w:p w14:paraId="3F794C13" w14:textId="77777777" w:rsidR="00075257" w:rsidRDefault="00075257" w:rsidP="0007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6BC2A" w14:textId="77777777" w:rsidR="00075257" w:rsidRDefault="00075257" w:rsidP="00075257">
      <w:pPr>
        <w:spacing w:after="0" w:line="240" w:lineRule="auto"/>
      </w:pPr>
      <w:r>
        <w:separator/>
      </w:r>
    </w:p>
  </w:footnote>
  <w:footnote w:type="continuationSeparator" w:id="0">
    <w:p w14:paraId="10E55B1A" w14:textId="77777777" w:rsidR="00075257" w:rsidRDefault="00075257" w:rsidP="0007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 w:comments="0" w:insDel="0" w:formatting="0" w:inkAnnotations="0"/>
  <w:doNotTrackMoves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1"/>
    <w:rsid w:val="00000811"/>
    <w:rsid w:val="00002229"/>
    <w:rsid w:val="00010147"/>
    <w:rsid w:val="000118A5"/>
    <w:rsid w:val="000137D8"/>
    <w:rsid w:val="00013B3A"/>
    <w:rsid w:val="0001560F"/>
    <w:rsid w:val="00017D1E"/>
    <w:rsid w:val="00031C73"/>
    <w:rsid w:val="00041C21"/>
    <w:rsid w:val="0004317E"/>
    <w:rsid w:val="00045991"/>
    <w:rsid w:val="00045D90"/>
    <w:rsid w:val="00052DFA"/>
    <w:rsid w:val="000531A1"/>
    <w:rsid w:val="0005336C"/>
    <w:rsid w:val="00053688"/>
    <w:rsid w:val="00053AA7"/>
    <w:rsid w:val="0006280D"/>
    <w:rsid w:val="00062C79"/>
    <w:rsid w:val="000637AA"/>
    <w:rsid w:val="0006403D"/>
    <w:rsid w:val="00064A57"/>
    <w:rsid w:val="00065486"/>
    <w:rsid w:val="000662B8"/>
    <w:rsid w:val="00066407"/>
    <w:rsid w:val="00067932"/>
    <w:rsid w:val="00070739"/>
    <w:rsid w:val="00074171"/>
    <w:rsid w:val="00074187"/>
    <w:rsid w:val="00075257"/>
    <w:rsid w:val="00075ECE"/>
    <w:rsid w:val="00076CB7"/>
    <w:rsid w:val="00076D1B"/>
    <w:rsid w:val="00081F49"/>
    <w:rsid w:val="00081F7F"/>
    <w:rsid w:val="00083CF9"/>
    <w:rsid w:val="0009071D"/>
    <w:rsid w:val="00094654"/>
    <w:rsid w:val="00095397"/>
    <w:rsid w:val="0009568A"/>
    <w:rsid w:val="000A43E1"/>
    <w:rsid w:val="000A4BFF"/>
    <w:rsid w:val="000A4E9B"/>
    <w:rsid w:val="000B07B9"/>
    <w:rsid w:val="000B6305"/>
    <w:rsid w:val="000C0089"/>
    <w:rsid w:val="000C4208"/>
    <w:rsid w:val="000D1A1A"/>
    <w:rsid w:val="000D57AE"/>
    <w:rsid w:val="000D6BD8"/>
    <w:rsid w:val="000E0440"/>
    <w:rsid w:val="000E16FD"/>
    <w:rsid w:val="000E235C"/>
    <w:rsid w:val="000E335D"/>
    <w:rsid w:val="000E5F77"/>
    <w:rsid w:val="000E6662"/>
    <w:rsid w:val="000E7D8F"/>
    <w:rsid w:val="000F178F"/>
    <w:rsid w:val="000F41CA"/>
    <w:rsid w:val="000F5C53"/>
    <w:rsid w:val="000F5CE2"/>
    <w:rsid w:val="000F6353"/>
    <w:rsid w:val="000F7B23"/>
    <w:rsid w:val="00100C6B"/>
    <w:rsid w:val="001015CE"/>
    <w:rsid w:val="00102FEC"/>
    <w:rsid w:val="001109B2"/>
    <w:rsid w:val="00112310"/>
    <w:rsid w:val="00117134"/>
    <w:rsid w:val="00122738"/>
    <w:rsid w:val="00124C06"/>
    <w:rsid w:val="0012690C"/>
    <w:rsid w:val="00130217"/>
    <w:rsid w:val="00130734"/>
    <w:rsid w:val="0013109B"/>
    <w:rsid w:val="001313DB"/>
    <w:rsid w:val="001416EB"/>
    <w:rsid w:val="001427A6"/>
    <w:rsid w:val="00147F94"/>
    <w:rsid w:val="0015125C"/>
    <w:rsid w:val="00152757"/>
    <w:rsid w:val="001566CC"/>
    <w:rsid w:val="001613E7"/>
    <w:rsid w:val="00162F98"/>
    <w:rsid w:val="001647C8"/>
    <w:rsid w:val="0016682B"/>
    <w:rsid w:val="001705A5"/>
    <w:rsid w:val="001736EE"/>
    <w:rsid w:val="001811A7"/>
    <w:rsid w:val="00190A62"/>
    <w:rsid w:val="00190D1A"/>
    <w:rsid w:val="0019292D"/>
    <w:rsid w:val="00192C37"/>
    <w:rsid w:val="00192E58"/>
    <w:rsid w:val="00192F29"/>
    <w:rsid w:val="001944F0"/>
    <w:rsid w:val="00195413"/>
    <w:rsid w:val="001958E2"/>
    <w:rsid w:val="001961DB"/>
    <w:rsid w:val="00197431"/>
    <w:rsid w:val="001A2316"/>
    <w:rsid w:val="001A2D91"/>
    <w:rsid w:val="001A7531"/>
    <w:rsid w:val="001B2987"/>
    <w:rsid w:val="001B49A6"/>
    <w:rsid w:val="001B6685"/>
    <w:rsid w:val="001B7C08"/>
    <w:rsid w:val="001C32BE"/>
    <w:rsid w:val="001C63C9"/>
    <w:rsid w:val="001C7A80"/>
    <w:rsid w:val="001D031C"/>
    <w:rsid w:val="001D3354"/>
    <w:rsid w:val="001D379D"/>
    <w:rsid w:val="001D3FB0"/>
    <w:rsid w:val="001D6965"/>
    <w:rsid w:val="001E1090"/>
    <w:rsid w:val="001E1371"/>
    <w:rsid w:val="001F204F"/>
    <w:rsid w:val="001F54AD"/>
    <w:rsid w:val="002027E9"/>
    <w:rsid w:val="0020393A"/>
    <w:rsid w:val="00204B26"/>
    <w:rsid w:val="00204E2A"/>
    <w:rsid w:val="00206A96"/>
    <w:rsid w:val="00206E8C"/>
    <w:rsid w:val="00213F1A"/>
    <w:rsid w:val="002141CD"/>
    <w:rsid w:val="00215451"/>
    <w:rsid w:val="002167C6"/>
    <w:rsid w:val="00216A7B"/>
    <w:rsid w:val="002224C0"/>
    <w:rsid w:val="0022496D"/>
    <w:rsid w:val="00226415"/>
    <w:rsid w:val="00227E59"/>
    <w:rsid w:val="0023003B"/>
    <w:rsid w:val="0023022C"/>
    <w:rsid w:val="00230291"/>
    <w:rsid w:val="0023172B"/>
    <w:rsid w:val="00231A31"/>
    <w:rsid w:val="002344A7"/>
    <w:rsid w:val="0023699D"/>
    <w:rsid w:val="0023740A"/>
    <w:rsid w:val="002374DF"/>
    <w:rsid w:val="0024076B"/>
    <w:rsid w:val="00242765"/>
    <w:rsid w:val="00242944"/>
    <w:rsid w:val="00245ACA"/>
    <w:rsid w:val="00246A00"/>
    <w:rsid w:val="00247D6C"/>
    <w:rsid w:val="00253C3C"/>
    <w:rsid w:val="00253F39"/>
    <w:rsid w:val="002568B6"/>
    <w:rsid w:val="00256E02"/>
    <w:rsid w:val="00257E62"/>
    <w:rsid w:val="00262A98"/>
    <w:rsid w:val="00262F2A"/>
    <w:rsid w:val="002634FE"/>
    <w:rsid w:val="002652F2"/>
    <w:rsid w:val="002660A4"/>
    <w:rsid w:val="002736D7"/>
    <w:rsid w:val="00276469"/>
    <w:rsid w:val="002779A1"/>
    <w:rsid w:val="00281A84"/>
    <w:rsid w:val="002825BD"/>
    <w:rsid w:val="002867AE"/>
    <w:rsid w:val="00287DE0"/>
    <w:rsid w:val="00290448"/>
    <w:rsid w:val="00291449"/>
    <w:rsid w:val="002918F0"/>
    <w:rsid w:val="002920DD"/>
    <w:rsid w:val="0029466B"/>
    <w:rsid w:val="002946EB"/>
    <w:rsid w:val="00295B04"/>
    <w:rsid w:val="00296461"/>
    <w:rsid w:val="00296CC5"/>
    <w:rsid w:val="00296FE5"/>
    <w:rsid w:val="002A029A"/>
    <w:rsid w:val="002B0615"/>
    <w:rsid w:val="002B354D"/>
    <w:rsid w:val="002B3600"/>
    <w:rsid w:val="002B3E02"/>
    <w:rsid w:val="002C11CC"/>
    <w:rsid w:val="002C406F"/>
    <w:rsid w:val="002C4D5C"/>
    <w:rsid w:val="002C53FD"/>
    <w:rsid w:val="002D02CB"/>
    <w:rsid w:val="002D5938"/>
    <w:rsid w:val="002E1680"/>
    <w:rsid w:val="002E1878"/>
    <w:rsid w:val="002E329C"/>
    <w:rsid w:val="002E376E"/>
    <w:rsid w:val="002E398A"/>
    <w:rsid w:val="002E4761"/>
    <w:rsid w:val="002E54D1"/>
    <w:rsid w:val="002E6FA3"/>
    <w:rsid w:val="002E790C"/>
    <w:rsid w:val="002F067B"/>
    <w:rsid w:val="002F176F"/>
    <w:rsid w:val="00302429"/>
    <w:rsid w:val="003026A1"/>
    <w:rsid w:val="0030455F"/>
    <w:rsid w:val="00304714"/>
    <w:rsid w:val="00305E72"/>
    <w:rsid w:val="0030670E"/>
    <w:rsid w:val="0030725B"/>
    <w:rsid w:val="003105F3"/>
    <w:rsid w:val="00313F75"/>
    <w:rsid w:val="003155C2"/>
    <w:rsid w:val="00315C69"/>
    <w:rsid w:val="00320EB1"/>
    <w:rsid w:val="00322BF7"/>
    <w:rsid w:val="00322F66"/>
    <w:rsid w:val="003250F6"/>
    <w:rsid w:val="0032570F"/>
    <w:rsid w:val="0032616F"/>
    <w:rsid w:val="00332867"/>
    <w:rsid w:val="00332E8D"/>
    <w:rsid w:val="00333EDD"/>
    <w:rsid w:val="00340771"/>
    <w:rsid w:val="003410A2"/>
    <w:rsid w:val="00354876"/>
    <w:rsid w:val="00364177"/>
    <w:rsid w:val="003721FD"/>
    <w:rsid w:val="00373207"/>
    <w:rsid w:val="00374AD6"/>
    <w:rsid w:val="00375607"/>
    <w:rsid w:val="00375E15"/>
    <w:rsid w:val="00377877"/>
    <w:rsid w:val="00377CF5"/>
    <w:rsid w:val="00381946"/>
    <w:rsid w:val="00382AF2"/>
    <w:rsid w:val="00383200"/>
    <w:rsid w:val="00383F38"/>
    <w:rsid w:val="003863CF"/>
    <w:rsid w:val="0038664A"/>
    <w:rsid w:val="00390B09"/>
    <w:rsid w:val="003914F6"/>
    <w:rsid w:val="003925DE"/>
    <w:rsid w:val="003931D8"/>
    <w:rsid w:val="0039682B"/>
    <w:rsid w:val="00397B24"/>
    <w:rsid w:val="003A297A"/>
    <w:rsid w:val="003A2CBD"/>
    <w:rsid w:val="003A400D"/>
    <w:rsid w:val="003A77B1"/>
    <w:rsid w:val="003A7C00"/>
    <w:rsid w:val="003B1254"/>
    <w:rsid w:val="003B13F3"/>
    <w:rsid w:val="003B1F31"/>
    <w:rsid w:val="003B2A38"/>
    <w:rsid w:val="003C0BB6"/>
    <w:rsid w:val="003C193C"/>
    <w:rsid w:val="003C3B51"/>
    <w:rsid w:val="003C789A"/>
    <w:rsid w:val="003D0F94"/>
    <w:rsid w:val="003D1BE6"/>
    <w:rsid w:val="003D2C63"/>
    <w:rsid w:val="003D398A"/>
    <w:rsid w:val="003D3B57"/>
    <w:rsid w:val="003D61DF"/>
    <w:rsid w:val="003E4201"/>
    <w:rsid w:val="003E50FD"/>
    <w:rsid w:val="003F4FC4"/>
    <w:rsid w:val="003F5E9C"/>
    <w:rsid w:val="003F70F1"/>
    <w:rsid w:val="00410247"/>
    <w:rsid w:val="00417551"/>
    <w:rsid w:val="00420823"/>
    <w:rsid w:val="0042174C"/>
    <w:rsid w:val="004219B5"/>
    <w:rsid w:val="00423064"/>
    <w:rsid w:val="00423805"/>
    <w:rsid w:val="00423DFF"/>
    <w:rsid w:val="00435FC0"/>
    <w:rsid w:val="00440EF2"/>
    <w:rsid w:val="00442100"/>
    <w:rsid w:val="004447CA"/>
    <w:rsid w:val="00450C9F"/>
    <w:rsid w:val="00452149"/>
    <w:rsid w:val="004577A6"/>
    <w:rsid w:val="00461C2B"/>
    <w:rsid w:val="00462B89"/>
    <w:rsid w:val="00462BA5"/>
    <w:rsid w:val="004633DB"/>
    <w:rsid w:val="00472E0E"/>
    <w:rsid w:val="004730E5"/>
    <w:rsid w:val="004738AA"/>
    <w:rsid w:val="0047541D"/>
    <w:rsid w:val="0047648D"/>
    <w:rsid w:val="00481D18"/>
    <w:rsid w:val="0048521E"/>
    <w:rsid w:val="00486564"/>
    <w:rsid w:val="00490C72"/>
    <w:rsid w:val="0049168E"/>
    <w:rsid w:val="00491DF2"/>
    <w:rsid w:val="004925B0"/>
    <w:rsid w:val="00493D9C"/>
    <w:rsid w:val="00493F5C"/>
    <w:rsid w:val="00497B5C"/>
    <w:rsid w:val="004A06A3"/>
    <w:rsid w:val="004A3F1C"/>
    <w:rsid w:val="004A43EA"/>
    <w:rsid w:val="004B022B"/>
    <w:rsid w:val="004B324D"/>
    <w:rsid w:val="004B476E"/>
    <w:rsid w:val="004B4F6E"/>
    <w:rsid w:val="004B5D91"/>
    <w:rsid w:val="004B7645"/>
    <w:rsid w:val="004C1A7D"/>
    <w:rsid w:val="004D4AFC"/>
    <w:rsid w:val="004D61C8"/>
    <w:rsid w:val="004E008C"/>
    <w:rsid w:val="004E5B34"/>
    <w:rsid w:val="004E61E6"/>
    <w:rsid w:val="004F19F7"/>
    <w:rsid w:val="004F3D46"/>
    <w:rsid w:val="004F61BA"/>
    <w:rsid w:val="00500CFE"/>
    <w:rsid w:val="005010F0"/>
    <w:rsid w:val="00504828"/>
    <w:rsid w:val="00505181"/>
    <w:rsid w:val="0050793F"/>
    <w:rsid w:val="00510F5F"/>
    <w:rsid w:val="00511069"/>
    <w:rsid w:val="00512228"/>
    <w:rsid w:val="005128F2"/>
    <w:rsid w:val="0051693F"/>
    <w:rsid w:val="00517715"/>
    <w:rsid w:val="00521DFB"/>
    <w:rsid w:val="0053197F"/>
    <w:rsid w:val="005332EA"/>
    <w:rsid w:val="005337E7"/>
    <w:rsid w:val="0053554C"/>
    <w:rsid w:val="005366DC"/>
    <w:rsid w:val="005476B9"/>
    <w:rsid w:val="00555C93"/>
    <w:rsid w:val="00556AEA"/>
    <w:rsid w:val="00556E36"/>
    <w:rsid w:val="0055709C"/>
    <w:rsid w:val="00557D5F"/>
    <w:rsid w:val="00563A15"/>
    <w:rsid w:val="0056524C"/>
    <w:rsid w:val="00566AFD"/>
    <w:rsid w:val="005677F8"/>
    <w:rsid w:val="00570710"/>
    <w:rsid w:val="00570A5A"/>
    <w:rsid w:val="0057248E"/>
    <w:rsid w:val="00572F78"/>
    <w:rsid w:val="005731A1"/>
    <w:rsid w:val="0057458D"/>
    <w:rsid w:val="00574967"/>
    <w:rsid w:val="00576D67"/>
    <w:rsid w:val="00580169"/>
    <w:rsid w:val="0058117D"/>
    <w:rsid w:val="0058327D"/>
    <w:rsid w:val="00583D6A"/>
    <w:rsid w:val="00583FFC"/>
    <w:rsid w:val="005842B1"/>
    <w:rsid w:val="00586F1A"/>
    <w:rsid w:val="00595BD7"/>
    <w:rsid w:val="005A045C"/>
    <w:rsid w:val="005A0D45"/>
    <w:rsid w:val="005A104E"/>
    <w:rsid w:val="005A1C63"/>
    <w:rsid w:val="005A53D1"/>
    <w:rsid w:val="005B2D94"/>
    <w:rsid w:val="005B387C"/>
    <w:rsid w:val="005B5D8D"/>
    <w:rsid w:val="005B659E"/>
    <w:rsid w:val="005B6647"/>
    <w:rsid w:val="005B7974"/>
    <w:rsid w:val="005C269C"/>
    <w:rsid w:val="005C67B3"/>
    <w:rsid w:val="005C69B0"/>
    <w:rsid w:val="005D1D88"/>
    <w:rsid w:val="005E1176"/>
    <w:rsid w:val="005E1E5E"/>
    <w:rsid w:val="005E2AE5"/>
    <w:rsid w:val="005E5F31"/>
    <w:rsid w:val="005F3375"/>
    <w:rsid w:val="005F40D2"/>
    <w:rsid w:val="005F4396"/>
    <w:rsid w:val="005F62D1"/>
    <w:rsid w:val="005F6DED"/>
    <w:rsid w:val="006007C6"/>
    <w:rsid w:val="0060411F"/>
    <w:rsid w:val="006046EE"/>
    <w:rsid w:val="00607953"/>
    <w:rsid w:val="00612705"/>
    <w:rsid w:val="006129BA"/>
    <w:rsid w:val="00613025"/>
    <w:rsid w:val="00613854"/>
    <w:rsid w:val="00616DBB"/>
    <w:rsid w:val="00620461"/>
    <w:rsid w:val="00622698"/>
    <w:rsid w:val="00625807"/>
    <w:rsid w:val="006271CC"/>
    <w:rsid w:val="00630C33"/>
    <w:rsid w:val="0063110E"/>
    <w:rsid w:val="00633044"/>
    <w:rsid w:val="00633D09"/>
    <w:rsid w:val="0063480C"/>
    <w:rsid w:val="00634E10"/>
    <w:rsid w:val="00636409"/>
    <w:rsid w:val="00637F6A"/>
    <w:rsid w:val="006438AF"/>
    <w:rsid w:val="006467EC"/>
    <w:rsid w:val="00647B9D"/>
    <w:rsid w:val="00652013"/>
    <w:rsid w:val="00653D85"/>
    <w:rsid w:val="00654A31"/>
    <w:rsid w:val="006619D0"/>
    <w:rsid w:val="006673C5"/>
    <w:rsid w:val="00671F86"/>
    <w:rsid w:val="00673D30"/>
    <w:rsid w:val="00682927"/>
    <w:rsid w:val="006861D4"/>
    <w:rsid w:val="0068786E"/>
    <w:rsid w:val="00690252"/>
    <w:rsid w:val="0069212C"/>
    <w:rsid w:val="00692A19"/>
    <w:rsid w:val="00692BB5"/>
    <w:rsid w:val="00692CEF"/>
    <w:rsid w:val="0069612C"/>
    <w:rsid w:val="00696E10"/>
    <w:rsid w:val="006A0321"/>
    <w:rsid w:val="006A44A9"/>
    <w:rsid w:val="006A4686"/>
    <w:rsid w:val="006A47B2"/>
    <w:rsid w:val="006A48D7"/>
    <w:rsid w:val="006A4B78"/>
    <w:rsid w:val="006A5DA4"/>
    <w:rsid w:val="006B334A"/>
    <w:rsid w:val="006B3C7B"/>
    <w:rsid w:val="006B74C0"/>
    <w:rsid w:val="006C175B"/>
    <w:rsid w:val="006C3398"/>
    <w:rsid w:val="006C40F3"/>
    <w:rsid w:val="006C4733"/>
    <w:rsid w:val="006C55AA"/>
    <w:rsid w:val="006D1992"/>
    <w:rsid w:val="006D5B48"/>
    <w:rsid w:val="006D70F1"/>
    <w:rsid w:val="006D7D81"/>
    <w:rsid w:val="006E325A"/>
    <w:rsid w:val="006E57B6"/>
    <w:rsid w:val="006E5890"/>
    <w:rsid w:val="006E6FFC"/>
    <w:rsid w:val="006E7AC9"/>
    <w:rsid w:val="006F4DAB"/>
    <w:rsid w:val="006F4EE5"/>
    <w:rsid w:val="006F62F5"/>
    <w:rsid w:val="006F7834"/>
    <w:rsid w:val="00701ED8"/>
    <w:rsid w:val="0070496B"/>
    <w:rsid w:val="00704ECE"/>
    <w:rsid w:val="007126A4"/>
    <w:rsid w:val="007127B0"/>
    <w:rsid w:val="00712C56"/>
    <w:rsid w:val="007209F9"/>
    <w:rsid w:val="00723ECB"/>
    <w:rsid w:val="00724946"/>
    <w:rsid w:val="00727A85"/>
    <w:rsid w:val="0073119D"/>
    <w:rsid w:val="00731E29"/>
    <w:rsid w:val="00740958"/>
    <w:rsid w:val="007419DE"/>
    <w:rsid w:val="0074201B"/>
    <w:rsid w:val="007425A9"/>
    <w:rsid w:val="0074286D"/>
    <w:rsid w:val="00743C2E"/>
    <w:rsid w:val="00746C16"/>
    <w:rsid w:val="00747A6F"/>
    <w:rsid w:val="0075009E"/>
    <w:rsid w:val="00750458"/>
    <w:rsid w:val="00752BD8"/>
    <w:rsid w:val="00752CAF"/>
    <w:rsid w:val="00753B80"/>
    <w:rsid w:val="00755531"/>
    <w:rsid w:val="00760D19"/>
    <w:rsid w:val="0076598C"/>
    <w:rsid w:val="00765BFB"/>
    <w:rsid w:val="00766876"/>
    <w:rsid w:val="00766D03"/>
    <w:rsid w:val="00767D50"/>
    <w:rsid w:val="00773203"/>
    <w:rsid w:val="007743E3"/>
    <w:rsid w:val="0077702D"/>
    <w:rsid w:val="00781466"/>
    <w:rsid w:val="00783549"/>
    <w:rsid w:val="00791C10"/>
    <w:rsid w:val="007927DD"/>
    <w:rsid w:val="0079723F"/>
    <w:rsid w:val="007A05A6"/>
    <w:rsid w:val="007A1B51"/>
    <w:rsid w:val="007A3FD9"/>
    <w:rsid w:val="007A4474"/>
    <w:rsid w:val="007A4A97"/>
    <w:rsid w:val="007A4D7F"/>
    <w:rsid w:val="007A5527"/>
    <w:rsid w:val="007A6757"/>
    <w:rsid w:val="007B2459"/>
    <w:rsid w:val="007B50C6"/>
    <w:rsid w:val="007C01FF"/>
    <w:rsid w:val="007C182C"/>
    <w:rsid w:val="007C2CC0"/>
    <w:rsid w:val="007D1CBB"/>
    <w:rsid w:val="007D67DA"/>
    <w:rsid w:val="007E079B"/>
    <w:rsid w:val="007E1646"/>
    <w:rsid w:val="007E1D10"/>
    <w:rsid w:val="007E3343"/>
    <w:rsid w:val="007E6300"/>
    <w:rsid w:val="007E671D"/>
    <w:rsid w:val="007E701D"/>
    <w:rsid w:val="007F4C7D"/>
    <w:rsid w:val="007F6AFF"/>
    <w:rsid w:val="007F6E69"/>
    <w:rsid w:val="007F70ED"/>
    <w:rsid w:val="008015B6"/>
    <w:rsid w:val="00803AAA"/>
    <w:rsid w:val="0080497C"/>
    <w:rsid w:val="00804C74"/>
    <w:rsid w:val="00804CC4"/>
    <w:rsid w:val="0081141B"/>
    <w:rsid w:val="00812870"/>
    <w:rsid w:val="00816055"/>
    <w:rsid w:val="00816F7C"/>
    <w:rsid w:val="00820524"/>
    <w:rsid w:val="00820BE0"/>
    <w:rsid w:val="008230F8"/>
    <w:rsid w:val="008309FD"/>
    <w:rsid w:val="008314CB"/>
    <w:rsid w:val="00834EAB"/>
    <w:rsid w:val="008358A6"/>
    <w:rsid w:val="00837F05"/>
    <w:rsid w:val="0084049C"/>
    <w:rsid w:val="008415AD"/>
    <w:rsid w:val="00843D40"/>
    <w:rsid w:val="00846181"/>
    <w:rsid w:val="00847A7D"/>
    <w:rsid w:val="00850562"/>
    <w:rsid w:val="008515CD"/>
    <w:rsid w:val="008530E1"/>
    <w:rsid w:val="00860E6E"/>
    <w:rsid w:val="00862AA9"/>
    <w:rsid w:val="00862ADD"/>
    <w:rsid w:val="00867450"/>
    <w:rsid w:val="00871190"/>
    <w:rsid w:val="008803E9"/>
    <w:rsid w:val="0088148E"/>
    <w:rsid w:val="00892040"/>
    <w:rsid w:val="008A00D3"/>
    <w:rsid w:val="008A01F6"/>
    <w:rsid w:val="008A2649"/>
    <w:rsid w:val="008A2A57"/>
    <w:rsid w:val="008A42E6"/>
    <w:rsid w:val="008A5D9C"/>
    <w:rsid w:val="008A5DDE"/>
    <w:rsid w:val="008B0C2B"/>
    <w:rsid w:val="008B2B62"/>
    <w:rsid w:val="008B584D"/>
    <w:rsid w:val="008B6DDB"/>
    <w:rsid w:val="008B71F6"/>
    <w:rsid w:val="008C1EC1"/>
    <w:rsid w:val="008C31BB"/>
    <w:rsid w:val="008C7A01"/>
    <w:rsid w:val="008D0AB2"/>
    <w:rsid w:val="008D1A97"/>
    <w:rsid w:val="008D210E"/>
    <w:rsid w:val="008D25C9"/>
    <w:rsid w:val="008D6D87"/>
    <w:rsid w:val="008D6DEB"/>
    <w:rsid w:val="008E22C1"/>
    <w:rsid w:val="008E3A22"/>
    <w:rsid w:val="008E4A6E"/>
    <w:rsid w:val="008E65C2"/>
    <w:rsid w:val="008E6D1D"/>
    <w:rsid w:val="008F0C59"/>
    <w:rsid w:val="008F3B6D"/>
    <w:rsid w:val="008F5E2C"/>
    <w:rsid w:val="008F71CA"/>
    <w:rsid w:val="009004BB"/>
    <w:rsid w:val="009047AD"/>
    <w:rsid w:val="009105E7"/>
    <w:rsid w:val="00911694"/>
    <w:rsid w:val="00913C12"/>
    <w:rsid w:val="00913F31"/>
    <w:rsid w:val="00915E88"/>
    <w:rsid w:val="00920389"/>
    <w:rsid w:val="00921962"/>
    <w:rsid w:val="0092246A"/>
    <w:rsid w:val="00922813"/>
    <w:rsid w:val="009239A0"/>
    <w:rsid w:val="009255D6"/>
    <w:rsid w:val="009337FF"/>
    <w:rsid w:val="0093406C"/>
    <w:rsid w:val="00935CAA"/>
    <w:rsid w:val="0094018E"/>
    <w:rsid w:val="00941317"/>
    <w:rsid w:val="00942BE2"/>
    <w:rsid w:val="009462A0"/>
    <w:rsid w:val="0094695E"/>
    <w:rsid w:val="009474ED"/>
    <w:rsid w:val="009540CF"/>
    <w:rsid w:val="00954A0A"/>
    <w:rsid w:val="0095536A"/>
    <w:rsid w:val="00955D67"/>
    <w:rsid w:val="009563EA"/>
    <w:rsid w:val="00960A49"/>
    <w:rsid w:val="00964F04"/>
    <w:rsid w:val="0097022E"/>
    <w:rsid w:val="00973B20"/>
    <w:rsid w:val="00977F14"/>
    <w:rsid w:val="009846A3"/>
    <w:rsid w:val="00987614"/>
    <w:rsid w:val="009901AD"/>
    <w:rsid w:val="009904D7"/>
    <w:rsid w:val="00990CC6"/>
    <w:rsid w:val="00990E1D"/>
    <w:rsid w:val="0099171A"/>
    <w:rsid w:val="00991D36"/>
    <w:rsid w:val="0099431A"/>
    <w:rsid w:val="00995ADA"/>
    <w:rsid w:val="00997FE2"/>
    <w:rsid w:val="009A15D5"/>
    <w:rsid w:val="009A446A"/>
    <w:rsid w:val="009A4FF1"/>
    <w:rsid w:val="009B01D2"/>
    <w:rsid w:val="009B189B"/>
    <w:rsid w:val="009B1BED"/>
    <w:rsid w:val="009B6B4D"/>
    <w:rsid w:val="009B750B"/>
    <w:rsid w:val="009B761B"/>
    <w:rsid w:val="009C324B"/>
    <w:rsid w:val="009C358D"/>
    <w:rsid w:val="009C3B82"/>
    <w:rsid w:val="009C45D8"/>
    <w:rsid w:val="009C795E"/>
    <w:rsid w:val="009D0FB7"/>
    <w:rsid w:val="009D1CCE"/>
    <w:rsid w:val="009D1FCF"/>
    <w:rsid w:val="009D5F9C"/>
    <w:rsid w:val="009E0168"/>
    <w:rsid w:val="009E04D2"/>
    <w:rsid w:val="009E1967"/>
    <w:rsid w:val="009E19BA"/>
    <w:rsid w:val="009E1AC4"/>
    <w:rsid w:val="009E42E4"/>
    <w:rsid w:val="009E5476"/>
    <w:rsid w:val="009E5FB2"/>
    <w:rsid w:val="009F0A8A"/>
    <w:rsid w:val="009F3074"/>
    <w:rsid w:val="009F4654"/>
    <w:rsid w:val="00A00132"/>
    <w:rsid w:val="00A02CC9"/>
    <w:rsid w:val="00A05B4B"/>
    <w:rsid w:val="00A06909"/>
    <w:rsid w:val="00A07DB9"/>
    <w:rsid w:val="00A11446"/>
    <w:rsid w:val="00A114BE"/>
    <w:rsid w:val="00A14E19"/>
    <w:rsid w:val="00A15309"/>
    <w:rsid w:val="00A16618"/>
    <w:rsid w:val="00A17509"/>
    <w:rsid w:val="00A209D9"/>
    <w:rsid w:val="00A2135A"/>
    <w:rsid w:val="00A22712"/>
    <w:rsid w:val="00A314F8"/>
    <w:rsid w:val="00A326FE"/>
    <w:rsid w:val="00A33FA9"/>
    <w:rsid w:val="00A35B9F"/>
    <w:rsid w:val="00A37A85"/>
    <w:rsid w:val="00A401D9"/>
    <w:rsid w:val="00A41DC7"/>
    <w:rsid w:val="00A42564"/>
    <w:rsid w:val="00A42CB3"/>
    <w:rsid w:val="00A446E6"/>
    <w:rsid w:val="00A45F57"/>
    <w:rsid w:val="00A5178F"/>
    <w:rsid w:val="00A51A11"/>
    <w:rsid w:val="00A52251"/>
    <w:rsid w:val="00A52328"/>
    <w:rsid w:val="00A5250E"/>
    <w:rsid w:val="00A53148"/>
    <w:rsid w:val="00A5518F"/>
    <w:rsid w:val="00A55467"/>
    <w:rsid w:val="00A559C8"/>
    <w:rsid w:val="00A6082D"/>
    <w:rsid w:val="00A60CC4"/>
    <w:rsid w:val="00A60F87"/>
    <w:rsid w:val="00A62A25"/>
    <w:rsid w:val="00A6406B"/>
    <w:rsid w:val="00A6442F"/>
    <w:rsid w:val="00A662D2"/>
    <w:rsid w:val="00A66889"/>
    <w:rsid w:val="00A7081C"/>
    <w:rsid w:val="00A7190D"/>
    <w:rsid w:val="00A71F34"/>
    <w:rsid w:val="00A72A1A"/>
    <w:rsid w:val="00A75EA3"/>
    <w:rsid w:val="00A7745E"/>
    <w:rsid w:val="00A81CCB"/>
    <w:rsid w:val="00A82BD5"/>
    <w:rsid w:val="00A84A49"/>
    <w:rsid w:val="00A84EFB"/>
    <w:rsid w:val="00A860FF"/>
    <w:rsid w:val="00A91517"/>
    <w:rsid w:val="00A97B95"/>
    <w:rsid w:val="00AA3685"/>
    <w:rsid w:val="00AA406B"/>
    <w:rsid w:val="00AA4D03"/>
    <w:rsid w:val="00AA4FA0"/>
    <w:rsid w:val="00AA59FB"/>
    <w:rsid w:val="00AA6E3E"/>
    <w:rsid w:val="00AB0128"/>
    <w:rsid w:val="00AB426F"/>
    <w:rsid w:val="00AB6A0E"/>
    <w:rsid w:val="00AB7E26"/>
    <w:rsid w:val="00AC0FAA"/>
    <w:rsid w:val="00AC19C3"/>
    <w:rsid w:val="00AC7398"/>
    <w:rsid w:val="00AD6770"/>
    <w:rsid w:val="00AD6A55"/>
    <w:rsid w:val="00AD7427"/>
    <w:rsid w:val="00AD74A2"/>
    <w:rsid w:val="00AE149A"/>
    <w:rsid w:val="00AE217A"/>
    <w:rsid w:val="00AE355E"/>
    <w:rsid w:val="00AE6DFF"/>
    <w:rsid w:val="00AF1C2A"/>
    <w:rsid w:val="00AF1ED2"/>
    <w:rsid w:val="00AF1F98"/>
    <w:rsid w:val="00AF1FF9"/>
    <w:rsid w:val="00AF30AC"/>
    <w:rsid w:val="00AF5519"/>
    <w:rsid w:val="00AF579E"/>
    <w:rsid w:val="00AF780B"/>
    <w:rsid w:val="00B00D69"/>
    <w:rsid w:val="00B01B81"/>
    <w:rsid w:val="00B024D0"/>
    <w:rsid w:val="00B13774"/>
    <w:rsid w:val="00B14EAB"/>
    <w:rsid w:val="00B15122"/>
    <w:rsid w:val="00B17787"/>
    <w:rsid w:val="00B25F53"/>
    <w:rsid w:val="00B3120B"/>
    <w:rsid w:val="00B31A6A"/>
    <w:rsid w:val="00B31F58"/>
    <w:rsid w:val="00B321BF"/>
    <w:rsid w:val="00B34E1A"/>
    <w:rsid w:val="00B413D5"/>
    <w:rsid w:val="00B51F37"/>
    <w:rsid w:val="00B52E4E"/>
    <w:rsid w:val="00B5356D"/>
    <w:rsid w:val="00B550E0"/>
    <w:rsid w:val="00B56F28"/>
    <w:rsid w:val="00B577C8"/>
    <w:rsid w:val="00B61DB8"/>
    <w:rsid w:val="00B72403"/>
    <w:rsid w:val="00B7481F"/>
    <w:rsid w:val="00B75950"/>
    <w:rsid w:val="00B76C03"/>
    <w:rsid w:val="00B82462"/>
    <w:rsid w:val="00B91A4A"/>
    <w:rsid w:val="00B936C3"/>
    <w:rsid w:val="00B9377B"/>
    <w:rsid w:val="00B94836"/>
    <w:rsid w:val="00BA23F2"/>
    <w:rsid w:val="00BA7F2D"/>
    <w:rsid w:val="00BB1691"/>
    <w:rsid w:val="00BB4780"/>
    <w:rsid w:val="00BC109B"/>
    <w:rsid w:val="00BC20A3"/>
    <w:rsid w:val="00BC760D"/>
    <w:rsid w:val="00BD0289"/>
    <w:rsid w:val="00BD33A7"/>
    <w:rsid w:val="00BD42BB"/>
    <w:rsid w:val="00BD6DB1"/>
    <w:rsid w:val="00BD77AA"/>
    <w:rsid w:val="00BE132A"/>
    <w:rsid w:val="00BE3F64"/>
    <w:rsid w:val="00BE53CD"/>
    <w:rsid w:val="00BF1806"/>
    <w:rsid w:val="00BF20F5"/>
    <w:rsid w:val="00BF328E"/>
    <w:rsid w:val="00BF342E"/>
    <w:rsid w:val="00BF3A63"/>
    <w:rsid w:val="00BF5363"/>
    <w:rsid w:val="00C0397F"/>
    <w:rsid w:val="00C03CA7"/>
    <w:rsid w:val="00C03D66"/>
    <w:rsid w:val="00C12ADC"/>
    <w:rsid w:val="00C12EBC"/>
    <w:rsid w:val="00C157D0"/>
    <w:rsid w:val="00C15848"/>
    <w:rsid w:val="00C166AF"/>
    <w:rsid w:val="00C21ADD"/>
    <w:rsid w:val="00C22680"/>
    <w:rsid w:val="00C23AE0"/>
    <w:rsid w:val="00C25C1A"/>
    <w:rsid w:val="00C26826"/>
    <w:rsid w:val="00C33A3F"/>
    <w:rsid w:val="00C374B3"/>
    <w:rsid w:val="00C4101B"/>
    <w:rsid w:val="00C417A3"/>
    <w:rsid w:val="00C41A47"/>
    <w:rsid w:val="00C478AF"/>
    <w:rsid w:val="00C52B53"/>
    <w:rsid w:val="00C532B8"/>
    <w:rsid w:val="00C55523"/>
    <w:rsid w:val="00C571D7"/>
    <w:rsid w:val="00C60B1E"/>
    <w:rsid w:val="00C61113"/>
    <w:rsid w:val="00C64F5B"/>
    <w:rsid w:val="00C66F6E"/>
    <w:rsid w:val="00C6755C"/>
    <w:rsid w:val="00C702CB"/>
    <w:rsid w:val="00C731D1"/>
    <w:rsid w:val="00C802DD"/>
    <w:rsid w:val="00C80807"/>
    <w:rsid w:val="00C80873"/>
    <w:rsid w:val="00C8147B"/>
    <w:rsid w:val="00C83A40"/>
    <w:rsid w:val="00C84B29"/>
    <w:rsid w:val="00C91579"/>
    <w:rsid w:val="00C91BA5"/>
    <w:rsid w:val="00C93EE5"/>
    <w:rsid w:val="00C94097"/>
    <w:rsid w:val="00C946EE"/>
    <w:rsid w:val="00CA005B"/>
    <w:rsid w:val="00CA10AB"/>
    <w:rsid w:val="00CA27CC"/>
    <w:rsid w:val="00CA3589"/>
    <w:rsid w:val="00CA6C91"/>
    <w:rsid w:val="00CB1295"/>
    <w:rsid w:val="00CB275B"/>
    <w:rsid w:val="00CB2964"/>
    <w:rsid w:val="00CB692D"/>
    <w:rsid w:val="00CB6987"/>
    <w:rsid w:val="00CC038A"/>
    <w:rsid w:val="00CC2DE7"/>
    <w:rsid w:val="00CC41E6"/>
    <w:rsid w:val="00CC6AE6"/>
    <w:rsid w:val="00CD033C"/>
    <w:rsid w:val="00CD0FE6"/>
    <w:rsid w:val="00CD237D"/>
    <w:rsid w:val="00CD239A"/>
    <w:rsid w:val="00CD2738"/>
    <w:rsid w:val="00CD41AC"/>
    <w:rsid w:val="00CE0E71"/>
    <w:rsid w:val="00CE4AA1"/>
    <w:rsid w:val="00CE55C0"/>
    <w:rsid w:val="00CE5B43"/>
    <w:rsid w:val="00CE765E"/>
    <w:rsid w:val="00CF11AE"/>
    <w:rsid w:val="00CF74B8"/>
    <w:rsid w:val="00D00995"/>
    <w:rsid w:val="00D01050"/>
    <w:rsid w:val="00D050ED"/>
    <w:rsid w:val="00D07C06"/>
    <w:rsid w:val="00D10386"/>
    <w:rsid w:val="00D1326E"/>
    <w:rsid w:val="00D15FB4"/>
    <w:rsid w:val="00D170A3"/>
    <w:rsid w:val="00D20829"/>
    <w:rsid w:val="00D221DE"/>
    <w:rsid w:val="00D307BD"/>
    <w:rsid w:val="00D311F6"/>
    <w:rsid w:val="00D31B7A"/>
    <w:rsid w:val="00D32F92"/>
    <w:rsid w:val="00D4439D"/>
    <w:rsid w:val="00D46ABB"/>
    <w:rsid w:val="00D503D6"/>
    <w:rsid w:val="00D5071A"/>
    <w:rsid w:val="00D51B07"/>
    <w:rsid w:val="00D535C1"/>
    <w:rsid w:val="00D538D8"/>
    <w:rsid w:val="00D565C8"/>
    <w:rsid w:val="00D57F57"/>
    <w:rsid w:val="00D607C5"/>
    <w:rsid w:val="00D6210B"/>
    <w:rsid w:val="00D62687"/>
    <w:rsid w:val="00D63E00"/>
    <w:rsid w:val="00D66778"/>
    <w:rsid w:val="00D67B6D"/>
    <w:rsid w:val="00D71174"/>
    <w:rsid w:val="00D71760"/>
    <w:rsid w:val="00D72AC4"/>
    <w:rsid w:val="00D72B6E"/>
    <w:rsid w:val="00D73D82"/>
    <w:rsid w:val="00D748E4"/>
    <w:rsid w:val="00D75F8B"/>
    <w:rsid w:val="00D8098E"/>
    <w:rsid w:val="00D83BD4"/>
    <w:rsid w:val="00D85D80"/>
    <w:rsid w:val="00D876C9"/>
    <w:rsid w:val="00D904F5"/>
    <w:rsid w:val="00D95B62"/>
    <w:rsid w:val="00D95DA8"/>
    <w:rsid w:val="00D96D09"/>
    <w:rsid w:val="00DA39D0"/>
    <w:rsid w:val="00DA47B3"/>
    <w:rsid w:val="00DA4AE4"/>
    <w:rsid w:val="00DA5118"/>
    <w:rsid w:val="00DA537E"/>
    <w:rsid w:val="00DB2E9F"/>
    <w:rsid w:val="00DB7259"/>
    <w:rsid w:val="00DB76AE"/>
    <w:rsid w:val="00DC011C"/>
    <w:rsid w:val="00DC57C4"/>
    <w:rsid w:val="00DC753E"/>
    <w:rsid w:val="00DD1663"/>
    <w:rsid w:val="00DD6400"/>
    <w:rsid w:val="00DE0891"/>
    <w:rsid w:val="00DE0A0B"/>
    <w:rsid w:val="00DE1BCC"/>
    <w:rsid w:val="00DF2378"/>
    <w:rsid w:val="00DF32D3"/>
    <w:rsid w:val="00DF7BA8"/>
    <w:rsid w:val="00DF7CEC"/>
    <w:rsid w:val="00E00FF1"/>
    <w:rsid w:val="00E03130"/>
    <w:rsid w:val="00E049D0"/>
    <w:rsid w:val="00E0507B"/>
    <w:rsid w:val="00E069EC"/>
    <w:rsid w:val="00E115AF"/>
    <w:rsid w:val="00E140CD"/>
    <w:rsid w:val="00E179E9"/>
    <w:rsid w:val="00E2113F"/>
    <w:rsid w:val="00E237F0"/>
    <w:rsid w:val="00E2517C"/>
    <w:rsid w:val="00E2616F"/>
    <w:rsid w:val="00E265C3"/>
    <w:rsid w:val="00E3013E"/>
    <w:rsid w:val="00E305E6"/>
    <w:rsid w:val="00E30BA8"/>
    <w:rsid w:val="00E363CB"/>
    <w:rsid w:val="00E3730D"/>
    <w:rsid w:val="00E41419"/>
    <w:rsid w:val="00E42F5A"/>
    <w:rsid w:val="00E454AE"/>
    <w:rsid w:val="00E4653E"/>
    <w:rsid w:val="00E46671"/>
    <w:rsid w:val="00E51D00"/>
    <w:rsid w:val="00E55962"/>
    <w:rsid w:val="00E56421"/>
    <w:rsid w:val="00E569A9"/>
    <w:rsid w:val="00E56D14"/>
    <w:rsid w:val="00E57438"/>
    <w:rsid w:val="00E62829"/>
    <w:rsid w:val="00E65627"/>
    <w:rsid w:val="00E675F9"/>
    <w:rsid w:val="00E72E8C"/>
    <w:rsid w:val="00E75223"/>
    <w:rsid w:val="00E7748F"/>
    <w:rsid w:val="00E80C2C"/>
    <w:rsid w:val="00E8126B"/>
    <w:rsid w:val="00E823B5"/>
    <w:rsid w:val="00E827FA"/>
    <w:rsid w:val="00E86203"/>
    <w:rsid w:val="00E923A0"/>
    <w:rsid w:val="00E9268E"/>
    <w:rsid w:val="00E93220"/>
    <w:rsid w:val="00E95A5F"/>
    <w:rsid w:val="00E97F29"/>
    <w:rsid w:val="00EA1610"/>
    <w:rsid w:val="00EA6491"/>
    <w:rsid w:val="00EA6D7B"/>
    <w:rsid w:val="00EA7045"/>
    <w:rsid w:val="00EB0B8D"/>
    <w:rsid w:val="00EB2573"/>
    <w:rsid w:val="00EB43E2"/>
    <w:rsid w:val="00EB4C46"/>
    <w:rsid w:val="00EB625B"/>
    <w:rsid w:val="00EC0A18"/>
    <w:rsid w:val="00EC2D2A"/>
    <w:rsid w:val="00EC3056"/>
    <w:rsid w:val="00EC5365"/>
    <w:rsid w:val="00EC54DE"/>
    <w:rsid w:val="00ED0CCC"/>
    <w:rsid w:val="00ED1ACC"/>
    <w:rsid w:val="00ED2357"/>
    <w:rsid w:val="00ED2370"/>
    <w:rsid w:val="00ED699D"/>
    <w:rsid w:val="00ED74EC"/>
    <w:rsid w:val="00EE2954"/>
    <w:rsid w:val="00EE7A05"/>
    <w:rsid w:val="00EF0FA2"/>
    <w:rsid w:val="00EF66A2"/>
    <w:rsid w:val="00F039B8"/>
    <w:rsid w:val="00F03B4C"/>
    <w:rsid w:val="00F04593"/>
    <w:rsid w:val="00F04FD9"/>
    <w:rsid w:val="00F050F2"/>
    <w:rsid w:val="00F07552"/>
    <w:rsid w:val="00F1107C"/>
    <w:rsid w:val="00F12FB7"/>
    <w:rsid w:val="00F159AE"/>
    <w:rsid w:val="00F21206"/>
    <w:rsid w:val="00F24943"/>
    <w:rsid w:val="00F25CE6"/>
    <w:rsid w:val="00F26D0E"/>
    <w:rsid w:val="00F27A6E"/>
    <w:rsid w:val="00F31AD0"/>
    <w:rsid w:val="00F32598"/>
    <w:rsid w:val="00F33508"/>
    <w:rsid w:val="00F33DCE"/>
    <w:rsid w:val="00F34656"/>
    <w:rsid w:val="00F362E5"/>
    <w:rsid w:val="00F37399"/>
    <w:rsid w:val="00F37460"/>
    <w:rsid w:val="00F37EB5"/>
    <w:rsid w:val="00F51E81"/>
    <w:rsid w:val="00F53823"/>
    <w:rsid w:val="00F53AE9"/>
    <w:rsid w:val="00F614A8"/>
    <w:rsid w:val="00F618CA"/>
    <w:rsid w:val="00F61A16"/>
    <w:rsid w:val="00F62582"/>
    <w:rsid w:val="00F62BB1"/>
    <w:rsid w:val="00F63C17"/>
    <w:rsid w:val="00F6466B"/>
    <w:rsid w:val="00F66481"/>
    <w:rsid w:val="00F66780"/>
    <w:rsid w:val="00F7346C"/>
    <w:rsid w:val="00F73AE4"/>
    <w:rsid w:val="00F769DE"/>
    <w:rsid w:val="00F81A19"/>
    <w:rsid w:val="00F81D25"/>
    <w:rsid w:val="00F82A7D"/>
    <w:rsid w:val="00F86468"/>
    <w:rsid w:val="00F86E79"/>
    <w:rsid w:val="00F86EF9"/>
    <w:rsid w:val="00F9422E"/>
    <w:rsid w:val="00F95253"/>
    <w:rsid w:val="00F96348"/>
    <w:rsid w:val="00FA2CF3"/>
    <w:rsid w:val="00FA5CCB"/>
    <w:rsid w:val="00FA71FF"/>
    <w:rsid w:val="00FB32E3"/>
    <w:rsid w:val="00FB67C3"/>
    <w:rsid w:val="00FC0056"/>
    <w:rsid w:val="00FC0A61"/>
    <w:rsid w:val="00FC0FEA"/>
    <w:rsid w:val="00FC1106"/>
    <w:rsid w:val="00FC5D76"/>
    <w:rsid w:val="00FC69FF"/>
    <w:rsid w:val="00FD0CAF"/>
    <w:rsid w:val="00FD32A9"/>
    <w:rsid w:val="00FD5182"/>
    <w:rsid w:val="00FD59D4"/>
    <w:rsid w:val="00FE0820"/>
    <w:rsid w:val="00FE23F6"/>
    <w:rsid w:val="00FE45EE"/>
    <w:rsid w:val="00FF09D4"/>
    <w:rsid w:val="00FF0B7A"/>
    <w:rsid w:val="00FF0BB8"/>
    <w:rsid w:val="00FF0E6A"/>
    <w:rsid w:val="00FF12C2"/>
    <w:rsid w:val="00FF2492"/>
    <w:rsid w:val="00FF2C80"/>
    <w:rsid w:val="00FF3807"/>
    <w:rsid w:val="00FF3906"/>
    <w:rsid w:val="00FF3C7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84035"/>
  <w15:chartTrackingRefBased/>
  <w15:docId w15:val="{28900FF5-C6E6-4423-ABEF-2CDD2A2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21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_normal"/>
    <w:basedOn w:val="a"/>
    <w:uiPriority w:val="99"/>
    <w:semiHidden/>
    <w:qFormat/>
    <w:rsid w:val="00E56421"/>
    <w:pPr>
      <w:spacing w:before="120" w:after="200" w:line="240" w:lineRule="auto"/>
    </w:pPr>
    <w:rPr>
      <w:rFonts w:ascii="Arial" w:hAnsi="Arial" w:cs="Arial"/>
    </w:rPr>
  </w:style>
  <w:style w:type="table" w:styleId="a3">
    <w:name w:val="Table Grid"/>
    <w:basedOn w:val="a1"/>
    <w:uiPriority w:val="59"/>
    <w:rsid w:val="00E5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F3A6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3A63"/>
  </w:style>
  <w:style w:type="character" w:customStyle="1" w:styleId="a6">
    <w:name w:val="コメント文字列 (文字)"/>
    <w:basedOn w:val="a0"/>
    <w:link w:val="a5"/>
    <w:uiPriority w:val="99"/>
    <w:semiHidden/>
    <w:rsid w:val="00BF3A63"/>
    <w:rPr>
      <w:rFonts w:ascii="Calibri" w:hAnsi="Calibri" w:cs="Calibr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3A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F3A63"/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3A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A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52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5257"/>
    <w:rPr>
      <w:rFonts w:ascii="Calibri" w:hAnsi="Calibri" w:cs="Calibri"/>
    </w:rPr>
  </w:style>
  <w:style w:type="paragraph" w:styleId="ad">
    <w:name w:val="footer"/>
    <w:basedOn w:val="a"/>
    <w:link w:val="ae"/>
    <w:uiPriority w:val="99"/>
    <w:unhideWhenUsed/>
    <w:rsid w:val="000752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52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Mercado, PhD, CMPP (HI)</dc:creator>
  <cp:keywords/>
  <dc:description/>
  <cp:lastModifiedBy>Okada Tamiko</cp:lastModifiedBy>
  <cp:revision>4</cp:revision>
  <dcterms:created xsi:type="dcterms:W3CDTF">2018-10-05T02:39:00Z</dcterms:created>
  <dcterms:modified xsi:type="dcterms:W3CDTF">2018-10-05T02:45:00Z</dcterms:modified>
</cp:coreProperties>
</file>