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27" w:rsidRPr="008C0904" w:rsidRDefault="008C0904">
      <w:pPr>
        <w:rPr>
          <w:lang w:val="en-US"/>
        </w:rPr>
      </w:pPr>
      <w:r w:rsidRPr="008C0904">
        <w:rPr>
          <w:lang w:val="en-US"/>
        </w:rPr>
        <w:t>Supplementary material:</w:t>
      </w:r>
    </w:p>
    <w:p w:rsidR="008C0904" w:rsidRPr="008A15A8" w:rsidRDefault="008C0904" w:rsidP="008C0904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8"/>
          <w:szCs w:val="24"/>
          <w:lang w:val="en-GB"/>
        </w:rPr>
      </w:pPr>
      <w:r w:rsidRPr="008A15A8">
        <w:rPr>
          <w:rFonts w:ascii="Times New Roman" w:hAnsi="Times New Roman" w:cs="Times New Roman"/>
          <w:b/>
          <w:color w:val="auto"/>
          <w:sz w:val="28"/>
          <w:szCs w:val="24"/>
          <w:lang w:val="en-GB"/>
        </w:rPr>
        <w:t>Arachidonic acid cause lysis of blood cells and ADP-dependent platelet activation responses in platelet function tests.</w:t>
      </w:r>
    </w:p>
    <w:p w:rsidR="008C0904" w:rsidRDefault="008C0904" w:rsidP="008C090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15A8">
        <w:rPr>
          <w:rFonts w:ascii="Times New Roman" w:hAnsi="Times New Roman" w:cs="Times New Roman"/>
          <w:b/>
          <w:sz w:val="24"/>
          <w:szCs w:val="24"/>
          <w:lang w:val="en-GB"/>
        </w:rPr>
        <w:t>Sofia Ramström</w:t>
      </w:r>
    </w:p>
    <w:p w:rsidR="008C0904" w:rsidRDefault="008C0904" w:rsidP="008C09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71005" w:rsidRDefault="00671005" w:rsidP="008C09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71005" w:rsidRDefault="00671005" w:rsidP="008C090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figure S1:</w:t>
      </w:r>
    </w:p>
    <w:p w:rsidR="00671005" w:rsidRDefault="004C6001" w:rsidP="008C0904">
      <w:r>
        <w:object w:dxaOrig="8396" w:dyaOrig="6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300pt" o:ole="">
            <v:imagedata r:id="rId6" o:title=""/>
          </v:shape>
          <o:OLEObject Type="Embed" ProgID="Prism5.Document" ShapeID="_x0000_i1025" DrawAspect="Content" ObjectID="_1601916697" r:id="rId7"/>
        </w:object>
      </w:r>
    </w:p>
    <w:p w:rsidR="004C6001" w:rsidRDefault="004C6001" w:rsidP="004C60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figure S1: PRP</w:t>
      </w:r>
      <w:r w:rsidRPr="008A15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aggregation in response to arachidonic acid is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also </w:t>
      </w:r>
      <w:r w:rsidRPr="008A15A8">
        <w:rPr>
          <w:rFonts w:ascii="Times New Roman" w:hAnsi="Times New Roman" w:cs="Times New Roman"/>
          <w:b/>
          <w:sz w:val="24"/>
          <w:szCs w:val="24"/>
          <w:lang w:val="en-GB"/>
        </w:rPr>
        <w:t>partly dependent on ADP.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 xml:space="preserve"> The Multiplate® ASPItest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reagent </w:t>
      </w:r>
      <w:r w:rsidR="0052310C">
        <w:rPr>
          <w:rFonts w:ascii="Times New Roman" w:hAnsi="Times New Roman" w:cs="Times New Roman"/>
          <w:sz w:val="24"/>
          <w:szCs w:val="24"/>
          <w:lang w:val="en-GB"/>
        </w:rPr>
        <w:t xml:space="preserve">(AA)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was used </w:t>
      </w:r>
      <w:r w:rsidR="0052310C">
        <w:rPr>
          <w:rFonts w:ascii="Times New Roman" w:hAnsi="Times New Roman" w:cs="Times New Roman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310C">
        <w:rPr>
          <w:rFonts w:ascii="Times New Roman" w:hAnsi="Times New Roman" w:cs="Times New Roman"/>
          <w:sz w:val="24"/>
          <w:szCs w:val="24"/>
          <w:lang w:val="en-GB"/>
        </w:rPr>
        <w:t xml:space="preserve">citrated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PRP 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>from normal donors</w:t>
      </w:r>
      <w:r w:rsidR="0052310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 xml:space="preserve"> with or without pre-treatment with the ADP P2Y12 receptor inhibitor cangrelor (10 µM) or aspirin (ASA, 100 µM) (n=</w:t>
      </w:r>
      <w:r>
        <w:rPr>
          <w:rFonts w:ascii="Times New Roman" w:hAnsi="Times New Roman" w:cs="Times New Roman"/>
          <w:sz w:val="24"/>
          <w:szCs w:val="24"/>
          <w:lang w:val="en-GB"/>
        </w:rPr>
        <w:t>4-8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52310C">
        <w:rPr>
          <w:rFonts w:ascii="Times New Roman" w:hAnsi="Times New Roman" w:cs="Times New Roman"/>
          <w:sz w:val="24"/>
          <w:szCs w:val="24"/>
          <w:lang w:val="en-GB"/>
        </w:rPr>
        <w:t xml:space="preserve">LTA aggregation in response to AA was also evaluated in hirudinized PRP, where responses were much lower than in citrated PRP. </w:t>
      </w:r>
      <w:r>
        <w:rPr>
          <w:rFonts w:ascii="Times New Roman" w:hAnsi="Times New Roman" w:cs="Times New Roman"/>
          <w:sz w:val="24"/>
          <w:szCs w:val="24"/>
          <w:lang w:val="en-GB"/>
        </w:rPr>
        <w:t>Samples with saline solution (NaCl) added instead of agonist are included as reference.</w:t>
      </w:r>
      <w:r w:rsidR="005231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310C" w:rsidRPr="008A15A8">
        <w:rPr>
          <w:rFonts w:ascii="Times New Roman" w:hAnsi="Times New Roman" w:cs="Times New Roman"/>
          <w:sz w:val="24"/>
          <w:szCs w:val="24"/>
          <w:lang w:val="en-GB"/>
        </w:rPr>
        <w:t>Symbols show results for each individual, mean and standard error of the mean (SEM) is also indicated.</w:t>
      </w:r>
    </w:p>
    <w:p w:rsidR="00671005" w:rsidRPr="004C6001" w:rsidRDefault="00671005" w:rsidP="00671005">
      <w:pPr>
        <w:rPr>
          <w:lang w:val="en-US"/>
        </w:rPr>
      </w:pPr>
    </w:p>
    <w:p w:rsidR="00671005" w:rsidRPr="004C6001" w:rsidRDefault="00671005">
      <w:pPr>
        <w:rPr>
          <w:lang w:val="en-US"/>
        </w:rPr>
      </w:pPr>
      <w:r w:rsidRPr="004C6001">
        <w:rPr>
          <w:lang w:val="en-US"/>
        </w:rPr>
        <w:br w:type="page"/>
      </w:r>
    </w:p>
    <w:p w:rsidR="00671005" w:rsidRPr="004C6001" w:rsidRDefault="00671005" w:rsidP="00671005">
      <w:pPr>
        <w:rPr>
          <w:lang w:val="en-US"/>
        </w:rPr>
      </w:pPr>
    </w:p>
    <w:p w:rsidR="00671005" w:rsidRDefault="00671005" w:rsidP="0067100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figure S</w:t>
      </w:r>
      <w:r w:rsidR="0060677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71005" w:rsidRPr="0052310C" w:rsidRDefault="0067100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2310C">
        <w:rPr>
          <w:rFonts w:ascii="Times New Roman" w:hAnsi="Times New Roman" w:cs="Times New Roman"/>
          <w:sz w:val="24"/>
          <w:szCs w:val="24"/>
          <w:lang w:val="en-GB"/>
        </w:rPr>
        <w:t>Typical photos of flow cytometry tubes from the experiments in Figure 3 and 4:</w:t>
      </w:r>
    </w:p>
    <w:p w:rsidR="00671005" w:rsidRPr="0052310C" w:rsidRDefault="0067100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310C">
        <w:rPr>
          <w:rFonts w:ascii="Times New Roman" w:hAnsi="Times New Roman" w:cs="Times New Roman"/>
          <w:b/>
          <w:sz w:val="24"/>
          <w:szCs w:val="24"/>
          <w:lang w:val="en-GB"/>
        </w:rPr>
        <w:t>Immediately after dilution:</w:t>
      </w:r>
    </w:p>
    <w:p w:rsidR="00671005" w:rsidRDefault="00671005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576072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5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31"/>
                    <a:stretch/>
                  </pic:blipFill>
                  <pic:spPr bwMode="auto">
                    <a:xfrm>
                      <a:off x="0" y="0"/>
                      <a:ext cx="576072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005" w:rsidRDefault="00671005">
      <w:pPr>
        <w:rPr>
          <w:lang w:val="en-US"/>
        </w:rPr>
      </w:pPr>
    </w:p>
    <w:p w:rsidR="00671005" w:rsidRPr="0052310C" w:rsidRDefault="0067100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310C">
        <w:rPr>
          <w:rFonts w:ascii="Times New Roman" w:hAnsi="Times New Roman" w:cs="Times New Roman"/>
          <w:b/>
          <w:sz w:val="24"/>
          <w:szCs w:val="24"/>
          <w:lang w:val="en-GB"/>
        </w:rPr>
        <w:t>40 minutes after dilution:</w:t>
      </w:r>
    </w:p>
    <w:p w:rsidR="00671005" w:rsidRPr="00671005" w:rsidRDefault="00671005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5760720" cy="3333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55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40"/>
                    <a:stretch/>
                  </pic:blipFill>
                  <pic:spPr bwMode="auto">
                    <a:xfrm>
                      <a:off x="0" y="0"/>
                      <a:ext cx="576072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1005">
        <w:rPr>
          <w:lang w:val="en-US"/>
        </w:rPr>
        <w:br w:type="page"/>
      </w:r>
    </w:p>
    <w:p w:rsidR="00606771" w:rsidRDefault="00606771" w:rsidP="0060677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figure S3:</w:t>
      </w:r>
    </w:p>
    <w:bookmarkStart w:id="0" w:name="_GoBack"/>
    <w:p w:rsidR="00240BA2" w:rsidRDefault="00240BA2" w:rsidP="00606771">
      <w:pPr>
        <w:rPr>
          <w:lang w:val="en-US"/>
        </w:rPr>
      </w:pPr>
      <w:r>
        <w:object w:dxaOrig="7188" w:dyaOrig="14798">
          <v:shape id="_x0000_i1026" type="#_x0000_t75" style="width:309pt;height:635.25pt" o:ole="">
            <v:imagedata r:id="rId10" o:title=""/>
          </v:shape>
          <o:OLEObject Type="Embed" ProgID="Prism5.Document" ShapeID="_x0000_i1026" DrawAspect="Content" ObjectID="_1601916698" r:id="rId11"/>
        </w:object>
      </w:r>
      <w:bookmarkEnd w:id="0"/>
    </w:p>
    <w:p w:rsidR="008C0904" w:rsidRPr="00240BA2" w:rsidRDefault="00240BA2" w:rsidP="00240BA2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</w:t>
      </w:r>
      <w:r w:rsidR="002E3B75">
        <w:rPr>
          <w:rFonts w:ascii="Times New Roman" w:hAnsi="Times New Roman" w:cs="Times New Roman"/>
          <w:b/>
          <w:sz w:val="24"/>
          <w:szCs w:val="24"/>
          <w:lang w:val="en-GB"/>
        </w:rPr>
        <w:t>ry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A15A8">
        <w:rPr>
          <w:rFonts w:ascii="Times New Roman" w:hAnsi="Times New Roman" w:cs="Times New Roman"/>
          <w:b/>
          <w:sz w:val="24"/>
          <w:szCs w:val="24"/>
          <w:lang w:val="en-GB"/>
        </w:rPr>
        <w:t>Fig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ure</w:t>
      </w:r>
      <w:r w:rsidRPr="008A15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8A15A8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A15A8">
        <w:rPr>
          <w:rFonts w:ascii="Times New Roman" w:hAnsi="Times New Roman" w:cs="Times New Roman"/>
          <w:b/>
          <w:sz w:val="24"/>
          <w:szCs w:val="24"/>
          <w:lang w:val="en-GB"/>
        </w:rPr>
        <w:t>Arachidonic acid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-induced responses with PBS buffer, longer incubation time and different anticoagulants.</w:t>
      </w:r>
      <w:r w:rsidRPr="008A15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 xml:space="preserve">Change in number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detected 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>platelet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ized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CD41-positive particles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(filled symbols) and P-selectin exposure on these particles (open symbols) 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240BA2">
        <w:rPr>
          <w:rFonts w:ascii="Times New Roman" w:hAnsi="Times New Roman" w:cs="Times New Roman"/>
          <w:b/>
          <w:sz w:val="24"/>
          <w:szCs w:val="24"/>
          <w:lang w:val="en-GB"/>
        </w:rPr>
        <w:t>A)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whole blood anticoagulated with hirudin, </w:t>
      </w:r>
      <w:r w:rsidRPr="00240BA2">
        <w:rPr>
          <w:rFonts w:ascii="Times New Roman" w:hAnsi="Times New Roman" w:cs="Times New Roman"/>
          <w:b/>
          <w:sz w:val="24"/>
          <w:szCs w:val="24"/>
          <w:lang w:val="en-GB"/>
        </w:rPr>
        <w:t>B)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 xml:space="preserve">PRP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hirudinized blood and </w:t>
      </w:r>
      <w:r w:rsidRPr="00240BA2">
        <w:rPr>
          <w:rFonts w:ascii="Times New Roman" w:hAnsi="Times New Roman" w:cs="Times New Roman"/>
          <w:b/>
          <w:sz w:val="24"/>
          <w:szCs w:val="24"/>
          <w:lang w:val="en-GB"/>
        </w:rPr>
        <w:t>C)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PRP from citrated blood</w:t>
      </w:r>
      <w:r w:rsidR="00583519">
        <w:rPr>
          <w:rFonts w:ascii="Times New Roman" w:hAnsi="Times New Roman" w:cs="Times New Roman"/>
          <w:sz w:val="24"/>
          <w:szCs w:val="24"/>
          <w:lang w:val="en-GB"/>
        </w:rPr>
        <w:t>. Blood was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collected 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>from normal donors</w:t>
      </w:r>
      <w:r w:rsidR="00583519">
        <w:rPr>
          <w:rFonts w:ascii="Times New Roman" w:hAnsi="Times New Roman" w:cs="Times New Roman"/>
          <w:sz w:val="24"/>
          <w:szCs w:val="24"/>
          <w:lang w:val="en-GB"/>
        </w:rPr>
        <w:t>, diluted in PBS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 xml:space="preserve">treated with increasing concentrations of AA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 10 minutes at 37 degrees followed by 20 minutes at room temperature before </w:t>
      </w:r>
      <w:r w:rsidR="00583519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dilution in PBS and analysis by flow cytometry 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>(n=</w:t>
      </w:r>
      <w:bookmarkStart w:id="1" w:name="OLE_LINK1"/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bookmarkEnd w:id="1"/>
      <w:r w:rsidRPr="008A15A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583519">
        <w:rPr>
          <w:rFonts w:ascii="Times New Roman" w:hAnsi="Times New Roman" w:cs="Times New Roman"/>
          <w:sz w:val="24"/>
          <w:szCs w:val="24"/>
          <w:lang w:val="en-GB"/>
        </w:rPr>
        <w:t xml:space="preserve">Except for the buffer and incubation times, the protocol used was the same as described in the main manuscript. 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>The graph</w:t>
      </w:r>
      <w:r w:rsidR="0058351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A15A8">
        <w:rPr>
          <w:rFonts w:ascii="Times New Roman" w:hAnsi="Times New Roman" w:cs="Times New Roman"/>
          <w:sz w:val="24"/>
          <w:szCs w:val="24"/>
          <w:lang w:val="en-GB"/>
        </w:rPr>
        <w:t xml:space="preserve"> show mean and standard error of the mean (SEM).</w:t>
      </w:r>
    </w:p>
    <w:sectPr w:rsidR="008C0904" w:rsidRPr="0024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EE" w:rsidRDefault="00876EEE" w:rsidP="00671005">
      <w:pPr>
        <w:spacing w:after="0" w:line="240" w:lineRule="auto"/>
      </w:pPr>
      <w:r>
        <w:separator/>
      </w:r>
    </w:p>
  </w:endnote>
  <w:endnote w:type="continuationSeparator" w:id="0">
    <w:p w:rsidR="00876EEE" w:rsidRDefault="00876EEE" w:rsidP="0067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EE" w:rsidRDefault="00876EEE" w:rsidP="00671005">
      <w:pPr>
        <w:spacing w:after="0" w:line="240" w:lineRule="auto"/>
      </w:pPr>
      <w:r>
        <w:separator/>
      </w:r>
    </w:p>
  </w:footnote>
  <w:footnote w:type="continuationSeparator" w:id="0">
    <w:p w:rsidR="00876EEE" w:rsidRDefault="00876EEE" w:rsidP="00671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04"/>
    <w:rsid w:val="000B7627"/>
    <w:rsid w:val="00102C81"/>
    <w:rsid w:val="00240BA2"/>
    <w:rsid w:val="002E3B75"/>
    <w:rsid w:val="004C6001"/>
    <w:rsid w:val="0052310C"/>
    <w:rsid w:val="00583519"/>
    <w:rsid w:val="00606771"/>
    <w:rsid w:val="00671005"/>
    <w:rsid w:val="00876EEE"/>
    <w:rsid w:val="008C0904"/>
    <w:rsid w:val="009D04E8"/>
    <w:rsid w:val="00A5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222006-C048-496B-974C-99AF65A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90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9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1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5"/>
  </w:style>
  <w:style w:type="paragraph" w:styleId="Footer">
    <w:name w:val="footer"/>
    <w:basedOn w:val="Normal"/>
    <w:link w:val="FooterChar"/>
    <w:uiPriority w:val="99"/>
    <w:unhideWhenUsed/>
    <w:rsid w:val="00671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Ramström</dc:creator>
  <cp:keywords/>
  <dc:description/>
  <cp:lastModifiedBy>Sofia Ramström</cp:lastModifiedBy>
  <cp:revision>8</cp:revision>
  <dcterms:created xsi:type="dcterms:W3CDTF">2018-10-18T12:55:00Z</dcterms:created>
  <dcterms:modified xsi:type="dcterms:W3CDTF">2018-10-24T18:05:00Z</dcterms:modified>
</cp:coreProperties>
</file>