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00" w:rsidRPr="00A239F3" w:rsidRDefault="00ED2301" w:rsidP="00A239F3">
      <w:pPr>
        <w:pStyle w:val="Tabletitle"/>
        <w:jc w:val="center"/>
        <w:rPr>
          <w:sz w:val="20"/>
          <w:lang w:val="en-US"/>
        </w:rPr>
      </w:pPr>
      <w:bookmarkStart w:id="0" w:name="_GoBack"/>
      <w:bookmarkEnd w:id="0"/>
      <w:r w:rsidRPr="00ED2301">
        <w:rPr>
          <w:sz w:val="20"/>
          <w:lang w:val="en-US"/>
        </w:rPr>
        <w:t>Supplementary Table 1</w:t>
      </w:r>
      <w:r w:rsidR="004B7065" w:rsidRPr="00A239F3">
        <w:rPr>
          <w:sz w:val="20"/>
          <w:lang w:val="en-US"/>
        </w:rPr>
        <w:t>. Carbon isotope and XRD data.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40"/>
        <w:gridCol w:w="700"/>
        <w:gridCol w:w="980"/>
        <w:gridCol w:w="580"/>
        <w:gridCol w:w="1120"/>
        <w:gridCol w:w="1080"/>
        <w:gridCol w:w="460"/>
        <w:gridCol w:w="420"/>
        <w:gridCol w:w="560"/>
        <w:gridCol w:w="460"/>
      </w:tblGrid>
      <w:tr w:rsidR="00300699" w:rsidRPr="00077AFF" w:rsidTr="00BF03C3">
        <w:trPr>
          <w:trHeight w:val="20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Sample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δ13C‰</w:t>
            </w:r>
          </w:p>
        </w:tc>
        <w:tc>
          <w:tcPr>
            <w:tcW w:w="63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XRD results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2θ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d</w:t>
            </w:r>
            <w:r w:rsidRPr="00077AFF">
              <w:rPr>
                <w:b/>
                <w:color w:val="000000"/>
                <w:sz w:val="16"/>
                <w:szCs w:val="16"/>
                <w:vertAlign w:val="subscript"/>
                <w:lang w:val="en-US" w:eastAsia="pt-BR"/>
              </w:rPr>
              <w:t>(002)</w:t>
            </w: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 xml:space="preserve"> (Å)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sd</w:t>
            </w:r>
            <w:proofErr w:type="spellEnd"/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 xml:space="preserve"> 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FWHM (2θ)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Lc</w:t>
            </w:r>
            <w:proofErr w:type="spellEnd"/>
            <w:r w:rsidRPr="00077AFF">
              <w:rPr>
                <w:b/>
                <w:color w:val="000000"/>
                <w:sz w:val="16"/>
                <w:szCs w:val="16"/>
                <w:vertAlign w:val="subscript"/>
                <w:lang w:val="en-US" w:eastAsia="pt-BR"/>
              </w:rPr>
              <w:t>(002)</w:t>
            </w: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 xml:space="preserve"> (Å)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sd</w:t>
            </w:r>
            <w:proofErr w:type="spellEnd"/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 xml:space="preserve"> 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GD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T(°C)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sd</w:t>
            </w:r>
            <w:proofErr w:type="spellEnd"/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 xml:space="preserve"> ±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C24403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831B17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12D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-27.89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756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38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12D-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752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38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12D-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37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12D-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768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38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14QZ-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33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14QZ-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27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14QZ-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33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14QZ-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30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-25.70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28</w:t>
            </w:r>
          </w:p>
        </w:tc>
      </w:tr>
      <w:tr w:rsidR="00300699" w:rsidRPr="00077AFF" w:rsidTr="00684722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33</w:t>
            </w:r>
          </w:p>
        </w:tc>
      </w:tr>
      <w:tr w:rsidR="00300699" w:rsidRPr="00077AFF" w:rsidTr="00684722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26.629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31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14-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30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15A-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-21.23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37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5A-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0699" w:rsidRPr="00077AFF" w:rsidRDefault="00300699" w:rsidP="0068472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68472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754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38</w:t>
            </w:r>
          </w:p>
        </w:tc>
      </w:tr>
      <w:tr w:rsidR="00300699" w:rsidRPr="00077AFF" w:rsidTr="00BF03C3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15A-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0699" w:rsidRPr="00077AFF" w:rsidRDefault="00300699" w:rsidP="0068472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684722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32</w:t>
            </w:r>
          </w:p>
        </w:tc>
      </w:tr>
      <w:tr w:rsidR="00300699" w:rsidRPr="00077AFF" w:rsidTr="00684722">
        <w:trPr>
          <w:trHeight w:val="20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699" w:rsidRPr="00077AFF" w:rsidRDefault="00666438" w:rsidP="00300699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C24403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15A-</w:t>
            </w:r>
            <w:r w:rsidR="00300699" w:rsidRPr="00077AFF">
              <w:rPr>
                <w:b/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26.555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3.357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665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0699" w:rsidRPr="00077AFF" w:rsidRDefault="00300699" w:rsidP="0030069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077AFF">
              <w:rPr>
                <w:color w:val="000000"/>
                <w:sz w:val="16"/>
                <w:szCs w:val="16"/>
                <w:lang w:val="en-US" w:eastAsia="pt-BR"/>
              </w:rPr>
              <w:t>33</w:t>
            </w:r>
          </w:p>
        </w:tc>
      </w:tr>
    </w:tbl>
    <w:p w:rsidR="006C3C00" w:rsidRPr="004B7065" w:rsidRDefault="006C3C00" w:rsidP="00C047B5">
      <w:pPr>
        <w:pStyle w:val="Paragraph"/>
        <w:jc w:val="both"/>
        <w:rPr>
          <w:lang w:val="en-US"/>
        </w:rPr>
        <w:sectPr w:rsidR="006C3C00" w:rsidRPr="004B7065" w:rsidSect="00CC3564"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:rsidR="006C3C00" w:rsidRPr="00A239F3" w:rsidRDefault="00ED2301" w:rsidP="00A239F3">
      <w:pPr>
        <w:pStyle w:val="Tabletitle"/>
        <w:spacing w:before="0" w:line="240" w:lineRule="auto"/>
        <w:jc w:val="center"/>
        <w:rPr>
          <w:sz w:val="18"/>
          <w:lang w:val="en-US"/>
        </w:rPr>
      </w:pPr>
      <w:r w:rsidRPr="00ED2301">
        <w:rPr>
          <w:sz w:val="18"/>
          <w:lang w:val="en-US"/>
        </w:rPr>
        <w:lastRenderedPageBreak/>
        <w:t xml:space="preserve">Supplementary </w:t>
      </w:r>
      <w:r>
        <w:rPr>
          <w:sz w:val="18"/>
          <w:lang w:val="en-US"/>
        </w:rPr>
        <w:t>T</w:t>
      </w:r>
      <w:r w:rsidRPr="00ED2301">
        <w:rPr>
          <w:sz w:val="18"/>
          <w:lang w:val="en-US"/>
        </w:rPr>
        <w:t xml:space="preserve">able </w:t>
      </w:r>
      <w:r>
        <w:rPr>
          <w:sz w:val="18"/>
          <w:lang w:val="en-US"/>
        </w:rPr>
        <w:t>2</w:t>
      </w:r>
      <w:r w:rsidR="004B7065" w:rsidRPr="00A239F3">
        <w:rPr>
          <w:sz w:val="18"/>
          <w:lang w:val="en-US"/>
        </w:rPr>
        <w:t>.</w:t>
      </w:r>
      <w:r w:rsidR="004B7065" w:rsidRPr="00A239F3">
        <w:rPr>
          <w:b/>
          <w:sz w:val="18"/>
          <w:lang w:val="en-US"/>
        </w:rPr>
        <w:t xml:space="preserve"> </w:t>
      </w:r>
      <w:r w:rsidR="004B7065" w:rsidRPr="00A239F3">
        <w:rPr>
          <w:sz w:val="18"/>
          <w:lang w:val="en-US"/>
        </w:rPr>
        <w:t xml:space="preserve">Raman data (mean values and standard deviation </w:t>
      </w:r>
      <w:proofErr w:type="spellStart"/>
      <w:proofErr w:type="gramStart"/>
      <w:r w:rsidR="004B7065" w:rsidRPr="00A239F3">
        <w:rPr>
          <w:sz w:val="18"/>
          <w:lang w:val="en-US"/>
        </w:rPr>
        <w:t>std</w:t>
      </w:r>
      <w:proofErr w:type="spellEnd"/>
      <w:proofErr w:type="gramEnd"/>
      <w:r w:rsidR="004B7065" w:rsidRPr="00A239F3">
        <w:rPr>
          <w:sz w:val="18"/>
          <w:lang w:val="en-US"/>
        </w:rPr>
        <w:t xml:space="preserve"> of the position, half width at half maximum </w:t>
      </w:r>
      <w:r w:rsidR="0070125A">
        <w:rPr>
          <w:sz w:val="18"/>
          <w:lang w:val="en-US"/>
        </w:rPr>
        <w:t>(</w:t>
      </w:r>
      <w:r w:rsidR="004B7065" w:rsidRPr="00A239F3">
        <w:rPr>
          <w:sz w:val="18"/>
          <w:lang w:val="en-US"/>
        </w:rPr>
        <w:t>HWHM</w:t>
      </w:r>
      <w:r w:rsidR="0070125A">
        <w:rPr>
          <w:sz w:val="18"/>
          <w:lang w:val="en-US"/>
        </w:rPr>
        <w:t>)</w:t>
      </w:r>
      <w:r w:rsidR="004B7065" w:rsidRPr="00A239F3">
        <w:rPr>
          <w:sz w:val="18"/>
          <w:lang w:val="en-US"/>
        </w:rPr>
        <w:t xml:space="preserve"> obtained from the decomposition of three Raman spectra per analysis). R2 ratio and temperature estimates obtained by the IFORS method.</w:t>
      </w:r>
    </w:p>
    <w:tbl>
      <w:tblPr>
        <w:tblW w:w="12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590"/>
        <w:gridCol w:w="489"/>
        <w:gridCol w:w="574"/>
        <w:gridCol w:w="413"/>
        <w:gridCol w:w="179"/>
        <w:gridCol w:w="591"/>
        <w:gridCol w:w="490"/>
        <w:gridCol w:w="646"/>
        <w:gridCol w:w="413"/>
        <w:gridCol w:w="179"/>
        <w:gridCol w:w="591"/>
        <w:gridCol w:w="413"/>
        <w:gridCol w:w="646"/>
        <w:gridCol w:w="413"/>
        <w:gridCol w:w="179"/>
        <w:gridCol w:w="591"/>
        <w:gridCol w:w="413"/>
        <w:gridCol w:w="646"/>
        <w:gridCol w:w="413"/>
        <w:gridCol w:w="179"/>
        <w:gridCol w:w="413"/>
        <w:gridCol w:w="413"/>
        <w:gridCol w:w="435"/>
        <w:gridCol w:w="704"/>
      </w:tblGrid>
      <w:tr w:rsidR="006C3C00" w:rsidRPr="004B7065">
        <w:trPr>
          <w:trHeight w:val="144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 xml:space="preserve">Sample 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D1 ±1350 cm</w:t>
            </w:r>
            <w:r w:rsidRPr="007454A5">
              <w:rPr>
                <w:b/>
                <w:color w:val="000000"/>
                <w:sz w:val="12"/>
                <w:szCs w:val="12"/>
                <w:vertAlign w:val="superscript"/>
                <w:lang w:val="en-US" w:eastAsia="pt-BR"/>
              </w:rPr>
              <w:t>−1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3C00" w:rsidRPr="007454A5" w:rsidRDefault="006C3C00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D3 ±1500 cm</w:t>
            </w:r>
            <w:r w:rsidRPr="007454A5">
              <w:rPr>
                <w:b/>
                <w:color w:val="000000"/>
                <w:sz w:val="12"/>
                <w:szCs w:val="12"/>
                <w:vertAlign w:val="superscript"/>
                <w:lang w:val="en-US" w:eastAsia="pt-BR"/>
              </w:rPr>
              <w:t>−1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3C00" w:rsidRPr="007454A5" w:rsidRDefault="006C3C00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D2 ±1610 cm</w:t>
            </w:r>
            <w:r w:rsidRPr="007454A5">
              <w:rPr>
                <w:b/>
                <w:color w:val="000000"/>
                <w:sz w:val="12"/>
                <w:szCs w:val="12"/>
                <w:vertAlign w:val="superscript"/>
                <w:lang w:val="en-US" w:eastAsia="pt-BR"/>
              </w:rPr>
              <w:t>−1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3C00" w:rsidRPr="007454A5" w:rsidRDefault="006C3C00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G ±1580 cm</w:t>
            </w:r>
            <w:r w:rsidRPr="007454A5">
              <w:rPr>
                <w:b/>
                <w:color w:val="000000"/>
                <w:sz w:val="12"/>
                <w:szCs w:val="12"/>
                <w:vertAlign w:val="superscript"/>
                <w:lang w:val="en-US" w:eastAsia="pt-BR"/>
              </w:rPr>
              <w:t>−1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sz w:val="12"/>
                <w:szCs w:val="12"/>
                <w:lang w:val="en-US" w:eastAsia="pt-BR"/>
              </w:rPr>
              <w:t>R2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sz w:val="12"/>
                <w:szCs w:val="12"/>
                <w:lang w:val="en-US" w:eastAsia="pt-BR"/>
              </w:rPr>
              <w:t>T(°C)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6C3C00">
            <w:pPr>
              <w:spacing w:line="240" w:lineRule="auto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HWHM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Center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3C00" w:rsidRPr="007454A5" w:rsidRDefault="006C3C00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HWHM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Center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3C00" w:rsidRPr="007454A5" w:rsidRDefault="006C3C00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HWHM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Center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3C00" w:rsidRPr="007454A5" w:rsidRDefault="006C3C00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sz w:val="12"/>
                <w:szCs w:val="12"/>
                <w:lang w:val="en-US" w:eastAsia="pt-BR"/>
              </w:rPr>
              <w:t>HWHM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Center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jc w:val="center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proofErr w:type="spellStart"/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Std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6C3C00">
            <w:pPr>
              <w:spacing w:line="240" w:lineRule="auto"/>
              <w:rPr>
                <w:sz w:val="12"/>
                <w:szCs w:val="12"/>
                <w:lang w:val="en-US" w:eastAsia="pt-BR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6C3C00">
            <w:pPr>
              <w:spacing w:line="240" w:lineRule="auto"/>
              <w:rPr>
                <w:sz w:val="12"/>
                <w:szCs w:val="12"/>
                <w:lang w:val="en-US" w:eastAsia="pt-BR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C3C00" w:rsidRPr="004B7065" w:rsidRDefault="006C3C00">
            <w:pPr>
              <w:spacing w:line="240" w:lineRule="auto"/>
              <w:rPr>
                <w:sz w:val="12"/>
                <w:szCs w:val="12"/>
                <w:lang w:val="en-US" w:eastAsia="pt-BR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C3C00" w:rsidRPr="004B7065" w:rsidRDefault="006C3C00">
            <w:pPr>
              <w:spacing w:line="240" w:lineRule="auto"/>
              <w:rPr>
                <w:sz w:val="12"/>
                <w:szCs w:val="12"/>
                <w:lang w:val="en-US" w:eastAsia="pt-BR"/>
              </w:rPr>
            </w:pP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012Dg1p1(red)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7.94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0.42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605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012Dg1p2(blue)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14.23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1360.38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5.61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7.87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012Dg1p3(green)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19.12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1357.90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4.13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1623.83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7.78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012Dg2p1(red)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20.14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1355.41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6.38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1621.35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012Dg2p2(blue)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20.87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1353.75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1.43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16.40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2.09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1503.70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1.43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6.12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1618.86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8.91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012Dg2p3(green)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012Dg3p1(red)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1357.90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13.58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1503.70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1.43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1623.83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012Dg3p2(blue)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23.41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1357.90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24.47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1502.05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3.88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1623.83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1584.06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012Dg3p3(green)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26.16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1509.50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8.74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1606.43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7.67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012Dg4p1(red)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1497.08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7.71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606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012Dg4p2(blue)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15.91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1357.90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13.37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1499.56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6.73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1618.86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7.78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1579.09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012Dg4p3(green)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1352.92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17.98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1611.40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012Dg5p1(red)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37.22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1340.50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012Dg5p2(blue)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16.48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1355.41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16.12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1494.59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6.61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1613.89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1574.12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012Dg5p3(green)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8.89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1581.58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014QZg1p1(red)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1351.47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0.22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567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28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014QZg1p2(blue)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1348.97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8.78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014QZg1p3(green)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20.33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1351.47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1582.45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1.44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014QZg2p3(green)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1353.96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2.49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014QZg3p2(blue)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1346.48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17.55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1498.53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12.42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1610.70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1575.81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014QZg3p3(green)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20.54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1348.97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1625.66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8.46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014QZg4p2(blue)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20.59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1348.97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9.82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9.00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1613.20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8.63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1578.30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014QZg4p3(green)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014QZg5p2(blue)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19.95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1353.96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46.26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1497.70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1.44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6.63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014QZg5p3(green)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22.66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1351.47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5.01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014QZg6p1(red)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19.95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1364.88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8.51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1588.78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014QZg6p2(blue)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21.42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1360.73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17.07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1505.85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1588.78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014QZg6p3(green)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19.86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1360.73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1588.78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014g1p2(blue)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1347.95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8.82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1579.09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014g1p3(green)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24.88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1342.98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9.74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1571.64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014g2p1(red)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1338.01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1579.09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014g2p3(green)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8.59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1579.09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014g3p1(red)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53.17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18.04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1354.58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1.43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39.46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12.60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1502.05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1576.61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014g3p2(blue)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22.34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1335.53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21.77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1584.06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9.92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1559.21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28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014g4p1(red)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24.19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1340.50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15.63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1589.04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1564.18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014g4p2(blue)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25.50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1345.47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63.81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1499.56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10.83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1574.12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28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014g4p3(green)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18.65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1352.92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8.77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1616.37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1576.61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28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014g5p1(red)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1347.95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68.77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1502.05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16.15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1603.95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8.54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1579.09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28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014g5p2(blue)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49.64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1347.95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42.69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1507.02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2.49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26.45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1596.49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1571.64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014g5p3(green)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17.05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1345.47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1579.09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015Ag1p2(blue)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1356.45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7.98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015Ag1p3(green)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22.68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1353.96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015Ag2p1(red)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10.55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1503.52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015Ag2p2(blue)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19.58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1358.94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4.68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1625.66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7.78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015Ag2p3(green)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21.92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1356.45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12.36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1501.03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4.04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1625.66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015Ag3p1(red)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20.19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1358.94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51.11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2.21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1517.23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1.76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5.70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1623.17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7.77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015Ag3p2(blue)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11.63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1358.94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015Ag4p1(red)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17.17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1360.61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1.44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11.92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1499.36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1.44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5.07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1625.66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8.91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1583.28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015Ag4p3(green)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19.31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1358.94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18.38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1503.52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7.97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602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015Ag5p1(red)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22.61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1353.96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8.35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1620.67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8.39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28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015Ag5p2(blue)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27.12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1351.47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11.61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5.48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1618.18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2.49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7.95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015Ag6p2(blue)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20.88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1356.59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-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9.18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1580.49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30</w:t>
            </w:r>
          </w:p>
        </w:tc>
      </w:tr>
      <w:tr w:rsidR="006C3C00" w:rsidRPr="004B7065">
        <w:trPr>
          <w:trHeight w:val="144"/>
          <w:jc w:val="center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7454A5" w:rsidRDefault="004B7065">
            <w:pPr>
              <w:spacing w:line="240" w:lineRule="auto"/>
              <w:rPr>
                <w:b/>
                <w:color w:val="000000"/>
                <w:sz w:val="12"/>
                <w:szCs w:val="12"/>
                <w:lang w:val="en-US" w:eastAsia="pt-BR"/>
              </w:rPr>
            </w:pPr>
            <w:r w:rsidRPr="007454A5">
              <w:rPr>
                <w:b/>
                <w:color w:val="000000"/>
                <w:sz w:val="12"/>
                <w:szCs w:val="12"/>
                <w:lang w:val="en-US" w:eastAsia="pt-BR"/>
              </w:rPr>
              <w:t>015Ag6p3(green)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23.43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1352.44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24.24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1497.56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8.77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1613.66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6C3C00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8.91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1572.20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1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color w:val="000000"/>
                <w:sz w:val="12"/>
                <w:szCs w:val="12"/>
                <w:lang w:val="en-US" w:eastAsia="pt-BR"/>
              </w:rPr>
            </w:pPr>
            <w:r w:rsidRPr="004B7065">
              <w:rPr>
                <w:color w:val="000000"/>
                <w:sz w:val="12"/>
                <w:szCs w:val="12"/>
                <w:lang w:val="en-US" w:eastAsia="pt-B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 w:eastAsia="pt-BR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 w:eastAsia="pt-BR"/>
              </w:rPr>
            </w:pPr>
            <w:r w:rsidRPr="004B7065">
              <w:rPr>
                <w:sz w:val="12"/>
                <w:szCs w:val="12"/>
                <w:lang w:val="en-US"/>
              </w:rPr>
              <w:t>582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4B7065">
              <w:rPr>
                <w:sz w:val="12"/>
                <w:szCs w:val="12"/>
                <w:lang w:val="en-US"/>
              </w:rPr>
              <w:t>29</w:t>
            </w:r>
          </w:p>
        </w:tc>
      </w:tr>
    </w:tbl>
    <w:p w:rsidR="006C3C00" w:rsidRPr="004B7065" w:rsidRDefault="006C3C00">
      <w:pPr>
        <w:spacing w:line="259" w:lineRule="auto"/>
        <w:rPr>
          <w:lang w:val="en-US"/>
        </w:rPr>
        <w:sectPr w:rsidR="006C3C00" w:rsidRPr="004B7065">
          <w:pgSz w:w="16838" w:h="11906" w:orient="landscape"/>
          <w:pgMar w:top="1080" w:right="1417" w:bottom="1701" w:left="1417" w:header="708" w:footer="708" w:gutter="0"/>
          <w:cols w:space="708"/>
        </w:sectPr>
      </w:pPr>
    </w:p>
    <w:p w:rsidR="006C3C00" w:rsidRPr="00A239F3" w:rsidRDefault="00ED2301" w:rsidP="00A239F3">
      <w:pPr>
        <w:pStyle w:val="Tabletitle"/>
        <w:jc w:val="center"/>
        <w:rPr>
          <w:sz w:val="20"/>
          <w:lang w:val="en-US"/>
        </w:rPr>
      </w:pPr>
      <w:r w:rsidRPr="00ED2301">
        <w:rPr>
          <w:sz w:val="20"/>
          <w:lang w:val="en-US"/>
        </w:rPr>
        <w:lastRenderedPageBreak/>
        <w:t xml:space="preserve">Supplementary Table </w:t>
      </w:r>
      <w:r>
        <w:rPr>
          <w:sz w:val="20"/>
          <w:lang w:val="en-US"/>
        </w:rPr>
        <w:t>3</w:t>
      </w:r>
      <w:r w:rsidR="004B7065" w:rsidRPr="00A239F3">
        <w:rPr>
          <w:sz w:val="20"/>
          <w:lang w:val="en-US"/>
        </w:rPr>
        <w:t>.</w:t>
      </w:r>
      <w:r w:rsidR="004B7065" w:rsidRPr="00A239F3">
        <w:rPr>
          <w:b/>
          <w:sz w:val="20"/>
          <w:lang w:val="en-US"/>
        </w:rPr>
        <w:t xml:space="preserve"> </w:t>
      </w:r>
      <w:r w:rsidR="004B7065" w:rsidRPr="00A239F3">
        <w:rPr>
          <w:sz w:val="20"/>
          <w:lang w:val="en-US"/>
        </w:rPr>
        <w:t>Mean values and standard deviation (</w:t>
      </w:r>
      <w:proofErr w:type="spellStart"/>
      <w:proofErr w:type="gramStart"/>
      <w:r w:rsidR="004B7065" w:rsidRPr="00A239F3">
        <w:rPr>
          <w:sz w:val="20"/>
          <w:lang w:val="en-US"/>
        </w:rPr>
        <w:t>std</w:t>
      </w:r>
      <w:proofErr w:type="spellEnd"/>
      <w:proofErr w:type="gramEnd"/>
      <w:r w:rsidR="004B7065" w:rsidRPr="00A239F3">
        <w:rPr>
          <w:sz w:val="20"/>
          <w:lang w:val="en-US"/>
        </w:rPr>
        <w:t>) for the XRD and Raman data. “</w:t>
      </w:r>
      <w:proofErr w:type="gramStart"/>
      <w:r w:rsidR="004B7065" w:rsidRPr="00A239F3">
        <w:rPr>
          <w:sz w:val="20"/>
          <w:lang w:val="en-US"/>
        </w:rPr>
        <w:t>n</w:t>
      </w:r>
      <w:proofErr w:type="gramEnd"/>
      <w:r w:rsidR="004B7065" w:rsidRPr="00A239F3">
        <w:rPr>
          <w:sz w:val="20"/>
          <w:lang w:val="en-US"/>
        </w:rPr>
        <w:t>” shows the number of analysis.</w:t>
      </w:r>
    </w:p>
    <w:tbl>
      <w:tblPr>
        <w:tblW w:w="7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29"/>
        <w:gridCol w:w="756"/>
        <w:gridCol w:w="500"/>
        <w:gridCol w:w="652"/>
        <w:gridCol w:w="572"/>
        <w:gridCol w:w="654"/>
        <w:gridCol w:w="569"/>
        <w:gridCol w:w="146"/>
        <w:gridCol w:w="300"/>
        <w:gridCol w:w="1389"/>
        <w:gridCol w:w="496"/>
        <w:gridCol w:w="500"/>
        <w:gridCol w:w="500"/>
      </w:tblGrid>
      <w:tr w:rsidR="006C3C00" w:rsidRPr="004B7065" w:rsidTr="004B2009">
        <w:trPr>
          <w:trHeight w:val="57"/>
          <w:jc w:val="center"/>
        </w:trPr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6C3C00" w:rsidRPr="004B7065" w:rsidRDefault="004B7065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9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XRD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4" w:space="0" w:color="FFFFFF"/>
              <w:right w:val="nil"/>
            </w:tcBorders>
          </w:tcPr>
          <w:p w:rsidR="006C3C00" w:rsidRPr="004B7065" w:rsidRDefault="006C3C00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1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Raman</w:t>
            </w:r>
          </w:p>
        </w:tc>
      </w:tr>
      <w:tr w:rsidR="006C3C00" w:rsidRPr="004B7065" w:rsidTr="004B2009">
        <w:trPr>
          <w:trHeight w:val="57"/>
          <w:jc w:val="center"/>
        </w:trPr>
        <w:tc>
          <w:tcPr>
            <w:tcW w:w="61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C00" w:rsidRPr="004B7065" w:rsidRDefault="004B7065">
            <w:pPr>
              <w:spacing w:line="240" w:lineRule="auto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d</w:t>
            </w:r>
            <w:r w:rsidRPr="004B7065">
              <w:rPr>
                <w:b/>
                <w:color w:val="000000"/>
                <w:sz w:val="16"/>
                <w:szCs w:val="16"/>
                <w:vertAlign w:val="subscript"/>
                <w:lang w:val="en-US" w:eastAsia="pt-BR"/>
              </w:rPr>
              <w:t xml:space="preserve">(002) </w:t>
            </w: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(Å)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std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GD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std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T(°C)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std</w:t>
            </w:r>
            <w:proofErr w:type="spellEnd"/>
          </w:p>
        </w:tc>
        <w:tc>
          <w:tcPr>
            <w:tcW w:w="1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C3C00" w:rsidRPr="004B7065" w:rsidRDefault="006C3C00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G HWHM (cm</w:t>
            </w:r>
            <w:r w:rsidRPr="004B7065">
              <w:rPr>
                <w:b/>
                <w:color w:val="000000"/>
                <w:sz w:val="16"/>
                <w:szCs w:val="16"/>
                <w:vertAlign w:val="superscript"/>
                <w:lang w:val="en-US" w:eastAsia="pt-BR"/>
              </w:rPr>
              <w:t>-1</w:t>
            </w: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std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R2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3C00" w:rsidRPr="004B7065" w:rsidRDefault="004B7065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std</w:t>
            </w:r>
            <w:proofErr w:type="spellEnd"/>
          </w:p>
        </w:tc>
      </w:tr>
      <w:tr w:rsidR="007454A5" w:rsidRPr="004B7065" w:rsidTr="004B2009">
        <w:trPr>
          <w:trHeight w:val="57"/>
          <w:jc w:val="center"/>
        </w:trPr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012D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3.363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148.2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3.6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754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11</w:t>
            </w:r>
          </w:p>
        </w:tc>
        <w:tc>
          <w:tcPr>
            <w:tcW w:w="1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8.04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0.053</w:t>
            </w:r>
          </w:p>
        </w:tc>
      </w:tr>
      <w:tr w:rsidR="007454A5" w:rsidRPr="004B7065" w:rsidTr="004B2009">
        <w:trPr>
          <w:trHeight w:val="57"/>
          <w:jc w:val="center"/>
        </w:trPr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666438" w:rsidP="007454A5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7454A5"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14QZ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3.364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103.5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16.9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611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54</w:t>
            </w:r>
          </w:p>
        </w:tc>
        <w:tc>
          <w:tcPr>
            <w:tcW w:w="1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8.77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0.055</w:t>
            </w:r>
          </w:p>
        </w:tc>
      </w:tr>
      <w:tr w:rsidR="007454A5" w:rsidRPr="004B7065" w:rsidTr="004B2009">
        <w:trPr>
          <w:trHeight w:val="57"/>
          <w:jc w:val="center"/>
        </w:trPr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666438" w:rsidP="007454A5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7454A5"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14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3.357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103.4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12.1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611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39</w:t>
            </w:r>
          </w:p>
        </w:tc>
        <w:tc>
          <w:tcPr>
            <w:tcW w:w="1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8.81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0.062</w:t>
            </w:r>
          </w:p>
        </w:tc>
      </w:tr>
      <w:tr w:rsidR="007454A5" w:rsidRPr="004B7065" w:rsidTr="004B2009">
        <w:trPr>
          <w:trHeight w:val="57"/>
          <w:jc w:val="center"/>
        </w:trPr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666438" w:rsidP="007454A5">
            <w:pPr>
              <w:spacing w:line="240" w:lineRule="auto"/>
              <w:rPr>
                <w:b/>
                <w:color w:val="000000"/>
                <w:sz w:val="16"/>
                <w:szCs w:val="16"/>
                <w:lang w:val="en-US" w:eastAsia="pt-BR"/>
              </w:rPr>
            </w:pPr>
            <w:r>
              <w:rPr>
                <w:b/>
                <w:color w:val="000000"/>
                <w:sz w:val="16"/>
                <w:szCs w:val="16"/>
                <w:lang w:val="en-US" w:eastAsia="pt-BR"/>
              </w:rPr>
              <w:t>0</w:t>
            </w:r>
            <w:r w:rsidR="007454A5" w:rsidRPr="004B7065">
              <w:rPr>
                <w:b/>
                <w:color w:val="000000"/>
                <w:sz w:val="16"/>
                <w:szCs w:val="16"/>
                <w:lang w:val="en-US" w:eastAsia="pt-BR"/>
              </w:rPr>
              <w:t>15A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3.365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132.4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16.7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704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7454A5" w:rsidRDefault="00BF03C3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>
              <w:rPr>
                <w:color w:val="000000"/>
                <w:sz w:val="16"/>
                <w:szCs w:val="16"/>
                <w:lang w:val="en-US" w:eastAsia="pt-BR"/>
              </w:rPr>
              <w:t>54</w:t>
            </w:r>
          </w:p>
        </w:tc>
        <w:tc>
          <w:tcPr>
            <w:tcW w:w="146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8.25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54A5" w:rsidRPr="004B7065" w:rsidRDefault="007454A5" w:rsidP="007454A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pt-BR"/>
              </w:rPr>
            </w:pPr>
            <w:r w:rsidRPr="004B7065">
              <w:rPr>
                <w:color w:val="000000"/>
                <w:sz w:val="16"/>
                <w:szCs w:val="16"/>
                <w:lang w:val="en-US" w:eastAsia="pt-BR"/>
              </w:rPr>
              <w:t>0.083</w:t>
            </w:r>
          </w:p>
        </w:tc>
      </w:tr>
    </w:tbl>
    <w:p w:rsidR="006C3C00" w:rsidRPr="00E77D95" w:rsidRDefault="006C3C00" w:rsidP="00C047B5">
      <w:pPr>
        <w:pStyle w:val="Paragraph"/>
        <w:jc w:val="both"/>
        <w:rPr>
          <w:lang w:val="en-US"/>
        </w:rPr>
      </w:pPr>
    </w:p>
    <w:sectPr w:rsidR="006C3C00" w:rsidRPr="00E77D95"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AA" w:rsidRDefault="00613AAA">
      <w:pPr>
        <w:spacing w:line="240" w:lineRule="auto"/>
      </w:pPr>
      <w:r>
        <w:separator/>
      </w:r>
    </w:p>
  </w:endnote>
  <w:endnote w:type="continuationSeparator" w:id="0">
    <w:p w:rsidR="00613AAA" w:rsidRDefault="00613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0A" w:rsidRDefault="00AA2B0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B24FE">
      <w:rPr>
        <w:noProof/>
      </w:rPr>
      <w:t>3</w:t>
    </w:r>
    <w:r>
      <w:fldChar w:fldCharType="end"/>
    </w:r>
  </w:p>
  <w:p w:rsidR="00AA2B0A" w:rsidRDefault="00AA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AA" w:rsidRDefault="00613AAA">
      <w:pPr>
        <w:spacing w:line="240" w:lineRule="auto"/>
      </w:pPr>
      <w:r>
        <w:separator/>
      </w:r>
    </w:p>
  </w:footnote>
  <w:footnote w:type="continuationSeparator" w:id="0">
    <w:p w:rsidR="00613AAA" w:rsidRDefault="00613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9FF"/>
    <w:multiLevelType w:val="hybridMultilevel"/>
    <w:tmpl w:val="FE0E25DA"/>
    <w:lvl w:ilvl="0" w:tplc="603C6D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E9587B00">
      <w:start w:val="1"/>
      <w:numFmt w:val="lowerLetter"/>
      <w:lvlText w:val="%2."/>
      <w:lvlJc w:val="left"/>
      <w:pPr>
        <w:ind w:left="1440" w:hanging="360"/>
      </w:pPr>
    </w:lvl>
    <w:lvl w:ilvl="2" w:tplc="472821F0">
      <w:start w:val="1"/>
      <w:numFmt w:val="lowerRoman"/>
      <w:lvlText w:val="%3."/>
      <w:lvlJc w:val="right"/>
      <w:pPr>
        <w:ind w:left="2160" w:hanging="180"/>
      </w:pPr>
    </w:lvl>
    <w:lvl w:ilvl="3" w:tplc="46F82DE0">
      <w:start w:val="1"/>
      <w:numFmt w:val="decimal"/>
      <w:lvlText w:val="%4."/>
      <w:lvlJc w:val="left"/>
      <w:pPr>
        <w:ind w:left="2880" w:hanging="360"/>
      </w:pPr>
    </w:lvl>
    <w:lvl w:ilvl="4" w:tplc="4D182560">
      <w:start w:val="1"/>
      <w:numFmt w:val="lowerLetter"/>
      <w:lvlText w:val="%5."/>
      <w:lvlJc w:val="left"/>
      <w:pPr>
        <w:ind w:left="3600" w:hanging="360"/>
      </w:pPr>
    </w:lvl>
    <w:lvl w:ilvl="5" w:tplc="24C0506A">
      <w:start w:val="1"/>
      <w:numFmt w:val="lowerRoman"/>
      <w:lvlText w:val="%6."/>
      <w:lvlJc w:val="right"/>
      <w:pPr>
        <w:ind w:left="4320" w:hanging="180"/>
      </w:pPr>
    </w:lvl>
    <w:lvl w:ilvl="6" w:tplc="6F88255C">
      <w:start w:val="1"/>
      <w:numFmt w:val="decimal"/>
      <w:lvlText w:val="%7."/>
      <w:lvlJc w:val="left"/>
      <w:pPr>
        <w:ind w:left="5040" w:hanging="360"/>
      </w:pPr>
    </w:lvl>
    <w:lvl w:ilvl="7" w:tplc="8020F20A">
      <w:start w:val="1"/>
      <w:numFmt w:val="lowerLetter"/>
      <w:lvlText w:val="%8."/>
      <w:lvlJc w:val="left"/>
      <w:pPr>
        <w:ind w:left="5760" w:hanging="360"/>
      </w:pPr>
    </w:lvl>
    <w:lvl w:ilvl="8" w:tplc="149E70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1736"/>
    <w:multiLevelType w:val="hybridMultilevel"/>
    <w:tmpl w:val="60947D0E"/>
    <w:lvl w:ilvl="0" w:tplc="EE42E548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Arial" w:hAnsi="Arial" w:hint="default"/>
      </w:rPr>
    </w:lvl>
    <w:lvl w:ilvl="1" w:tplc="B44067EE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Arial" w:hAnsi="Arial" w:hint="default"/>
      </w:rPr>
    </w:lvl>
    <w:lvl w:ilvl="2" w:tplc="8E723272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Arial" w:hAnsi="Arial" w:hint="default"/>
      </w:rPr>
    </w:lvl>
    <w:lvl w:ilvl="3" w:tplc="BC32482C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Arial" w:hAnsi="Arial" w:hint="default"/>
      </w:rPr>
    </w:lvl>
    <w:lvl w:ilvl="4" w:tplc="45EAA54A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Arial" w:hAnsi="Arial" w:hint="default"/>
      </w:rPr>
    </w:lvl>
    <w:lvl w:ilvl="5" w:tplc="B3787AD6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Arial" w:hAnsi="Arial" w:hint="default"/>
      </w:rPr>
    </w:lvl>
    <w:lvl w:ilvl="6" w:tplc="F8604754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Arial" w:hAnsi="Arial" w:hint="default"/>
      </w:rPr>
    </w:lvl>
    <w:lvl w:ilvl="7" w:tplc="E91A33A2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Arial" w:hAnsi="Arial" w:hint="default"/>
      </w:rPr>
    </w:lvl>
    <w:lvl w:ilvl="8" w:tplc="4870782A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Arial" w:hAnsi="Arial" w:hint="default"/>
      </w:rPr>
    </w:lvl>
  </w:abstractNum>
  <w:abstractNum w:abstractNumId="2">
    <w:nsid w:val="34AC6DD0"/>
    <w:multiLevelType w:val="hybridMultilevel"/>
    <w:tmpl w:val="10EEECF2"/>
    <w:lvl w:ilvl="0" w:tplc="8FCE4B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90488C2E">
      <w:start w:val="1"/>
      <w:numFmt w:val="lowerLetter"/>
      <w:lvlText w:val="%2."/>
      <w:lvlJc w:val="left"/>
      <w:pPr>
        <w:ind w:left="1506" w:hanging="360"/>
      </w:pPr>
    </w:lvl>
    <w:lvl w:ilvl="2" w:tplc="3C84E990">
      <w:start w:val="1"/>
      <w:numFmt w:val="lowerRoman"/>
      <w:lvlText w:val="%3."/>
      <w:lvlJc w:val="right"/>
      <w:pPr>
        <w:ind w:left="2226" w:hanging="180"/>
      </w:pPr>
    </w:lvl>
    <w:lvl w:ilvl="3" w:tplc="B8320222">
      <w:start w:val="1"/>
      <w:numFmt w:val="decimal"/>
      <w:lvlText w:val="%4."/>
      <w:lvlJc w:val="left"/>
      <w:pPr>
        <w:ind w:left="2946" w:hanging="360"/>
      </w:pPr>
    </w:lvl>
    <w:lvl w:ilvl="4" w:tplc="3F46ACA4">
      <w:start w:val="1"/>
      <w:numFmt w:val="lowerLetter"/>
      <w:lvlText w:val="%5."/>
      <w:lvlJc w:val="left"/>
      <w:pPr>
        <w:ind w:left="3666" w:hanging="360"/>
      </w:pPr>
    </w:lvl>
    <w:lvl w:ilvl="5" w:tplc="B37AEE98">
      <w:start w:val="1"/>
      <w:numFmt w:val="lowerRoman"/>
      <w:lvlText w:val="%6."/>
      <w:lvlJc w:val="right"/>
      <w:pPr>
        <w:ind w:left="4386" w:hanging="180"/>
      </w:pPr>
    </w:lvl>
    <w:lvl w:ilvl="6" w:tplc="FD1A6776">
      <w:start w:val="1"/>
      <w:numFmt w:val="decimal"/>
      <w:lvlText w:val="%7."/>
      <w:lvlJc w:val="left"/>
      <w:pPr>
        <w:ind w:left="5106" w:hanging="360"/>
      </w:pPr>
    </w:lvl>
    <w:lvl w:ilvl="7" w:tplc="9B80F3D4">
      <w:start w:val="1"/>
      <w:numFmt w:val="lowerLetter"/>
      <w:lvlText w:val="%8."/>
      <w:lvlJc w:val="left"/>
      <w:pPr>
        <w:ind w:left="5826" w:hanging="360"/>
      </w:pPr>
    </w:lvl>
    <w:lvl w:ilvl="8" w:tplc="B4D28576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FD3151"/>
    <w:multiLevelType w:val="hybridMultilevel"/>
    <w:tmpl w:val="63DE9596"/>
    <w:lvl w:ilvl="0" w:tplc="3BACA220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Arial" w:hAnsi="Arial" w:hint="default"/>
      </w:rPr>
    </w:lvl>
    <w:lvl w:ilvl="1" w:tplc="5448D8D6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Arial" w:hAnsi="Arial" w:hint="default"/>
      </w:rPr>
    </w:lvl>
    <w:lvl w:ilvl="2" w:tplc="29701C56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Arial" w:hAnsi="Arial" w:hint="default"/>
      </w:rPr>
    </w:lvl>
    <w:lvl w:ilvl="3" w:tplc="950095C2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Arial" w:hAnsi="Arial" w:hint="default"/>
      </w:rPr>
    </w:lvl>
    <w:lvl w:ilvl="4" w:tplc="CF9C3032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Arial" w:hAnsi="Arial" w:hint="default"/>
      </w:rPr>
    </w:lvl>
    <w:lvl w:ilvl="5" w:tplc="6BFE47F4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Arial" w:hAnsi="Arial" w:hint="default"/>
      </w:rPr>
    </w:lvl>
    <w:lvl w:ilvl="6" w:tplc="AC5CB5BA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Arial" w:hAnsi="Arial" w:hint="default"/>
      </w:rPr>
    </w:lvl>
    <w:lvl w:ilvl="7" w:tplc="46DCF614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Arial" w:hAnsi="Arial" w:hint="default"/>
      </w:rPr>
    </w:lvl>
    <w:lvl w:ilvl="8" w:tplc="136C80D2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Arial" w:hAnsi="Arial" w:hint="default"/>
      </w:rPr>
    </w:lvl>
  </w:abstractNum>
  <w:abstractNum w:abstractNumId="4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0048"/>
    <w:multiLevelType w:val="hybridMultilevel"/>
    <w:tmpl w:val="0DCA56AA"/>
    <w:lvl w:ilvl="0" w:tplc="26468E9A">
      <w:start w:val="1"/>
      <w:numFmt w:val="decimal"/>
      <w:lvlText w:val="%1."/>
      <w:lvlJc w:val="left"/>
      <w:pPr>
        <w:ind w:left="360" w:hanging="360"/>
      </w:pPr>
    </w:lvl>
    <w:lvl w:ilvl="1" w:tplc="39FA96A2">
      <w:start w:val="1"/>
      <w:numFmt w:val="lowerLetter"/>
      <w:lvlText w:val="%2."/>
      <w:lvlJc w:val="left"/>
      <w:pPr>
        <w:ind w:left="1080" w:hanging="360"/>
      </w:pPr>
    </w:lvl>
    <w:lvl w:ilvl="2" w:tplc="4C166102">
      <w:start w:val="1"/>
      <w:numFmt w:val="lowerRoman"/>
      <w:lvlText w:val="%3."/>
      <w:lvlJc w:val="right"/>
      <w:pPr>
        <w:ind w:left="1800" w:hanging="180"/>
      </w:pPr>
    </w:lvl>
    <w:lvl w:ilvl="3" w:tplc="17C2D25C">
      <w:start w:val="1"/>
      <w:numFmt w:val="decimal"/>
      <w:lvlText w:val="%4."/>
      <w:lvlJc w:val="left"/>
      <w:pPr>
        <w:ind w:left="2520" w:hanging="360"/>
      </w:pPr>
    </w:lvl>
    <w:lvl w:ilvl="4" w:tplc="CE7AB350">
      <w:start w:val="1"/>
      <w:numFmt w:val="lowerLetter"/>
      <w:lvlText w:val="%5."/>
      <w:lvlJc w:val="left"/>
      <w:pPr>
        <w:ind w:left="3240" w:hanging="360"/>
      </w:pPr>
    </w:lvl>
    <w:lvl w:ilvl="5" w:tplc="AC7698C8">
      <w:start w:val="1"/>
      <w:numFmt w:val="lowerRoman"/>
      <w:lvlText w:val="%6."/>
      <w:lvlJc w:val="right"/>
      <w:pPr>
        <w:ind w:left="3960" w:hanging="180"/>
      </w:pPr>
    </w:lvl>
    <w:lvl w:ilvl="6" w:tplc="A3CEA0A0">
      <w:start w:val="1"/>
      <w:numFmt w:val="decimal"/>
      <w:lvlText w:val="%7."/>
      <w:lvlJc w:val="left"/>
      <w:pPr>
        <w:ind w:left="4680" w:hanging="360"/>
      </w:pPr>
    </w:lvl>
    <w:lvl w:ilvl="7" w:tplc="B2722E38">
      <w:start w:val="1"/>
      <w:numFmt w:val="lowerLetter"/>
      <w:lvlText w:val="%8."/>
      <w:lvlJc w:val="left"/>
      <w:pPr>
        <w:ind w:left="5400" w:hanging="360"/>
      </w:pPr>
    </w:lvl>
    <w:lvl w:ilvl="8" w:tplc="6D26AC7C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92"/>
    <w:rsid w:val="000034DC"/>
    <w:rsid w:val="00003B51"/>
    <w:rsid w:val="0000400D"/>
    <w:rsid w:val="000058C8"/>
    <w:rsid w:val="00014032"/>
    <w:rsid w:val="000160A7"/>
    <w:rsid w:val="00017C68"/>
    <w:rsid w:val="00023F48"/>
    <w:rsid w:val="000244F1"/>
    <w:rsid w:val="000305E5"/>
    <w:rsid w:val="000322EE"/>
    <w:rsid w:val="0003448F"/>
    <w:rsid w:val="000360C5"/>
    <w:rsid w:val="00046B1D"/>
    <w:rsid w:val="0006150B"/>
    <w:rsid w:val="0007488E"/>
    <w:rsid w:val="0007495C"/>
    <w:rsid w:val="00077AFF"/>
    <w:rsid w:val="00081FD2"/>
    <w:rsid w:val="000844C6"/>
    <w:rsid w:val="000857BF"/>
    <w:rsid w:val="00085EFC"/>
    <w:rsid w:val="000908CC"/>
    <w:rsid w:val="000A2954"/>
    <w:rsid w:val="000A70BA"/>
    <w:rsid w:val="000C444D"/>
    <w:rsid w:val="000C5636"/>
    <w:rsid w:val="000C674D"/>
    <w:rsid w:val="000C7179"/>
    <w:rsid w:val="000D464B"/>
    <w:rsid w:val="000D6004"/>
    <w:rsid w:val="000E6158"/>
    <w:rsid w:val="000E7E3C"/>
    <w:rsid w:val="000F56E6"/>
    <w:rsid w:val="000F659A"/>
    <w:rsid w:val="000F6BCA"/>
    <w:rsid w:val="00101DFB"/>
    <w:rsid w:val="00103591"/>
    <w:rsid w:val="0010613B"/>
    <w:rsid w:val="00107485"/>
    <w:rsid w:val="00115DC2"/>
    <w:rsid w:val="00117CA0"/>
    <w:rsid w:val="001209BA"/>
    <w:rsid w:val="00137D12"/>
    <w:rsid w:val="00153002"/>
    <w:rsid w:val="0015601B"/>
    <w:rsid w:val="00160781"/>
    <w:rsid w:val="0016130F"/>
    <w:rsid w:val="0017368C"/>
    <w:rsid w:val="00180349"/>
    <w:rsid w:val="001825A3"/>
    <w:rsid w:val="00186403"/>
    <w:rsid w:val="00187B1A"/>
    <w:rsid w:val="00193E35"/>
    <w:rsid w:val="0019506D"/>
    <w:rsid w:val="00195192"/>
    <w:rsid w:val="001B13BC"/>
    <w:rsid w:val="001B3475"/>
    <w:rsid w:val="001B479E"/>
    <w:rsid w:val="001B5859"/>
    <w:rsid w:val="001B75FD"/>
    <w:rsid w:val="001C5244"/>
    <w:rsid w:val="001D1605"/>
    <w:rsid w:val="001E58F8"/>
    <w:rsid w:val="001E5CDD"/>
    <w:rsid w:val="001F0CC4"/>
    <w:rsid w:val="001F2C86"/>
    <w:rsid w:val="001F3B3B"/>
    <w:rsid w:val="001F3D78"/>
    <w:rsid w:val="001F3DFF"/>
    <w:rsid w:val="001F3F67"/>
    <w:rsid w:val="001F60BB"/>
    <w:rsid w:val="001F6EF0"/>
    <w:rsid w:val="001F7316"/>
    <w:rsid w:val="00201CF4"/>
    <w:rsid w:val="00204FB7"/>
    <w:rsid w:val="00206BF9"/>
    <w:rsid w:val="00206F50"/>
    <w:rsid w:val="002140E0"/>
    <w:rsid w:val="00221530"/>
    <w:rsid w:val="002247CD"/>
    <w:rsid w:val="00226FD0"/>
    <w:rsid w:val="00230891"/>
    <w:rsid w:val="0023562B"/>
    <w:rsid w:val="00236D59"/>
    <w:rsid w:val="002451B8"/>
    <w:rsid w:val="00253381"/>
    <w:rsid w:val="00253902"/>
    <w:rsid w:val="0025413F"/>
    <w:rsid w:val="00254C93"/>
    <w:rsid w:val="002566E6"/>
    <w:rsid w:val="00262A07"/>
    <w:rsid w:val="00263FE4"/>
    <w:rsid w:val="00265900"/>
    <w:rsid w:val="00267E7B"/>
    <w:rsid w:val="00273DA5"/>
    <w:rsid w:val="0028128E"/>
    <w:rsid w:val="002824BE"/>
    <w:rsid w:val="002869ED"/>
    <w:rsid w:val="002874F5"/>
    <w:rsid w:val="002944FA"/>
    <w:rsid w:val="002A0129"/>
    <w:rsid w:val="002A27A1"/>
    <w:rsid w:val="002A6D55"/>
    <w:rsid w:val="002B7BD0"/>
    <w:rsid w:val="002C6AC4"/>
    <w:rsid w:val="002C7E6C"/>
    <w:rsid w:val="002D0E56"/>
    <w:rsid w:val="002D2CC0"/>
    <w:rsid w:val="002D512C"/>
    <w:rsid w:val="002E65F7"/>
    <w:rsid w:val="002E7601"/>
    <w:rsid w:val="00300699"/>
    <w:rsid w:val="00300F70"/>
    <w:rsid w:val="00302F29"/>
    <w:rsid w:val="003037BF"/>
    <w:rsid w:val="00306752"/>
    <w:rsid w:val="00311BF8"/>
    <w:rsid w:val="00315CC3"/>
    <w:rsid w:val="00316345"/>
    <w:rsid w:val="00323047"/>
    <w:rsid w:val="003252DE"/>
    <w:rsid w:val="00326543"/>
    <w:rsid w:val="00327C35"/>
    <w:rsid w:val="003302CA"/>
    <w:rsid w:val="00330C8F"/>
    <w:rsid w:val="003315F1"/>
    <w:rsid w:val="00337915"/>
    <w:rsid w:val="00340077"/>
    <w:rsid w:val="0034385D"/>
    <w:rsid w:val="0034429E"/>
    <w:rsid w:val="0034554B"/>
    <w:rsid w:val="0034635F"/>
    <w:rsid w:val="003463AF"/>
    <w:rsid w:val="0035090F"/>
    <w:rsid w:val="003531DA"/>
    <w:rsid w:val="00355B6F"/>
    <w:rsid w:val="00360E5E"/>
    <w:rsid w:val="0037550D"/>
    <w:rsid w:val="0037551B"/>
    <w:rsid w:val="003775CF"/>
    <w:rsid w:val="0038491E"/>
    <w:rsid w:val="00386B3A"/>
    <w:rsid w:val="003871A6"/>
    <w:rsid w:val="00396502"/>
    <w:rsid w:val="003A359A"/>
    <w:rsid w:val="003A3F01"/>
    <w:rsid w:val="003A4E31"/>
    <w:rsid w:val="003A5615"/>
    <w:rsid w:val="003A6AF4"/>
    <w:rsid w:val="003B00B8"/>
    <w:rsid w:val="003B7B47"/>
    <w:rsid w:val="003C1521"/>
    <w:rsid w:val="003C2B16"/>
    <w:rsid w:val="003C74AA"/>
    <w:rsid w:val="003D07ED"/>
    <w:rsid w:val="003D40C0"/>
    <w:rsid w:val="003E21D3"/>
    <w:rsid w:val="003E30D4"/>
    <w:rsid w:val="003E354A"/>
    <w:rsid w:val="003E4D73"/>
    <w:rsid w:val="003E6E09"/>
    <w:rsid w:val="003F1B48"/>
    <w:rsid w:val="003F1C8F"/>
    <w:rsid w:val="003F271F"/>
    <w:rsid w:val="003F767F"/>
    <w:rsid w:val="004015F3"/>
    <w:rsid w:val="00403D52"/>
    <w:rsid w:val="00416D63"/>
    <w:rsid w:val="00421007"/>
    <w:rsid w:val="004215D7"/>
    <w:rsid w:val="00427922"/>
    <w:rsid w:val="00430B66"/>
    <w:rsid w:val="00440ACF"/>
    <w:rsid w:val="00440ADE"/>
    <w:rsid w:val="00446FE8"/>
    <w:rsid w:val="00447A45"/>
    <w:rsid w:val="00466433"/>
    <w:rsid w:val="00477C15"/>
    <w:rsid w:val="00483B59"/>
    <w:rsid w:val="00492902"/>
    <w:rsid w:val="00494888"/>
    <w:rsid w:val="0049731F"/>
    <w:rsid w:val="004A2606"/>
    <w:rsid w:val="004B060B"/>
    <w:rsid w:val="004B2009"/>
    <w:rsid w:val="004B52DD"/>
    <w:rsid w:val="004B7065"/>
    <w:rsid w:val="004C5D38"/>
    <w:rsid w:val="004C7548"/>
    <w:rsid w:val="004D45F0"/>
    <w:rsid w:val="004D74D0"/>
    <w:rsid w:val="004D78E2"/>
    <w:rsid w:val="004E229D"/>
    <w:rsid w:val="004E2B01"/>
    <w:rsid w:val="004F226D"/>
    <w:rsid w:val="004F3CF4"/>
    <w:rsid w:val="005019FF"/>
    <w:rsid w:val="00510C14"/>
    <w:rsid w:val="005147F0"/>
    <w:rsid w:val="0052336E"/>
    <w:rsid w:val="0052402D"/>
    <w:rsid w:val="00540849"/>
    <w:rsid w:val="00543861"/>
    <w:rsid w:val="005444E3"/>
    <w:rsid w:val="00544E98"/>
    <w:rsid w:val="00550284"/>
    <w:rsid w:val="0055038F"/>
    <w:rsid w:val="00550DD6"/>
    <w:rsid w:val="00561291"/>
    <w:rsid w:val="00561A3D"/>
    <w:rsid w:val="00566631"/>
    <w:rsid w:val="0057135B"/>
    <w:rsid w:val="00573724"/>
    <w:rsid w:val="00574E90"/>
    <w:rsid w:val="0057703E"/>
    <w:rsid w:val="00582243"/>
    <w:rsid w:val="00584162"/>
    <w:rsid w:val="00586C3A"/>
    <w:rsid w:val="005904CF"/>
    <w:rsid w:val="005A426D"/>
    <w:rsid w:val="005B3EC9"/>
    <w:rsid w:val="005B5036"/>
    <w:rsid w:val="005B578E"/>
    <w:rsid w:val="005C0A95"/>
    <w:rsid w:val="005D5B7F"/>
    <w:rsid w:val="005E0F20"/>
    <w:rsid w:val="005E664A"/>
    <w:rsid w:val="005F180A"/>
    <w:rsid w:val="006012AE"/>
    <w:rsid w:val="0060570D"/>
    <w:rsid w:val="006067D9"/>
    <w:rsid w:val="00611B2F"/>
    <w:rsid w:val="00613AAA"/>
    <w:rsid w:val="00615C55"/>
    <w:rsid w:val="00620739"/>
    <w:rsid w:val="006210F2"/>
    <w:rsid w:val="00621F24"/>
    <w:rsid w:val="00622D51"/>
    <w:rsid w:val="00624CF0"/>
    <w:rsid w:val="00633936"/>
    <w:rsid w:val="0063569C"/>
    <w:rsid w:val="0064079B"/>
    <w:rsid w:val="00652E58"/>
    <w:rsid w:val="006544C1"/>
    <w:rsid w:val="00656129"/>
    <w:rsid w:val="00664C4B"/>
    <w:rsid w:val="00666438"/>
    <w:rsid w:val="00666848"/>
    <w:rsid w:val="00667478"/>
    <w:rsid w:val="00667C5B"/>
    <w:rsid w:val="0067062C"/>
    <w:rsid w:val="00671365"/>
    <w:rsid w:val="006715C0"/>
    <w:rsid w:val="0067167D"/>
    <w:rsid w:val="00675A47"/>
    <w:rsid w:val="00681C00"/>
    <w:rsid w:val="00684722"/>
    <w:rsid w:val="006942CA"/>
    <w:rsid w:val="00697830"/>
    <w:rsid w:val="006A0E03"/>
    <w:rsid w:val="006B0AFD"/>
    <w:rsid w:val="006B24FE"/>
    <w:rsid w:val="006B29DE"/>
    <w:rsid w:val="006B3F7F"/>
    <w:rsid w:val="006C1F72"/>
    <w:rsid w:val="006C3C00"/>
    <w:rsid w:val="006C5AC4"/>
    <w:rsid w:val="006D6699"/>
    <w:rsid w:val="006D7008"/>
    <w:rsid w:val="006E3738"/>
    <w:rsid w:val="006E7DBA"/>
    <w:rsid w:val="006F69EF"/>
    <w:rsid w:val="0070125A"/>
    <w:rsid w:val="00702195"/>
    <w:rsid w:val="00710844"/>
    <w:rsid w:val="00714F77"/>
    <w:rsid w:val="007312F8"/>
    <w:rsid w:val="00732AC2"/>
    <w:rsid w:val="00741DBF"/>
    <w:rsid w:val="00744C2B"/>
    <w:rsid w:val="007454A5"/>
    <w:rsid w:val="00751958"/>
    <w:rsid w:val="00753466"/>
    <w:rsid w:val="0075419B"/>
    <w:rsid w:val="00760165"/>
    <w:rsid w:val="00762504"/>
    <w:rsid w:val="00762DC3"/>
    <w:rsid w:val="00764919"/>
    <w:rsid w:val="00765273"/>
    <w:rsid w:val="007712C4"/>
    <w:rsid w:val="00774DC9"/>
    <w:rsid w:val="00776549"/>
    <w:rsid w:val="00783980"/>
    <w:rsid w:val="00793156"/>
    <w:rsid w:val="00797382"/>
    <w:rsid w:val="007A0136"/>
    <w:rsid w:val="007A33B5"/>
    <w:rsid w:val="007A622B"/>
    <w:rsid w:val="007B2F37"/>
    <w:rsid w:val="007B6862"/>
    <w:rsid w:val="007C1D10"/>
    <w:rsid w:val="007D503A"/>
    <w:rsid w:val="007D5ABE"/>
    <w:rsid w:val="007E716B"/>
    <w:rsid w:val="007F1442"/>
    <w:rsid w:val="007F1629"/>
    <w:rsid w:val="007F1867"/>
    <w:rsid w:val="007F259A"/>
    <w:rsid w:val="007F3A1D"/>
    <w:rsid w:val="00802C94"/>
    <w:rsid w:val="008039A7"/>
    <w:rsid w:val="00810CF7"/>
    <w:rsid w:val="00811508"/>
    <w:rsid w:val="00814546"/>
    <w:rsid w:val="008154B6"/>
    <w:rsid w:val="008176A9"/>
    <w:rsid w:val="00823251"/>
    <w:rsid w:val="008273AA"/>
    <w:rsid w:val="00831B17"/>
    <w:rsid w:val="00832589"/>
    <w:rsid w:val="008325A3"/>
    <w:rsid w:val="00835D7C"/>
    <w:rsid w:val="008455B0"/>
    <w:rsid w:val="00861092"/>
    <w:rsid w:val="00862854"/>
    <w:rsid w:val="00862D83"/>
    <w:rsid w:val="008631C9"/>
    <w:rsid w:val="00865A98"/>
    <w:rsid w:val="008675B7"/>
    <w:rsid w:val="008702BD"/>
    <w:rsid w:val="008762CE"/>
    <w:rsid w:val="00877716"/>
    <w:rsid w:val="00884B50"/>
    <w:rsid w:val="00890FE7"/>
    <w:rsid w:val="0089253F"/>
    <w:rsid w:val="008937CD"/>
    <w:rsid w:val="008A30CB"/>
    <w:rsid w:val="008B0DC8"/>
    <w:rsid w:val="008B6AD9"/>
    <w:rsid w:val="008C0544"/>
    <w:rsid w:val="008C67F5"/>
    <w:rsid w:val="008E03A4"/>
    <w:rsid w:val="008E06EF"/>
    <w:rsid w:val="008E1A83"/>
    <w:rsid w:val="008E6BB8"/>
    <w:rsid w:val="008F107B"/>
    <w:rsid w:val="008F11B6"/>
    <w:rsid w:val="009048D5"/>
    <w:rsid w:val="00911F1D"/>
    <w:rsid w:val="00920EC8"/>
    <w:rsid w:val="00921630"/>
    <w:rsid w:val="00921A77"/>
    <w:rsid w:val="0092298C"/>
    <w:rsid w:val="00925A92"/>
    <w:rsid w:val="0092771A"/>
    <w:rsid w:val="00934D16"/>
    <w:rsid w:val="0093606C"/>
    <w:rsid w:val="009418F5"/>
    <w:rsid w:val="00944F9E"/>
    <w:rsid w:val="00954B0C"/>
    <w:rsid w:val="00963710"/>
    <w:rsid w:val="00973315"/>
    <w:rsid w:val="009737A2"/>
    <w:rsid w:val="00975F9A"/>
    <w:rsid w:val="00977CBF"/>
    <w:rsid w:val="00983795"/>
    <w:rsid w:val="00987B00"/>
    <w:rsid w:val="0099514A"/>
    <w:rsid w:val="009A11DC"/>
    <w:rsid w:val="009A614E"/>
    <w:rsid w:val="009B5309"/>
    <w:rsid w:val="009B62B6"/>
    <w:rsid w:val="009B6CAA"/>
    <w:rsid w:val="009D5046"/>
    <w:rsid w:val="009D7286"/>
    <w:rsid w:val="009E0F25"/>
    <w:rsid w:val="009E2A22"/>
    <w:rsid w:val="009E7410"/>
    <w:rsid w:val="00A010FC"/>
    <w:rsid w:val="00A01B24"/>
    <w:rsid w:val="00A033DE"/>
    <w:rsid w:val="00A110A9"/>
    <w:rsid w:val="00A126D4"/>
    <w:rsid w:val="00A139F6"/>
    <w:rsid w:val="00A239F3"/>
    <w:rsid w:val="00A24D41"/>
    <w:rsid w:val="00A35444"/>
    <w:rsid w:val="00A40A8F"/>
    <w:rsid w:val="00A47ECA"/>
    <w:rsid w:val="00A53BED"/>
    <w:rsid w:val="00A63526"/>
    <w:rsid w:val="00A669CA"/>
    <w:rsid w:val="00A70E1A"/>
    <w:rsid w:val="00A77AA4"/>
    <w:rsid w:val="00A8101C"/>
    <w:rsid w:val="00A85997"/>
    <w:rsid w:val="00A902E6"/>
    <w:rsid w:val="00A92E90"/>
    <w:rsid w:val="00A94C90"/>
    <w:rsid w:val="00AA2B0A"/>
    <w:rsid w:val="00AA2F51"/>
    <w:rsid w:val="00AC20BB"/>
    <w:rsid w:val="00AC4434"/>
    <w:rsid w:val="00AC658D"/>
    <w:rsid w:val="00AD0D07"/>
    <w:rsid w:val="00AD4E45"/>
    <w:rsid w:val="00AD5780"/>
    <w:rsid w:val="00AE2D89"/>
    <w:rsid w:val="00AE4BAB"/>
    <w:rsid w:val="00AE5426"/>
    <w:rsid w:val="00AF0B92"/>
    <w:rsid w:val="00AF6CA7"/>
    <w:rsid w:val="00AF7C8F"/>
    <w:rsid w:val="00B11C53"/>
    <w:rsid w:val="00B215D7"/>
    <w:rsid w:val="00B2292C"/>
    <w:rsid w:val="00B260A2"/>
    <w:rsid w:val="00B412E3"/>
    <w:rsid w:val="00B422FE"/>
    <w:rsid w:val="00B4687A"/>
    <w:rsid w:val="00B47FD4"/>
    <w:rsid w:val="00B51BFE"/>
    <w:rsid w:val="00B51F4B"/>
    <w:rsid w:val="00B5424C"/>
    <w:rsid w:val="00B66F4E"/>
    <w:rsid w:val="00B6713B"/>
    <w:rsid w:val="00B74BD3"/>
    <w:rsid w:val="00B92F86"/>
    <w:rsid w:val="00B9658B"/>
    <w:rsid w:val="00B97F1B"/>
    <w:rsid w:val="00BA0A7D"/>
    <w:rsid w:val="00BA7AD7"/>
    <w:rsid w:val="00BB2B24"/>
    <w:rsid w:val="00BB647A"/>
    <w:rsid w:val="00BD065F"/>
    <w:rsid w:val="00BD2C4A"/>
    <w:rsid w:val="00BE1086"/>
    <w:rsid w:val="00BE6B86"/>
    <w:rsid w:val="00BF03C3"/>
    <w:rsid w:val="00C00FCE"/>
    <w:rsid w:val="00C0291D"/>
    <w:rsid w:val="00C047B5"/>
    <w:rsid w:val="00C04A78"/>
    <w:rsid w:val="00C0736F"/>
    <w:rsid w:val="00C07668"/>
    <w:rsid w:val="00C104C5"/>
    <w:rsid w:val="00C166E3"/>
    <w:rsid w:val="00C20004"/>
    <w:rsid w:val="00C20888"/>
    <w:rsid w:val="00C2101E"/>
    <w:rsid w:val="00C24403"/>
    <w:rsid w:val="00C30FB2"/>
    <w:rsid w:val="00C31F6E"/>
    <w:rsid w:val="00C41DFD"/>
    <w:rsid w:val="00C54C7B"/>
    <w:rsid w:val="00C603BE"/>
    <w:rsid w:val="00C60493"/>
    <w:rsid w:val="00C65B1B"/>
    <w:rsid w:val="00C7110B"/>
    <w:rsid w:val="00C72312"/>
    <w:rsid w:val="00C730D1"/>
    <w:rsid w:val="00C83A32"/>
    <w:rsid w:val="00C850E6"/>
    <w:rsid w:val="00C8520D"/>
    <w:rsid w:val="00C91765"/>
    <w:rsid w:val="00C933DC"/>
    <w:rsid w:val="00CA3AEB"/>
    <w:rsid w:val="00CB2E84"/>
    <w:rsid w:val="00CB5022"/>
    <w:rsid w:val="00CB76EF"/>
    <w:rsid w:val="00CC00A6"/>
    <w:rsid w:val="00CC3564"/>
    <w:rsid w:val="00CC5671"/>
    <w:rsid w:val="00CD6251"/>
    <w:rsid w:val="00CD6464"/>
    <w:rsid w:val="00CE010A"/>
    <w:rsid w:val="00CE6295"/>
    <w:rsid w:val="00D00C66"/>
    <w:rsid w:val="00D02B2D"/>
    <w:rsid w:val="00D122BF"/>
    <w:rsid w:val="00D15F67"/>
    <w:rsid w:val="00D2148D"/>
    <w:rsid w:val="00D21B34"/>
    <w:rsid w:val="00D225C5"/>
    <w:rsid w:val="00D230D6"/>
    <w:rsid w:val="00D2462E"/>
    <w:rsid w:val="00D31FD0"/>
    <w:rsid w:val="00D340AF"/>
    <w:rsid w:val="00D34196"/>
    <w:rsid w:val="00D342A2"/>
    <w:rsid w:val="00D347C7"/>
    <w:rsid w:val="00D34B4D"/>
    <w:rsid w:val="00D35C95"/>
    <w:rsid w:val="00D47B1B"/>
    <w:rsid w:val="00D56E2E"/>
    <w:rsid w:val="00D66A5A"/>
    <w:rsid w:val="00D71F44"/>
    <w:rsid w:val="00D73131"/>
    <w:rsid w:val="00D73FA3"/>
    <w:rsid w:val="00D75FA6"/>
    <w:rsid w:val="00D76A14"/>
    <w:rsid w:val="00D910F5"/>
    <w:rsid w:val="00D93021"/>
    <w:rsid w:val="00D93138"/>
    <w:rsid w:val="00D971F3"/>
    <w:rsid w:val="00DA4D98"/>
    <w:rsid w:val="00DA4F2C"/>
    <w:rsid w:val="00DB6621"/>
    <w:rsid w:val="00DB7012"/>
    <w:rsid w:val="00DC2459"/>
    <w:rsid w:val="00DC50CD"/>
    <w:rsid w:val="00DD6669"/>
    <w:rsid w:val="00DE75EE"/>
    <w:rsid w:val="00DF20BF"/>
    <w:rsid w:val="00E04976"/>
    <w:rsid w:val="00E12099"/>
    <w:rsid w:val="00E34926"/>
    <w:rsid w:val="00E36A62"/>
    <w:rsid w:val="00E36FC2"/>
    <w:rsid w:val="00E4548B"/>
    <w:rsid w:val="00E53088"/>
    <w:rsid w:val="00E575BE"/>
    <w:rsid w:val="00E61BC9"/>
    <w:rsid w:val="00E62C4C"/>
    <w:rsid w:val="00E6756E"/>
    <w:rsid w:val="00E72A0A"/>
    <w:rsid w:val="00E76D47"/>
    <w:rsid w:val="00E77D95"/>
    <w:rsid w:val="00E876C0"/>
    <w:rsid w:val="00E90C6D"/>
    <w:rsid w:val="00E90E64"/>
    <w:rsid w:val="00EA407A"/>
    <w:rsid w:val="00EA69E6"/>
    <w:rsid w:val="00EB4D8B"/>
    <w:rsid w:val="00EB6A5F"/>
    <w:rsid w:val="00EC037E"/>
    <w:rsid w:val="00EC179C"/>
    <w:rsid w:val="00ED1385"/>
    <w:rsid w:val="00ED2301"/>
    <w:rsid w:val="00ED6F8B"/>
    <w:rsid w:val="00EE40BA"/>
    <w:rsid w:val="00EF3BF5"/>
    <w:rsid w:val="00EF5FB1"/>
    <w:rsid w:val="00EF695B"/>
    <w:rsid w:val="00EF7E70"/>
    <w:rsid w:val="00F00346"/>
    <w:rsid w:val="00F0523A"/>
    <w:rsid w:val="00F070F4"/>
    <w:rsid w:val="00F07DA6"/>
    <w:rsid w:val="00F15628"/>
    <w:rsid w:val="00F2055C"/>
    <w:rsid w:val="00F22268"/>
    <w:rsid w:val="00F27FAC"/>
    <w:rsid w:val="00F47FE2"/>
    <w:rsid w:val="00F51748"/>
    <w:rsid w:val="00F54665"/>
    <w:rsid w:val="00F61363"/>
    <w:rsid w:val="00F64300"/>
    <w:rsid w:val="00F65B8C"/>
    <w:rsid w:val="00F66BFB"/>
    <w:rsid w:val="00F66E1F"/>
    <w:rsid w:val="00F72507"/>
    <w:rsid w:val="00F74925"/>
    <w:rsid w:val="00F75203"/>
    <w:rsid w:val="00FA348B"/>
    <w:rsid w:val="00FA48EE"/>
    <w:rsid w:val="00FA522F"/>
    <w:rsid w:val="00FA6EDD"/>
    <w:rsid w:val="00FB1B93"/>
    <w:rsid w:val="00FB3782"/>
    <w:rsid w:val="00FC0FC4"/>
    <w:rsid w:val="00FC27EA"/>
    <w:rsid w:val="00FC5863"/>
    <w:rsid w:val="00FD57E4"/>
    <w:rsid w:val="00FD6830"/>
    <w:rsid w:val="00FE1D52"/>
    <w:rsid w:val="00FE4206"/>
    <w:rsid w:val="00FF1240"/>
    <w:rsid w:val="00FF131D"/>
    <w:rsid w:val="00FF14AC"/>
    <w:rsid w:val="00FF2215"/>
    <w:rsid w:val="00FF6467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4"/>
    <w:pPr>
      <w:spacing w:after="0" w:line="480" w:lineRule="auto"/>
    </w:pPr>
    <w:rPr>
      <w:rFonts w:ascii="Times New Roman"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CC356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CC3564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CC3564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CC356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uiPriority w:val="35"/>
    <w:qFormat/>
    <w:pPr>
      <w:spacing w:after="200" w:line="240" w:lineRule="auto"/>
    </w:pPr>
    <w:rPr>
      <w:color w:val="44546A"/>
      <w:sz w:val="18"/>
      <w:szCs w:val="18"/>
    </w:rPr>
  </w:style>
  <w:style w:type="paragraph" w:styleId="Revision">
    <w:name w:val="Revision"/>
    <w:uiPriority w:val="99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jc w:val="center"/>
    </w:pPr>
    <w:rPr>
      <w:lang w:eastAsia="pt-BR"/>
    </w:r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  <w:jc w:val="center"/>
    </w:pPr>
    <w:rPr>
      <w:lang w:eastAsia="pt-BR"/>
    </w:rPr>
  </w:style>
  <w:style w:type="paragraph" w:customStyle="1" w:styleId="xl67">
    <w:name w:val="xl67"/>
    <w:basedOn w:val="Normal"/>
    <w:pPr>
      <w:shd w:val="clear" w:color="000000" w:fill="FFFF00"/>
      <w:spacing w:before="100" w:beforeAutospacing="1" w:after="100" w:afterAutospacing="1" w:line="240" w:lineRule="auto"/>
      <w:jc w:val="center"/>
    </w:pPr>
    <w:rPr>
      <w:color w:val="FF0000"/>
      <w:lang w:eastAsia="pt-BR"/>
    </w:rPr>
  </w:style>
  <w:style w:type="paragraph" w:customStyle="1" w:styleId="xl68">
    <w:name w:val="xl68"/>
    <w:basedOn w:val="Normal"/>
    <w:pPr>
      <w:shd w:val="clear" w:color="000000" w:fill="FFFF00"/>
      <w:spacing w:before="100" w:beforeAutospacing="1" w:after="100" w:afterAutospacing="1" w:line="240" w:lineRule="auto"/>
      <w:jc w:val="center"/>
    </w:pPr>
    <w:rPr>
      <w:color w:val="FF0000"/>
      <w:lang w:eastAsia="pt-BR"/>
    </w:rPr>
  </w:style>
  <w:style w:type="table" w:customStyle="1" w:styleId="TabelaSimples21">
    <w:name w:val="Tabela Simples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</w:rPr>
      <w:tblPr/>
      <w:tcPr>
        <w:tcW w:w="0" w:type="dxa"/>
        <w:tcBorders>
          <w:bottom w:val="single" w:sz="4" w:space="0" w:color="7F7F7F"/>
        </w:tcBorders>
        <w:vAlign w:val="top"/>
      </w:tcPr>
    </w:tblStylePr>
    <w:tblStylePr w:type="lastRow">
      <w:rPr>
        <w:b/>
      </w:rPr>
      <w:tblPr/>
      <w:tcPr>
        <w:tcW w:w="0" w:type="dxa"/>
        <w:tcBorders>
          <w:top w:val="single" w:sz="4" w:space="0" w:color="7F7F7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single" w:sz="4" w:space="0" w:color="7F7F7F"/>
          <w:right w:val="single" w:sz="4" w:space="0" w:color="7F7F7F"/>
        </w:tcBorders>
        <w:vAlign w:val="top"/>
      </w:tcPr>
    </w:tblStylePr>
    <w:tblStylePr w:type="band2Vert">
      <w:tblPr/>
      <w:tcPr>
        <w:tcW w:w="0" w:type="dxa"/>
        <w:tcBorders>
          <w:left w:val="single" w:sz="4" w:space="0" w:color="7F7F7F"/>
          <w:right w:val="single" w:sz="4" w:space="0" w:color="7F7F7F"/>
        </w:tcBorders>
        <w:vAlign w:val="top"/>
      </w:tcPr>
    </w:tblStylePr>
    <w:tblStylePr w:type="band1Horz">
      <w:tblPr/>
      <w:tcPr>
        <w:tcW w:w="0" w:type="dxa"/>
        <w:tcBorders>
          <w:top w:val="single" w:sz="4" w:space="0" w:color="7F7F7F"/>
          <w:bottom w:val="single" w:sz="4" w:space="0" w:color="7F7F7F"/>
        </w:tcBorders>
        <w:vAlign w:val="top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rsid w:val="00CC3564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CC3564"/>
    <w:rPr>
      <w:rFonts w:ascii="Times New Roman"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C3564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CC3564"/>
    <w:rPr>
      <w:rFonts w:ascii="Times New Roman" w:eastAsia="Times New Roman"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CC3564"/>
    <w:pPr>
      <w:spacing w:before="360" w:after="300" w:line="360" w:lineRule="auto"/>
      <w:ind w:left="720" w:right="567"/>
    </w:pPr>
    <w:rPr>
      <w:sz w:val="22"/>
    </w:rPr>
  </w:style>
  <w:style w:type="paragraph" w:customStyle="1" w:styleId="Acknowledgements">
    <w:name w:val="Acknowledgements"/>
    <w:basedOn w:val="Normal"/>
    <w:next w:val="Normal"/>
    <w:qFormat/>
    <w:rsid w:val="00CC3564"/>
    <w:pPr>
      <w:spacing w:before="120" w:line="360" w:lineRule="auto"/>
    </w:pPr>
    <w:rPr>
      <w:sz w:val="22"/>
    </w:rPr>
  </w:style>
  <w:style w:type="paragraph" w:customStyle="1" w:styleId="Affiliation">
    <w:name w:val="Affiliation"/>
    <w:basedOn w:val="Normal"/>
    <w:qFormat/>
    <w:rsid w:val="00CC3564"/>
    <w:pPr>
      <w:spacing w:before="240" w:line="360" w:lineRule="auto"/>
    </w:pPr>
    <w:rPr>
      <w:i/>
    </w:rPr>
  </w:style>
  <w:style w:type="paragraph" w:customStyle="1" w:styleId="Articletitle">
    <w:name w:val="Article title"/>
    <w:basedOn w:val="Normal"/>
    <w:next w:val="Normal"/>
    <w:qFormat/>
    <w:rsid w:val="00CC3564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CC3564"/>
    <w:pPr>
      <w:spacing w:before="240" w:line="360" w:lineRule="auto"/>
    </w:pPr>
    <w:rPr>
      <w:sz w:val="28"/>
    </w:rPr>
  </w:style>
  <w:style w:type="paragraph" w:customStyle="1" w:styleId="Paragraph">
    <w:name w:val="Paragraph"/>
    <w:basedOn w:val="Normal"/>
    <w:next w:val="Normal"/>
    <w:qFormat/>
    <w:rsid w:val="00CC3564"/>
    <w:pPr>
      <w:widowControl w:val="0"/>
      <w:spacing w:before="240"/>
    </w:pPr>
  </w:style>
  <w:style w:type="paragraph" w:customStyle="1" w:styleId="Bulletedlist">
    <w:name w:val="Bulleted list"/>
    <w:basedOn w:val="Paragraph"/>
    <w:next w:val="Paragraph"/>
    <w:qFormat/>
    <w:rsid w:val="00CC3564"/>
    <w:pPr>
      <w:widowControl/>
      <w:numPr>
        <w:numId w:val="6"/>
      </w:numPr>
      <w:spacing w:after="240"/>
      <w:contextualSpacing/>
    </w:pPr>
  </w:style>
  <w:style w:type="paragraph" w:customStyle="1" w:styleId="Correspondencedetails">
    <w:name w:val="Correspondence details"/>
    <w:basedOn w:val="Normal"/>
    <w:qFormat/>
    <w:rsid w:val="00CC3564"/>
    <w:pPr>
      <w:spacing w:before="240" w:line="360" w:lineRule="auto"/>
    </w:pPr>
  </w:style>
  <w:style w:type="paragraph" w:customStyle="1" w:styleId="Displayedequation">
    <w:name w:val="Displayed equation"/>
    <w:basedOn w:val="Normal"/>
    <w:next w:val="Paragraph"/>
    <w:qFormat/>
    <w:rsid w:val="00CC3564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Displayedquotation">
    <w:name w:val="Displayed quotation"/>
    <w:basedOn w:val="Normal"/>
    <w:qFormat/>
    <w:rsid w:val="00CC356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Figurecaption">
    <w:name w:val="Figure caption"/>
    <w:basedOn w:val="Normal"/>
    <w:next w:val="Normal"/>
    <w:qFormat/>
    <w:rsid w:val="00CC3564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CC3564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Heading4Paragraph">
    <w:name w:val="Heading 4 + Paragraph"/>
    <w:basedOn w:val="Paragraph"/>
    <w:next w:val="Normal"/>
    <w:qFormat/>
    <w:rsid w:val="00CC3564"/>
    <w:pPr>
      <w:widowControl/>
      <w:spacing w:before="360"/>
    </w:pPr>
  </w:style>
  <w:style w:type="paragraph" w:customStyle="1" w:styleId="Keywords">
    <w:name w:val="Keywords"/>
    <w:basedOn w:val="Normal"/>
    <w:next w:val="Paragraph"/>
    <w:qFormat/>
    <w:rsid w:val="00CC3564"/>
    <w:pPr>
      <w:spacing w:before="240" w:after="240" w:line="360" w:lineRule="auto"/>
      <w:ind w:left="720" w:right="567"/>
    </w:pPr>
    <w:rPr>
      <w:sz w:val="22"/>
    </w:rPr>
  </w:style>
  <w:style w:type="paragraph" w:customStyle="1" w:styleId="Newparagraph">
    <w:name w:val="New paragraph"/>
    <w:basedOn w:val="Normal"/>
    <w:qFormat/>
    <w:rsid w:val="00CC3564"/>
    <w:pPr>
      <w:ind w:firstLine="720"/>
    </w:pPr>
  </w:style>
  <w:style w:type="paragraph" w:customStyle="1" w:styleId="Normalparagraphstyle">
    <w:name w:val="Normal paragraph style"/>
    <w:basedOn w:val="Normal"/>
    <w:next w:val="Normal"/>
    <w:rsid w:val="00CC3564"/>
  </w:style>
  <w:style w:type="paragraph" w:customStyle="1" w:styleId="Notesoncontributors">
    <w:name w:val="Notes on contributors"/>
    <w:basedOn w:val="Normal"/>
    <w:qFormat/>
    <w:rsid w:val="00CC3564"/>
    <w:pPr>
      <w:spacing w:before="240" w:line="360" w:lineRule="auto"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CC3564"/>
    <w:pPr>
      <w:widowControl/>
      <w:numPr>
        <w:numId w:val="7"/>
      </w:numPr>
      <w:spacing w:after="240"/>
      <w:contextualSpacing/>
    </w:pPr>
  </w:style>
  <w:style w:type="paragraph" w:customStyle="1" w:styleId="Receiveddates">
    <w:name w:val="Received dates"/>
    <w:basedOn w:val="Affiliation"/>
    <w:next w:val="Normal"/>
    <w:qFormat/>
    <w:rsid w:val="00CC3564"/>
  </w:style>
  <w:style w:type="paragraph" w:styleId="NormalIndent">
    <w:name w:val="Normal Indent"/>
    <w:basedOn w:val="Normal"/>
    <w:rsid w:val="00CC3564"/>
    <w:pPr>
      <w:ind w:left="720"/>
    </w:pPr>
  </w:style>
  <w:style w:type="character" w:styleId="EndnoteReference">
    <w:name w:val="endnote reference"/>
    <w:basedOn w:val="DefaultParagraphFont"/>
    <w:rsid w:val="00CC3564"/>
    <w:rPr>
      <w:vertAlign w:val="superscript"/>
    </w:rPr>
  </w:style>
  <w:style w:type="character" w:styleId="FootnoteReference">
    <w:name w:val="footnote reference"/>
    <w:basedOn w:val="DefaultParagraphFont"/>
    <w:rsid w:val="00CC3564"/>
    <w:rPr>
      <w:vertAlign w:val="superscript"/>
    </w:rPr>
  </w:style>
  <w:style w:type="paragraph" w:customStyle="1" w:styleId="References">
    <w:name w:val="References"/>
    <w:basedOn w:val="Normal"/>
    <w:qFormat/>
    <w:rsid w:val="00CC3564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CC3564"/>
  </w:style>
  <w:style w:type="paragraph" w:customStyle="1" w:styleId="Tabletitle">
    <w:name w:val="Table title"/>
    <w:basedOn w:val="Normal"/>
    <w:next w:val="Normal"/>
    <w:qFormat/>
    <w:rsid w:val="00CC3564"/>
    <w:pPr>
      <w:spacing w:before="240" w:line="360" w:lineRule="auto"/>
    </w:pPr>
  </w:style>
  <w:style w:type="paragraph" w:styleId="EndnoteText">
    <w:name w:val="endnote text"/>
    <w:basedOn w:val="Normal"/>
    <w:link w:val="EndnoteTextChar"/>
    <w:autoRedefine/>
    <w:rsid w:val="00CC3564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CC3564"/>
    <w:rPr>
      <w:rFonts w:ascii="Times New Roman" w:eastAsia="Times New Roman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CC3564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3564"/>
    <w:rPr>
      <w:rFonts w:ascii="Times New Roman" w:eastAsia="Times New Roman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C3564"/>
    <w:rPr>
      <w:rFonts w:ascii="Times New Roman" w:eastAsia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C3564"/>
    <w:rPr>
      <w:rFonts w:ascii="Times New Roman" w:eastAsia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C3564"/>
    <w:rPr>
      <w:rFonts w:ascii="Times New Roman" w:eastAsia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CC3564"/>
    <w:rPr>
      <w:rFonts w:ascii="Times New Roman" w:eastAsia="Times New Roman"/>
      <w:bCs/>
      <w:sz w:val="24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4"/>
    <w:pPr>
      <w:spacing w:after="0" w:line="480" w:lineRule="auto"/>
    </w:pPr>
    <w:rPr>
      <w:rFonts w:ascii="Times New Roman"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CC356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CC3564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CC3564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CC3564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uiPriority w:val="35"/>
    <w:qFormat/>
    <w:pPr>
      <w:spacing w:after="200" w:line="240" w:lineRule="auto"/>
    </w:pPr>
    <w:rPr>
      <w:color w:val="44546A"/>
      <w:sz w:val="18"/>
      <w:szCs w:val="18"/>
    </w:rPr>
  </w:style>
  <w:style w:type="paragraph" w:styleId="Revision">
    <w:name w:val="Revision"/>
    <w:uiPriority w:val="99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jc w:val="center"/>
    </w:pPr>
    <w:rPr>
      <w:lang w:eastAsia="pt-BR"/>
    </w:r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  <w:jc w:val="center"/>
    </w:pPr>
    <w:rPr>
      <w:lang w:eastAsia="pt-BR"/>
    </w:rPr>
  </w:style>
  <w:style w:type="paragraph" w:customStyle="1" w:styleId="xl67">
    <w:name w:val="xl67"/>
    <w:basedOn w:val="Normal"/>
    <w:pPr>
      <w:shd w:val="clear" w:color="000000" w:fill="FFFF00"/>
      <w:spacing w:before="100" w:beforeAutospacing="1" w:after="100" w:afterAutospacing="1" w:line="240" w:lineRule="auto"/>
      <w:jc w:val="center"/>
    </w:pPr>
    <w:rPr>
      <w:color w:val="FF0000"/>
      <w:lang w:eastAsia="pt-BR"/>
    </w:rPr>
  </w:style>
  <w:style w:type="paragraph" w:customStyle="1" w:styleId="xl68">
    <w:name w:val="xl68"/>
    <w:basedOn w:val="Normal"/>
    <w:pPr>
      <w:shd w:val="clear" w:color="000000" w:fill="FFFF00"/>
      <w:spacing w:before="100" w:beforeAutospacing="1" w:after="100" w:afterAutospacing="1" w:line="240" w:lineRule="auto"/>
      <w:jc w:val="center"/>
    </w:pPr>
    <w:rPr>
      <w:color w:val="FF0000"/>
      <w:lang w:eastAsia="pt-BR"/>
    </w:rPr>
  </w:style>
  <w:style w:type="table" w:customStyle="1" w:styleId="TabelaSimples21">
    <w:name w:val="Tabela Simples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</w:rPr>
      <w:tblPr/>
      <w:tcPr>
        <w:tcW w:w="0" w:type="dxa"/>
        <w:tcBorders>
          <w:bottom w:val="single" w:sz="4" w:space="0" w:color="7F7F7F"/>
        </w:tcBorders>
        <w:vAlign w:val="top"/>
      </w:tcPr>
    </w:tblStylePr>
    <w:tblStylePr w:type="lastRow">
      <w:rPr>
        <w:b/>
      </w:rPr>
      <w:tblPr/>
      <w:tcPr>
        <w:tcW w:w="0" w:type="dxa"/>
        <w:tcBorders>
          <w:top w:val="single" w:sz="4" w:space="0" w:color="7F7F7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single" w:sz="4" w:space="0" w:color="7F7F7F"/>
          <w:right w:val="single" w:sz="4" w:space="0" w:color="7F7F7F"/>
        </w:tcBorders>
        <w:vAlign w:val="top"/>
      </w:tcPr>
    </w:tblStylePr>
    <w:tblStylePr w:type="band2Vert">
      <w:tblPr/>
      <w:tcPr>
        <w:tcW w:w="0" w:type="dxa"/>
        <w:tcBorders>
          <w:left w:val="single" w:sz="4" w:space="0" w:color="7F7F7F"/>
          <w:right w:val="single" w:sz="4" w:space="0" w:color="7F7F7F"/>
        </w:tcBorders>
        <w:vAlign w:val="top"/>
      </w:tcPr>
    </w:tblStylePr>
    <w:tblStylePr w:type="band1Horz">
      <w:tblPr/>
      <w:tcPr>
        <w:tcW w:w="0" w:type="dxa"/>
        <w:tcBorders>
          <w:top w:val="single" w:sz="4" w:space="0" w:color="7F7F7F"/>
          <w:bottom w:val="single" w:sz="4" w:space="0" w:color="7F7F7F"/>
        </w:tcBorders>
        <w:vAlign w:val="top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rsid w:val="00CC3564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CC3564"/>
    <w:rPr>
      <w:rFonts w:ascii="Times New Roman"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C3564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CC3564"/>
    <w:rPr>
      <w:rFonts w:ascii="Times New Roman" w:eastAsia="Times New Roman"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CC3564"/>
    <w:pPr>
      <w:spacing w:before="360" w:after="300" w:line="360" w:lineRule="auto"/>
      <w:ind w:left="720" w:right="567"/>
    </w:pPr>
    <w:rPr>
      <w:sz w:val="22"/>
    </w:rPr>
  </w:style>
  <w:style w:type="paragraph" w:customStyle="1" w:styleId="Acknowledgements">
    <w:name w:val="Acknowledgements"/>
    <w:basedOn w:val="Normal"/>
    <w:next w:val="Normal"/>
    <w:qFormat/>
    <w:rsid w:val="00CC3564"/>
    <w:pPr>
      <w:spacing w:before="120" w:line="360" w:lineRule="auto"/>
    </w:pPr>
    <w:rPr>
      <w:sz w:val="22"/>
    </w:rPr>
  </w:style>
  <w:style w:type="paragraph" w:customStyle="1" w:styleId="Affiliation">
    <w:name w:val="Affiliation"/>
    <w:basedOn w:val="Normal"/>
    <w:qFormat/>
    <w:rsid w:val="00CC3564"/>
    <w:pPr>
      <w:spacing w:before="240" w:line="360" w:lineRule="auto"/>
    </w:pPr>
    <w:rPr>
      <w:i/>
    </w:rPr>
  </w:style>
  <w:style w:type="paragraph" w:customStyle="1" w:styleId="Articletitle">
    <w:name w:val="Article title"/>
    <w:basedOn w:val="Normal"/>
    <w:next w:val="Normal"/>
    <w:qFormat/>
    <w:rsid w:val="00CC3564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CC3564"/>
    <w:pPr>
      <w:spacing w:before="240" w:line="360" w:lineRule="auto"/>
    </w:pPr>
    <w:rPr>
      <w:sz w:val="28"/>
    </w:rPr>
  </w:style>
  <w:style w:type="paragraph" w:customStyle="1" w:styleId="Paragraph">
    <w:name w:val="Paragraph"/>
    <w:basedOn w:val="Normal"/>
    <w:next w:val="Normal"/>
    <w:qFormat/>
    <w:rsid w:val="00CC3564"/>
    <w:pPr>
      <w:widowControl w:val="0"/>
      <w:spacing w:before="240"/>
    </w:pPr>
  </w:style>
  <w:style w:type="paragraph" w:customStyle="1" w:styleId="Bulletedlist">
    <w:name w:val="Bulleted list"/>
    <w:basedOn w:val="Paragraph"/>
    <w:next w:val="Paragraph"/>
    <w:qFormat/>
    <w:rsid w:val="00CC3564"/>
    <w:pPr>
      <w:widowControl/>
      <w:numPr>
        <w:numId w:val="6"/>
      </w:numPr>
      <w:spacing w:after="240"/>
      <w:contextualSpacing/>
    </w:pPr>
  </w:style>
  <w:style w:type="paragraph" w:customStyle="1" w:styleId="Correspondencedetails">
    <w:name w:val="Correspondence details"/>
    <w:basedOn w:val="Normal"/>
    <w:qFormat/>
    <w:rsid w:val="00CC3564"/>
    <w:pPr>
      <w:spacing w:before="240" w:line="360" w:lineRule="auto"/>
    </w:pPr>
  </w:style>
  <w:style w:type="paragraph" w:customStyle="1" w:styleId="Displayedequation">
    <w:name w:val="Displayed equation"/>
    <w:basedOn w:val="Normal"/>
    <w:next w:val="Paragraph"/>
    <w:qFormat/>
    <w:rsid w:val="00CC3564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Displayedquotation">
    <w:name w:val="Displayed quotation"/>
    <w:basedOn w:val="Normal"/>
    <w:qFormat/>
    <w:rsid w:val="00CC3564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Figurecaption">
    <w:name w:val="Figure caption"/>
    <w:basedOn w:val="Normal"/>
    <w:next w:val="Normal"/>
    <w:qFormat/>
    <w:rsid w:val="00CC3564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CC3564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Heading4Paragraph">
    <w:name w:val="Heading 4 + Paragraph"/>
    <w:basedOn w:val="Paragraph"/>
    <w:next w:val="Normal"/>
    <w:qFormat/>
    <w:rsid w:val="00CC3564"/>
    <w:pPr>
      <w:widowControl/>
      <w:spacing w:before="360"/>
    </w:pPr>
  </w:style>
  <w:style w:type="paragraph" w:customStyle="1" w:styleId="Keywords">
    <w:name w:val="Keywords"/>
    <w:basedOn w:val="Normal"/>
    <w:next w:val="Paragraph"/>
    <w:qFormat/>
    <w:rsid w:val="00CC3564"/>
    <w:pPr>
      <w:spacing w:before="240" w:after="240" w:line="360" w:lineRule="auto"/>
      <w:ind w:left="720" w:right="567"/>
    </w:pPr>
    <w:rPr>
      <w:sz w:val="22"/>
    </w:rPr>
  </w:style>
  <w:style w:type="paragraph" w:customStyle="1" w:styleId="Newparagraph">
    <w:name w:val="New paragraph"/>
    <w:basedOn w:val="Normal"/>
    <w:qFormat/>
    <w:rsid w:val="00CC3564"/>
    <w:pPr>
      <w:ind w:firstLine="720"/>
    </w:pPr>
  </w:style>
  <w:style w:type="paragraph" w:customStyle="1" w:styleId="Normalparagraphstyle">
    <w:name w:val="Normal paragraph style"/>
    <w:basedOn w:val="Normal"/>
    <w:next w:val="Normal"/>
    <w:rsid w:val="00CC3564"/>
  </w:style>
  <w:style w:type="paragraph" w:customStyle="1" w:styleId="Notesoncontributors">
    <w:name w:val="Notes on contributors"/>
    <w:basedOn w:val="Normal"/>
    <w:qFormat/>
    <w:rsid w:val="00CC3564"/>
    <w:pPr>
      <w:spacing w:before="240" w:line="360" w:lineRule="auto"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CC3564"/>
    <w:pPr>
      <w:widowControl/>
      <w:numPr>
        <w:numId w:val="7"/>
      </w:numPr>
      <w:spacing w:after="240"/>
      <w:contextualSpacing/>
    </w:pPr>
  </w:style>
  <w:style w:type="paragraph" w:customStyle="1" w:styleId="Receiveddates">
    <w:name w:val="Received dates"/>
    <w:basedOn w:val="Affiliation"/>
    <w:next w:val="Normal"/>
    <w:qFormat/>
    <w:rsid w:val="00CC3564"/>
  </w:style>
  <w:style w:type="paragraph" w:styleId="NormalIndent">
    <w:name w:val="Normal Indent"/>
    <w:basedOn w:val="Normal"/>
    <w:rsid w:val="00CC3564"/>
    <w:pPr>
      <w:ind w:left="720"/>
    </w:pPr>
  </w:style>
  <w:style w:type="character" w:styleId="EndnoteReference">
    <w:name w:val="endnote reference"/>
    <w:basedOn w:val="DefaultParagraphFont"/>
    <w:rsid w:val="00CC3564"/>
    <w:rPr>
      <w:vertAlign w:val="superscript"/>
    </w:rPr>
  </w:style>
  <w:style w:type="character" w:styleId="FootnoteReference">
    <w:name w:val="footnote reference"/>
    <w:basedOn w:val="DefaultParagraphFont"/>
    <w:rsid w:val="00CC3564"/>
    <w:rPr>
      <w:vertAlign w:val="superscript"/>
    </w:rPr>
  </w:style>
  <w:style w:type="paragraph" w:customStyle="1" w:styleId="References">
    <w:name w:val="References"/>
    <w:basedOn w:val="Normal"/>
    <w:qFormat/>
    <w:rsid w:val="00CC3564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CC3564"/>
  </w:style>
  <w:style w:type="paragraph" w:customStyle="1" w:styleId="Tabletitle">
    <w:name w:val="Table title"/>
    <w:basedOn w:val="Normal"/>
    <w:next w:val="Normal"/>
    <w:qFormat/>
    <w:rsid w:val="00CC3564"/>
    <w:pPr>
      <w:spacing w:before="240" w:line="360" w:lineRule="auto"/>
    </w:pPr>
  </w:style>
  <w:style w:type="paragraph" w:styleId="EndnoteText">
    <w:name w:val="endnote text"/>
    <w:basedOn w:val="Normal"/>
    <w:link w:val="EndnoteTextChar"/>
    <w:autoRedefine/>
    <w:rsid w:val="00CC3564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CC3564"/>
    <w:rPr>
      <w:rFonts w:ascii="Times New Roman" w:eastAsia="Times New Roman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CC3564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3564"/>
    <w:rPr>
      <w:rFonts w:ascii="Times New Roman" w:eastAsia="Times New Roman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C3564"/>
    <w:rPr>
      <w:rFonts w:ascii="Times New Roman" w:eastAsia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C3564"/>
    <w:rPr>
      <w:rFonts w:ascii="Times New Roman" w:eastAsia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C3564"/>
    <w:rPr>
      <w:rFonts w:ascii="Times New Roman" w:eastAsia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CC3564"/>
    <w:rPr>
      <w:rFonts w:ascii="Times New Roman" w:eastAsia="Times New Roman"/>
      <w:bCs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7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1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3247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08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2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0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4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38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07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0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1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9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646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177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4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90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6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4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92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976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9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2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627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3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0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60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9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715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6582-D529-4B1F-9D35-5367D97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Andrade Miranda</dc:creator>
  <cp:lastModifiedBy>Sabari Ramakrishnan, Integra-PDY, IN</cp:lastModifiedBy>
  <cp:revision>2</cp:revision>
  <dcterms:created xsi:type="dcterms:W3CDTF">2018-12-26T11:20:00Z</dcterms:created>
  <dcterms:modified xsi:type="dcterms:W3CDTF">2018-12-26T11:20:00Z</dcterms:modified>
</cp:coreProperties>
</file>