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40" w:rsidRPr="00D11EE4" w:rsidRDefault="00812640" w:rsidP="00D11E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11EE4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="008060ED" w:rsidRPr="00D11EE4">
        <w:rPr>
          <w:rFonts w:ascii="Times New Roman" w:hAnsi="Times New Roman" w:cs="Times New Roman"/>
          <w:b/>
          <w:sz w:val="28"/>
          <w:szCs w:val="28"/>
          <w:lang w:val="en-GB"/>
        </w:rPr>
        <w:t>upporting</w:t>
      </w:r>
      <w:r w:rsidRPr="00D11EE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8060ED" w:rsidRPr="00D11EE4">
        <w:rPr>
          <w:rFonts w:ascii="Times New Roman" w:hAnsi="Times New Roman" w:cs="Times New Roman"/>
          <w:b/>
          <w:sz w:val="28"/>
          <w:szCs w:val="28"/>
          <w:lang w:val="en-GB"/>
        </w:rPr>
        <w:t>information</w:t>
      </w:r>
      <w:r w:rsidRPr="00D11EE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 the paper</w:t>
      </w:r>
      <w:r w:rsidR="008060ED" w:rsidRPr="00D11EE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D11EE4">
        <w:rPr>
          <w:rFonts w:ascii="Times New Roman" w:hAnsi="Times New Roman" w:cs="Times New Roman"/>
          <w:b/>
          <w:sz w:val="28"/>
          <w:szCs w:val="28"/>
          <w:lang w:val="en-GB"/>
        </w:rPr>
        <w:t xml:space="preserve">Drissen, T. et al. </w:t>
      </w:r>
      <w:r w:rsidR="003D07EA" w:rsidRPr="00D11EE4">
        <w:rPr>
          <w:rFonts w:ascii="Times New Roman" w:hAnsi="Times New Roman" w:cs="Times New Roman"/>
          <w:b/>
          <w:sz w:val="28"/>
          <w:szCs w:val="28"/>
          <w:lang w:val="en-GB"/>
        </w:rPr>
        <w:t>Plant composition and diversity in a semi-natural M</w:t>
      </w:r>
      <w:r w:rsidR="00A77740" w:rsidRPr="00D11EE4">
        <w:rPr>
          <w:rFonts w:ascii="Times New Roman" w:hAnsi="Times New Roman" w:cs="Times New Roman"/>
          <w:b/>
          <w:sz w:val="28"/>
          <w:szCs w:val="28"/>
          <w:lang w:val="en-GB"/>
        </w:rPr>
        <w:t>editerranean island landscape: t</w:t>
      </w:r>
      <w:r w:rsidR="003D07EA" w:rsidRPr="00D11EE4">
        <w:rPr>
          <w:rFonts w:ascii="Times New Roman" w:hAnsi="Times New Roman" w:cs="Times New Roman"/>
          <w:b/>
          <w:sz w:val="28"/>
          <w:szCs w:val="28"/>
          <w:lang w:val="en-GB"/>
        </w:rPr>
        <w:t>he importance of environmental factors</w:t>
      </w:r>
      <w:r w:rsidR="00DD19BA" w:rsidRPr="00D11EE4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812640" w:rsidRPr="00D11EE4" w:rsidRDefault="00812640" w:rsidP="00D11E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A4C25" w:rsidRPr="00D11EE4" w:rsidRDefault="00A451D3" w:rsidP="00D11E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EE4">
        <w:rPr>
          <w:rFonts w:ascii="Times New Roman" w:hAnsi="Times New Roman" w:cs="Times New Roman"/>
          <w:b/>
          <w:sz w:val="24"/>
          <w:szCs w:val="24"/>
          <w:lang w:val="en-GB"/>
        </w:rPr>
        <w:t>Supplement S</w:t>
      </w:r>
      <w:r w:rsidR="009724BA" w:rsidRPr="00D11EE4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1A4C25" w:rsidRPr="00D11E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1A4C25" w:rsidRPr="00D11EE4">
        <w:rPr>
          <w:rFonts w:ascii="Times New Roman" w:hAnsi="Times New Roman" w:cs="Times New Roman"/>
          <w:sz w:val="24"/>
          <w:szCs w:val="24"/>
          <w:lang w:val="en-GB"/>
        </w:rPr>
        <w:t>Vascular plant species recorded in the study</w:t>
      </w:r>
      <w:r w:rsidR="00CE4270" w:rsidRPr="00D11EE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A4C25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 Given is the </w:t>
      </w:r>
      <w:r w:rsidR="003F1F68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percentage </w:t>
      </w:r>
      <w:r w:rsidR="00600D7B" w:rsidRPr="00D11EE4">
        <w:rPr>
          <w:rFonts w:ascii="Times New Roman" w:hAnsi="Times New Roman" w:cs="Times New Roman"/>
          <w:sz w:val="24"/>
          <w:szCs w:val="24"/>
          <w:lang w:val="en-GB"/>
        </w:rPr>
        <w:t>frequency</w:t>
      </w:r>
      <w:r w:rsidR="001A4C25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 per vegetation unit </w:t>
      </w:r>
      <w:r w:rsidR="00CE4270" w:rsidRPr="00D11EE4">
        <w:rPr>
          <w:rFonts w:ascii="Times New Roman" w:hAnsi="Times New Roman" w:cs="Times New Roman"/>
          <w:sz w:val="24"/>
          <w:szCs w:val="24"/>
          <w:lang w:val="en-US"/>
        </w:rPr>
        <w:t xml:space="preserve">(for abbreviations see </w:t>
      </w:r>
      <w:r w:rsidRPr="00D11EE4">
        <w:rPr>
          <w:rFonts w:ascii="Times New Roman" w:hAnsi="Times New Roman" w:cs="Times New Roman"/>
          <w:sz w:val="24"/>
          <w:szCs w:val="24"/>
          <w:lang w:val="en-US"/>
        </w:rPr>
        <w:t>‘Floristic composition’ in the results</w:t>
      </w:r>
      <w:r w:rsidR="00812640" w:rsidRPr="00D11E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4C25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0459C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Species not </w:t>
      </w:r>
      <w:r w:rsidR="00E5275C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documented for Asinara Island </w:t>
      </w:r>
      <w:r w:rsidR="0000459C" w:rsidRPr="00D11EE4"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="0000459C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275C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in bold. </w:t>
      </w:r>
      <w:r w:rsidR="001A4C25" w:rsidRPr="00D11EE4">
        <w:rPr>
          <w:rFonts w:ascii="Times New Roman" w:hAnsi="Times New Roman" w:cs="Times New Roman"/>
          <w:sz w:val="24"/>
          <w:szCs w:val="24"/>
          <w:lang w:val="en-GB"/>
        </w:rPr>
        <w:t>Species not considered in CCA are marked with an asterisk.</w:t>
      </w:r>
      <w:r w:rsidR="00357207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3E8A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Nomenclature: Conti et al. (2005), except for </w:t>
      </w:r>
      <w:r w:rsidR="00D13E8A" w:rsidRPr="00D11EE4">
        <w:rPr>
          <w:rFonts w:ascii="Times New Roman" w:hAnsi="Times New Roman" w:cs="Times New Roman"/>
          <w:i/>
          <w:sz w:val="24"/>
          <w:szCs w:val="24"/>
          <w:lang w:val="en-GB"/>
        </w:rPr>
        <w:t>Olea europaea</w:t>
      </w:r>
      <w:r w:rsidR="00D13E8A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 var. </w:t>
      </w:r>
      <w:r w:rsidR="00D13E8A" w:rsidRPr="00D11EE4">
        <w:rPr>
          <w:rFonts w:ascii="Times New Roman" w:hAnsi="Times New Roman" w:cs="Times New Roman"/>
          <w:i/>
          <w:sz w:val="24"/>
          <w:szCs w:val="24"/>
          <w:lang w:val="en-GB"/>
        </w:rPr>
        <w:t>europaea</w:t>
      </w:r>
      <w:r w:rsidR="00D13E8A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 and var. </w:t>
      </w:r>
      <w:proofErr w:type="spellStart"/>
      <w:r w:rsidR="00D13E8A" w:rsidRPr="00D11EE4">
        <w:rPr>
          <w:rFonts w:ascii="Times New Roman" w:hAnsi="Times New Roman" w:cs="Times New Roman"/>
          <w:i/>
          <w:sz w:val="24"/>
          <w:szCs w:val="24"/>
          <w:lang w:val="en-GB"/>
        </w:rPr>
        <w:t>sylvestris</w:t>
      </w:r>
      <w:proofErr w:type="spellEnd"/>
      <w:r w:rsidR="00D13E8A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, which follow </w:t>
      </w:r>
      <w:proofErr w:type="spellStart"/>
      <w:r w:rsidR="00D13E8A" w:rsidRPr="00D11EE4">
        <w:rPr>
          <w:rFonts w:ascii="Times New Roman" w:hAnsi="Times New Roman" w:cs="Times New Roman"/>
          <w:sz w:val="24"/>
          <w:szCs w:val="24"/>
          <w:lang w:val="en-GB"/>
        </w:rPr>
        <w:t>Pignatti</w:t>
      </w:r>
      <w:proofErr w:type="spellEnd"/>
      <w:r w:rsidR="00D13E8A" w:rsidRPr="00D11EE4">
        <w:rPr>
          <w:rFonts w:ascii="Times New Roman" w:hAnsi="Times New Roman" w:cs="Times New Roman"/>
          <w:sz w:val="24"/>
          <w:szCs w:val="24"/>
          <w:lang w:val="en-GB"/>
        </w:rPr>
        <w:t xml:space="preserve"> (1982)</w:t>
      </w:r>
      <w:r w:rsidR="00357207" w:rsidRPr="00D11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5001" w:type="pct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272"/>
        <w:gridCol w:w="843"/>
        <w:gridCol w:w="844"/>
        <w:gridCol w:w="843"/>
        <w:gridCol w:w="844"/>
        <w:gridCol w:w="843"/>
        <w:gridCol w:w="843"/>
        <w:gridCol w:w="844"/>
        <w:gridCol w:w="839"/>
      </w:tblGrid>
      <w:tr w:rsidR="00E86E08" w:rsidRPr="000C440F" w:rsidTr="00E86E08">
        <w:trPr>
          <w:trHeight w:val="454"/>
          <w:tblHeader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b/>
                <w:sz w:val="14"/>
                <w:szCs w:val="14"/>
                <w:lang w:val="en-GB" w:eastAsia="en-GB"/>
              </w:rPr>
            </w:pPr>
            <w:r w:rsidRPr="00092117">
              <w:rPr>
                <w:rFonts w:ascii="Arial" w:eastAsia="Times New Roman" w:hAnsi="Arial" w:cs="Arial"/>
                <w:b/>
                <w:sz w:val="14"/>
                <w:szCs w:val="14"/>
                <w:lang w:val="en-GB" w:eastAsia="en-GB"/>
              </w:rPr>
              <w:t>Vegetation unit</w:t>
            </w:r>
            <w:r w:rsidRPr="000C440F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br/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GB" w:eastAsia="en-GB"/>
              </w:rPr>
              <w:t>Number of plots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COA</w:t>
            </w:r>
          </w:p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19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GRA</w:t>
            </w:r>
          </w:p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GRW</w:t>
            </w:r>
          </w:p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CIS</w:t>
            </w:r>
          </w:p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EUP</w:t>
            </w:r>
          </w:p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JUN</w:t>
            </w:r>
          </w:p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QUE</w:t>
            </w:r>
          </w:p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OLI</w:t>
            </w:r>
          </w:p>
          <w:p w:rsidR="00E86E08" w:rsidRPr="00092117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</w:pPr>
            <w:r w:rsidRPr="000921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 w:eastAsia="en-GB"/>
              </w:rPr>
              <w:t>6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tcBorders>
              <w:top w:val="single" w:sz="4" w:space="0" w:color="auto"/>
            </w:tcBorders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Agrostis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pourretii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Willd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Agrostis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stolonifera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Aira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caryophyllea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caryophyllea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Aira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elegantissima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Schur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ampeloprasum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commutatum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Guss.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parciflorum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Viv.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roseum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subhirsutum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triquetrum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Alopecurus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bulbosus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Gouan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Althaea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hirsuta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Ammi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majus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Anacyclus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clavatus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Desf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.) Pers.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Anagallis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arvensis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latifolia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Arcang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89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89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Anagallis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foemina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Mill.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Andryala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integrifolia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58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Anemone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hortensis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hortensis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Anogramma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leptophylla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Link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Anthemis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arvensis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arvensis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Anthemis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arvensis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incrassata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Loisel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.) Nyman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Anthoxanthum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aristatum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Boiss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aristatum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D03CF8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D03CF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Apium</w:t>
            </w:r>
            <w:proofErr w:type="spellEnd"/>
            <w:r w:rsidRPr="00D03CF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03CF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nodiflorum</w:t>
            </w:r>
            <w:proofErr w:type="spellEnd"/>
            <w:r w:rsidRPr="00D03CF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D03CF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Lag. </w:t>
            </w:r>
            <w:proofErr w:type="spellStart"/>
            <w:proofErr w:type="gramStart"/>
            <w:r w:rsidRPr="00D03CF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subsp</w:t>
            </w:r>
            <w:proofErr w:type="spellEnd"/>
            <w:proofErr w:type="gramEnd"/>
            <w:r w:rsidRPr="00D03CF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  <w:r w:rsidRPr="00D03CF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03CF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nodiflorum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D03CF8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03CF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E5275C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Arenaria</w:t>
            </w:r>
            <w:proofErr w:type="spellEnd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leptoclados</w:t>
            </w:r>
            <w:proofErr w:type="spellEnd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E5275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E5275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Rchb</w:t>
            </w:r>
            <w:proofErr w:type="spellEnd"/>
            <w:r w:rsidRPr="00E5275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.) Guss.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Arisarum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vulgare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Targ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Tozz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78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pictum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 f.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Asparagus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acutifolius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Asparagus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albus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Asphodelus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ramosus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ramosus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Asplenium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obovatum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Viv.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subsp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obovatum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Asplenium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onopteris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Asterolinon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linum-stellatum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Duby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Astragalus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hamosus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Astragalus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pelecinus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Barneby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pelecinus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Astragalus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terraccianoi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Vals.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Atractylis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gummifera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Atriplex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portulacoides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Avena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barbata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Pott ex Link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Avena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fatua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Bartsia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trixago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Bellium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bellidioides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lastRenderedPageBreak/>
              <w:t>Blackstonia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perfoliata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Huds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imperfoliata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.) Franco &amp; Rocha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Afonso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Borago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officinalis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Brachypodium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retusum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(Pers.) P.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Beauv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Brassica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nigra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W.D.J. Koch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Briza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maxima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Briza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minor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Bromus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diandrus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Roth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maximus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Desf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Soó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Bromus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hordeaceus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hordeaceus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68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Bromus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madritensis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Bromus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rubens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Bryonia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marmorata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Petit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Bunias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erucago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Bupleurum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semicompositum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Calendula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arvensis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Calicotome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spinosa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Link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Calicotome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villosa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Poir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.) Link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Camphorosma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monspeliaca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Capsella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rubella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Reut.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Cardamine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hirsuta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Carduus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pycnocephalus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pycnocephalus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Carex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distachya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Desf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Carex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divisa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Huds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Carex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divulsa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Stokes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Carex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flacca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Schreb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Carex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vulpina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Carlina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corymbosa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Carlina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lanata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Carthamus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lanatus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lanatus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E5275C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Castellia</w:t>
            </w:r>
            <w:proofErr w:type="spellEnd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tuberculosa</w:t>
            </w:r>
            <w:proofErr w:type="spellEnd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E5275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(Moris) Bor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Catapodium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balearicum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Willk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.) H. Scholz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Catapodium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rigidum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C.E.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Hubb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ex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Dony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rigidum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Centaurea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calcitrapa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Centaurea horrida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Badarò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Centaurium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erythraea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Rafn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erythraea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Centaurium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maritimum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Fritsch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Centaurium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pulchellum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(Sw.)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Druce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pulchellum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Centranthus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calcitrapae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Dufr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calcitrapae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Cerastium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glomeratum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Thuill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Cerastium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semidecandrum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Chamaemelum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fuscatum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(Brot.)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Vasc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Charybdis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maritima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Speta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Charybdis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undulata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Desf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Speta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Chenopodium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album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Chenopodium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murale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78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Chenopodium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urbicum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Cichorium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intybus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Cistus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monspeliensis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Clematis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cirrhosa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Colchicum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neapolitanum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(Ten.) Ten.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Coleostephus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myconis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Cass. ex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Rchb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 f.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Convolvulus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althaeoides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Convolvulus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arvensis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Convolvulus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siculus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Crepis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bellidifolia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Loisel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79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Crepis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biennis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Crepis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foetida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Crepis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leontodontoides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lastRenderedPageBreak/>
              <w:t>Crithmum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maritimum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Cuscuta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planiflora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Ten.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Cyclamen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repandum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Sm.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repandum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Cynodon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dactylon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Pers.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Cynoglossum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creticum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Mill.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Cynosurus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cristatus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Cynosurus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echinatus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Cynosurus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effusus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Link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Cyperus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longus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Cytinus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hypocistis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Dactylis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glomerata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hispanica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(Roth) Nyman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Daphne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gnidium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Dasypyrum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villosum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P.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Candargy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, non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Borbás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Daucus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carota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carota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Daucus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carota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drepanensis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Arcang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.) Heywood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Daucus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carota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hispanicus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Gouan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Thell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Dittrichia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graveolens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Greuter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Dittrichia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viscosa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Greuter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Echium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parviflorum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Moench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Echium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plantagineum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Eleocharis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palustris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Roem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&amp;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Schult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palustris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Elymus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athericus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(Link)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Kerguélen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Erodium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chium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Willd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Erodium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ciconium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L'Hér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Erodium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cicutarium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L'Hér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Erodium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corsicum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Léman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Erodium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moschatum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L'Hér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Eryngium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campestre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Eryngium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maritimum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Euphorbia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characias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Euphorbia dendroides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Euphorbia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exigua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exigua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Euphorbia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helioscopia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helioscopia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Euphorbia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paralias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Euphorbia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peplus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Euphorbia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pithyusa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pithyusa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Euphorbia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pterococca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Brot.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Ferula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communis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Filago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gallica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Filago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pygmaea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Filago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pyramidata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Filago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tyrrhenica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Chrtek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&amp;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Holub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ex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Soldano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&amp; F. Conti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Filago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vulgaris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Lam.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Frankenia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laevis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laevis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Fumaria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capreolata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capreolata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Galactites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elegans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(All.)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Soldano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Galium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aparine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Galium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murale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All.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Galium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verrucosum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Huds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Gastridium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ventricosum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Gouan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Schinz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&amp;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Thell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Gaudinia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fragilis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P.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Beauv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Genista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corsica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Loisel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.) DC.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Geranium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dissectum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Geranium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molle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Geranium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purpureum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Vill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78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Glebionis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coronaria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Spach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Gynandriris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sisyrinchium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Parl.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Hainardia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cylindrica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Willd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Greuter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Hedypnois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cretica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Dum.Cours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lastRenderedPageBreak/>
              <w:t>Helichrysum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italicum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(Roth) G. Don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microphyllum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Willd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.) Nyman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Heliotropium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europaeum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Hirschfeldia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incana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Lagr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.-Foss.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incana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Hordeum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marinum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Huds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marinum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Hordeum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murinum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leporinum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(Link)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Arcang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Hyoseris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scabra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Hyparrhenia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hirta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Stapf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hirta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Hypochaeris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achyrophorus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Hypochaeris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glabra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Hypochaeris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radicata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Isolepis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cernua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Vahl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Roem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&amp;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Schult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Juncus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acutus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acutus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Juncus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bufonius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Juncus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capitatus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Weigel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Juncus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hybridus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Brot.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Juncus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pygmaeus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Rich. </w:t>
            </w:r>
            <w:proofErr w:type="gram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ex</w:t>
            </w:r>
            <w:proofErr w:type="gram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Thuill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Juniperus phoenicea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turbinata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Guss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.) Nyman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Kickxia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commutata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Bernh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ex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Rchb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.) Fritsch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Lagurus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ovatus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ovatus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Lamarckia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aurea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Moench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Lamium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bifidum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Cirillo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E5275C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Lathyrus</w:t>
            </w:r>
            <w:proofErr w:type="spellEnd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angulatus</w:t>
            </w:r>
            <w:proofErr w:type="spellEnd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E5275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Lathyrus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aphaca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aphaca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Lathyrus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cicera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Lathyrus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clymenum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Lathyrus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sphaericus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Retz.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Lavandula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stoechas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stoechas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Lavatera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cretica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Legousia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falcata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(Ten.)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Janch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Leontodon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tuberosus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Limbarda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crithmoides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Dumort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Limonium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acutifolium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Rchb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Salmon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Linaria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pelisseriana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Mill.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Linum bienne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Mill.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Linum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strictum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Linum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trigynum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Lobularia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maritima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Desv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maritima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Lolium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perenne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58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Lolium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rigidum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Gaudin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Lotus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angustissimus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Lotus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corniculatus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corniculatus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Lotus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cytisoides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89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Lotus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edulis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Lotus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ornithopodioides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Lotus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parviflorus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Desf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Lupinus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gussoneanus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Agardh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Lythrum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hyssopifolia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Magydaris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pastinacea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(Lam.)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Paol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Malva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parviflora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Matthiola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tricuspidata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(L.) R. Br.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Medicago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arabica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Huds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Medicago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intertexta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Mill.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Medicago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littoralis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Loisel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Medicago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minima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Medicago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murex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Willd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Medicago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orbicularis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Bartal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Medicago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polymorpha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Medicago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rugosa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Desr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Medicago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truncatula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Gaertn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lastRenderedPageBreak/>
              <w:t>Melica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ciliata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ciliata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Melica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ciliata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magnolii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Gren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&amp;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Husn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Melica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minuta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Melilotus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siculus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Turra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Steud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Melilotus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sulcatus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Desf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Mentha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pulegium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pulegium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Mercurialis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annua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Misopates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orontium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Raf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orontium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Montia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fontana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Muscari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comosum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Mill.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Myosotis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ramosissima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Rochel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ex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Schult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 subsp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ramosissima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Nananthea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perpusilla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Loisel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.) DC.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Oenanthe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crocata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Olea europaea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var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. 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europaea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Olea europaea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var.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sylvestris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Brot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Ononis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reclinata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Ornithogalum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corsicum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Jord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. &amp;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Fourr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Ornithopus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compressus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Ornithopus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pinnatus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(Mill.)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Druce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Orobanche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amethystea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Thuill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amethystea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Orobanche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crenata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Forssk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Orobanche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elatior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Sutton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Orobanche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minor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Sm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Oxalis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pes-caprae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Pancratium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illyricum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Papaver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dubium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Parapholis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incurva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C.E.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Hubb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Parentucellia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viscosa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Caruel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Parietaria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judaica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89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Parietaria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lusitanica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lusitanica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Paronychia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echinulata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Chater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Paspalum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distichum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D03CF8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D03CF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Petrorhagia</w:t>
            </w:r>
            <w:proofErr w:type="spellEnd"/>
            <w:r w:rsidRPr="00D03CF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03CF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dubia</w:t>
            </w:r>
            <w:proofErr w:type="spellEnd"/>
            <w:r w:rsidRPr="00D03CF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D03CF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D03CF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Raf</w:t>
            </w:r>
            <w:proofErr w:type="spellEnd"/>
            <w:r w:rsidRPr="00D03CF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.) G. López &amp; </w:t>
            </w:r>
            <w:proofErr w:type="spellStart"/>
            <w:r w:rsidRPr="00D03CF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Romo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D03CF8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D03CF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Petrorhagia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prolifera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(L.) P.W. Ball &amp; Heywood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Phagnalon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rupestre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DC.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Phagnalon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saxatile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Cass.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Phalaris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canariensis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Phalaris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minor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Retz.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Phedimus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stellatus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Piptatherum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miliaceum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Coss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Pistacia lentiscus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Pisum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sativum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Plantago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afra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Plantago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bellardii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Plantago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coronopus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coronopus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68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Plantago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lagopus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Plantago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lanceolata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Poa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annua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Poa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trivialis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Polycarpon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tetraphyllum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Polypodium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cambricum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Polypogon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maritimus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Willd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Polypogon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monspeliensis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Desf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Polypogon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viridis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Gouan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Breistr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Prasium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majus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78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Prospero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obtusifolia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Poir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Speta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subsp. 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intermedia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Guss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Soldano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&amp; F. Conti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Pulicaria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odora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Rchb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Quercus ilex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ilex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lastRenderedPageBreak/>
              <w:t xml:space="preserve">Ranunculus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cordiger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Viv.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subsp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cordiger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Ranun</w:t>
            </w:r>
            <w:bookmarkStart w:id="0" w:name="_GoBack"/>
            <w:bookmarkEnd w:id="0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culus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muricatus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Ranunculus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parviflorus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Ranunculus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sardous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Crantz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Raphanus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raphanistrum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Reichardia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picroides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Roth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Rhagadiolus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stellatus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Gaertn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Romulea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requienii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Parl.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Rostraria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cristata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Tzvelev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Rostraria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litorea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(All.) Holub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Rubia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peregrina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Rubus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ulmifolius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Schott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Rumex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bucephalophorus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bucephalophorus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89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Rumex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conglomeratus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Murray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Rumex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crispus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Rumex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pulcher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pulcher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Ruta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chalepensis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Sagina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apetala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Ard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apetala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Sagina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maritima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G. Don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Salvia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verbenaca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Sanguisorba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minor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Scop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Scandix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pecten-veneris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Schoenus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nigricans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Scorpiurus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muricatus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Scrophularia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peregrina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Sedum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litoreum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Guss.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Sedum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rubens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Selaginella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denticulata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Spring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Senecio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leucanthemifolius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Poir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leucanthemifolius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Senecio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lividus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Senecio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vulgaris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Sherardia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arvensis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Sideritis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romana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romana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Silene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coelirosa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Godr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Silene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gallica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Silene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laeta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Aiton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Godr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Silene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sericea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Silene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vulgaris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Moench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Garcke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Sisymbrium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officinale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Scop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Smilax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aspera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Solanum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nigrum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Sonchus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arvensis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Sonchus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asper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Hill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Sonchus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bulbosus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N. Kilian &amp;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Greuter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subsp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bulbosus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Sonchus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oleraceus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29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89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Sonchus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tenerrimus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Spergula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arvensis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Spergularia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salina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J. &amp; C.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Presl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Sporobolus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virginicus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Kunth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Stachys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arvensis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Stellaria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media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Vill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78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Stipa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capensis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Thunb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Tamus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communis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Teucrium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marum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Theligonum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cynocrambe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Thesium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humile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Vahl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Thymelaea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hirsuta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Endl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Tolpis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umbellata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Bertol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Torilis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arvensis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Huds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.) Link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Torilis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nodosa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Gaertn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Trachynia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distachya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Link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Trifolium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angustifolium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angustifolium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Trifolium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arvense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bocconei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Savi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lastRenderedPageBreak/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campestre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Schreb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84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56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cherleri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glomeratum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incarnatum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lappaceum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ligusticum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Loisel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micranthum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Viv.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Trifolium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nigrescens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Viv. subsp.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nigrescens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ochroleucum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Huds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resupinatum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Trifolium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scabrum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L. subsp.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scabrum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89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67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spumosum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squarrosum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stellatum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subterraneum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L.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s.l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86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suffocatum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Trifolium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tomentosum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71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Triglochin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bulbosum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barrelieri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Loisel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Rouy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Triticum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ovatum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Raspail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Tuberaria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guttata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Fourr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Umbilicus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horizontalis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(Guss.) DC.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Umbilicus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rupestris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Salisb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.) Dandy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Urospermum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dalechampii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(L.) F.W. Schmidt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64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Urospermum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picroides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Scop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 ex F.W. Schmidt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93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Urtica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membranacea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Poir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. ex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Savigny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22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Urtica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pilulifera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Valantia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muralis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53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78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Valerianella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microcarpa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Loisel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Veronica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cymbalaria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Bodard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E5275C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Vicia</w:t>
            </w:r>
            <w:proofErr w:type="spellEnd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benghalensis</w:t>
            </w:r>
            <w:proofErr w:type="spellEnd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E5275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Vicia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disperma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DC.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Vicia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glauca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C.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Presl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glauca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E5275C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Vicia</w:t>
            </w:r>
            <w:proofErr w:type="spellEnd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hybrida</w:t>
            </w:r>
            <w:proofErr w:type="spellEnd"/>
            <w:r w:rsidRPr="00E5275C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E5275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17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Vicia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lathyroides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Vicia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lutea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Vicia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sativa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L. subsp.</w:t>
            </w:r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nigra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Ehrh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87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Vicia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tetrasperma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(L.)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Schreb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20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Vicia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villosa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Roth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s.l.</w:t>
            </w:r>
            <w:proofErr w:type="spellEnd"/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000000" w:fill="CCCCCC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Vulpia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ligustica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(All.) Link</w:t>
            </w:r>
          </w:p>
        </w:tc>
        <w:tc>
          <w:tcPr>
            <w:tcW w:w="141" w:type="pct"/>
            <w:shd w:val="clear" w:color="000000" w:fill="CCCCCC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40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10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8" w:type="pct"/>
            <w:shd w:val="clear" w:color="000000" w:fill="CCCCCC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</w:tr>
      <w:tr w:rsidR="00E86E08" w:rsidRPr="000C440F" w:rsidTr="00E86E08">
        <w:trPr>
          <w:trHeight w:val="20"/>
        </w:trPr>
        <w:tc>
          <w:tcPr>
            <w:tcW w:w="1362" w:type="pct"/>
            <w:shd w:val="clear" w:color="auto" w:fill="auto"/>
            <w:vAlign w:val="center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Vulpia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>myuros</w:t>
            </w:r>
            <w:proofErr w:type="spellEnd"/>
            <w:r w:rsidRPr="000C440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(L.) C.C. </w:t>
            </w:r>
            <w:proofErr w:type="spellStart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Gmel</w:t>
            </w:r>
            <w:proofErr w:type="spellEnd"/>
            <w:r w:rsidRPr="000C440F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.</w:t>
            </w:r>
          </w:p>
        </w:tc>
        <w:tc>
          <w:tcPr>
            <w:tcW w:w="141" w:type="pct"/>
            <w:shd w:val="clear" w:color="auto" w:fill="auto"/>
            <w:hideMark/>
          </w:tcPr>
          <w:p w:rsidR="00E86E08" w:rsidRPr="000C440F" w:rsidRDefault="00E86E08" w:rsidP="00E86E08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50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.</w:t>
            </w:r>
          </w:p>
        </w:tc>
        <w:tc>
          <w:tcPr>
            <w:tcW w:w="436" w:type="pct"/>
            <w:vAlign w:val="center"/>
          </w:tcPr>
          <w:p w:rsidR="00E86E08" w:rsidRPr="00A96236" w:rsidRDefault="00E86E08" w:rsidP="00E86E08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</w:pPr>
            <w:r w:rsidRPr="00A9623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33</w:t>
            </w:r>
          </w:p>
        </w:tc>
      </w:tr>
    </w:tbl>
    <w:p w:rsidR="008060ED" w:rsidRDefault="008060ED" w:rsidP="008060ED">
      <w:pPr>
        <w:spacing w:after="0" w:line="271" w:lineRule="auto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8060ED" w:rsidRDefault="008060ED" w:rsidP="003808F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8060ED" w:rsidRPr="00D11EE4" w:rsidRDefault="008060ED" w:rsidP="00A61AB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1EE4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D11EE4" w:rsidRPr="00464750" w:rsidRDefault="00D11EE4" w:rsidP="00A61ABF">
      <w:pPr>
        <w:spacing w:after="0" w:line="276" w:lineRule="auto"/>
        <w:ind w:left="227" w:hanging="2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4750">
        <w:rPr>
          <w:rFonts w:ascii="Times New Roman" w:hAnsi="Times New Roman" w:cs="Times New Roman"/>
          <w:sz w:val="24"/>
          <w:szCs w:val="24"/>
          <w:lang w:val="en-GB"/>
        </w:rPr>
        <w:t xml:space="preserve">Conti F, Abbate G, </w:t>
      </w:r>
      <w:proofErr w:type="spellStart"/>
      <w:r w:rsidRPr="00464750">
        <w:rPr>
          <w:rFonts w:ascii="Times New Roman" w:hAnsi="Times New Roman" w:cs="Times New Roman"/>
          <w:sz w:val="24"/>
          <w:szCs w:val="24"/>
          <w:lang w:val="en-GB"/>
        </w:rPr>
        <w:t>Alessandrini</w:t>
      </w:r>
      <w:proofErr w:type="spellEnd"/>
      <w:r w:rsidRPr="00464750">
        <w:rPr>
          <w:rFonts w:ascii="Times New Roman" w:hAnsi="Times New Roman" w:cs="Times New Roman"/>
          <w:sz w:val="24"/>
          <w:szCs w:val="24"/>
          <w:lang w:val="en-GB"/>
        </w:rPr>
        <w:t xml:space="preserve"> A, </w:t>
      </w:r>
      <w:proofErr w:type="spellStart"/>
      <w:r w:rsidRPr="00464750">
        <w:rPr>
          <w:rFonts w:ascii="Times New Roman" w:hAnsi="Times New Roman" w:cs="Times New Roman"/>
          <w:sz w:val="24"/>
          <w:szCs w:val="24"/>
          <w:lang w:val="en-GB"/>
        </w:rPr>
        <w:t>Blasi</w:t>
      </w:r>
      <w:proofErr w:type="spellEnd"/>
      <w:r w:rsidRPr="00464750">
        <w:rPr>
          <w:rFonts w:ascii="Times New Roman" w:hAnsi="Times New Roman" w:cs="Times New Roman"/>
          <w:sz w:val="24"/>
          <w:szCs w:val="24"/>
          <w:lang w:val="en-GB"/>
        </w:rPr>
        <w:t xml:space="preserve"> C, editors. 2005. An annotated checklist of the Italian vascular flora. Rome: Palombi </w:t>
      </w:r>
      <w:proofErr w:type="spellStart"/>
      <w:r w:rsidRPr="00464750">
        <w:rPr>
          <w:rFonts w:ascii="Times New Roman" w:hAnsi="Times New Roman" w:cs="Times New Roman"/>
          <w:sz w:val="24"/>
          <w:szCs w:val="24"/>
          <w:lang w:val="en-GB"/>
        </w:rPr>
        <w:t>Editori</w:t>
      </w:r>
      <w:proofErr w:type="spellEnd"/>
      <w:r w:rsidRPr="004647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D11EE4" w:rsidRPr="00464750" w:rsidRDefault="00D11EE4" w:rsidP="00A61ABF">
      <w:pPr>
        <w:spacing w:after="0" w:line="276" w:lineRule="auto"/>
        <w:ind w:left="227" w:hanging="2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4750">
        <w:rPr>
          <w:rFonts w:ascii="Times New Roman" w:hAnsi="Times New Roman" w:cs="Times New Roman"/>
          <w:sz w:val="24"/>
          <w:szCs w:val="24"/>
          <w:lang w:val="en-GB"/>
        </w:rPr>
        <w:t>Pignatti</w:t>
      </w:r>
      <w:proofErr w:type="spellEnd"/>
      <w:r w:rsidRPr="00464750">
        <w:rPr>
          <w:rFonts w:ascii="Times New Roman" w:hAnsi="Times New Roman" w:cs="Times New Roman"/>
          <w:sz w:val="24"/>
          <w:szCs w:val="24"/>
          <w:lang w:val="en-GB"/>
        </w:rPr>
        <w:t xml:space="preserve"> S. 1982. Flora </w:t>
      </w:r>
      <w:proofErr w:type="spellStart"/>
      <w:r w:rsidRPr="00464750">
        <w:rPr>
          <w:rFonts w:ascii="Times New Roman" w:hAnsi="Times New Roman" w:cs="Times New Roman"/>
          <w:sz w:val="24"/>
          <w:szCs w:val="24"/>
          <w:lang w:val="en-GB"/>
        </w:rPr>
        <w:t>d’Italia</w:t>
      </w:r>
      <w:proofErr w:type="spellEnd"/>
      <w:r w:rsidRPr="00464750">
        <w:rPr>
          <w:rFonts w:ascii="Times New Roman" w:hAnsi="Times New Roman" w:cs="Times New Roman"/>
          <w:sz w:val="24"/>
          <w:szCs w:val="24"/>
          <w:lang w:val="en-GB"/>
        </w:rPr>
        <w:t xml:space="preserve">. Bologna: </w:t>
      </w:r>
      <w:proofErr w:type="spellStart"/>
      <w:r w:rsidRPr="00464750">
        <w:rPr>
          <w:rFonts w:ascii="Times New Roman" w:hAnsi="Times New Roman" w:cs="Times New Roman"/>
          <w:sz w:val="24"/>
          <w:szCs w:val="24"/>
          <w:lang w:val="en-GB"/>
        </w:rPr>
        <w:t>Edagricole</w:t>
      </w:r>
      <w:proofErr w:type="spellEnd"/>
      <w:r w:rsidRPr="004647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60ED" w:rsidRPr="008060ED" w:rsidRDefault="008060ED" w:rsidP="00D11EE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8060ED" w:rsidRPr="008060ED" w:rsidSect="003D07EA">
      <w:footerReference w:type="default" r:id="rId6"/>
      <w:pgSz w:w="11906" w:h="16838"/>
      <w:pgMar w:top="2041" w:right="1134" w:bottom="1701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21" w:rsidRDefault="00F52521" w:rsidP="003D07EA">
      <w:pPr>
        <w:spacing w:after="0" w:line="240" w:lineRule="auto"/>
      </w:pPr>
      <w:r>
        <w:separator/>
      </w:r>
    </w:p>
  </w:endnote>
  <w:endnote w:type="continuationSeparator" w:id="0">
    <w:p w:rsidR="00F52521" w:rsidRDefault="00F52521" w:rsidP="003D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449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7740" w:rsidRPr="008855E8" w:rsidRDefault="00A77740">
        <w:pPr>
          <w:pStyle w:val="Fuzeil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855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55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55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6E08">
          <w:rPr>
            <w:rFonts w:ascii="Times New Roman" w:hAnsi="Times New Roman" w:cs="Times New Roman"/>
            <w:noProof/>
            <w:sz w:val="20"/>
            <w:szCs w:val="20"/>
          </w:rPr>
          <w:t>VII</w:t>
        </w:r>
        <w:r w:rsidRPr="008855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7740" w:rsidRDefault="00A777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21" w:rsidRDefault="00F52521" w:rsidP="003D07EA">
      <w:pPr>
        <w:spacing w:after="0" w:line="240" w:lineRule="auto"/>
      </w:pPr>
      <w:r>
        <w:separator/>
      </w:r>
    </w:p>
  </w:footnote>
  <w:footnote w:type="continuationSeparator" w:id="0">
    <w:p w:rsidR="00F52521" w:rsidRDefault="00F52521" w:rsidP="003D0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25"/>
    <w:rsid w:val="0000459C"/>
    <w:rsid w:val="00067B3D"/>
    <w:rsid w:val="00092117"/>
    <w:rsid w:val="000C440F"/>
    <w:rsid w:val="00190B3F"/>
    <w:rsid w:val="001A4C25"/>
    <w:rsid w:val="001B4A2C"/>
    <w:rsid w:val="001D6434"/>
    <w:rsid w:val="001E665F"/>
    <w:rsid w:val="001F0B88"/>
    <w:rsid w:val="00244049"/>
    <w:rsid w:val="00254D71"/>
    <w:rsid w:val="00255B91"/>
    <w:rsid w:val="002D4C66"/>
    <w:rsid w:val="002E0043"/>
    <w:rsid w:val="00301DE5"/>
    <w:rsid w:val="00336891"/>
    <w:rsid w:val="00357207"/>
    <w:rsid w:val="003808F1"/>
    <w:rsid w:val="00380DE0"/>
    <w:rsid w:val="003D07EA"/>
    <w:rsid w:val="003F1F68"/>
    <w:rsid w:val="00440465"/>
    <w:rsid w:val="00513D13"/>
    <w:rsid w:val="00520397"/>
    <w:rsid w:val="00546887"/>
    <w:rsid w:val="00600D7B"/>
    <w:rsid w:val="007135B4"/>
    <w:rsid w:val="008060ED"/>
    <w:rsid w:val="00812640"/>
    <w:rsid w:val="00847EE2"/>
    <w:rsid w:val="008855E8"/>
    <w:rsid w:val="00931284"/>
    <w:rsid w:val="009724BA"/>
    <w:rsid w:val="009D7ED5"/>
    <w:rsid w:val="00A3515F"/>
    <w:rsid w:val="00A44D55"/>
    <w:rsid w:val="00A451D3"/>
    <w:rsid w:val="00A53054"/>
    <w:rsid w:val="00A61ABF"/>
    <w:rsid w:val="00A77740"/>
    <w:rsid w:val="00A96236"/>
    <w:rsid w:val="00AA1B18"/>
    <w:rsid w:val="00BC3ABB"/>
    <w:rsid w:val="00BF0D83"/>
    <w:rsid w:val="00C04C7D"/>
    <w:rsid w:val="00C30F89"/>
    <w:rsid w:val="00CE4270"/>
    <w:rsid w:val="00D03CF8"/>
    <w:rsid w:val="00D11EE4"/>
    <w:rsid w:val="00D13E8A"/>
    <w:rsid w:val="00DD19BA"/>
    <w:rsid w:val="00E2772C"/>
    <w:rsid w:val="00E30340"/>
    <w:rsid w:val="00E5275C"/>
    <w:rsid w:val="00E86E08"/>
    <w:rsid w:val="00F11703"/>
    <w:rsid w:val="00F52521"/>
    <w:rsid w:val="00F72B06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00DD42-C975-422A-8621-18DA039B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C2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4C2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1A4C25"/>
  </w:style>
  <w:style w:type="character" w:styleId="Kommentarzeichen">
    <w:name w:val="annotation reference"/>
    <w:basedOn w:val="Absatz-Standardschriftart"/>
    <w:uiPriority w:val="99"/>
    <w:semiHidden/>
    <w:unhideWhenUsed/>
    <w:rsid w:val="001A4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4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4C25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4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4C25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C25"/>
    <w:rPr>
      <w:rFonts w:ascii="Segoe UI" w:hAnsi="Segoe UI" w:cs="Segoe UI"/>
      <w:sz w:val="18"/>
      <w:szCs w:val="18"/>
      <w:lang w:val="de-DE"/>
    </w:rPr>
  </w:style>
  <w:style w:type="table" w:styleId="Listentabelle2">
    <w:name w:val="List Table 2"/>
    <w:basedOn w:val="NormaleTabelle"/>
    <w:uiPriority w:val="47"/>
    <w:rsid w:val="001A4C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4">
    <w:name w:val="Plain Table 4"/>
    <w:basedOn w:val="NormaleTabelle"/>
    <w:uiPriority w:val="44"/>
    <w:rsid w:val="001A4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1hell">
    <w:name w:val="List Table 1 Light"/>
    <w:basedOn w:val="NormaleTabelle"/>
    <w:uiPriority w:val="46"/>
    <w:rsid w:val="001A4C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1A4C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3D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7E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D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7E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Drissen</dc:creator>
  <cp:keywords/>
  <dc:description/>
  <cp:lastModifiedBy>Tim Drissen</cp:lastModifiedBy>
  <cp:revision>37</cp:revision>
  <cp:lastPrinted>2017-05-24T09:06:00Z</cp:lastPrinted>
  <dcterms:created xsi:type="dcterms:W3CDTF">2016-12-12T11:25:00Z</dcterms:created>
  <dcterms:modified xsi:type="dcterms:W3CDTF">2018-04-07T12:56:00Z</dcterms:modified>
</cp:coreProperties>
</file>