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9B" w:rsidRDefault="00CB509B" w:rsidP="004772ED">
      <w:pPr>
        <w:pStyle w:val="a"/>
        <w:spacing w:line="480" w:lineRule="auto"/>
        <w:ind w:firstLineChars="0" w:firstLine="0"/>
        <w:jc w:val="center"/>
        <w:rPr>
          <w:b/>
          <w:bCs/>
          <w:color w:val="auto"/>
          <w:sz w:val="30"/>
          <w:szCs w:val="30"/>
        </w:rPr>
      </w:pPr>
      <w:r w:rsidRPr="00857F25">
        <w:rPr>
          <w:b/>
          <w:bCs/>
          <w:color w:val="auto"/>
          <w:sz w:val="30"/>
          <w:szCs w:val="30"/>
        </w:rPr>
        <w:t xml:space="preserve">A review on perfluoroalkyl acids (PFAAs) studies: environmental behaviors, toxic effects, and ecological and health risks </w:t>
      </w:r>
    </w:p>
    <w:p w:rsidR="00CB509B" w:rsidRDefault="00CB509B" w:rsidP="004772ED">
      <w:pPr>
        <w:jc w:val="center"/>
        <w:rPr>
          <w:b/>
          <w:bCs/>
          <w:sz w:val="24"/>
          <w:szCs w:val="24"/>
          <w:lang w:val="de-DE"/>
        </w:rPr>
      </w:pPr>
      <w:bookmarkStart w:id="0" w:name="_Hlk484645456"/>
    </w:p>
    <w:p w:rsidR="00CB509B" w:rsidRPr="008D31FF" w:rsidRDefault="00CB509B" w:rsidP="004772ED">
      <w:pPr>
        <w:jc w:val="center"/>
        <w:rPr>
          <w:b/>
          <w:bCs/>
          <w:sz w:val="24"/>
          <w:szCs w:val="24"/>
          <w:vertAlign w:val="superscript"/>
          <w:lang w:val="de-DE"/>
        </w:rPr>
      </w:pPr>
      <w:r w:rsidRPr="008D31FF">
        <w:rPr>
          <w:b/>
          <w:bCs/>
          <w:sz w:val="24"/>
          <w:szCs w:val="24"/>
          <w:lang w:val="de-DE"/>
        </w:rPr>
        <w:t xml:space="preserve">Wenxiu Liu, </w:t>
      </w:r>
      <w:r>
        <w:rPr>
          <w:b/>
          <w:bCs/>
          <w:sz w:val="24"/>
          <w:szCs w:val="24"/>
          <w:lang w:val="de-DE"/>
        </w:rPr>
        <w:t xml:space="preserve">Jingyi Wu, </w:t>
      </w:r>
      <w:r w:rsidRPr="008D31FF">
        <w:rPr>
          <w:b/>
          <w:bCs/>
          <w:sz w:val="24"/>
          <w:szCs w:val="24"/>
          <w:lang w:val="de-DE"/>
        </w:rPr>
        <w:t>Wei He, Fuliu Xu</w:t>
      </w:r>
      <w:r w:rsidRPr="008D31FF">
        <w:rPr>
          <w:b/>
          <w:bCs/>
          <w:sz w:val="24"/>
          <w:szCs w:val="24"/>
          <w:vertAlign w:val="superscript"/>
          <w:lang w:val="de-DE"/>
        </w:rPr>
        <w:t>*</w:t>
      </w:r>
    </w:p>
    <w:bookmarkEnd w:id="0"/>
    <w:p w:rsidR="00CB509B" w:rsidRPr="008D31FF" w:rsidRDefault="00CB509B" w:rsidP="004772ED">
      <w:pPr>
        <w:jc w:val="center"/>
        <w:rPr>
          <w:i/>
          <w:iCs/>
          <w:sz w:val="20"/>
          <w:szCs w:val="20"/>
          <w:lang w:val="de-DE"/>
        </w:rPr>
      </w:pPr>
    </w:p>
    <w:p w:rsidR="00CB509B" w:rsidRPr="008D31FF" w:rsidRDefault="00CB509B" w:rsidP="004772ED">
      <w:pPr>
        <w:jc w:val="center"/>
        <w:rPr>
          <w:i/>
          <w:iCs/>
          <w:sz w:val="20"/>
          <w:szCs w:val="20"/>
        </w:rPr>
      </w:pPr>
      <w:r w:rsidRPr="008D31FF">
        <w:rPr>
          <w:i/>
          <w:iCs/>
          <w:sz w:val="20"/>
          <w:szCs w:val="20"/>
        </w:rPr>
        <w:t>MOE Laboratory for Earth Surface Processes, College of Urban &amp; Environmental Sciences, Peking University, Beijing 100871, China</w:t>
      </w:r>
    </w:p>
    <w:p w:rsidR="00CB509B" w:rsidRDefault="00CB509B" w:rsidP="004772ED">
      <w:pPr>
        <w:jc w:val="center"/>
        <w:rPr>
          <w:i/>
          <w:iCs/>
          <w:sz w:val="20"/>
          <w:szCs w:val="20"/>
        </w:rPr>
      </w:pPr>
      <w:r w:rsidRPr="008D31FF">
        <w:rPr>
          <w:i/>
          <w:iCs/>
          <w:sz w:val="20"/>
          <w:szCs w:val="20"/>
          <w:vertAlign w:val="superscript"/>
        </w:rPr>
        <w:t xml:space="preserve">* </w:t>
      </w:r>
      <w:r w:rsidRPr="008D31FF">
        <w:rPr>
          <w:i/>
          <w:iCs/>
          <w:sz w:val="20"/>
          <w:szCs w:val="20"/>
        </w:rPr>
        <w:t xml:space="preserve">Corresponding author. Tel./Fax +86 10 62756122. E-mai: </w:t>
      </w:r>
      <w:hyperlink r:id="rId4" w:history="1">
        <w:r w:rsidRPr="00883A96">
          <w:rPr>
            <w:rStyle w:val="Hyperlink"/>
            <w:i/>
            <w:iCs/>
            <w:sz w:val="20"/>
            <w:szCs w:val="20"/>
          </w:rPr>
          <w:t>xufl@urban.pku.edu.cn</w:t>
        </w:r>
      </w:hyperlink>
    </w:p>
    <w:p w:rsidR="00CB509B" w:rsidRDefault="00CB509B" w:rsidP="004772ED">
      <w:pPr>
        <w:jc w:val="center"/>
        <w:rPr>
          <w:i/>
          <w:iCs/>
          <w:sz w:val="20"/>
          <w:szCs w:val="20"/>
        </w:rPr>
      </w:pPr>
    </w:p>
    <w:p w:rsidR="00CB509B" w:rsidRDefault="00CB509B" w:rsidP="004772ED">
      <w:pPr>
        <w:jc w:val="center"/>
        <w:rPr>
          <w:i/>
          <w:iCs/>
          <w:sz w:val="20"/>
          <w:szCs w:val="20"/>
        </w:rPr>
      </w:pPr>
    </w:p>
    <w:p w:rsidR="00CB509B" w:rsidRDefault="00CB509B" w:rsidP="004772ED">
      <w:pPr>
        <w:jc w:val="center"/>
        <w:rPr>
          <w:i/>
          <w:iCs/>
          <w:sz w:val="20"/>
          <w:szCs w:val="20"/>
        </w:rPr>
      </w:pPr>
    </w:p>
    <w:p w:rsidR="00CB509B" w:rsidRDefault="00CB509B" w:rsidP="004772ED">
      <w:pPr>
        <w:jc w:val="center"/>
        <w:rPr>
          <w:i/>
          <w:iCs/>
          <w:sz w:val="20"/>
          <w:szCs w:val="20"/>
        </w:rPr>
      </w:pPr>
    </w:p>
    <w:p w:rsidR="00CB509B" w:rsidRDefault="00CB509B" w:rsidP="004772ED">
      <w:pPr>
        <w:jc w:val="center"/>
        <w:rPr>
          <w:i/>
          <w:iCs/>
          <w:sz w:val="20"/>
          <w:szCs w:val="20"/>
        </w:rPr>
      </w:pPr>
    </w:p>
    <w:p w:rsidR="00CB509B" w:rsidRPr="006F1353" w:rsidRDefault="00CB509B" w:rsidP="005847ED">
      <w:pPr>
        <w:spacing w:line="360" w:lineRule="auto"/>
        <w:rPr>
          <w:sz w:val="24"/>
          <w:szCs w:val="24"/>
        </w:rPr>
      </w:pPr>
      <w:r w:rsidRPr="006F1353">
        <w:rPr>
          <w:sz w:val="24"/>
          <w:szCs w:val="24"/>
        </w:rPr>
        <w:t>The supp</w:t>
      </w:r>
      <w:r>
        <w:rPr>
          <w:sz w:val="24"/>
          <w:szCs w:val="24"/>
        </w:rPr>
        <w:t>lementary material</w:t>
      </w:r>
      <w:r w:rsidRPr="006F1353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three</w:t>
      </w:r>
      <w:r w:rsidRPr="006F1353">
        <w:rPr>
          <w:sz w:val="24"/>
          <w:szCs w:val="24"/>
        </w:rPr>
        <w:t xml:space="preserve"> pages includes the following one table: </w:t>
      </w:r>
    </w:p>
    <w:p w:rsidR="00CB509B" w:rsidRDefault="00CB509B" w:rsidP="005847ED">
      <w:pPr>
        <w:spacing w:line="360" w:lineRule="auto"/>
        <w:rPr>
          <w:sz w:val="24"/>
          <w:szCs w:val="24"/>
        </w:rPr>
      </w:pPr>
      <w:r w:rsidRPr="006F1353">
        <w:rPr>
          <w:sz w:val="24"/>
          <w:szCs w:val="24"/>
        </w:rPr>
        <w:t>T</w:t>
      </w:r>
      <w:r>
        <w:rPr>
          <w:sz w:val="24"/>
          <w:szCs w:val="24"/>
        </w:rPr>
        <w:t>able</w:t>
      </w:r>
      <w:r w:rsidRPr="006F1353">
        <w:rPr>
          <w:sz w:val="24"/>
          <w:szCs w:val="24"/>
        </w:rPr>
        <w:t xml:space="preserve"> S1 </w:t>
      </w:r>
      <w:r w:rsidRPr="005847ED">
        <w:rPr>
          <w:sz w:val="24"/>
          <w:szCs w:val="24"/>
        </w:rPr>
        <w:t>The occurence of PFAAs in the global environmental media</w:t>
      </w:r>
      <w:bookmarkStart w:id="1" w:name="_GoBack"/>
      <w:bookmarkEnd w:id="1"/>
    </w:p>
    <w:p w:rsidR="00CB509B" w:rsidRPr="008D31FF" w:rsidRDefault="00CB509B" w:rsidP="005847ED">
      <w:pPr>
        <w:jc w:val="left"/>
        <w:rPr>
          <w:i/>
          <w:iCs/>
          <w:sz w:val="20"/>
          <w:szCs w:val="20"/>
        </w:rPr>
      </w:pPr>
    </w:p>
    <w:p w:rsidR="00CB509B" w:rsidRDefault="00CB509B"/>
    <w:p w:rsidR="00CB509B" w:rsidRDefault="00CB509B">
      <w:pPr>
        <w:sectPr w:rsidR="00CB509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509B" w:rsidRPr="00857F25" w:rsidRDefault="00CB509B" w:rsidP="002913E6">
      <w:pPr>
        <w:pStyle w:val="a"/>
        <w:spacing w:line="480" w:lineRule="auto"/>
        <w:ind w:firstLine="31680"/>
        <w:rPr>
          <w:b/>
          <w:bCs/>
          <w:noProof/>
          <w:color w:val="auto"/>
          <w:sz w:val="21"/>
          <w:szCs w:val="21"/>
        </w:rPr>
      </w:pPr>
      <w:r w:rsidRPr="00857F25">
        <w:rPr>
          <w:b/>
          <w:bCs/>
          <w:noProof/>
          <w:color w:val="auto"/>
          <w:sz w:val="21"/>
          <w:szCs w:val="21"/>
        </w:rPr>
        <w:t xml:space="preserve">Table </w:t>
      </w:r>
      <w:r>
        <w:rPr>
          <w:b/>
          <w:bCs/>
          <w:noProof/>
          <w:color w:val="auto"/>
          <w:sz w:val="21"/>
          <w:szCs w:val="21"/>
        </w:rPr>
        <w:t>S</w:t>
      </w:r>
      <w:r w:rsidRPr="00857F25">
        <w:rPr>
          <w:b/>
          <w:bCs/>
          <w:noProof/>
          <w:color w:val="auto"/>
          <w:sz w:val="21"/>
          <w:szCs w:val="21"/>
        </w:rPr>
        <w:t>1 The</w:t>
      </w:r>
      <w:r>
        <w:rPr>
          <w:b/>
          <w:bCs/>
          <w:noProof/>
          <w:color w:val="auto"/>
          <w:sz w:val="21"/>
          <w:szCs w:val="21"/>
        </w:rPr>
        <w:t xml:space="preserve"> occure</w:t>
      </w:r>
      <w:r w:rsidRPr="00857F25">
        <w:rPr>
          <w:b/>
          <w:bCs/>
          <w:noProof/>
          <w:color w:val="auto"/>
          <w:sz w:val="21"/>
          <w:szCs w:val="21"/>
        </w:rPr>
        <w:t xml:space="preserve">nce of PFAAs in the global environmental media (value: minimum~maxmum (mean) or mean </w:t>
      </w:r>
      <w:r w:rsidRPr="006F0B65">
        <w:rPr>
          <w:sz w:val="21"/>
          <w:szCs w:val="21"/>
        </w:rPr>
        <w:t>±</w:t>
      </w:r>
      <w:r w:rsidRPr="00857F25">
        <w:rPr>
          <w:b/>
          <w:bCs/>
          <w:noProof/>
          <w:color w:val="auto"/>
          <w:sz w:val="21"/>
          <w:szCs w:val="21"/>
        </w:rPr>
        <w:t xml:space="preserve"> standard deviation; unit:</w:t>
      </w:r>
      <w:r w:rsidRPr="00857F25">
        <w:rPr>
          <w:b/>
          <w:bCs/>
        </w:rPr>
        <w:t xml:space="preserve"> air: </w:t>
      </w:r>
      <w:r w:rsidRPr="00857F25">
        <w:rPr>
          <w:b/>
          <w:bCs/>
          <w:noProof/>
          <w:color w:val="auto"/>
          <w:sz w:val="21"/>
          <w:szCs w:val="21"/>
        </w:rPr>
        <w:t>pg/m</w:t>
      </w:r>
      <w:r w:rsidRPr="00857F25">
        <w:rPr>
          <w:b/>
          <w:bCs/>
          <w:noProof/>
          <w:color w:val="auto"/>
          <w:sz w:val="21"/>
          <w:szCs w:val="21"/>
          <w:vertAlign w:val="superscript"/>
        </w:rPr>
        <w:t>3</w:t>
      </w:r>
      <w:r w:rsidRPr="00857F25">
        <w:rPr>
          <w:b/>
          <w:bCs/>
          <w:noProof/>
          <w:color w:val="auto"/>
          <w:sz w:val="21"/>
          <w:szCs w:val="21"/>
        </w:rPr>
        <w:t>; water, ng/L; sediment, ng/g, dry weight; biota: ng/g wet weight)</w:t>
      </w:r>
    </w:p>
    <w:tbl>
      <w:tblPr>
        <w:tblW w:w="9529" w:type="dxa"/>
        <w:tblInd w:w="-106" w:type="dxa"/>
        <w:tblBorders>
          <w:top w:val="single" w:sz="8" w:space="0" w:color="auto"/>
          <w:bottom w:val="single" w:sz="8" w:space="0" w:color="auto"/>
        </w:tblBorders>
        <w:tblLook w:val="00A0"/>
      </w:tblPr>
      <w:tblGrid>
        <w:gridCol w:w="1957"/>
        <w:gridCol w:w="983"/>
        <w:gridCol w:w="1708"/>
        <w:gridCol w:w="1508"/>
        <w:gridCol w:w="1533"/>
        <w:gridCol w:w="1840"/>
      </w:tblGrid>
      <w:tr w:rsidR="00CB509B" w:rsidRPr="009C5393">
        <w:trPr>
          <w:trHeight w:val="260"/>
        </w:trPr>
        <w:tc>
          <w:tcPr>
            <w:tcW w:w="19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b/>
                <w:bCs/>
                <w:kern w:val="0"/>
                <w:sz w:val="15"/>
                <w:szCs w:val="15"/>
              </w:rPr>
            </w:pPr>
            <w:r w:rsidRPr="009C5393">
              <w:rPr>
                <w:b/>
                <w:bCs/>
                <w:kern w:val="0"/>
                <w:sz w:val="15"/>
                <w:szCs w:val="15"/>
              </w:rPr>
              <w:t>Location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b/>
                <w:bCs/>
                <w:kern w:val="0"/>
                <w:sz w:val="15"/>
                <w:szCs w:val="15"/>
              </w:rPr>
            </w:pPr>
            <w:r w:rsidRPr="009C5393">
              <w:rPr>
                <w:b/>
                <w:bCs/>
                <w:kern w:val="0"/>
                <w:sz w:val="15"/>
                <w:szCs w:val="15"/>
              </w:rPr>
              <w:t>Media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b/>
                <w:bCs/>
                <w:kern w:val="0"/>
                <w:sz w:val="15"/>
                <w:szCs w:val="15"/>
              </w:rPr>
            </w:pPr>
            <w:r w:rsidRPr="009C5393">
              <w:rPr>
                <w:b/>
                <w:bCs/>
                <w:kern w:val="0"/>
                <w:sz w:val="15"/>
                <w:szCs w:val="15"/>
              </w:rPr>
              <w:t>PFOA</w:t>
            </w:r>
          </w:p>
        </w:tc>
        <w:tc>
          <w:tcPr>
            <w:tcW w:w="15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b/>
                <w:bCs/>
                <w:kern w:val="0"/>
                <w:sz w:val="15"/>
                <w:szCs w:val="15"/>
              </w:rPr>
            </w:pPr>
            <w:r w:rsidRPr="009C5393">
              <w:rPr>
                <w:b/>
                <w:bCs/>
                <w:kern w:val="0"/>
                <w:sz w:val="15"/>
                <w:szCs w:val="15"/>
              </w:rPr>
              <w:t>PFOS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b/>
                <w:bCs/>
                <w:kern w:val="0"/>
                <w:sz w:val="15"/>
                <w:szCs w:val="15"/>
              </w:rPr>
            </w:pPr>
            <w:r w:rsidRPr="009C5393">
              <w:rPr>
                <w:b/>
                <w:bCs/>
                <w:kern w:val="0"/>
                <w:sz w:val="15"/>
                <w:szCs w:val="15"/>
              </w:rPr>
              <w:t>PFAAs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b/>
                <w:bCs/>
                <w:kern w:val="0"/>
                <w:sz w:val="15"/>
                <w:szCs w:val="15"/>
              </w:rPr>
            </w:pPr>
            <w:r w:rsidRPr="009C5393">
              <w:rPr>
                <w:b/>
                <w:bCs/>
                <w:kern w:val="0"/>
                <w:sz w:val="15"/>
                <w:szCs w:val="15"/>
              </w:rPr>
              <w:t>Reference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Hazelrigg, UK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air particle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101~552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&lt;44.5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574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Barber et al., 2007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Manchester, UK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air particle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15.7~341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46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414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Barber et al., 2007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Tromso, Norway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air particle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4.4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&lt;47.4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Barber et al., 2007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Mace Head, Ireland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air particle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8.9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&lt;1.8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Barber et al., 2007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Hamburg, Germany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air particle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0.3 ± 0.4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1.3± 2.5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2.5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Dreyer et al., 2009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Washington Park Lake</w:t>
            </w:r>
            <w:r w:rsidRPr="009C5393">
              <w:rPr>
                <w:rFonts w:cs="宋体" w:hint="eastAsia"/>
                <w:kern w:val="0"/>
                <w:sz w:val="15"/>
                <w:szCs w:val="15"/>
              </w:rPr>
              <w:t>，</w:t>
            </w:r>
            <w:r w:rsidRPr="009C5393">
              <w:rPr>
                <w:kern w:val="0"/>
                <w:sz w:val="15"/>
                <w:szCs w:val="15"/>
              </w:rPr>
              <w:t xml:space="preserve"> USA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air particle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0.76~4.19(2.03)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0.35~1.16(0.64)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2.05~6.04(4.03)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Kim et al., 2007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Washington Park Lake</w:t>
            </w:r>
            <w:r w:rsidRPr="009C5393">
              <w:rPr>
                <w:rFonts w:cs="宋体" w:hint="eastAsia"/>
                <w:kern w:val="0"/>
                <w:sz w:val="15"/>
                <w:szCs w:val="15"/>
              </w:rPr>
              <w:t>，</w:t>
            </w:r>
            <w:r w:rsidRPr="009C5393">
              <w:rPr>
                <w:kern w:val="0"/>
                <w:sz w:val="15"/>
                <w:szCs w:val="15"/>
              </w:rPr>
              <w:t xml:space="preserve"> USA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gas phase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1.89~6.53(3.16)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0.94~3.0(1.70)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5.10~11.6(7.29)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Kim et al., 2007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Shenzhen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gas phase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5.4 ± 3.8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3.1 ± 1.2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15±8.7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Liu et al., 2015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937429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Lake Chaohu, China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937429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Gas//particle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937429">
            <w:pPr>
              <w:widowControl/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38.23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4.44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105.12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937429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Liu et al., 2018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Urban area, Tianjin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deposition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11.4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1.44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44.2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Yao et al., 2016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Rural area, Tianjin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deposition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5.44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5.38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26.5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Yao et al., 2016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Tennessee River, USA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&lt;25~598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16.8~144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Hansen et al., 2002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Upper Mississippi River, USA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1.14-23.8(5.85)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1.3-245(43.92)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4.79-369.36(51.55)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Nakayama et al., 2010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937429">
            <w:pPr>
              <w:widowControl/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Superior Lake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0.24~1.2(0.65)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0.1~0.4(0.25)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1.14~5.25(3.21)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937429">
            <w:pPr>
              <w:widowControl/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Silva et al., 2011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Huron Lake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0.66~4.72(3.22)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0.24~5.46(2.25)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3.26~19.17(12.51)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Silva et al., 2011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937429">
            <w:pPr>
              <w:widowControl/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Ganges River, India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0.39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0.54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10.86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Sharma et al., 2016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Yamuna River, India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0.09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1.81</w:t>
            </w:r>
          </w:p>
        </w:tc>
        <w:tc>
          <w:tcPr>
            <w:tcW w:w="1533" w:type="dxa"/>
            <w:noWrap/>
            <w:vAlign w:val="bottom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Yeung et al., 2009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River Elbe, Germany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2.6~9.7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0.2~3.2</w:t>
            </w:r>
          </w:p>
        </w:tc>
        <w:tc>
          <w:tcPr>
            <w:tcW w:w="1533" w:type="dxa"/>
            <w:noWrap/>
            <w:vAlign w:val="bottom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Ahrens et al., 2009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Danube River, EU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31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Loos et al., 2010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River Po, Italy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2~337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2~12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5~348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Loos et al., 2008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Svitava Rivers, Czech Republic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8.1~9.1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9.5~12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28.2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Kovarova et al., 2012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Svratka Rivers, Czech Republic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1.7~3.1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0.6~0.65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4.4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Kovarova et al., 2012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 xml:space="preserve">Llobregat River, </w:t>
            </w:r>
          </w:p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Spain 2002-2005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&lt;4.2-130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1.1-11,120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Flores et al., 2013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 xml:space="preserve">Llobregat River, </w:t>
            </w:r>
          </w:p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Spain 2008-2012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4.9-44 (15)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20-348 (104)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Flores et al., 2013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937429">
            <w:pPr>
              <w:widowControl/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Jucar River, Spain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(0.07~52.2) 4.36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(0.01~128) 11.29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(21.1~1140)91.8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Campo et al., 2016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937429">
            <w:pPr>
              <w:widowControl/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València, Spain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0.99~120.2(49.5)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0.94~58.1(14.2)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0.99~120(77.7)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937429">
            <w:pPr>
              <w:widowControl/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Pico et al., 2012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Kamo River, Japan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36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4.1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Senthilkumar et al., 2007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Uji River, Japan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100~110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8.7~10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Senthilkumar et al., 2007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Chao Phraya River, Thailand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4.7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1.9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Kunacheva et al., 2009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Bangpakong River, Thailand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0.7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0.7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Kunacheva et al., 2009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Tokyo Bay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61.67±425.47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10.86±17.21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154.37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Zushi et al., 2011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Lake Victoria, Kenya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&lt;0.4~96.4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&lt;0.4~13.23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Orata et al., 2009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937429">
            <w:pPr>
              <w:widowControl/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Orge River, France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9.4 ± 0.6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17.4 ± 2.2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73 ± 4.6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937429">
            <w:pPr>
              <w:widowControl/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Labadie et al., 2011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Pearl River (Guangzhou)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0.85~13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0.9~99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31±37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So et al., 2007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Yangtze River (Shanghai)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2.0~260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&lt;0.01~14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120±147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So et al., 2007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Xiaoqing River (Beijing)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7.85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1.75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Zhao et al., 2007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Xiaoqing River (Shandong)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1919.23~4534.41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0.73~3.28</w:t>
            </w:r>
          </w:p>
        </w:tc>
        <w:tc>
          <w:tcPr>
            <w:tcW w:w="1533" w:type="dxa"/>
            <w:noWrap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2140.68~5068.97</w:t>
            </w:r>
          </w:p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(3455.78)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Wang et al., 2014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Yellow River (Shandong)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0.96~4.15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0.95~5.37</w:t>
            </w:r>
          </w:p>
        </w:tc>
        <w:tc>
          <w:tcPr>
            <w:tcW w:w="1533" w:type="dxa"/>
            <w:noWrap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7.75~21.63(13.21)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Wang et al., 2014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Taihu Lake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2.15~73.85(28.19)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&lt;0.5~10.48(3.53)</w:t>
            </w:r>
          </w:p>
        </w:tc>
        <w:tc>
          <w:tcPr>
            <w:tcW w:w="1533" w:type="dxa"/>
            <w:noWrap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10.03~119.81(56.86)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Guo et al., 2015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Tangxun Lake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70.5~1390(372)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73.4~1650(357)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4570~11890(9850)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Zhou et al., 2013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Nansi Lake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34.9~84.6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0.49~1.79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38.4~91.4(67.05)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Cao et al., 2015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Dianchi Lake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3.4–35.44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1.71–40.90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35.76~135.88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Zhang et al., 2012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Lake Chaohu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water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color w:val="auto"/>
                <w:kern w:val="0"/>
                <w:sz w:val="15"/>
                <w:szCs w:val="15"/>
              </w:rPr>
              <w:t>7.55±4.07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color w:val="auto"/>
                <w:kern w:val="0"/>
                <w:sz w:val="15"/>
                <w:szCs w:val="15"/>
              </w:rPr>
              <w:t>0.21±0.45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9C5393">
              <w:rPr>
                <w:color w:val="auto"/>
                <w:kern w:val="0"/>
                <w:sz w:val="15"/>
                <w:szCs w:val="15"/>
              </w:rPr>
              <w:t>16.09±9.78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Liu et al., 2015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Conasauga River, USA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0.06-1.97(0.73)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1.73-20.18(9.72)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0.29-39.2(16.22)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Lasier et al., 2011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Savannah River, USA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ND-0.2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0.3–0.8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0.5-3.6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Kumar et al., 2009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937429">
            <w:pPr>
              <w:widowControl/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Superior Lake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0.0~0.3(0.1)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0.1~0.2(0.1)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0.0~10.5(1.5)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Coding et al., 2018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Huron Lake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0.1~3.0(0.5)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0.1~2.5(0.9)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0.0~26.0(3.1)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Coding et al., 2018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Jucar River, Spain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(0.15~6.69) 1.32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(0.06~9.83)1.71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(14.3~75.9) 21.8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Campo et al., 2016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Ariake Sea, Japan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0.09-0.14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0.84-1.1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Nakata et al., 2006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Kamo River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1.6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&lt;1.9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2.54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Senthilkumar et al., 2007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Uji River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1.3~3.9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&lt;1.4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4.75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Senthilkumar et al., 2007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937429">
            <w:pPr>
              <w:widowControl/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València, Spain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0.03~10.9(3.19)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0.1~4.8(1.79)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0.25~17.4(6.22)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Pico et al., 2012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Orge River, France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0.07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4.3 ± 0.3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8.4 ± 0.5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Labadie et al., 2011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River Elbe, Germany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0.007~0.43(0.093)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0.023~5.4(0.5)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0.056~7.5(1.0)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937429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Zhao et al., 2015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Huangpu River, Shanghai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0.20~0.64(0.43)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nd~0.42(0.11)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0.25-1.10(0.71)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Bao et al., 2010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Pearl River, Guangzhou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0.09~0.29(0.21)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nd~3.1(0.58)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0.09-3.60(0.87)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Bao et al., 2010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Tangxun Lake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0.48~6.35(2.35)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10.9~623(74.4)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41.8~800(151)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Zhou et al., 2013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Taihu Lake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nd~0.85(0.13)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0.13~6.95(0.92)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1.11~8.21(2.42)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Guo et al., 2015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Nansi Lake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0.11~0.44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0.17~0.83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0.47~1.81(1.09)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Cao et al., 2015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Dianchi Lake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sediment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ND-0.71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0.07–0.83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0.21~2.45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Zhang et al., 2012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Lake Chaohu</w:t>
            </w:r>
          </w:p>
        </w:tc>
        <w:tc>
          <w:tcPr>
            <w:tcW w:w="983" w:type="dxa"/>
          </w:tcPr>
          <w:p w:rsidR="00CB509B" w:rsidRPr="009C5393" w:rsidRDefault="00CB509B" w:rsidP="00525358">
            <w:pPr>
              <w:rPr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sediment</w:t>
            </w:r>
          </w:p>
        </w:tc>
        <w:tc>
          <w:tcPr>
            <w:tcW w:w="1708" w:type="dxa"/>
          </w:tcPr>
          <w:p w:rsidR="00CB509B" w:rsidRPr="009C5393" w:rsidRDefault="00CB509B" w:rsidP="00525358">
            <w:pPr>
              <w:rPr>
                <w:sz w:val="15"/>
                <w:szCs w:val="15"/>
              </w:rPr>
            </w:pPr>
            <w:r w:rsidRPr="009C5393">
              <w:rPr>
                <w:color w:val="auto"/>
                <w:kern w:val="0"/>
                <w:sz w:val="15"/>
                <w:szCs w:val="15"/>
              </w:rPr>
              <w:t>0.10±0.03</w:t>
            </w:r>
          </w:p>
        </w:tc>
        <w:tc>
          <w:tcPr>
            <w:tcW w:w="1508" w:type="dxa"/>
          </w:tcPr>
          <w:p w:rsidR="00CB509B" w:rsidRPr="009C5393" w:rsidRDefault="00CB509B" w:rsidP="00525358">
            <w:pPr>
              <w:rPr>
                <w:sz w:val="15"/>
                <w:szCs w:val="15"/>
              </w:rPr>
            </w:pPr>
            <w:r w:rsidRPr="009C5393">
              <w:rPr>
                <w:color w:val="auto"/>
                <w:kern w:val="0"/>
                <w:sz w:val="15"/>
                <w:szCs w:val="15"/>
              </w:rPr>
              <w:t>0.09±0.05</w:t>
            </w:r>
          </w:p>
        </w:tc>
        <w:tc>
          <w:tcPr>
            <w:tcW w:w="1533" w:type="dxa"/>
          </w:tcPr>
          <w:p w:rsidR="00CB509B" w:rsidRPr="009C5393" w:rsidRDefault="00CB509B" w:rsidP="00525358">
            <w:pPr>
              <w:rPr>
                <w:sz w:val="15"/>
                <w:szCs w:val="15"/>
              </w:rPr>
            </w:pPr>
            <w:r w:rsidRPr="009C5393">
              <w:rPr>
                <w:color w:val="auto"/>
                <w:kern w:val="0"/>
                <w:sz w:val="15"/>
                <w:szCs w:val="15"/>
              </w:rPr>
              <w:t>10.64±0.23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Liu et al., 2018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Carp, upper Mississipi River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mussle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&lt;0.2-4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4.3~19(9.9)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5.6~24(12)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Ye et al., 2008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Lake Trout, Lake Ontario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mussle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-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40.41~67.58(51.95)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43.13~82.87(58.58)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Gewurtz et al., 2012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European chub, France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mussle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&lt;0.1–0.2(0.1)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24-75(45)</w:t>
            </w:r>
          </w:p>
        </w:tc>
        <w:tc>
          <w:tcPr>
            <w:tcW w:w="1533" w:type="dxa"/>
            <w:noWrap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37-101(64)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Labadie et al., 2011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Crucian carp, Haihe River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mussle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&lt;0.1-0.19</w:t>
            </w:r>
          </w:p>
        </w:tc>
        <w:tc>
          <w:tcPr>
            <w:tcW w:w="1508" w:type="dxa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0.58-9.14</w:t>
            </w:r>
          </w:p>
        </w:tc>
        <w:tc>
          <w:tcPr>
            <w:tcW w:w="1533" w:type="dxa"/>
            <w:noWrap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1.09-17.77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Pan et al., 2011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Market fish, Guangzhou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mussle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-</w:t>
            </w:r>
          </w:p>
        </w:tc>
        <w:tc>
          <w:tcPr>
            <w:tcW w:w="1508" w:type="dxa"/>
          </w:tcPr>
          <w:p w:rsidR="00CB509B" w:rsidRPr="009C5393" w:rsidRDefault="00CB509B" w:rsidP="00525358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2.93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3.28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Gulkowska et al., 2006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9C5393">
            <w:pPr>
              <w:widowControl/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Crucian carp, Pearl River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9C5393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mussle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9C5393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&lt;LOD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9C5393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5.3±5.6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9C5393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6.33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9C5393">
            <w:pPr>
              <w:rPr>
                <w:rFonts w:eastAsia="等线"/>
                <w:sz w:val="15"/>
                <w:szCs w:val="15"/>
              </w:rPr>
            </w:pPr>
            <w:r w:rsidRPr="009C5393">
              <w:rPr>
                <w:rFonts w:eastAsia="等线"/>
                <w:sz w:val="15"/>
                <w:szCs w:val="15"/>
              </w:rPr>
              <w:t>pan et al., 2014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Mongolian culter, Taihu Lake</w:t>
            </w:r>
          </w:p>
        </w:tc>
        <w:tc>
          <w:tcPr>
            <w:tcW w:w="98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mussle</w:t>
            </w:r>
          </w:p>
        </w:tc>
        <w:tc>
          <w:tcPr>
            <w:tcW w:w="17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4.91</w:t>
            </w:r>
          </w:p>
        </w:tc>
        <w:tc>
          <w:tcPr>
            <w:tcW w:w="1508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94.9</w:t>
            </w:r>
          </w:p>
        </w:tc>
        <w:tc>
          <w:tcPr>
            <w:tcW w:w="1533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165</w:t>
            </w:r>
          </w:p>
        </w:tc>
        <w:tc>
          <w:tcPr>
            <w:tcW w:w="1840" w:type="dxa"/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fang et al., 2014</w:t>
            </w:r>
          </w:p>
        </w:tc>
      </w:tr>
      <w:tr w:rsidR="00CB509B" w:rsidRPr="009C5393">
        <w:trPr>
          <w:trHeight w:val="260"/>
        </w:trPr>
        <w:tc>
          <w:tcPr>
            <w:tcW w:w="1957" w:type="dxa"/>
            <w:tcBorders>
              <w:bottom w:val="single" w:sz="8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Fish and shrimp, Lake Chaohu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mussle</w:t>
            </w:r>
          </w:p>
        </w:tc>
        <w:tc>
          <w:tcPr>
            <w:tcW w:w="1708" w:type="dxa"/>
            <w:tcBorders>
              <w:bottom w:val="single" w:sz="8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color w:val="auto"/>
                <w:kern w:val="0"/>
                <w:sz w:val="15"/>
                <w:szCs w:val="15"/>
              </w:rPr>
              <w:t>0.22±0.16</w:t>
            </w:r>
          </w:p>
        </w:tc>
        <w:tc>
          <w:tcPr>
            <w:tcW w:w="1508" w:type="dxa"/>
            <w:tcBorders>
              <w:bottom w:val="single" w:sz="8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color w:val="auto"/>
                <w:kern w:val="0"/>
                <w:sz w:val="15"/>
                <w:szCs w:val="15"/>
              </w:rPr>
              <w:t>4.57±4.57</w:t>
            </w:r>
          </w:p>
        </w:tc>
        <w:tc>
          <w:tcPr>
            <w:tcW w:w="1533" w:type="dxa"/>
            <w:tcBorders>
              <w:bottom w:val="single" w:sz="8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9C5393">
              <w:rPr>
                <w:color w:val="auto"/>
                <w:kern w:val="0"/>
                <w:sz w:val="15"/>
                <w:szCs w:val="15"/>
              </w:rPr>
              <w:t>12.71±9.21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center"/>
          </w:tcPr>
          <w:p w:rsidR="00CB509B" w:rsidRPr="009C5393" w:rsidRDefault="00CB509B" w:rsidP="00525358">
            <w:pPr>
              <w:widowControl/>
              <w:rPr>
                <w:kern w:val="0"/>
                <w:sz w:val="15"/>
                <w:szCs w:val="15"/>
              </w:rPr>
            </w:pPr>
            <w:r w:rsidRPr="009C5393">
              <w:rPr>
                <w:kern w:val="0"/>
                <w:sz w:val="15"/>
                <w:szCs w:val="15"/>
              </w:rPr>
              <w:t>Liu et al., 2018</w:t>
            </w:r>
          </w:p>
        </w:tc>
      </w:tr>
    </w:tbl>
    <w:p w:rsidR="00CB509B" w:rsidRDefault="00CB509B"/>
    <w:sectPr w:rsidR="00CB509B" w:rsidSect="00025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0C5"/>
    <w:rsid w:val="0002573A"/>
    <w:rsid w:val="00190A43"/>
    <w:rsid w:val="002913E6"/>
    <w:rsid w:val="002B24EA"/>
    <w:rsid w:val="004772ED"/>
    <w:rsid w:val="004B70C5"/>
    <w:rsid w:val="00525358"/>
    <w:rsid w:val="005847ED"/>
    <w:rsid w:val="006F0B65"/>
    <w:rsid w:val="006F1353"/>
    <w:rsid w:val="007D1F73"/>
    <w:rsid w:val="00857F25"/>
    <w:rsid w:val="00883A96"/>
    <w:rsid w:val="008D31FF"/>
    <w:rsid w:val="008F60D4"/>
    <w:rsid w:val="00937429"/>
    <w:rsid w:val="009C5393"/>
    <w:rsid w:val="00A123A8"/>
    <w:rsid w:val="00AE2DFC"/>
    <w:rsid w:val="00C92258"/>
    <w:rsid w:val="00CB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ED"/>
    <w:pPr>
      <w:widowControl w:val="0"/>
      <w:jc w:val="both"/>
    </w:pPr>
    <w:rPr>
      <w:rFonts w:ascii="Times New Roman" w:eastAsia="宋体" w:hAnsi="Times New Roman"/>
      <w:color w:val="00000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段落正文"/>
    <w:basedOn w:val="Normal"/>
    <w:link w:val="Char"/>
    <w:uiPriority w:val="99"/>
    <w:rsid w:val="004772ED"/>
    <w:pPr>
      <w:spacing w:line="400" w:lineRule="exact"/>
      <w:ind w:firstLineChars="200" w:firstLine="200"/>
    </w:pPr>
    <w:rPr>
      <w:kern w:val="0"/>
      <w:sz w:val="24"/>
      <w:szCs w:val="24"/>
    </w:rPr>
  </w:style>
  <w:style w:type="character" w:customStyle="1" w:styleId="Char">
    <w:name w:val="段落正文 Char"/>
    <w:link w:val="a"/>
    <w:uiPriority w:val="99"/>
    <w:locked/>
    <w:rsid w:val="004772ED"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character" w:styleId="Hyperlink">
    <w:name w:val="Hyperlink"/>
    <w:basedOn w:val="DefaultParagraphFont"/>
    <w:uiPriority w:val="99"/>
    <w:rsid w:val="005847E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ufl@urban.pk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914</Words>
  <Characters>5212</Characters>
  <Application>Microsoft Office Outlook</Application>
  <DocSecurity>0</DocSecurity>
  <Lines>0</Lines>
  <Paragraphs>0</Paragraphs>
  <ScaleCrop>false</ScaleCrop>
  <Company>PKU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review on perfluoroalkyl acids (PFAAs) studies: environmental behaviors, toxic effects, and ecological and health risks </dc:title>
  <dc:subject/>
  <dc:creator>王 庆明</dc:creator>
  <cp:keywords/>
  <dc:description/>
  <cp:lastModifiedBy>Anduser</cp:lastModifiedBy>
  <cp:revision>2</cp:revision>
  <dcterms:created xsi:type="dcterms:W3CDTF">2018-11-12T13:31:00Z</dcterms:created>
  <dcterms:modified xsi:type="dcterms:W3CDTF">2018-11-12T13:31:00Z</dcterms:modified>
</cp:coreProperties>
</file>