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3EF7" w14:textId="2E66A233" w:rsidR="00841D1F" w:rsidRPr="00872BD2" w:rsidRDefault="00C40FE9" w:rsidP="004516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5328261"/>
      <w:bookmarkStart w:id="1" w:name="471eece61159037f603c6614"/>
      <w:bookmarkStart w:id="2" w:name="_Toc482566623"/>
      <w:bookmarkEnd w:id="1"/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AA77F37" w14:textId="578BEA9F" w:rsidR="00841D1F" w:rsidRPr="00E6631A" w:rsidRDefault="00C40FE9" w:rsidP="00E6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841D1F" w:rsidRPr="00E6631A">
        <w:rPr>
          <w:rFonts w:ascii="Times New Roman" w:hAnsi="Times New Roman" w:cs="Times New Roman"/>
          <w:b/>
          <w:sz w:val="24"/>
          <w:szCs w:val="24"/>
        </w:rPr>
        <w:t xml:space="preserve"> Table A1: Codes used to identify </w:t>
      </w:r>
      <w:r w:rsidR="009F2029" w:rsidRPr="00E6631A">
        <w:rPr>
          <w:rFonts w:ascii="Times New Roman" w:hAnsi="Times New Roman" w:cs="Times New Roman"/>
          <w:b/>
          <w:sz w:val="24"/>
          <w:szCs w:val="24"/>
        </w:rPr>
        <w:t>low</w:t>
      </w:r>
      <w:r w:rsidR="00841D1F" w:rsidRPr="00E6631A">
        <w:rPr>
          <w:rFonts w:ascii="Times New Roman" w:hAnsi="Times New Roman" w:cs="Times New Roman"/>
          <w:b/>
          <w:sz w:val="24"/>
          <w:szCs w:val="24"/>
        </w:rPr>
        <w:t xml:space="preserve"> anterior resection </w:t>
      </w:r>
      <w:r w:rsidR="009B4A75" w:rsidRPr="00E6631A">
        <w:rPr>
          <w:rFonts w:ascii="Times New Roman" w:hAnsi="Times New Roman" w:cs="Times New Roman"/>
          <w:b/>
          <w:sz w:val="24"/>
          <w:szCs w:val="24"/>
        </w:rPr>
        <w:t xml:space="preserve">(LAR) </w:t>
      </w:r>
      <w:r w:rsidR="00841D1F" w:rsidRPr="00E6631A">
        <w:rPr>
          <w:rFonts w:ascii="Times New Roman" w:hAnsi="Times New Roman" w:cs="Times New Roman"/>
          <w:b/>
          <w:sz w:val="24"/>
          <w:szCs w:val="24"/>
        </w:rPr>
        <w:t>procedures</w:t>
      </w:r>
      <w:bookmarkEnd w:id="2"/>
    </w:p>
    <w:tbl>
      <w:tblPr>
        <w:tblStyle w:val="TableGrid"/>
        <w:tblW w:w="9360" w:type="dxa"/>
        <w:tblLook w:val="0420" w:firstRow="1" w:lastRow="0" w:firstColumn="0" w:lastColumn="0" w:noHBand="0" w:noVBand="1"/>
      </w:tblPr>
      <w:tblGrid>
        <w:gridCol w:w="1165"/>
        <w:gridCol w:w="900"/>
        <w:gridCol w:w="7295"/>
      </w:tblGrid>
      <w:tr w:rsidR="00841D1F" w:rsidRPr="00E6631A" w14:paraId="7522C60D" w14:textId="77777777" w:rsidTr="00267FAC">
        <w:tc>
          <w:tcPr>
            <w:tcW w:w="1165" w:type="dxa"/>
          </w:tcPr>
          <w:p w14:paraId="66C859FD" w14:textId="77777777" w:rsidR="00841D1F" w:rsidRPr="00E6631A" w:rsidRDefault="00841D1F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</w:rPr>
              <w:t>Code type</w:t>
            </w:r>
          </w:p>
        </w:tc>
        <w:tc>
          <w:tcPr>
            <w:tcW w:w="900" w:type="dxa"/>
          </w:tcPr>
          <w:p w14:paraId="2F31262A" w14:textId="77777777" w:rsidR="00841D1F" w:rsidRPr="00E6631A" w:rsidRDefault="00841D1F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95" w:type="dxa"/>
          </w:tcPr>
          <w:p w14:paraId="0B91D847" w14:textId="77777777" w:rsidR="00841D1F" w:rsidRPr="00E6631A" w:rsidRDefault="00841D1F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41D1F" w:rsidRPr="00E6631A" w14:paraId="0543388A" w14:textId="77777777" w:rsidTr="00267FAC">
        <w:tc>
          <w:tcPr>
            <w:tcW w:w="1165" w:type="dxa"/>
          </w:tcPr>
          <w:p w14:paraId="5214CBA5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="00267FAC" w:rsidRPr="00E6631A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900" w:type="dxa"/>
          </w:tcPr>
          <w:p w14:paraId="02D55A94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48.62</w:t>
            </w:r>
          </w:p>
        </w:tc>
        <w:tc>
          <w:tcPr>
            <w:tcW w:w="7295" w:type="dxa"/>
          </w:tcPr>
          <w:p w14:paraId="4E0086E1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Anterior resection of rectum with synchronous colostomy</w:t>
            </w:r>
          </w:p>
        </w:tc>
      </w:tr>
      <w:tr w:rsidR="00841D1F" w:rsidRPr="00E6631A" w14:paraId="1CCA9BE9" w14:textId="77777777" w:rsidTr="00267FAC">
        <w:tc>
          <w:tcPr>
            <w:tcW w:w="1165" w:type="dxa"/>
          </w:tcPr>
          <w:p w14:paraId="7EDCC598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="00267FAC" w:rsidRPr="00E6631A">
              <w:rPr>
                <w:rFonts w:ascii="Times New Roman" w:hAnsi="Times New Roman" w:cs="Times New Roman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900" w:type="dxa"/>
          </w:tcPr>
          <w:p w14:paraId="769552A6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48.63</w:t>
            </w:r>
          </w:p>
        </w:tc>
        <w:tc>
          <w:tcPr>
            <w:tcW w:w="7295" w:type="dxa"/>
          </w:tcPr>
          <w:p w14:paraId="5990A303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Other anterior resection of rectum</w:t>
            </w:r>
          </w:p>
        </w:tc>
      </w:tr>
      <w:tr w:rsidR="00841D1F" w:rsidRPr="00E6631A" w14:paraId="2A8BFC15" w14:textId="77777777" w:rsidTr="00267FAC">
        <w:tc>
          <w:tcPr>
            <w:tcW w:w="1165" w:type="dxa"/>
          </w:tcPr>
          <w:p w14:paraId="23CBE9C0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60D335C0" w14:textId="77777777" w:rsidR="00841D1F" w:rsidRPr="00E6631A" w:rsidRDefault="00841D1F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295" w:type="dxa"/>
          </w:tcPr>
          <w:p w14:paraId="21C20023" w14:textId="77777777" w:rsidR="00841D1F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Major small and large bowel procedures with</w:t>
            </w:r>
            <w:r w:rsidR="00841D1F" w:rsidRPr="00E6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major complication or comorbidity (MCC)</w:t>
            </w:r>
          </w:p>
        </w:tc>
      </w:tr>
      <w:tr w:rsidR="00267FAC" w:rsidRPr="00E6631A" w14:paraId="0C95CC6A" w14:textId="77777777" w:rsidTr="00267FAC">
        <w:tc>
          <w:tcPr>
            <w:tcW w:w="1165" w:type="dxa"/>
          </w:tcPr>
          <w:p w14:paraId="57528267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13617BEB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95" w:type="dxa"/>
          </w:tcPr>
          <w:p w14:paraId="1DDB9953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Major small and large bowel procedures with complication or comorbidity (CC)</w:t>
            </w:r>
          </w:p>
        </w:tc>
      </w:tr>
      <w:tr w:rsidR="00267FAC" w:rsidRPr="00E6631A" w14:paraId="7656EA8D" w14:textId="77777777" w:rsidTr="00267FAC">
        <w:tc>
          <w:tcPr>
            <w:tcW w:w="1165" w:type="dxa"/>
          </w:tcPr>
          <w:p w14:paraId="69CFA804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5E6D936B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295" w:type="dxa"/>
          </w:tcPr>
          <w:p w14:paraId="2CBD5447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Major small and large bowel procedures without MCC or CC</w:t>
            </w:r>
          </w:p>
        </w:tc>
      </w:tr>
      <w:tr w:rsidR="00267FAC" w:rsidRPr="00E6631A" w14:paraId="575167F5" w14:textId="77777777" w:rsidTr="00267FAC">
        <w:tc>
          <w:tcPr>
            <w:tcW w:w="1165" w:type="dxa"/>
          </w:tcPr>
          <w:p w14:paraId="7F711D5A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318008E5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295" w:type="dxa"/>
          </w:tcPr>
          <w:p w14:paraId="17E21522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Rectal resection with MCC</w:t>
            </w:r>
          </w:p>
        </w:tc>
      </w:tr>
      <w:tr w:rsidR="00267FAC" w:rsidRPr="00E6631A" w14:paraId="6240C4CA" w14:textId="77777777" w:rsidTr="00267FAC">
        <w:tc>
          <w:tcPr>
            <w:tcW w:w="1165" w:type="dxa"/>
          </w:tcPr>
          <w:p w14:paraId="690DFB17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5866A06F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295" w:type="dxa"/>
          </w:tcPr>
          <w:p w14:paraId="74259E8F" w14:textId="77777777" w:rsidR="00267FAC" w:rsidRPr="00E6631A" w:rsidRDefault="00974094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 xml:space="preserve">Rectal resection with </w:t>
            </w:r>
            <w:r w:rsidR="00267FAC" w:rsidRPr="00E6631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267FAC" w:rsidRPr="00E6631A" w14:paraId="64C95D4C" w14:textId="77777777" w:rsidTr="00267FAC">
        <w:tc>
          <w:tcPr>
            <w:tcW w:w="1165" w:type="dxa"/>
          </w:tcPr>
          <w:p w14:paraId="69CA6880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900" w:type="dxa"/>
          </w:tcPr>
          <w:p w14:paraId="1517DEA7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295" w:type="dxa"/>
          </w:tcPr>
          <w:p w14:paraId="4FC57293" w14:textId="77777777" w:rsidR="00267FAC" w:rsidRPr="00E6631A" w:rsidRDefault="00267FAC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1A">
              <w:rPr>
                <w:rFonts w:ascii="Times New Roman" w:hAnsi="Times New Roman" w:cs="Times New Roman"/>
                <w:sz w:val="24"/>
                <w:szCs w:val="24"/>
              </w:rPr>
              <w:t>Rectal resection without MCC or CC</w:t>
            </w:r>
          </w:p>
        </w:tc>
      </w:tr>
    </w:tbl>
    <w:p w14:paraId="1C0D1C08" w14:textId="77777777" w:rsidR="00841D1F" w:rsidRPr="00E6631A" w:rsidRDefault="00841D1F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31A">
        <w:rPr>
          <w:rFonts w:ascii="Times New Roman" w:hAnsi="Times New Roman" w:cs="Times New Roman"/>
          <w:sz w:val="24"/>
          <w:szCs w:val="24"/>
        </w:rPr>
        <w:t>Notes: ICD-9</w:t>
      </w:r>
      <w:r w:rsidR="00267FAC" w:rsidRPr="00E66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7FAC" w:rsidRPr="00E6631A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E6631A">
        <w:rPr>
          <w:rFonts w:ascii="Times New Roman" w:hAnsi="Times New Roman" w:cs="Times New Roman"/>
          <w:sz w:val="24"/>
          <w:szCs w:val="24"/>
        </w:rPr>
        <w:t xml:space="preserve"> = International Classification of Diseases, Ninth Revision, Clinical Modification</w:t>
      </w:r>
      <w:r w:rsidR="00267FAC" w:rsidRPr="00E6631A">
        <w:rPr>
          <w:rFonts w:ascii="Times New Roman" w:hAnsi="Times New Roman" w:cs="Times New Roman"/>
          <w:sz w:val="24"/>
          <w:szCs w:val="24"/>
        </w:rPr>
        <w:t>, Procedure Code</w:t>
      </w:r>
      <w:r w:rsidRPr="00E6631A">
        <w:rPr>
          <w:rFonts w:ascii="Times New Roman" w:hAnsi="Times New Roman" w:cs="Times New Roman"/>
          <w:sz w:val="24"/>
          <w:szCs w:val="24"/>
        </w:rPr>
        <w:t>; DRG = Medicare Severity Diagnosis Related Group (MS-DRG)</w:t>
      </w:r>
      <w:r w:rsidR="00267FAC" w:rsidRPr="00E6631A">
        <w:rPr>
          <w:rFonts w:ascii="Times New Roman" w:hAnsi="Times New Roman" w:cs="Times New Roman"/>
          <w:sz w:val="24"/>
          <w:szCs w:val="24"/>
        </w:rPr>
        <w:t xml:space="preserve"> Code</w:t>
      </w:r>
      <w:r w:rsidRPr="00E6631A">
        <w:rPr>
          <w:rFonts w:ascii="Times New Roman" w:hAnsi="Times New Roman" w:cs="Times New Roman"/>
          <w:sz w:val="24"/>
          <w:szCs w:val="24"/>
        </w:rPr>
        <w:t xml:space="preserve">. </w:t>
      </w:r>
      <w:r w:rsidR="00D77846" w:rsidRPr="00E6631A">
        <w:rPr>
          <w:rFonts w:ascii="Times New Roman" w:hAnsi="Times New Roman" w:cs="Times New Roman"/>
          <w:sz w:val="24"/>
          <w:szCs w:val="24"/>
        </w:rPr>
        <w:t xml:space="preserve">In Premier, patients were included in an ICD-9 procedure code for LAR was recorded as the principal procedure. In </w:t>
      </w:r>
      <w:proofErr w:type="spellStart"/>
      <w:r w:rsidR="00D77846" w:rsidRPr="00E6631A">
        <w:rPr>
          <w:rFonts w:ascii="Times New Roman" w:hAnsi="Times New Roman" w:cs="Times New Roman"/>
          <w:sz w:val="24"/>
          <w:szCs w:val="24"/>
        </w:rPr>
        <w:t>Optum</w:t>
      </w:r>
      <w:proofErr w:type="spellEnd"/>
      <w:r w:rsidR="00D77846" w:rsidRPr="00E6631A">
        <w:rPr>
          <w:rFonts w:ascii="Times New Roman" w:hAnsi="Times New Roman" w:cs="Times New Roman"/>
          <w:sz w:val="24"/>
          <w:szCs w:val="24"/>
        </w:rPr>
        <w:t>, p</w:t>
      </w:r>
      <w:r w:rsidRPr="00E6631A">
        <w:rPr>
          <w:rFonts w:ascii="Times New Roman" w:hAnsi="Times New Roman" w:cs="Times New Roman"/>
          <w:sz w:val="24"/>
          <w:szCs w:val="24"/>
        </w:rPr>
        <w:t xml:space="preserve">atients were included if both an ICD-9 procedure code </w:t>
      </w:r>
      <w:r w:rsidR="00D77846" w:rsidRPr="00E6631A">
        <w:rPr>
          <w:rFonts w:ascii="Times New Roman" w:hAnsi="Times New Roman" w:cs="Times New Roman"/>
          <w:sz w:val="24"/>
          <w:szCs w:val="24"/>
        </w:rPr>
        <w:t xml:space="preserve">(any position) </w:t>
      </w:r>
      <w:r w:rsidRPr="00E6631A">
        <w:rPr>
          <w:rFonts w:ascii="Times New Roman" w:hAnsi="Times New Roman" w:cs="Times New Roman"/>
          <w:sz w:val="24"/>
          <w:szCs w:val="24"/>
        </w:rPr>
        <w:t xml:space="preserve">and </w:t>
      </w:r>
      <w:r w:rsidR="00D77846" w:rsidRPr="00E6631A">
        <w:rPr>
          <w:rFonts w:ascii="Times New Roman" w:hAnsi="Times New Roman" w:cs="Times New Roman"/>
          <w:sz w:val="24"/>
          <w:szCs w:val="24"/>
        </w:rPr>
        <w:t xml:space="preserve">a </w:t>
      </w:r>
      <w:r w:rsidRPr="00E6631A">
        <w:rPr>
          <w:rFonts w:ascii="Times New Roman" w:hAnsi="Times New Roman" w:cs="Times New Roman"/>
          <w:sz w:val="24"/>
          <w:szCs w:val="24"/>
        </w:rPr>
        <w:t xml:space="preserve">DRG code for LAR were observed on the same hospital claim. </w:t>
      </w:r>
    </w:p>
    <w:p w14:paraId="3DF91634" w14:textId="77777777" w:rsidR="00481C46" w:rsidRPr="00872BD2" w:rsidRDefault="00481C46" w:rsidP="00451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E0C56E" w14:textId="77777777" w:rsidR="00872BD2" w:rsidRDefault="00872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D5A4AE" w14:textId="466923BB" w:rsidR="00481C46" w:rsidRPr="00872BD2" w:rsidRDefault="00C40FE9" w:rsidP="00E6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481C46" w:rsidRPr="00872BD2">
        <w:rPr>
          <w:rFonts w:ascii="Times New Roman" w:hAnsi="Times New Roman" w:cs="Times New Roman"/>
          <w:b/>
          <w:sz w:val="24"/>
          <w:szCs w:val="24"/>
        </w:rPr>
        <w:t xml:space="preserve"> Table A</w:t>
      </w:r>
      <w:r w:rsidR="008D2031" w:rsidRPr="00872BD2">
        <w:rPr>
          <w:rFonts w:ascii="Times New Roman" w:hAnsi="Times New Roman" w:cs="Times New Roman"/>
          <w:b/>
          <w:sz w:val="24"/>
          <w:szCs w:val="24"/>
        </w:rPr>
        <w:t>2</w:t>
      </w:r>
      <w:r w:rsidR="00481C46" w:rsidRPr="00872BD2">
        <w:rPr>
          <w:rFonts w:ascii="Times New Roman" w:hAnsi="Times New Roman" w:cs="Times New Roman"/>
          <w:b/>
          <w:sz w:val="24"/>
          <w:szCs w:val="24"/>
        </w:rPr>
        <w:t xml:space="preserve">: Codes used to identify </w:t>
      </w:r>
      <w:r w:rsidR="008D2031" w:rsidRPr="00872BD2">
        <w:rPr>
          <w:rFonts w:ascii="Times New Roman" w:hAnsi="Times New Roman" w:cs="Times New Roman"/>
          <w:b/>
          <w:sz w:val="24"/>
          <w:szCs w:val="24"/>
        </w:rPr>
        <w:t>colorectal cancer cases</w:t>
      </w:r>
    </w:p>
    <w:tbl>
      <w:tblPr>
        <w:tblStyle w:val="TableGrid"/>
        <w:tblW w:w="9565" w:type="dxa"/>
        <w:tblLook w:val="0420" w:firstRow="1" w:lastRow="0" w:firstColumn="0" w:lastColumn="0" w:noHBand="0" w:noVBand="1"/>
      </w:tblPr>
      <w:tblGrid>
        <w:gridCol w:w="1370"/>
        <w:gridCol w:w="900"/>
        <w:gridCol w:w="7295"/>
      </w:tblGrid>
      <w:tr w:rsidR="00481C46" w:rsidRPr="00872BD2" w14:paraId="737025D4" w14:textId="77777777" w:rsidTr="009B627F">
        <w:tc>
          <w:tcPr>
            <w:tcW w:w="1370" w:type="dxa"/>
          </w:tcPr>
          <w:p w14:paraId="7A1B6E3D" w14:textId="77777777" w:rsidR="00481C46" w:rsidRPr="00872BD2" w:rsidRDefault="00481C46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 type</w:t>
            </w:r>
          </w:p>
        </w:tc>
        <w:tc>
          <w:tcPr>
            <w:tcW w:w="900" w:type="dxa"/>
          </w:tcPr>
          <w:p w14:paraId="096121DC" w14:textId="77777777" w:rsidR="00481C46" w:rsidRPr="00872BD2" w:rsidRDefault="00481C46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95" w:type="dxa"/>
          </w:tcPr>
          <w:p w14:paraId="6E5CA699" w14:textId="77777777" w:rsidR="00481C46" w:rsidRPr="00872BD2" w:rsidRDefault="00481C46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D2031" w:rsidRPr="00872BD2" w14:paraId="1B6B87FA" w14:textId="77777777" w:rsidTr="009B627F">
        <w:tc>
          <w:tcPr>
            <w:tcW w:w="1370" w:type="dxa"/>
          </w:tcPr>
          <w:p w14:paraId="306825BC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267C708B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</w:p>
        </w:tc>
        <w:tc>
          <w:tcPr>
            <w:tcW w:w="7295" w:type="dxa"/>
          </w:tcPr>
          <w:p w14:paraId="0EF656C5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hepatic flexure</w:t>
            </w:r>
          </w:p>
        </w:tc>
      </w:tr>
      <w:tr w:rsidR="008D2031" w:rsidRPr="00872BD2" w14:paraId="08D40D13" w14:textId="77777777" w:rsidTr="009B627F">
        <w:tc>
          <w:tcPr>
            <w:tcW w:w="1370" w:type="dxa"/>
          </w:tcPr>
          <w:p w14:paraId="074C5572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16769ECE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153.1</w:t>
            </w:r>
          </w:p>
        </w:tc>
        <w:tc>
          <w:tcPr>
            <w:tcW w:w="7295" w:type="dxa"/>
          </w:tcPr>
          <w:p w14:paraId="5FB6F4A3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transverse colon</w:t>
            </w:r>
          </w:p>
        </w:tc>
      </w:tr>
      <w:tr w:rsidR="008D2031" w:rsidRPr="00872BD2" w14:paraId="12E7C8CE" w14:textId="77777777" w:rsidTr="009B627F">
        <w:tc>
          <w:tcPr>
            <w:tcW w:w="1370" w:type="dxa"/>
          </w:tcPr>
          <w:p w14:paraId="4A064F0B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6F133B3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153.2</w:t>
            </w:r>
          </w:p>
        </w:tc>
        <w:tc>
          <w:tcPr>
            <w:tcW w:w="7295" w:type="dxa"/>
          </w:tcPr>
          <w:p w14:paraId="4FD3FEEE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descending colon</w:t>
            </w:r>
          </w:p>
        </w:tc>
      </w:tr>
      <w:tr w:rsidR="008D2031" w:rsidRPr="00872BD2" w14:paraId="75849F2E" w14:textId="77777777" w:rsidTr="009B627F">
        <w:tc>
          <w:tcPr>
            <w:tcW w:w="1370" w:type="dxa"/>
          </w:tcPr>
          <w:p w14:paraId="610F403B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211FF685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153.3</w:t>
            </w:r>
          </w:p>
        </w:tc>
        <w:tc>
          <w:tcPr>
            <w:tcW w:w="7295" w:type="dxa"/>
          </w:tcPr>
          <w:p w14:paraId="6241130C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sigmoid colon</w:t>
            </w:r>
          </w:p>
        </w:tc>
      </w:tr>
      <w:tr w:rsidR="008D2031" w:rsidRPr="00872BD2" w14:paraId="0194B68D" w14:textId="77777777" w:rsidTr="009B627F">
        <w:tc>
          <w:tcPr>
            <w:tcW w:w="1370" w:type="dxa"/>
          </w:tcPr>
          <w:p w14:paraId="7BDB9028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313656D4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153.4</w:t>
            </w:r>
          </w:p>
        </w:tc>
        <w:tc>
          <w:tcPr>
            <w:tcW w:w="7295" w:type="dxa"/>
          </w:tcPr>
          <w:p w14:paraId="0CADC614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cecum</w:t>
            </w:r>
          </w:p>
        </w:tc>
      </w:tr>
      <w:tr w:rsidR="008D2031" w:rsidRPr="00872BD2" w14:paraId="08A49869" w14:textId="77777777" w:rsidTr="009B627F">
        <w:tc>
          <w:tcPr>
            <w:tcW w:w="1370" w:type="dxa"/>
          </w:tcPr>
          <w:p w14:paraId="412BE510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4BFF663D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153.5</w:t>
            </w:r>
          </w:p>
        </w:tc>
        <w:tc>
          <w:tcPr>
            <w:tcW w:w="7295" w:type="dxa"/>
          </w:tcPr>
          <w:p w14:paraId="200205C8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Malignant neoplasm of appendix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vermiformis</w:t>
            </w:r>
            <w:proofErr w:type="spellEnd"/>
          </w:p>
        </w:tc>
      </w:tr>
      <w:tr w:rsidR="008D2031" w:rsidRPr="00872BD2" w14:paraId="2EE95FC5" w14:textId="77777777" w:rsidTr="009B627F">
        <w:tc>
          <w:tcPr>
            <w:tcW w:w="1370" w:type="dxa"/>
          </w:tcPr>
          <w:p w14:paraId="2D77A3F3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61D976C5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153.6</w:t>
            </w:r>
          </w:p>
        </w:tc>
        <w:tc>
          <w:tcPr>
            <w:tcW w:w="7295" w:type="dxa"/>
          </w:tcPr>
          <w:p w14:paraId="6EAE4712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ascending colon</w:t>
            </w:r>
          </w:p>
        </w:tc>
      </w:tr>
      <w:tr w:rsidR="008D2031" w:rsidRPr="00872BD2" w14:paraId="6D47356B" w14:textId="77777777" w:rsidTr="009B627F">
        <w:tc>
          <w:tcPr>
            <w:tcW w:w="1370" w:type="dxa"/>
          </w:tcPr>
          <w:p w14:paraId="4A0BE780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45BCF8A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153.7</w:t>
            </w:r>
          </w:p>
        </w:tc>
        <w:tc>
          <w:tcPr>
            <w:tcW w:w="7295" w:type="dxa"/>
          </w:tcPr>
          <w:p w14:paraId="7D9C3917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splenic flexure</w:t>
            </w:r>
          </w:p>
        </w:tc>
      </w:tr>
      <w:tr w:rsidR="008D2031" w:rsidRPr="00872BD2" w14:paraId="52383099" w14:textId="77777777" w:rsidTr="009B627F">
        <w:tc>
          <w:tcPr>
            <w:tcW w:w="1370" w:type="dxa"/>
          </w:tcPr>
          <w:p w14:paraId="5FD932B2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2A7AB500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153.8</w:t>
            </w:r>
          </w:p>
        </w:tc>
        <w:tc>
          <w:tcPr>
            <w:tcW w:w="7295" w:type="dxa"/>
          </w:tcPr>
          <w:p w14:paraId="407E8EC7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other specified sites of large intestine</w:t>
            </w:r>
          </w:p>
        </w:tc>
      </w:tr>
      <w:tr w:rsidR="008D2031" w:rsidRPr="00872BD2" w14:paraId="59191E1C" w14:textId="77777777" w:rsidTr="009B627F">
        <w:tc>
          <w:tcPr>
            <w:tcW w:w="1370" w:type="dxa"/>
          </w:tcPr>
          <w:p w14:paraId="50AD424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21D4C928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153.9</w:t>
            </w:r>
          </w:p>
        </w:tc>
        <w:tc>
          <w:tcPr>
            <w:tcW w:w="7295" w:type="dxa"/>
          </w:tcPr>
          <w:p w14:paraId="7B35C6D0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colon, unspecified site</w:t>
            </w:r>
          </w:p>
        </w:tc>
      </w:tr>
      <w:tr w:rsidR="008D2031" w:rsidRPr="00872BD2" w14:paraId="756D4F51" w14:textId="77777777" w:rsidTr="009B627F">
        <w:tc>
          <w:tcPr>
            <w:tcW w:w="1370" w:type="dxa"/>
          </w:tcPr>
          <w:p w14:paraId="33A4FE73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5BC2594B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154.0</w:t>
            </w:r>
          </w:p>
        </w:tc>
        <w:tc>
          <w:tcPr>
            <w:tcW w:w="7295" w:type="dxa"/>
          </w:tcPr>
          <w:p w14:paraId="49E87214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Malignant neoplasm of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rectosigmoid</w:t>
            </w:r>
            <w:proofErr w:type="spellEnd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 junction</w:t>
            </w:r>
          </w:p>
        </w:tc>
      </w:tr>
      <w:tr w:rsidR="008D2031" w:rsidRPr="00872BD2" w14:paraId="141A5FA7" w14:textId="77777777" w:rsidTr="009B627F">
        <w:tc>
          <w:tcPr>
            <w:tcW w:w="1370" w:type="dxa"/>
          </w:tcPr>
          <w:p w14:paraId="7D88BF66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02239855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154.1</w:t>
            </w:r>
          </w:p>
        </w:tc>
        <w:tc>
          <w:tcPr>
            <w:tcW w:w="7295" w:type="dxa"/>
          </w:tcPr>
          <w:p w14:paraId="2A979420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rectum</w:t>
            </w:r>
          </w:p>
        </w:tc>
      </w:tr>
      <w:tr w:rsidR="008D2031" w:rsidRPr="00872BD2" w14:paraId="4CE942C3" w14:textId="77777777" w:rsidTr="009B627F">
        <w:tc>
          <w:tcPr>
            <w:tcW w:w="1370" w:type="dxa"/>
          </w:tcPr>
          <w:p w14:paraId="52D453D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36A17EEE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154.2</w:t>
            </w:r>
          </w:p>
        </w:tc>
        <w:tc>
          <w:tcPr>
            <w:tcW w:w="7295" w:type="dxa"/>
          </w:tcPr>
          <w:p w14:paraId="6C8F34CB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anal canal</w:t>
            </w:r>
          </w:p>
        </w:tc>
      </w:tr>
      <w:tr w:rsidR="008D2031" w:rsidRPr="00872BD2" w14:paraId="7E919857" w14:textId="77777777" w:rsidTr="009B627F">
        <w:tc>
          <w:tcPr>
            <w:tcW w:w="1370" w:type="dxa"/>
          </w:tcPr>
          <w:p w14:paraId="2BB305C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0DF1CCC9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154.3</w:t>
            </w:r>
          </w:p>
        </w:tc>
        <w:tc>
          <w:tcPr>
            <w:tcW w:w="7295" w:type="dxa"/>
          </w:tcPr>
          <w:p w14:paraId="1049E98E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Malignant neoplasm of anus, unspecified site</w:t>
            </w:r>
          </w:p>
        </w:tc>
      </w:tr>
      <w:tr w:rsidR="008D2031" w:rsidRPr="00872BD2" w14:paraId="5A2E2EA5" w14:textId="77777777" w:rsidTr="009B627F">
        <w:tc>
          <w:tcPr>
            <w:tcW w:w="1370" w:type="dxa"/>
          </w:tcPr>
          <w:p w14:paraId="328E44CE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900" w:type="dxa"/>
          </w:tcPr>
          <w:p w14:paraId="16F26EC7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154.8</w:t>
            </w:r>
          </w:p>
        </w:tc>
        <w:tc>
          <w:tcPr>
            <w:tcW w:w="7295" w:type="dxa"/>
          </w:tcPr>
          <w:p w14:paraId="6D9076E5" w14:textId="77777777" w:rsidR="008D2031" w:rsidRPr="00872BD2" w:rsidRDefault="008D2031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Malignant neoplasm of other sites of rectum,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rectosigmoid</w:t>
            </w:r>
            <w:proofErr w:type="spellEnd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 junction, and anus</w:t>
            </w:r>
          </w:p>
        </w:tc>
      </w:tr>
    </w:tbl>
    <w:p w14:paraId="38C048BB" w14:textId="77777777" w:rsidR="00481C46" w:rsidRPr="00872BD2" w:rsidRDefault="00481C46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D2">
        <w:rPr>
          <w:rFonts w:ascii="Times New Roman" w:hAnsi="Times New Roman" w:cs="Times New Roman"/>
          <w:sz w:val="24"/>
          <w:szCs w:val="24"/>
        </w:rPr>
        <w:t xml:space="preserve">Notes: ICD-9 </w:t>
      </w:r>
      <w:proofErr w:type="spellStart"/>
      <w:r w:rsidR="008D2031" w:rsidRPr="00872BD2">
        <w:rPr>
          <w:rFonts w:ascii="Times New Roman" w:hAnsi="Times New Roman" w:cs="Times New Roman"/>
          <w:sz w:val="24"/>
          <w:szCs w:val="24"/>
        </w:rPr>
        <w:t>D</w:t>
      </w:r>
      <w:r w:rsidRPr="00872BD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72BD2">
        <w:rPr>
          <w:rFonts w:ascii="Times New Roman" w:hAnsi="Times New Roman" w:cs="Times New Roman"/>
          <w:sz w:val="24"/>
          <w:szCs w:val="24"/>
        </w:rPr>
        <w:t xml:space="preserve"> = International Classification of Diseases, Ninth Revision, Clinical Modification, </w:t>
      </w:r>
      <w:r w:rsidR="008D2031" w:rsidRPr="00872BD2">
        <w:rPr>
          <w:rFonts w:ascii="Times New Roman" w:hAnsi="Times New Roman" w:cs="Times New Roman"/>
          <w:sz w:val="24"/>
          <w:szCs w:val="24"/>
        </w:rPr>
        <w:t>Diagnosis</w:t>
      </w:r>
      <w:r w:rsidRPr="00872BD2">
        <w:rPr>
          <w:rFonts w:ascii="Times New Roman" w:hAnsi="Times New Roman" w:cs="Times New Roman"/>
          <w:sz w:val="24"/>
          <w:szCs w:val="24"/>
        </w:rPr>
        <w:t xml:space="preserve"> Code</w:t>
      </w:r>
      <w:r w:rsidR="008D2031" w:rsidRPr="00872BD2">
        <w:rPr>
          <w:rFonts w:ascii="Times New Roman" w:hAnsi="Times New Roman" w:cs="Times New Roman"/>
          <w:sz w:val="24"/>
          <w:szCs w:val="24"/>
        </w:rPr>
        <w:t>.</w:t>
      </w:r>
      <w:r w:rsidRPr="00872BD2">
        <w:rPr>
          <w:rFonts w:ascii="Times New Roman" w:hAnsi="Times New Roman" w:cs="Times New Roman"/>
          <w:sz w:val="24"/>
          <w:szCs w:val="24"/>
        </w:rPr>
        <w:t xml:space="preserve"> Patients were included </w:t>
      </w:r>
      <w:r w:rsidR="00A816DF" w:rsidRPr="00872BD2">
        <w:rPr>
          <w:rFonts w:ascii="Times New Roman" w:hAnsi="Times New Roman" w:cs="Times New Roman"/>
          <w:sz w:val="24"/>
          <w:szCs w:val="24"/>
        </w:rPr>
        <w:t xml:space="preserve">if </w:t>
      </w:r>
      <w:r w:rsidR="008D2031" w:rsidRPr="00872BD2">
        <w:rPr>
          <w:rFonts w:ascii="Times New Roman" w:hAnsi="Times New Roman" w:cs="Times New Roman"/>
          <w:sz w:val="24"/>
          <w:szCs w:val="24"/>
        </w:rPr>
        <w:t xml:space="preserve">an ICD-9 </w:t>
      </w:r>
      <w:proofErr w:type="spellStart"/>
      <w:r w:rsidR="008D2031" w:rsidRPr="00872BD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8D2031" w:rsidRPr="00872BD2">
        <w:rPr>
          <w:rFonts w:ascii="Times New Roman" w:hAnsi="Times New Roman" w:cs="Times New Roman"/>
          <w:sz w:val="24"/>
          <w:szCs w:val="24"/>
        </w:rPr>
        <w:t xml:space="preserve"> code for colorectal cancer was coded as the principal diagnosis on the index LAR hospital facility claim.</w:t>
      </w:r>
    </w:p>
    <w:p w14:paraId="43B31124" w14:textId="77777777" w:rsidR="00D77846" w:rsidRPr="00872BD2" w:rsidRDefault="00D77846" w:rsidP="004516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55870" w14:textId="0320E2A9" w:rsidR="0064208E" w:rsidRPr="00872BD2" w:rsidRDefault="00D77846" w:rsidP="00E6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BD2">
        <w:rPr>
          <w:rFonts w:ascii="Times New Roman" w:hAnsi="Times New Roman" w:cs="Times New Roman"/>
          <w:b/>
          <w:sz w:val="24"/>
          <w:szCs w:val="24"/>
        </w:rPr>
        <w:br w:type="page"/>
      </w:r>
      <w:r w:rsidR="00C40FE9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64208E" w:rsidRPr="00872BD2">
        <w:rPr>
          <w:rFonts w:ascii="Times New Roman" w:hAnsi="Times New Roman" w:cs="Times New Roman"/>
          <w:b/>
          <w:sz w:val="24"/>
          <w:szCs w:val="24"/>
        </w:rPr>
        <w:t xml:space="preserve"> Table A3: Codes used to i</w:t>
      </w:r>
      <w:r w:rsidR="00132DCF">
        <w:rPr>
          <w:rFonts w:ascii="Times New Roman" w:hAnsi="Times New Roman" w:cs="Times New Roman"/>
          <w:b/>
          <w:sz w:val="24"/>
          <w:szCs w:val="24"/>
        </w:rPr>
        <w:t>dentify surgical complications</w:t>
      </w:r>
    </w:p>
    <w:tbl>
      <w:tblPr>
        <w:tblStyle w:val="TableGrid"/>
        <w:tblW w:w="9596" w:type="dxa"/>
        <w:tblLook w:val="0420" w:firstRow="1" w:lastRow="0" w:firstColumn="0" w:lastColumn="0" w:noHBand="0" w:noVBand="1"/>
      </w:tblPr>
      <w:tblGrid>
        <w:gridCol w:w="2121"/>
        <w:gridCol w:w="1260"/>
        <w:gridCol w:w="1080"/>
        <w:gridCol w:w="5135"/>
      </w:tblGrid>
      <w:tr w:rsidR="0064208E" w:rsidRPr="00872BD2" w14:paraId="299F7DE4" w14:textId="77777777" w:rsidTr="009B627F">
        <w:trPr>
          <w:tblHeader/>
        </w:trPr>
        <w:tc>
          <w:tcPr>
            <w:tcW w:w="2121" w:type="dxa"/>
          </w:tcPr>
          <w:p w14:paraId="2D3E89AB" w14:textId="77777777" w:rsidR="0064208E" w:rsidRPr="00872BD2" w:rsidRDefault="0064208E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Complication type</w:t>
            </w:r>
          </w:p>
        </w:tc>
        <w:tc>
          <w:tcPr>
            <w:tcW w:w="1260" w:type="dxa"/>
          </w:tcPr>
          <w:p w14:paraId="53343BD0" w14:textId="77777777" w:rsidR="0064208E" w:rsidRPr="00872BD2" w:rsidRDefault="0064208E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 type</w:t>
            </w:r>
          </w:p>
        </w:tc>
        <w:tc>
          <w:tcPr>
            <w:tcW w:w="1080" w:type="dxa"/>
          </w:tcPr>
          <w:p w14:paraId="15E77A79" w14:textId="77777777" w:rsidR="0064208E" w:rsidRPr="00872BD2" w:rsidRDefault="0064208E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5135" w:type="dxa"/>
          </w:tcPr>
          <w:p w14:paraId="6C523A9D" w14:textId="77777777" w:rsidR="0064208E" w:rsidRPr="00872BD2" w:rsidRDefault="0064208E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A1B19" w:rsidRPr="00872BD2" w14:paraId="128FE85E" w14:textId="77777777" w:rsidTr="009B627F">
        <w:tc>
          <w:tcPr>
            <w:tcW w:w="2121" w:type="dxa"/>
            <w:vMerge w:val="restart"/>
          </w:tcPr>
          <w:p w14:paraId="66AD5A2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Anastomotic leak</w:t>
            </w:r>
          </w:p>
        </w:tc>
        <w:tc>
          <w:tcPr>
            <w:tcW w:w="1260" w:type="dxa"/>
          </w:tcPr>
          <w:p w14:paraId="2369AC6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8085B9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567.22</w:t>
            </w:r>
          </w:p>
        </w:tc>
        <w:tc>
          <w:tcPr>
            <w:tcW w:w="5135" w:type="dxa"/>
          </w:tcPr>
          <w:p w14:paraId="63AD833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Peritoneal abscess</w:t>
            </w:r>
          </w:p>
        </w:tc>
      </w:tr>
      <w:tr w:rsidR="008A1B19" w:rsidRPr="00872BD2" w14:paraId="6847BD90" w14:textId="77777777" w:rsidTr="009B627F">
        <w:tc>
          <w:tcPr>
            <w:tcW w:w="2121" w:type="dxa"/>
            <w:vMerge/>
          </w:tcPr>
          <w:p w14:paraId="35D21CA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A185C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4796516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569.81</w:t>
            </w:r>
          </w:p>
        </w:tc>
        <w:tc>
          <w:tcPr>
            <w:tcW w:w="5135" w:type="dxa"/>
          </w:tcPr>
          <w:p w14:paraId="6CBEA18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Fistula of intestine, excluding rectum and anus</w:t>
            </w:r>
          </w:p>
        </w:tc>
      </w:tr>
      <w:tr w:rsidR="008A1B19" w:rsidRPr="00872BD2" w14:paraId="6E82E85E" w14:textId="77777777" w:rsidTr="009B627F">
        <w:tc>
          <w:tcPr>
            <w:tcW w:w="2121" w:type="dxa"/>
            <w:vMerge/>
          </w:tcPr>
          <w:p w14:paraId="2340318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B8D75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E291F0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997.4</w:t>
            </w:r>
          </w:p>
        </w:tc>
        <w:tc>
          <w:tcPr>
            <w:tcW w:w="5135" w:type="dxa"/>
          </w:tcPr>
          <w:p w14:paraId="0A976ED0" w14:textId="77777777" w:rsidR="008A1B19" w:rsidRPr="00872BD2" w:rsidRDefault="00A76BC2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Complications of surgical and medical care, not elsewhere classified; Digestive system complications not elsewhere classified</w:t>
            </w:r>
          </w:p>
        </w:tc>
      </w:tr>
      <w:tr w:rsidR="008A1B19" w:rsidRPr="00872BD2" w14:paraId="0ECFB4DE" w14:textId="77777777" w:rsidTr="009B627F">
        <w:tc>
          <w:tcPr>
            <w:tcW w:w="2121" w:type="dxa"/>
            <w:vMerge/>
          </w:tcPr>
          <w:p w14:paraId="2F1950F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42EB8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752091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997.49</w:t>
            </w:r>
          </w:p>
        </w:tc>
        <w:tc>
          <w:tcPr>
            <w:tcW w:w="5135" w:type="dxa"/>
          </w:tcPr>
          <w:p w14:paraId="41344F36" w14:textId="77777777" w:rsidR="008A1B19" w:rsidRPr="00872BD2" w:rsidRDefault="00A76BC2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Complications of surgical and medical care, not elsewhere classified; Digestive system complications not elsewhere classified; </w:t>
            </w:r>
            <w:r w:rsidR="008A1B19" w:rsidRPr="00872BD2">
              <w:rPr>
                <w:rFonts w:ascii="Times New Roman" w:hAnsi="Times New Roman" w:cs="Times New Roman"/>
                <w:sz w:val="24"/>
                <w:szCs w:val="24"/>
              </w:rPr>
              <w:t>Othe</w:t>
            </w: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r digestive system complication</w:t>
            </w:r>
          </w:p>
        </w:tc>
      </w:tr>
      <w:tr w:rsidR="008A1B19" w:rsidRPr="00872BD2" w14:paraId="7C5E5DD4" w14:textId="77777777" w:rsidTr="009B627F">
        <w:tc>
          <w:tcPr>
            <w:tcW w:w="2121" w:type="dxa"/>
            <w:vMerge w:val="restart"/>
          </w:tcPr>
          <w:p w14:paraId="515A71D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1260" w:type="dxa"/>
          </w:tcPr>
          <w:p w14:paraId="15CEA3C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336E764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038.0</w:t>
            </w:r>
          </w:p>
        </w:tc>
        <w:tc>
          <w:tcPr>
            <w:tcW w:w="5135" w:type="dxa"/>
          </w:tcPr>
          <w:p w14:paraId="2FBCE30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Streptococcal septicemia</w:t>
            </w:r>
          </w:p>
        </w:tc>
      </w:tr>
      <w:tr w:rsidR="008A1B19" w:rsidRPr="00872BD2" w14:paraId="5A4DF22B" w14:textId="77777777" w:rsidTr="009B627F">
        <w:tc>
          <w:tcPr>
            <w:tcW w:w="2121" w:type="dxa"/>
            <w:vMerge/>
          </w:tcPr>
          <w:p w14:paraId="4B42897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A1B42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0897FB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038.10</w:t>
            </w:r>
          </w:p>
        </w:tc>
        <w:tc>
          <w:tcPr>
            <w:tcW w:w="5135" w:type="dxa"/>
          </w:tcPr>
          <w:p w14:paraId="55F605E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Staphylococcal septicemia, unspecified</w:t>
            </w:r>
          </w:p>
        </w:tc>
      </w:tr>
      <w:tr w:rsidR="008A1B19" w:rsidRPr="00872BD2" w14:paraId="39EC87DA" w14:textId="77777777" w:rsidTr="009B627F">
        <w:tc>
          <w:tcPr>
            <w:tcW w:w="2121" w:type="dxa"/>
            <w:vMerge/>
          </w:tcPr>
          <w:p w14:paraId="7B5047B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DD21F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B6D91F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038.11</w:t>
            </w:r>
          </w:p>
        </w:tc>
        <w:tc>
          <w:tcPr>
            <w:tcW w:w="5135" w:type="dxa"/>
          </w:tcPr>
          <w:p w14:paraId="2586A82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Methicillin susceptible Staphylococcus aureus septicemia</w:t>
            </w:r>
          </w:p>
        </w:tc>
      </w:tr>
      <w:tr w:rsidR="008A1B19" w:rsidRPr="00872BD2" w14:paraId="7236BD36" w14:textId="77777777" w:rsidTr="009B627F">
        <w:tc>
          <w:tcPr>
            <w:tcW w:w="2121" w:type="dxa"/>
            <w:vMerge/>
          </w:tcPr>
          <w:p w14:paraId="422480D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6EF53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4C1512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038.12</w:t>
            </w:r>
          </w:p>
        </w:tc>
        <w:tc>
          <w:tcPr>
            <w:tcW w:w="5135" w:type="dxa"/>
          </w:tcPr>
          <w:p w14:paraId="37527A9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Methicillin resistant Staphylococcus aureus septicemia</w:t>
            </w:r>
          </w:p>
        </w:tc>
      </w:tr>
      <w:tr w:rsidR="008A1B19" w:rsidRPr="00872BD2" w14:paraId="40BC1F79" w14:textId="77777777" w:rsidTr="009B627F">
        <w:tc>
          <w:tcPr>
            <w:tcW w:w="2121" w:type="dxa"/>
            <w:vMerge/>
          </w:tcPr>
          <w:p w14:paraId="3905BB3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EB73A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02C0F5F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038.19</w:t>
            </w:r>
          </w:p>
        </w:tc>
        <w:tc>
          <w:tcPr>
            <w:tcW w:w="5135" w:type="dxa"/>
          </w:tcPr>
          <w:p w14:paraId="3FA8907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staphylococcal septicemia</w:t>
            </w:r>
          </w:p>
        </w:tc>
      </w:tr>
      <w:tr w:rsidR="008A1B19" w:rsidRPr="00872BD2" w14:paraId="0A6D89D8" w14:textId="77777777" w:rsidTr="009B627F">
        <w:tc>
          <w:tcPr>
            <w:tcW w:w="2121" w:type="dxa"/>
            <w:vMerge/>
          </w:tcPr>
          <w:p w14:paraId="0C102C7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5A97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9C31FD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038.2</w:t>
            </w:r>
          </w:p>
        </w:tc>
        <w:tc>
          <w:tcPr>
            <w:tcW w:w="5135" w:type="dxa"/>
          </w:tcPr>
          <w:p w14:paraId="6DA913E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Pneumococcal septicemia [Streptococcus pneumoniae septicemia]</w:t>
            </w:r>
          </w:p>
        </w:tc>
      </w:tr>
      <w:tr w:rsidR="008A1B19" w:rsidRPr="00872BD2" w14:paraId="2B03FC7F" w14:textId="77777777" w:rsidTr="009B627F">
        <w:tc>
          <w:tcPr>
            <w:tcW w:w="2121" w:type="dxa"/>
            <w:vMerge/>
          </w:tcPr>
          <w:p w14:paraId="274DDFF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94C41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3329DC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038.40</w:t>
            </w:r>
          </w:p>
        </w:tc>
        <w:tc>
          <w:tcPr>
            <w:tcW w:w="5135" w:type="dxa"/>
          </w:tcPr>
          <w:p w14:paraId="77DB16B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Septicemia due to gram-negative organism, unspecified</w:t>
            </w:r>
          </w:p>
        </w:tc>
      </w:tr>
      <w:tr w:rsidR="008A1B19" w:rsidRPr="00872BD2" w14:paraId="03C9AC79" w14:textId="77777777" w:rsidTr="009B627F">
        <w:tc>
          <w:tcPr>
            <w:tcW w:w="2121" w:type="dxa"/>
            <w:vMerge/>
          </w:tcPr>
          <w:p w14:paraId="52FA51A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1B526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B341D7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038.42</w:t>
            </w:r>
          </w:p>
        </w:tc>
        <w:tc>
          <w:tcPr>
            <w:tcW w:w="5135" w:type="dxa"/>
          </w:tcPr>
          <w:p w14:paraId="195C44D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Septicemia due to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 coli [E. coli]</w:t>
            </w:r>
          </w:p>
        </w:tc>
      </w:tr>
      <w:tr w:rsidR="008A1B19" w:rsidRPr="00872BD2" w14:paraId="4F777BBE" w14:textId="77777777" w:rsidTr="009B627F">
        <w:tc>
          <w:tcPr>
            <w:tcW w:w="2121" w:type="dxa"/>
            <w:vMerge/>
          </w:tcPr>
          <w:p w14:paraId="6AEA528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6DFF0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8DEA47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038.43</w:t>
            </w:r>
          </w:p>
        </w:tc>
        <w:tc>
          <w:tcPr>
            <w:tcW w:w="5135" w:type="dxa"/>
          </w:tcPr>
          <w:p w14:paraId="00581DA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Septicemia due to pseudomonas</w:t>
            </w:r>
          </w:p>
        </w:tc>
      </w:tr>
      <w:tr w:rsidR="008A1B19" w:rsidRPr="00872BD2" w14:paraId="2B13CEDD" w14:textId="77777777" w:rsidTr="009B627F">
        <w:tc>
          <w:tcPr>
            <w:tcW w:w="2121" w:type="dxa"/>
            <w:vMerge/>
          </w:tcPr>
          <w:p w14:paraId="35D3189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62542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D43687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038.44</w:t>
            </w:r>
          </w:p>
        </w:tc>
        <w:tc>
          <w:tcPr>
            <w:tcW w:w="5135" w:type="dxa"/>
          </w:tcPr>
          <w:p w14:paraId="3E0A455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Septicemia due to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serratia</w:t>
            </w:r>
            <w:proofErr w:type="spellEnd"/>
          </w:p>
        </w:tc>
      </w:tr>
      <w:tr w:rsidR="008A1B19" w:rsidRPr="00872BD2" w14:paraId="2556B2B1" w14:textId="77777777" w:rsidTr="009B627F">
        <w:tc>
          <w:tcPr>
            <w:tcW w:w="2121" w:type="dxa"/>
            <w:vMerge/>
          </w:tcPr>
          <w:p w14:paraId="31F3B21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0463A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5C7050E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038.49</w:t>
            </w:r>
          </w:p>
        </w:tc>
        <w:tc>
          <w:tcPr>
            <w:tcW w:w="5135" w:type="dxa"/>
          </w:tcPr>
          <w:p w14:paraId="5BDC167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septicemia due to gram-negative organisms</w:t>
            </w:r>
          </w:p>
        </w:tc>
      </w:tr>
      <w:tr w:rsidR="008A1B19" w:rsidRPr="00872BD2" w14:paraId="7FE7E085" w14:textId="77777777" w:rsidTr="009B627F">
        <w:tc>
          <w:tcPr>
            <w:tcW w:w="2121" w:type="dxa"/>
            <w:vMerge/>
          </w:tcPr>
          <w:p w14:paraId="0A11F38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B7BFC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3D462C2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038.8</w:t>
            </w:r>
          </w:p>
        </w:tc>
        <w:tc>
          <w:tcPr>
            <w:tcW w:w="5135" w:type="dxa"/>
          </w:tcPr>
          <w:p w14:paraId="4818F12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specified septicemias</w:t>
            </w:r>
          </w:p>
        </w:tc>
      </w:tr>
      <w:tr w:rsidR="008A1B19" w:rsidRPr="00872BD2" w14:paraId="7CDAEAED" w14:textId="77777777" w:rsidTr="009B627F">
        <w:tc>
          <w:tcPr>
            <w:tcW w:w="2121" w:type="dxa"/>
            <w:vMerge/>
          </w:tcPr>
          <w:p w14:paraId="7D9D447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58E76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0EB1D6E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038.9</w:t>
            </w:r>
          </w:p>
        </w:tc>
        <w:tc>
          <w:tcPr>
            <w:tcW w:w="5135" w:type="dxa"/>
          </w:tcPr>
          <w:p w14:paraId="578DFAC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Unspecified septicemia</w:t>
            </w:r>
          </w:p>
        </w:tc>
      </w:tr>
      <w:tr w:rsidR="008A1B19" w:rsidRPr="00872BD2" w14:paraId="5E4238EE" w14:textId="77777777" w:rsidTr="009B627F">
        <w:tc>
          <w:tcPr>
            <w:tcW w:w="2121" w:type="dxa"/>
            <w:vMerge/>
          </w:tcPr>
          <w:p w14:paraId="7573743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3F48F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3BDEE87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567.0</w:t>
            </w:r>
          </w:p>
        </w:tc>
        <w:tc>
          <w:tcPr>
            <w:tcW w:w="5135" w:type="dxa"/>
          </w:tcPr>
          <w:p w14:paraId="718A35E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Peritonitis in infectious diseases classified elsewhere</w:t>
            </w:r>
          </w:p>
        </w:tc>
      </w:tr>
      <w:tr w:rsidR="008A1B19" w:rsidRPr="00872BD2" w14:paraId="03D27197" w14:textId="77777777" w:rsidTr="009B627F">
        <w:tc>
          <w:tcPr>
            <w:tcW w:w="2121" w:type="dxa"/>
            <w:vMerge/>
          </w:tcPr>
          <w:p w14:paraId="2D8ED8D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220D9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170575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567.1</w:t>
            </w:r>
          </w:p>
        </w:tc>
        <w:tc>
          <w:tcPr>
            <w:tcW w:w="5135" w:type="dxa"/>
          </w:tcPr>
          <w:p w14:paraId="6DD447C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Pneumococcal peritonitis</w:t>
            </w:r>
          </w:p>
        </w:tc>
      </w:tr>
      <w:tr w:rsidR="008A1B19" w:rsidRPr="00872BD2" w14:paraId="2ADEB7C6" w14:textId="77777777" w:rsidTr="009B627F">
        <w:tc>
          <w:tcPr>
            <w:tcW w:w="2121" w:type="dxa"/>
            <w:vMerge/>
          </w:tcPr>
          <w:p w14:paraId="3B5C6EA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0E748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9995A2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567.21</w:t>
            </w:r>
          </w:p>
        </w:tc>
        <w:tc>
          <w:tcPr>
            <w:tcW w:w="5135" w:type="dxa"/>
          </w:tcPr>
          <w:p w14:paraId="2B244E5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Peritonitis (acute) generalized</w:t>
            </w:r>
          </w:p>
        </w:tc>
      </w:tr>
      <w:tr w:rsidR="008A1B19" w:rsidRPr="00872BD2" w14:paraId="0E3F7FCE" w14:textId="77777777" w:rsidTr="009B627F">
        <w:tc>
          <w:tcPr>
            <w:tcW w:w="2121" w:type="dxa"/>
            <w:vMerge/>
          </w:tcPr>
          <w:p w14:paraId="3D3D020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84350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32F3A0B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567.22</w:t>
            </w:r>
          </w:p>
        </w:tc>
        <w:tc>
          <w:tcPr>
            <w:tcW w:w="5135" w:type="dxa"/>
          </w:tcPr>
          <w:p w14:paraId="47687AE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Peritoneal abscess</w:t>
            </w:r>
          </w:p>
        </w:tc>
      </w:tr>
      <w:tr w:rsidR="008A1B19" w:rsidRPr="00872BD2" w14:paraId="282C40F3" w14:textId="77777777" w:rsidTr="009B627F">
        <w:tc>
          <w:tcPr>
            <w:tcW w:w="2121" w:type="dxa"/>
            <w:vMerge/>
          </w:tcPr>
          <w:p w14:paraId="3516C8C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21EE1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EB8844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567.29</w:t>
            </w:r>
          </w:p>
        </w:tc>
        <w:tc>
          <w:tcPr>
            <w:tcW w:w="5135" w:type="dxa"/>
          </w:tcPr>
          <w:p w14:paraId="27B6BAE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suppurative</w:t>
            </w:r>
            <w:proofErr w:type="spellEnd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 peritonitis</w:t>
            </w:r>
          </w:p>
        </w:tc>
      </w:tr>
      <w:tr w:rsidR="008A1B19" w:rsidRPr="00872BD2" w14:paraId="17880859" w14:textId="77777777" w:rsidTr="009B627F">
        <w:tc>
          <w:tcPr>
            <w:tcW w:w="2121" w:type="dxa"/>
            <w:vMerge/>
          </w:tcPr>
          <w:p w14:paraId="44C483B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FEE53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6AAC5CF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567.38</w:t>
            </w:r>
          </w:p>
        </w:tc>
        <w:tc>
          <w:tcPr>
            <w:tcW w:w="5135" w:type="dxa"/>
          </w:tcPr>
          <w:p w14:paraId="7177AF2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retroperitoneal abscess</w:t>
            </w:r>
          </w:p>
        </w:tc>
      </w:tr>
      <w:tr w:rsidR="008A1B19" w:rsidRPr="00872BD2" w14:paraId="3C4557B0" w14:textId="77777777" w:rsidTr="009B627F">
        <w:tc>
          <w:tcPr>
            <w:tcW w:w="2121" w:type="dxa"/>
            <w:vMerge/>
          </w:tcPr>
          <w:p w14:paraId="58B4FE6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904E2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6512B90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567.39</w:t>
            </w:r>
          </w:p>
        </w:tc>
        <w:tc>
          <w:tcPr>
            <w:tcW w:w="5135" w:type="dxa"/>
          </w:tcPr>
          <w:p w14:paraId="1A514EB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retroperitoneal infections</w:t>
            </w:r>
          </w:p>
        </w:tc>
      </w:tr>
      <w:tr w:rsidR="008A1B19" w:rsidRPr="00872BD2" w14:paraId="4C6E7E9E" w14:textId="77777777" w:rsidTr="009B627F">
        <w:tc>
          <w:tcPr>
            <w:tcW w:w="2121" w:type="dxa"/>
            <w:vMerge/>
          </w:tcPr>
          <w:p w14:paraId="4B41BDE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1FEF6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48305F7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567.89</w:t>
            </w:r>
          </w:p>
        </w:tc>
        <w:tc>
          <w:tcPr>
            <w:tcW w:w="5135" w:type="dxa"/>
          </w:tcPr>
          <w:p w14:paraId="02CB4DA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specified peritonitis</w:t>
            </w:r>
          </w:p>
        </w:tc>
      </w:tr>
      <w:tr w:rsidR="008A1B19" w:rsidRPr="00872BD2" w14:paraId="4811B2D6" w14:textId="77777777" w:rsidTr="009B627F">
        <w:tc>
          <w:tcPr>
            <w:tcW w:w="2121" w:type="dxa"/>
            <w:vMerge/>
          </w:tcPr>
          <w:p w14:paraId="45FC5EC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CCA79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F457D7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567.9</w:t>
            </w:r>
          </w:p>
        </w:tc>
        <w:tc>
          <w:tcPr>
            <w:tcW w:w="5135" w:type="dxa"/>
          </w:tcPr>
          <w:p w14:paraId="17EBB1D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Unspecified peritonitis</w:t>
            </w:r>
          </w:p>
        </w:tc>
      </w:tr>
      <w:tr w:rsidR="008A1B19" w:rsidRPr="00872BD2" w14:paraId="71053EF2" w14:textId="77777777" w:rsidTr="009B627F">
        <w:tc>
          <w:tcPr>
            <w:tcW w:w="2121" w:type="dxa"/>
            <w:vMerge/>
          </w:tcPr>
          <w:p w14:paraId="6A0684A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1BA40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A70849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569.5</w:t>
            </w:r>
          </w:p>
        </w:tc>
        <w:tc>
          <w:tcPr>
            <w:tcW w:w="5135" w:type="dxa"/>
          </w:tcPr>
          <w:p w14:paraId="699AC1AF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Abscess of intestine</w:t>
            </w:r>
          </w:p>
        </w:tc>
      </w:tr>
      <w:tr w:rsidR="008A1B19" w:rsidRPr="00872BD2" w14:paraId="6C88BD06" w14:textId="77777777" w:rsidTr="009B627F">
        <w:tc>
          <w:tcPr>
            <w:tcW w:w="2121" w:type="dxa"/>
            <w:vMerge/>
          </w:tcPr>
          <w:p w14:paraId="714CCB1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810E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84CC51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785.52</w:t>
            </w:r>
          </w:p>
        </w:tc>
        <w:tc>
          <w:tcPr>
            <w:tcW w:w="5135" w:type="dxa"/>
          </w:tcPr>
          <w:p w14:paraId="343190B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Septic shock</w:t>
            </w:r>
          </w:p>
        </w:tc>
      </w:tr>
      <w:tr w:rsidR="008A1B19" w:rsidRPr="00872BD2" w14:paraId="41070AA5" w14:textId="77777777" w:rsidTr="009B627F">
        <w:tc>
          <w:tcPr>
            <w:tcW w:w="2121" w:type="dxa"/>
            <w:vMerge/>
          </w:tcPr>
          <w:p w14:paraId="54C8908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5C927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536C6EE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790.7</w:t>
            </w:r>
          </w:p>
        </w:tc>
        <w:tc>
          <w:tcPr>
            <w:tcW w:w="5135" w:type="dxa"/>
          </w:tcPr>
          <w:p w14:paraId="01E81F5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</w:tc>
      </w:tr>
      <w:tr w:rsidR="008A1B19" w:rsidRPr="00872BD2" w14:paraId="6D037C93" w14:textId="77777777" w:rsidTr="009B627F">
        <w:tc>
          <w:tcPr>
            <w:tcW w:w="2121" w:type="dxa"/>
            <w:vMerge/>
          </w:tcPr>
          <w:p w14:paraId="4630451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D687F3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52A48E5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995.91</w:t>
            </w:r>
          </w:p>
        </w:tc>
        <w:tc>
          <w:tcPr>
            <w:tcW w:w="5135" w:type="dxa"/>
          </w:tcPr>
          <w:p w14:paraId="723B6E4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</w:tr>
      <w:tr w:rsidR="008A1B19" w:rsidRPr="00872BD2" w14:paraId="5E1146BA" w14:textId="77777777" w:rsidTr="009B627F">
        <w:tc>
          <w:tcPr>
            <w:tcW w:w="2121" w:type="dxa"/>
            <w:vMerge/>
          </w:tcPr>
          <w:p w14:paraId="39CF164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976E6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4473248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995.92</w:t>
            </w:r>
          </w:p>
        </w:tc>
        <w:tc>
          <w:tcPr>
            <w:tcW w:w="5135" w:type="dxa"/>
          </w:tcPr>
          <w:p w14:paraId="104C66D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Severe sepsis</w:t>
            </w:r>
          </w:p>
        </w:tc>
      </w:tr>
      <w:tr w:rsidR="008A1B19" w:rsidRPr="00872BD2" w14:paraId="0E0D9646" w14:textId="77777777" w:rsidTr="009B627F">
        <w:tc>
          <w:tcPr>
            <w:tcW w:w="2121" w:type="dxa"/>
            <w:vMerge/>
          </w:tcPr>
          <w:p w14:paraId="57D32F8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D22AD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28C2AF82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998.51</w:t>
            </w:r>
          </w:p>
        </w:tc>
        <w:tc>
          <w:tcPr>
            <w:tcW w:w="5135" w:type="dxa"/>
          </w:tcPr>
          <w:p w14:paraId="4FD3DE8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Infected postoperative seroma</w:t>
            </w:r>
          </w:p>
        </w:tc>
      </w:tr>
      <w:tr w:rsidR="008A1B19" w:rsidRPr="00872BD2" w14:paraId="319C2E4A" w14:textId="77777777" w:rsidTr="009B627F">
        <w:tc>
          <w:tcPr>
            <w:tcW w:w="2121" w:type="dxa"/>
            <w:vMerge/>
          </w:tcPr>
          <w:p w14:paraId="3A4AC71C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C5422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6788C3B6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998.59</w:t>
            </w:r>
          </w:p>
        </w:tc>
        <w:tc>
          <w:tcPr>
            <w:tcW w:w="5135" w:type="dxa"/>
          </w:tcPr>
          <w:p w14:paraId="04C917A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 postoperative infection</w:t>
            </w:r>
          </w:p>
        </w:tc>
      </w:tr>
      <w:tr w:rsidR="008A1B19" w:rsidRPr="00872BD2" w14:paraId="14BA79AB" w14:textId="77777777" w:rsidTr="009B627F">
        <w:tc>
          <w:tcPr>
            <w:tcW w:w="2121" w:type="dxa"/>
            <w:vMerge w:val="restart"/>
          </w:tcPr>
          <w:p w14:paraId="4FA8AC91" w14:textId="77777777" w:rsidR="008A1B19" w:rsidRPr="00872BD2" w:rsidRDefault="00405F5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Bleeding</w:t>
            </w:r>
          </w:p>
        </w:tc>
        <w:tc>
          <w:tcPr>
            <w:tcW w:w="1260" w:type="dxa"/>
          </w:tcPr>
          <w:p w14:paraId="14F10EC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7ED14C99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285.1</w:t>
            </w:r>
          </w:p>
        </w:tc>
        <w:tc>
          <w:tcPr>
            <w:tcW w:w="5135" w:type="dxa"/>
          </w:tcPr>
          <w:p w14:paraId="3E74750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Acute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posthemorrhagic</w:t>
            </w:r>
            <w:proofErr w:type="spellEnd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 anemia</w:t>
            </w:r>
          </w:p>
        </w:tc>
      </w:tr>
      <w:tr w:rsidR="008A1B19" w:rsidRPr="00872BD2" w14:paraId="19ED67E8" w14:textId="77777777" w:rsidTr="009B627F">
        <w:tc>
          <w:tcPr>
            <w:tcW w:w="2121" w:type="dxa"/>
            <w:vMerge/>
          </w:tcPr>
          <w:p w14:paraId="50DA4CB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BE0024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511841FD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998.11</w:t>
            </w:r>
          </w:p>
        </w:tc>
        <w:tc>
          <w:tcPr>
            <w:tcW w:w="5135" w:type="dxa"/>
          </w:tcPr>
          <w:p w14:paraId="2AA869B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Hemorrhage complicating a procedure</w:t>
            </w:r>
          </w:p>
        </w:tc>
      </w:tr>
      <w:tr w:rsidR="008A1B19" w:rsidRPr="00872BD2" w14:paraId="1A5A98FF" w14:textId="77777777" w:rsidTr="009B627F">
        <w:tc>
          <w:tcPr>
            <w:tcW w:w="2121" w:type="dxa"/>
            <w:vMerge/>
          </w:tcPr>
          <w:p w14:paraId="43B7E681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2B7B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461D7FBA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998.12</w:t>
            </w:r>
          </w:p>
        </w:tc>
        <w:tc>
          <w:tcPr>
            <w:tcW w:w="5135" w:type="dxa"/>
          </w:tcPr>
          <w:p w14:paraId="74B9E387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Hematoma complicating a procedure</w:t>
            </w:r>
          </w:p>
        </w:tc>
      </w:tr>
      <w:tr w:rsidR="008A1B19" w:rsidRPr="00872BD2" w14:paraId="42AED899" w14:textId="77777777" w:rsidTr="009B627F">
        <w:tc>
          <w:tcPr>
            <w:tcW w:w="2121" w:type="dxa"/>
            <w:vMerge/>
          </w:tcPr>
          <w:p w14:paraId="20AC384B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F85DEE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</w:tcPr>
          <w:p w14:paraId="18382E48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998.13</w:t>
            </w:r>
          </w:p>
        </w:tc>
        <w:tc>
          <w:tcPr>
            <w:tcW w:w="5135" w:type="dxa"/>
          </w:tcPr>
          <w:p w14:paraId="3E544A30" w14:textId="77777777" w:rsidR="008A1B19" w:rsidRPr="00872BD2" w:rsidRDefault="008A1B19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Seroma complicating a procedure</w:t>
            </w:r>
          </w:p>
        </w:tc>
      </w:tr>
    </w:tbl>
    <w:p w14:paraId="48B83229" w14:textId="77777777" w:rsidR="00E66C8F" w:rsidRPr="00872BD2" w:rsidRDefault="0064208E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D2">
        <w:rPr>
          <w:rFonts w:ascii="Times New Roman" w:hAnsi="Times New Roman" w:cs="Times New Roman"/>
          <w:sz w:val="24"/>
          <w:szCs w:val="24"/>
        </w:rPr>
        <w:t xml:space="preserve">Notes: ICD-9 </w:t>
      </w:r>
      <w:proofErr w:type="spellStart"/>
      <w:r w:rsidRPr="00872BD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872BD2">
        <w:rPr>
          <w:rFonts w:ascii="Times New Roman" w:hAnsi="Times New Roman" w:cs="Times New Roman"/>
          <w:sz w:val="24"/>
          <w:szCs w:val="24"/>
        </w:rPr>
        <w:t xml:space="preserve"> = International Classification of Diseases, Ninth Revision, Clinical Modification, Diagnosis Code. </w:t>
      </w:r>
    </w:p>
    <w:p w14:paraId="5D691ACC" w14:textId="77777777" w:rsidR="00A35203" w:rsidRPr="00872BD2" w:rsidRDefault="00A35203" w:rsidP="00451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35DE06" w14:textId="77777777" w:rsidR="00A35203" w:rsidRPr="00872BD2" w:rsidRDefault="00A35203" w:rsidP="00451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C6612B" w14:textId="77777777" w:rsidR="00872BD2" w:rsidRDefault="00872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9364D2" w14:textId="0DB758BD" w:rsidR="006E439E" w:rsidRPr="00872BD2" w:rsidRDefault="00C40FE9" w:rsidP="00E6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6E439E" w:rsidRPr="00872BD2">
        <w:rPr>
          <w:rFonts w:ascii="Times New Roman" w:hAnsi="Times New Roman" w:cs="Times New Roman"/>
          <w:b/>
          <w:sz w:val="24"/>
          <w:szCs w:val="24"/>
        </w:rPr>
        <w:t xml:space="preserve"> Table A4: </w:t>
      </w:r>
      <w:r w:rsidR="00FE34CE" w:rsidRPr="00872BD2">
        <w:rPr>
          <w:rFonts w:ascii="Times New Roman" w:hAnsi="Times New Roman" w:cs="Times New Roman"/>
          <w:b/>
          <w:sz w:val="24"/>
          <w:szCs w:val="24"/>
        </w:rPr>
        <w:t xml:space="preserve">Codes used to define </w:t>
      </w:r>
      <w:r w:rsidR="00B23DA4" w:rsidRPr="00872BD2">
        <w:rPr>
          <w:rFonts w:ascii="Times New Roman" w:hAnsi="Times New Roman" w:cs="Times New Roman"/>
          <w:b/>
          <w:sz w:val="24"/>
          <w:szCs w:val="24"/>
        </w:rPr>
        <w:t>surgical approach</w:t>
      </w:r>
    </w:p>
    <w:tbl>
      <w:tblPr>
        <w:tblStyle w:val="TableGrid"/>
        <w:tblW w:w="9832" w:type="dxa"/>
        <w:tblLook w:val="0420" w:firstRow="1" w:lastRow="0" w:firstColumn="0" w:lastColumn="0" w:noHBand="0" w:noVBand="1"/>
      </w:tblPr>
      <w:tblGrid>
        <w:gridCol w:w="2357"/>
        <w:gridCol w:w="1260"/>
        <w:gridCol w:w="1080"/>
        <w:gridCol w:w="5135"/>
      </w:tblGrid>
      <w:tr w:rsidR="00A31DCA" w:rsidRPr="00872BD2" w14:paraId="67BEE521" w14:textId="77777777" w:rsidTr="009B627F">
        <w:trPr>
          <w:tblHeader/>
        </w:trPr>
        <w:tc>
          <w:tcPr>
            <w:tcW w:w="2357" w:type="dxa"/>
          </w:tcPr>
          <w:p w14:paraId="4E8FA18F" w14:textId="77777777" w:rsidR="00A31DCA" w:rsidRPr="00872BD2" w:rsidRDefault="00A31DCA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Covariate</w:t>
            </w:r>
          </w:p>
        </w:tc>
        <w:tc>
          <w:tcPr>
            <w:tcW w:w="1260" w:type="dxa"/>
          </w:tcPr>
          <w:p w14:paraId="7735B98C" w14:textId="77777777" w:rsidR="00A31DCA" w:rsidRPr="00872BD2" w:rsidRDefault="00A31DCA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 type</w:t>
            </w:r>
          </w:p>
        </w:tc>
        <w:tc>
          <w:tcPr>
            <w:tcW w:w="1080" w:type="dxa"/>
          </w:tcPr>
          <w:p w14:paraId="631C1E74" w14:textId="77777777" w:rsidR="00A31DCA" w:rsidRPr="00872BD2" w:rsidRDefault="00A31DCA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5135" w:type="dxa"/>
          </w:tcPr>
          <w:p w14:paraId="48C925E0" w14:textId="77777777" w:rsidR="00A31DCA" w:rsidRPr="00872BD2" w:rsidRDefault="00A31DCA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31DCA" w:rsidRPr="00872BD2" w14:paraId="5EB151CA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noWrap/>
            <w:hideMark/>
          </w:tcPr>
          <w:p w14:paraId="21690C44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Laparoscopic surgery</w:t>
            </w:r>
          </w:p>
        </w:tc>
        <w:tc>
          <w:tcPr>
            <w:tcW w:w="1260" w:type="dxa"/>
            <w:noWrap/>
            <w:hideMark/>
          </w:tcPr>
          <w:p w14:paraId="5608480C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6C0C8CE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54.21</w:t>
            </w:r>
          </w:p>
        </w:tc>
        <w:tc>
          <w:tcPr>
            <w:tcW w:w="5135" w:type="dxa"/>
            <w:noWrap/>
            <w:hideMark/>
          </w:tcPr>
          <w:p w14:paraId="7CE45582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Laparoscopy</w:t>
            </w:r>
          </w:p>
        </w:tc>
      </w:tr>
      <w:tr w:rsidR="00A31DCA" w:rsidRPr="00872BD2" w14:paraId="661B097E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 w:val="restart"/>
            <w:noWrap/>
            <w:hideMark/>
          </w:tcPr>
          <w:p w14:paraId="539B8C12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Robotic surgery</w:t>
            </w:r>
          </w:p>
        </w:tc>
        <w:tc>
          <w:tcPr>
            <w:tcW w:w="1260" w:type="dxa"/>
            <w:noWrap/>
            <w:hideMark/>
          </w:tcPr>
          <w:p w14:paraId="115978A4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075E6D9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17.41</w:t>
            </w:r>
          </w:p>
        </w:tc>
        <w:tc>
          <w:tcPr>
            <w:tcW w:w="5135" w:type="dxa"/>
            <w:noWrap/>
            <w:hideMark/>
          </w:tcPr>
          <w:p w14:paraId="3625E04F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robotic assisted procedure</w:t>
            </w:r>
          </w:p>
        </w:tc>
      </w:tr>
      <w:tr w:rsidR="00A31DCA" w:rsidRPr="00872BD2" w14:paraId="76CF0B8E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/>
            <w:noWrap/>
            <w:hideMark/>
          </w:tcPr>
          <w:p w14:paraId="36481BF6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07658982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D58EB3C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5135" w:type="dxa"/>
            <w:noWrap/>
            <w:hideMark/>
          </w:tcPr>
          <w:p w14:paraId="374540AD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Laparoscopic robotic assisted procedure</w:t>
            </w:r>
          </w:p>
        </w:tc>
      </w:tr>
      <w:tr w:rsidR="00A31DCA" w:rsidRPr="00872BD2" w14:paraId="73181D1A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/>
            <w:noWrap/>
            <w:hideMark/>
          </w:tcPr>
          <w:p w14:paraId="7FFB3733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6381A007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EE51A29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  <w:tc>
          <w:tcPr>
            <w:tcW w:w="5135" w:type="dxa"/>
            <w:noWrap/>
            <w:hideMark/>
          </w:tcPr>
          <w:p w14:paraId="36298D22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Percutaneous robotic assisted procedure</w:t>
            </w:r>
          </w:p>
        </w:tc>
      </w:tr>
      <w:tr w:rsidR="00A31DCA" w:rsidRPr="00872BD2" w14:paraId="4087D567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/>
            <w:noWrap/>
            <w:hideMark/>
          </w:tcPr>
          <w:p w14:paraId="7F2160C8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3E8AE00D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0C23540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  <w:tc>
          <w:tcPr>
            <w:tcW w:w="5135" w:type="dxa"/>
            <w:noWrap/>
            <w:hideMark/>
          </w:tcPr>
          <w:p w14:paraId="6581D2FB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Endoscopic robotic assisted procedure</w:t>
            </w:r>
          </w:p>
        </w:tc>
      </w:tr>
      <w:tr w:rsidR="00A31DCA" w:rsidRPr="00872BD2" w14:paraId="7185261C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/>
            <w:noWrap/>
            <w:hideMark/>
          </w:tcPr>
          <w:p w14:paraId="3612B1AD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06370AD9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8A7E7E0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5135" w:type="dxa"/>
            <w:noWrap/>
            <w:hideMark/>
          </w:tcPr>
          <w:p w14:paraId="2C7722F7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Thoracoscopic</w:t>
            </w:r>
            <w:proofErr w:type="spellEnd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robotic assisted procedure</w:t>
            </w:r>
          </w:p>
        </w:tc>
      </w:tr>
      <w:tr w:rsidR="00A31DCA" w:rsidRPr="00872BD2" w14:paraId="3FF50A2C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vMerge/>
            <w:noWrap/>
            <w:hideMark/>
          </w:tcPr>
          <w:p w14:paraId="1C13EBD9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434B980F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  <w:tc>
          <w:tcPr>
            <w:tcW w:w="1080" w:type="dxa"/>
            <w:noWrap/>
            <w:hideMark/>
          </w:tcPr>
          <w:p w14:paraId="46154214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17.49</w:t>
            </w:r>
          </w:p>
        </w:tc>
        <w:tc>
          <w:tcPr>
            <w:tcW w:w="5135" w:type="dxa"/>
            <w:noWrap/>
            <w:hideMark/>
          </w:tcPr>
          <w:p w14:paraId="3894CFCF" w14:textId="77777777" w:rsidR="00A31DCA" w:rsidRPr="00872BD2" w:rsidRDefault="00A31DCA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and unspecified robotic assisted procedure</w:t>
            </w:r>
          </w:p>
        </w:tc>
      </w:tr>
      <w:tr w:rsidR="005C17A5" w:rsidRPr="00872BD2" w14:paraId="27578F17" w14:textId="77777777" w:rsidTr="009B627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7" w:type="dxa"/>
            <w:noWrap/>
          </w:tcPr>
          <w:p w14:paraId="369408E3" w14:textId="77777777" w:rsidR="005C17A5" w:rsidRPr="00872BD2" w:rsidRDefault="005C17A5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Conversion to open</w:t>
            </w:r>
          </w:p>
        </w:tc>
        <w:tc>
          <w:tcPr>
            <w:tcW w:w="1260" w:type="dxa"/>
            <w:noWrap/>
          </w:tcPr>
          <w:p w14:paraId="6825AA34" w14:textId="77777777" w:rsidR="005C17A5" w:rsidRPr="00872BD2" w:rsidRDefault="005C17A5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ICD-9 </w:t>
            </w:r>
            <w:proofErr w:type="spellStart"/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1080" w:type="dxa"/>
            <w:noWrap/>
          </w:tcPr>
          <w:p w14:paraId="07FF8082" w14:textId="77777777" w:rsidR="005C17A5" w:rsidRPr="00872BD2" w:rsidRDefault="005C17A5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V64.41</w:t>
            </w:r>
          </w:p>
        </w:tc>
        <w:tc>
          <w:tcPr>
            <w:tcW w:w="5135" w:type="dxa"/>
            <w:noWrap/>
          </w:tcPr>
          <w:p w14:paraId="6FF1B91D" w14:textId="77777777" w:rsidR="005C17A5" w:rsidRPr="00872BD2" w:rsidRDefault="005C17A5" w:rsidP="00E66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Laparoscopic surgical procedure converted to open procedure</w:t>
            </w:r>
          </w:p>
        </w:tc>
      </w:tr>
    </w:tbl>
    <w:p w14:paraId="65191B14" w14:textId="77777777" w:rsidR="00FE34CE" w:rsidRPr="00872BD2" w:rsidRDefault="001F18EE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D2">
        <w:rPr>
          <w:rFonts w:ascii="Times New Roman" w:hAnsi="Times New Roman" w:cs="Times New Roman"/>
          <w:sz w:val="24"/>
          <w:szCs w:val="24"/>
        </w:rPr>
        <w:t xml:space="preserve">Notes: ICD-9 </w:t>
      </w:r>
      <w:proofErr w:type="spellStart"/>
      <w:proofErr w:type="gramStart"/>
      <w:r w:rsidRPr="00872BD2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872BD2">
        <w:rPr>
          <w:rFonts w:ascii="Times New Roman" w:hAnsi="Times New Roman" w:cs="Times New Roman"/>
          <w:sz w:val="24"/>
          <w:szCs w:val="24"/>
        </w:rPr>
        <w:t xml:space="preserve"> = International Classification of Diseases, Ninth Revision, Clinical Modification, Procedure Code</w:t>
      </w:r>
      <w:r w:rsidR="005C17A5" w:rsidRPr="00872BD2">
        <w:rPr>
          <w:rFonts w:ascii="Times New Roman" w:hAnsi="Times New Roman" w:cs="Times New Roman"/>
          <w:sz w:val="24"/>
          <w:szCs w:val="24"/>
        </w:rPr>
        <w:t xml:space="preserve">; ICD-9 </w:t>
      </w:r>
      <w:proofErr w:type="spellStart"/>
      <w:r w:rsidR="005C17A5" w:rsidRPr="00872BD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5C17A5" w:rsidRPr="00872BD2">
        <w:rPr>
          <w:rFonts w:ascii="Times New Roman" w:hAnsi="Times New Roman" w:cs="Times New Roman"/>
          <w:sz w:val="24"/>
          <w:szCs w:val="24"/>
        </w:rPr>
        <w:t xml:space="preserve"> = International Classification of Diseases, Ninth Revision, Clinical Modification, Diagnosis Code.</w:t>
      </w:r>
    </w:p>
    <w:p w14:paraId="0F30B12D" w14:textId="77777777" w:rsidR="00A35203" w:rsidRPr="00872BD2" w:rsidRDefault="00A35203" w:rsidP="004516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BD2">
        <w:rPr>
          <w:rFonts w:ascii="Times New Roman" w:hAnsi="Times New Roman" w:cs="Times New Roman"/>
          <w:sz w:val="24"/>
          <w:szCs w:val="24"/>
        </w:rPr>
        <w:br w:type="page"/>
      </w:r>
    </w:p>
    <w:p w14:paraId="419185D8" w14:textId="32FDFF76" w:rsidR="00A35203" w:rsidRPr="00872BD2" w:rsidRDefault="00C40FE9" w:rsidP="00E6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A35203" w:rsidRPr="00872BD2">
        <w:rPr>
          <w:rFonts w:ascii="Times New Roman" w:hAnsi="Times New Roman" w:cs="Times New Roman"/>
          <w:b/>
          <w:sz w:val="24"/>
          <w:szCs w:val="24"/>
        </w:rPr>
        <w:t xml:space="preserve"> Table A5: Characteristics of eligible Premier (N = 7,479) low anterior resection (LAR) patients for covariates</w:t>
      </w:r>
      <w:r w:rsidR="00132DCF">
        <w:rPr>
          <w:rFonts w:ascii="Times New Roman" w:hAnsi="Times New Roman" w:cs="Times New Roman"/>
          <w:b/>
          <w:sz w:val="24"/>
          <w:szCs w:val="24"/>
        </w:rPr>
        <w:t xml:space="preserve"> unique to the Premier database</w:t>
      </w:r>
      <w:r w:rsidR="00A2643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175" w:type="dxa"/>
        <w:tblLook w:val="0420" w:firstRow="1" w:lastRow="0" w:firstColumn="0" w:lastColumn="0" w:noHBand="0" w:noVBand="1"/>
      </w:tblPr>
      <w:tblGrid>
        <w:gridCol w:w="6745"/>
        <w:gridCol w:w="2430"/>
      </w:tblGrid>
      <w:tr w:rsidR="00A35203" w:rsidRPr="00872BD2" w14:paraId="36FF3593" w14:textId="77777777" w:rsidTr="00A2643B">
        <w:tc>
          <w:tcPr>
            <w:tcW w:w="6745" w:type="dxa"/>
            <w:vAlign w:val="center"/>
          </w:tcPr>
          <w:p w14:paraId="06C884AB" w14:textId="77777777" w:rsidR="00A35203" w:rsidRPr="00872BD2" w:rsidRDefault="00A35203" w:rsidP="00E6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430" w:type="dxa"/>
          </w:tcPr>
          <w:p w14:paraId="55963563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Premier cohort </w:t>
            </w:r>
          </w:p>
          <w:p w14:paraId="7E8B09AD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A35203" w:rsidRPr="00872BD2" w14:paraId="634AA379" w14:textId="77777777" w:rsidTr="00A2643B">
        <w:tc>
          <w:tcPr>
            <w:tcW w:w="6745" w:type="dxa"/>
            <w:shd w:val="clear" w:color="auto" w:fill="auto"/>
          </w:tcPr>
          <w:p w14:paraId="77B70877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14:paraId="43CCA2AF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  <w:p w14:paraId="1C89EB51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14:paraId="721550CC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0" w:type="dxa"/>
            <w:shd w:val="clear" w:color="auto" w:fill="auto"/>
          </w:tcPr>
          <w:p w14:paraId="36C9A22A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E911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5,430 (73%)</w:t>
            </w:r>
          </w:p>
          <w:p w14:paraId="042019C8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552 (7%)</w:t>
            </w:r>
          </w:p>
          <w:p w14:paraId="5E89B0A5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1,497 (20%)</w:t>
            </w:r>
          </w:p>
        </w:tc>
      </w:tr>
      <w:tr w:rsidR="00A35203" w:rsidRPr="00872BD2" w14:paraId="1954CCF4" w14:textId="77777777" w:rsidTr="00A2643B">
        <w:tc>
          <w:tcPr>
            <w:tcW w:w="6745" w:type="dxa"/>
          </w:tcPr>
          <w:p w14:paraId="416E4AA0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  <w:p w14:paraId="3F31A4A8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14:paraId="6E869446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14:paraId="3BF33A11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0" w:type="dxa"/>
          </w:tcPr>
          <w:p w14:paraId="7D0762BB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A7DB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 xml:space="preserve">3,863 (52%) </w:t>
            </w:r>
          </w:p>
          <w:p w14:paraId="4D2B4337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2,692 (36%)</w:t>
            </w:r>
          </w:p>
          <w:p w14:paraId="0FBE79D6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924 (12%)</w:t>
            </w:r>
          </w:p>
        </w:tc>
      </w:tr>
      <w:tr w:rsidR="00A35203" w:rsidRPr="00872BD2" w14:paraId="7B4246AE" w14:textId="77777777" w:rsidTr="00A2643B">
        <w:tc>
          <w:tcPr>
            <w:tcW w:w="6745" w:type="dxa"/>
          </w:tcPr>
          <w:p w14:paraId="654767AF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Surgeon type</w:t>
            </w:r>
          </w:p>
          <w:p w14:paraId="7F618381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Colorectal surgeon</w:t>
            </w:r>
          </w:p>
          <w:p w14:paraId="5AFEF162" w14:textId="77777777" w:rsidR="00A35203" w:rsidRPr="00872BD2" w:rsidRDefault="00A35203" w:rsidP="00E6631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30" w:type="dxa"/>
          </w:tcPr>
          <w:p w14:paraId="017F30D2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9134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2,329 (31%)</w:t>
            </w:r>
          </w:p>
          <w:p w14:paraId="6A4F321C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5,150 (69%)</w:t>
            </w:r>
          </w:p>
        </w:tc>
      </w:tr>
      <w:tr w:rsidR="00A35203" w:rsidRPr="00872BD2" w14:paraId="24D2132A" w14:textId="77777777" w:rsidTr="00A2643B">
        <w:tc>
          <w:tcPr>
            <w:tcW w:w="6745" w:type="dxa"/>
          </w:tcPr>
          <w:p w14:paraId="389E75F3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Hospital size</w:t>
            </w:r>
          </w:p>
          <w:p w14:paraId="321FC51E" w14:textId="77777777" w:rsidR="00A35203" w:rsidRPr="00872BD2" w:rsidRDefault="00A35203" w:rsidP="00E663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1-300</w:t>
            </w:r>
          </w:p>
          <w:p w14:paraId="07D9E193" w14:textId="77777777" w:rsidR="00A35203" w:rsidRPr="00872BD2" w:rsidRDefault="00A35203" w:rsidP="00E663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  <w:p w14:paraId="4CAF776E" w14:textId="77777777" w:rsidR="00A35203" w:rsidRPr="00872BD2" w:rsidRDefault="00A35203" w:rsidP="00E663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&gt;500</w:t>
            </w:r>
          </w:p>
        </w:tc>
        <w:tc>
          <w:tcPr>
            <w:tcW w:w="2430" w:type="dxa"/>
          </w:tcPr>
          <w:p w14:paraId="02858531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4E30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2,063 (28%)</w:t>
            </w:r>
          </w:p>
          <w:p w14:paraId="31EB79C8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2,741 (37%)</w:t>
            </w:r>
          </w:p>
          <w:p w14:paraId="31ABBF2E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2,675 (36%)</w:t>
            </w:r>
          </w:p>
        </w:tc>
      </w:tr>
      <w:tr w:rsidR="00A35203" w:rsidRPr="00872BD2" w14:paraId="4ABB17E7" w14:textId="77777777" w:rsidTr="00A2643B">
        <w:tc>
          <w:tcPr>
            <w:tcW w:w="6745" w:type="dxa"/>
          </w:tcPr>
          <w:p w14:paraId="2A3608BA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Teaching hospital</w:t>
            </w:r>
          </w:p>
          <w:p w14:paraId="75F99292" w14:textId="77777777" w:rsidR="00A35203" w:rsidRPr="00872BD2" w:rsidRDefault="00A35203" w:rsidP="00E663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Teaching hospital or academic affiliation</w:t>
            </w:r>
          </w:p>
          <w:p w14:paraId="0278E46D" w14:textId="77777777" w:rsidR="00A35203" w:rsidRPr="00872BD2" w:rsidRDefault="00A35203" w:rsidP="00E663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Non-teaching hospital</w:t>
            </w:r>
          </w:p>
        </w:tc>
        <w:tc>
          <w:tcPr>
            <w:tcW w:w="2430" w:type="dxa"/>
          </w:tcPr>
          <w:p w14:paraId="72DFE6F6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6282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3,378 (45%)</w:t>
            </w:r>
          </w:p>
          <w:p w14:paraId="7A4BD86F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4,101 (55%)</w:t>
            </w:r>
          </w:p>
        </w:tc>
      </w:tr>
      <w:tr w:rsidR="00A35203" w:rsidRPr="00872BD2" w14:paraId="5B20AF5F" w14:textId="77777777" w:rsidTr="00A2643B">
        <w:tc>
          <w:tcPr>
            <w:tcW w:w="6745" w:type="dxa"/>
          </w:tcPr>
          <w:p w14:paraId="0690E33F" w14:textId="77777777" w:rsidR="00A35203" w:rsidRPr="00872BD2" w:rsidRDefault="00A35203" w:rsidP="00E6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Hospital location</w:t>
            </w:r>
          </w:p>
          <w:p w14:paraId="7F6A91B1" w14:textId="77777777" w:rsidR="00A35203" w:rsidRPr="00872BD2" w:rsidRDefault="00A35203" w:rsidP="00E663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  <w:p w14:paraId="36644124" w14:textId="77777777" w:rsidR="00A35203" w:rsidRPr="00872BD2" w:rsidRDefault="00A35203" w:rsidP="00E663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430" w:type="dxa"/>
          </w:tcPr>
          <w:p w14:paraId="3F23D613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6221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6,782 (91%)</w:t>
            </w:r>
          </w:p>
          <w:p w14:paraId="743973E9" w14:textId="77777777" w:rsidR="00A35203" w:rsidRPr="00872BD2" w:rsidRDefault="00A35203" w:rsidP="00E6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2">
              <w:rPr>
                <w:rFonts w:ascii="Times New Roman" w:hAnsi="Times New Roman" w:cs="Times New Roman"/>
                <w:sz w:val="24"/>
                <w:szCs w:val="24"/>
              </w:rPr>
              <w:t>697 (9%)</w:t>
            </w:r>
          </w:p>
        </w:tc>
      </w:tr>
    </w:tbl>
    <w:p w14:paraId="0FF4C7ED" w14:textId="77777777" w:rsidR="00A35203" w:rsidRPr="00872BD2" w:rsidRDefault="00A35203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D2">
        <w:rPr>
          <w:rFonts w:ascii="Times New Roman" w:hAnsi="Times New Roman" w:cs="Times New Roman"/>
          <w:sz w:val="24"/>
          <w:szCs w:val="24"/>
        </w:rPr>
        <w:t xml:space="preserve">Notes: Race, marital status, surgeon type, hospital size, teaching hospital status, and hospital location were available in the Premier database but not </w:t>
      </w:r>
      <w:proofErr w:type="spellStart"/>
      <w:r w:rsidRPr="00872BD2">
        <w:rPr>
          <w:rFonts w:ascii="Times New Roman" w:hAnsi="Times New Roman" w:cs="Times New Roman"/>
          <w:sz w:val="24"/>
          <w:szCs w:val="24"/>
        </w:rPr>
        <w:t>Optum</w:t>
      </w:r>
      <w:proofErr w:type="spellEnd"/>
      <w:r w:rsidRPr="00872BD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0203E71" w14:textId="77777777" w:rsidR="009B0EE5" w:rsidRDefault="009B0EE5" w:rsidP="009B0EE5">
      <w:pPr>
        <w:rPr>
          <w:rFonts w:ascii="Times New Roman" w:hAnsi="Times New Roman" w:cs="Times New Roman"/>
          <w:b/>
          <w:sz w:val="24"/>
          <w:szCs w:val="24"/>
        </w:rPr>
        <w:sectPr w:rsidR="009B0EE5" w:rsidSect="00231B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6993B" w14:textId="43B055D6" w:rsidR="009B0EE5" w:rsidRPr="00017602" w:rsidRDefault="00C40FE9" w:rsidP="009B0E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4B6821">
        <w:rPr>
          <w:rFonts w:ascii="Times New Roman" w:hAnsi="Times New Roman" w:cs="Times New Roman"/>
          <w:b/>
          <w:sz w:val="20"/>
          <w:szCs w:val="20"/>
        </w:rPr>
        <w:t xml:space="preserve"> Table A6</w:t>
      </w:r>
      <w:r w:rsidR="009B0EE5" w:rsidRPr="00017602">
        <w:rPr>
          <w:rFonts w:ascii="Times New Roman" w:hAnsi="Times New Roman" w:cs="Times New Roman"/>
          <w:b/>
          <w:sz w:val="20"/>
          <w:szCs w:val="20"/>
        </w:rPr>
        <w:t>: Association between incidence of major surgical complications and length of stay, discharge disposition, and 90-day readmission</w:t>
      </w:r>
      <w:r w:rsidR="004B6821">
        <w:rPr>
          <w:rFonts w:ascii="Times New Roman" w:hAnsi="Times New Roman" w:cs="Times New Roman"/>
          <w:b/>
          <w:sz w:val="20"/>
          <w:szCs w:val="20"/>
        </w:rPr>
        <w:t>; commercially-insured and Medicare-insured sub-groups</w:t>
      </w:r>
    </w:p>
    <w:tbl>
      <w:tblPr>
        <w:tblStyle w:val="TableGrid"/>
        <w:tblW w:w="12961" w:type="dxa"/>
        <w:tblLook w:val="04A0" w:firstRow="1" w:lastRow="0" w:firstColumn="1" w:lastColumn="0" w:noHBand="0" w:noVBand="1"/>
      </w:tblPr>
      <w:tblGrid>
        <w:gridCol w:w="2785"/>
        <w:gridCol w:w="3392"/>
        <w:gridCol w:w="3392"/>
        <w:gridCol w:w="3392"/>
      </w:tblGrid>
      <w:tr w:rsidR="009B0EE5" w:rsidRPr="00017602" w14:paraId="2CDCC1EE" w14:textId="77777777" w:rsidTr="009B0EE5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387127A1" w14:textId="77777777" w:rsidR="009B0EE5" w:rsidRPr="00017602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b/>
                <w:sz w:val="20"/>
                <w:szCs w:val="20"/>
              </w:rPr>
              <w:t>Patient group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80A11FE" w14:textId="77777777" w:rsidR="009B0EE5" w:rsidRPr="00017602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b/>
                <w:sz w:val="20"/>
                <w:szCs w:val="20"/>
              </w:rPr>
              <w:t>Adjusted mean hospital length of stay in days (ratio of means [MR]; p value; mean incremental difference [MID])*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5613A8D" w14:textId="77777777" w:rsidR="009B0EE5" w:rsidRPr="00017602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b/>
                <w:sz w:val="20"/>
                <w:szCs w:val="20"/>
              </w:rPr>
              <w:t>Adjusted risk of non-home discharge (odds ratio [OR]; p value; risk difference [RD])*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5E102809" w14:textId="77777777" w:rsidR="009B0EE5" w:rsidRPr="00017602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b/>
                <w:sz w:val="20"/>
                <w:szCs w:val="20"/>
              </w:rPr>
              <w:t>Adjusted risk of 90-day readmission (odds ratio [OR] or hazard ratio [HR], p value, risk difference [RD])*</w:t>
            </w:r>
          </w:p>
        </w:tc>
      </w:tr>
      <w:tr w:rsidR="009B0EE5" w:rsidRPr="00017602" w14:paraId="4CFA9718" w14:textId="77777777" w:rsidTr="009B0EE5">
        <w:trPr>
          <w:trHeight w:val="251"/>
        </w:trPr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6EA063DB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3,081)</w:t>
            </w:r>
          </w:p>
          <w:p w14:paraId="1A23ADB7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Commercially insured patients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65CC015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5E5C923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206139F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6E3577BB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44835B0B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E48A15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362797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3DADBF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2499F182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143F3B7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(N=265, 8.6%)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8D8374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11.1 (MR=1.95; p&lt;0.001; MID=5.4)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9CDF88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16.3% (OR=1.85; p&lt;0.001; RD=5.5%)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DC473C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28.0% (OR=1.40; p&lt;0.001; RD=6.1%) </w:t>
            </w:r>
          </w:p>
        </w:tc>
      </w:tr>
      <w:tr w:rsidR="009B0EE5" w:rsidRPr="00017602" w14:paraId="53951694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40D2D0D5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(N=2,816, 91.4%)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2A2559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5.7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8BA765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10.8%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45BDF6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21.9% (Reference)</w:t>
            </w:r>
          </w:p>
        </w:tc>
      </w:tr>
      <w:tr w:rsidR="009B0EE5" w:rsidRPr="00017602" w14:paraId="5B66D9C9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900828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595989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70B72D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D42168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64E50156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3BDDC53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(N=132, 4.3%)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5BA09A2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13.7 (MR=2.35; p&lt;0.001; MID=7.9) 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D106F81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10.3% (OR=6.38; p&lt;0.001; RD=8.0%)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A92982D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32.7% (OR=2.05; p&lt;0.001; RD=13.1%)</w:t>
            </w:r>
          </w:p>
        </w:tc>
      </w:tr>
      <w:tr w:rsidR="009B0EE5" w:rsidRPr="00017602" w14:paraId="0B603B71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0713E59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(N=2,949, 95.7%)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371AAB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5.8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AAEBB7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2.4%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C59C82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19.6% (Reference)</w:t>
            </w:r>
          </w:p>
        </w:tc>
      </w:tr>
      <w:tr w:rsidR="009B0EE5" w:rsidRPr="00017602" w14:paraId="740A1F07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05D5052B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833EF0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B66BAE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F1D59C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653E915A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4355336C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(N=235, 7.6%)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6A29505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8.3 (MR=1.36; p&lt;0.001; MID=2.2)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63BB20B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4.5% (OR=1.79; p=0.0377; RD=1.7%)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B29FF94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26.9% (OR=1.53; p=0.0035; RD=7.4%)</w:t>
            </w:r>
          </w:p>
        </w:tc>
      </w:tr>
      <w:tr w:rsidR="009B0EE5" w:rsidRPr="00017602" w14:paraId="1F65A708" w14:textId="77777777" w:rsidTr="009B0EE5"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14:paraId="2C5B1991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(N=2,846, 92.4%)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3DF08A6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6.1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4FFB144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2.8%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6E4670E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19.6% (Reference)</w:t>
            </w:r>
          </w:p>
        </w:tc>
      </w:tr>
      <w:tr w:rsidR="009B0EE5" w:rsidRPr="00017602" w14:paraId="480F038E" w14:textId="77777777" w:rsidTr="009B0EE5">
        <w:trPr>
          <w:trHeight w:val="251"/>
        </w:trPr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19C5AD68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3,422)</w:t>
            </w:r>
          </w:p>
          <w:p w14:paraId="4F9A3DE8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Medicare patients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6B45BFE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6DE0CE5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645911D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5EE515B6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0308483D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FC803F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74D9A6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728AF9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313251C9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157EC980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(N=411, 12.0%)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C04F9E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12.9 (MR=1.71; p&lt;0.001; MID=5.3)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5F515C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26.4% (OR=1.68; p&lt;0.001; RD=7.3%)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6511F8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29.6% (OR=1.37 p=0.005; RD=6.0%) </w:t>
            </w:r>
          </w:p>
        </w:tc>
      </w:tr>
      <w:tr w:rsidR="009B0EE5" w:rsidRPr="00017602" w14:paraId="65027C64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72784F27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(N=3,011, 88.0%)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C8181C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7.5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F5C9DD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19.1%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F1F0B5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23.5% (Reference)</w:t>
            </w:r>
          </w:p>
        </w:tc>
      </w:tr>
      <w:tr w:rsidR="009B0EE5" w:rsidRPr="00017602" w14:paraId="3160317E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B6AF14E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0B8032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E5E6D8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79D876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1EED37E8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25775A8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(N=289, 8.5%)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49816E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15.3 (MR=2.06; p&lt;0.001; MID=7.9) 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EF712CF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39.6% (OR=3.86; p&lt;0.001; RD=21.6%)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7994B5F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33.3% (OR=1.65; p&lt;0.001; RD=9.9%)</w:t>
            </w:r>
          </w:p>
        </w:tc>
      </w:tr>
      <w:tr w:rsidR="009B0EE5" w:rsidRPr="00017602" w14:paraId="01F43AF8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D86823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(N=3,133, 91.5%)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C3D738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7.4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C8516A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18.0%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8C3933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23.4% (Reference)</w:t>
            </w:r>
          </w:p>
        </w:tc>
      </w:tr>
      <w:tr w:rsidR="009B0EE5" w:rsidRPr="00017602" w14:paraId="70639072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1186EB60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0008CF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02C5DA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110E66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0E8A0ABA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36A96ADD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(N=485, 14.2%)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C756718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10.1 (MR=1.28; p&lt;0.001; MID=2.2)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F00D025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23.5% (OR=1.35; p=0.0259; RD=4.1%)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D3DFFC5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24.5% (OR=1.01; p=0.932; RD=0.2%)</w:t>
            </w:r>
          </w:p>
        </w:tc>
      </w:tr>
      <w:tr w:rsidR="009B0EE5" w:rsidRPr="00017602" w14:paraId="1BEB91E7" w14:textId="77777777" w:rsidTr="009B0EE5"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14:paraId="60CA3319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(N=2,937, 85.8%)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4817226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7.8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3A8F4E2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19.4%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26B57F9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24.3% (Reference)</w:t>
            </w:r>
          </w:p>
        </w:tc>
      </w:tr>
      <w:tr w:rsidR="009B0EE5" w:rsidRPr="004B6821" w14:paraId="251D60C7" w14:textId="77777777" w:rsidTr="009B0EE5">
        <w:trPr>
          <w:trHeight w:val="251"/>
        </w:trPr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64C6D649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1,407)</w:t>
            </w:r>
          </w:p>
          <w:p w14:paraId="3B17A5EB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Commercially insured patients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1545000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131F470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31F5287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02D51A25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73167115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EFD14B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E105B1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4844EF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6CD84302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44589F75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(N=145, 10.3%)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6EA372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11.0 (MR=1.98; p&lt;0.001; MID=5.5)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253AAD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2.1% (OR=1.44; p=0.003; RD=0.6%)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ECEC13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34.2% (HR=1.46; p=0.02; RD=9.3%) </w:t>
            </w:r>
          </w:p>
        </w:tc>
      </w:tr>
      <w:tr w:rsidR="009B0EE5" w:rsidRPr="004B6821" w14:paraId="34909B0C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3F8F9B9D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No (N=1,262, </w:t>
            </w:r>
            <w:proofErr w:type="gramStart"/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89.7%</w:t>
            </w:r>
            <w:proofErr w:type="gramEnd"/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351A17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5.6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DAD0EE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1.5%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32098B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25.0% (Reference)</w:t>
            </w:r>
          </w:p>
        </w:tc>
      </w:tr>
      <w:tr w:rsidR="009B0EE5" w:rsidRPr="004B6821" w14:paraId="42A54365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A98F606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92315C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20745B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0A4FD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149FFAE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9174930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(N=67, 4.8%)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D5FABEC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13.7 (MR=2.35; p&lt;0.001; MID=7.9) 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5375BF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4.0% (OR=3.51; p=0.06; RD=2.6%)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ED8E15A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48.2% (HR=2.36; p&lt;0.001; RD=23.4%)</w:t>
            </w:r>
          </w:p>
        </w:tc>
      </w:tr>
      <w:tr w:rsidR="009B0EE5" w:rsidRPr="004B6821" w14:paraId="338B64C8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EE282B7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(N=1340, 95.2%)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2BD6B6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5.8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7CE9F8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1.4%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CB6FC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24.8% (Reference)</w:t>
            </w:r>
          </w:p>
        </w:tc>
      </w:tr>
      <w:tr w:rsidR="009B0EE5" w:rsidRPr="004B6821" w14:paraId="598DBC36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05A61770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FDDE1C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E2C659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8413B5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3D3BFD21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2D7A5463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(N=109, 7.7%)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9041B9A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8.6 (MR=1.45; p&lt;0.001; MID=2.7)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DA3C148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3.1% (OR=2.58; p=0.12; RD=1.7%)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E3AB4EE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35.2% (HR=1.50; p=0.02; RD=10.0%)</w:t>
            </w:r>
          </w:p>
        </w:tc>
      </w:tr>
      <w:tr w:rsidR="009B0EE5" w:rsidRPr="004B6821" w14:paraId="1CCD385C" w14:textId="77777777" w:rsidTr="009B0EE5"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14:paraId="416ABFB1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(N=1,298, 92.3%)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3748C7F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6.0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7E2B057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1.4%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537DD12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25.2% (Reference)</w:t>
            </w:r>
          </w:p>
        </w:tc>
      </w:tr>
      <w:tr w:rsidR="009B0EE5" w:rsidRPr="004B6821" w14:paraId="1416DBD6" w14:textId="77777777" w:rsidTr="009B0EE5">
        <w:trPr>
          <w:trHeight w:val="251"/>
        </w:trPr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07F7D294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852)</w:t>
            </w:r>
          </w:p>
          <w:p w14:paraId="4956313C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Medicare patients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0AABB0D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77AC5DC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2A97940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73B8280E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4BFC6DEB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E11ADA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73FE55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94E163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380F84A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7AE591A0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(N=108, 12.7%)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410A0B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12.5 (MR=1.87; p&lt;0.001; MID=5.8)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CF31EA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14.2% (OR=2.31; p=0.003; RD=1.1%)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5EB6B5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31.9% (HR=1.16 p=0.44; RD=3.7%) </w:t>
            </w:r>
          </w:p>
        </w:tc>
      </w:tr>
      <w:tr w:rsidR="009B0EE5" w:rsidRPr="004B6821" w14:paraId="1D078EF8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25C1FE0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(N=744, 87.3%)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E3A656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6.7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14FD4C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13.1%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EA2223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28.2% (Reference)</w:t>
            </w:r>
          </w:p>
        </w:tc>
      </w:tr>
      <w:tr w:rsidR="009B0EE5" w:rsidRPr="004B6821" w14:paraId="66F63706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60484A7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661DC3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34A639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7DAFBA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19718F70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EA9C1D7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(N=65, 7.6%)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17E14B9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15.3 (MR=2.06; p&lt;0.001; MID=7.9) 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CEDB8D9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24.4% (OR=2.62; p=0.003; RD=12.1%)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6D94D26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37.0% (HR=1.41; p=0.13; RD=9.0%)</w:t>
            </w:r>
          </w:p>
        </w:tc>
      </w:tr>
      <w:tr w:rsidR="009B0EE5" w:rsidRPr="004B6821" w14:paraId="0F88905D" w14:textId="77777777" w:rsidTr="009B0EE5">
        <w:tc>
          <w:tcPr>
            <w:tcW w:w="278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4986CFE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(N=787, 92.4%)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69A13A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7.4 (Reference)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FF1D80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12.3%</w:t>
            </w: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BF9218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28.0% (Reference)</w:t>
            </w:r>
          </w:p>
        </w:tc>
      </w:tr>
      <w:tr w:rsidR="009B0EE5" w:rsidRPr="004B6821" w14:paraId="175BA54E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0517027A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EC6A8C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644FB4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F68ED1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0B2F08E7" w14:textId="77777777" w:rsidTr="009B0EE5">
        <w:tc>
          <w:tcPr>
            <w:tcW w:w="2785" w:type="dxa"/>
            <w:tcBorders>
              <w:top w:val="nil"/>
              <w:bottom w:val="nil"/>
            </w:tcBorders>
          </w:tcPr>
          <w:p w14:paraId="31E16C0A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(N=123, 14.4%)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FFA9925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8.9 (MR=1.24; p&lt;0.001; MID=1.8)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BD1EE4B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21.4% (OR=3.86; p&lt;0.001; RD=9.8%)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FAF8284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36.1% (HR=1.40; p=0.06; RD=8.5%)</w:t>
            </w:r>
          </w:p>
        </w:tc>
      </w:tr>
      <w:tr w:rsidR="009B0EE5" w:rsidRPr="004B6821" w14:paraId="573D90DB" w14:textId="77777777" w:rsidTr="009B0EE5">
        <w:tc>
          <w:tcPr>
            <w:tcW w:w="2785" w:type="dxa"/>
            <w:tcBorders>
              <w:top w:val="nil"/>
            </w:tcBorders>
          </w:tcPr>
          <w:p w14:paraId="26753EA4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(N=729, 85.6%)</w:t>
            </w:r>
          </w:p>
        </w:tc>
        <w:tc>
          <w:tcPr>
            <w:tcW w:w="3392" w:type="dxa"/>
            <w:tcBorders>
              <w:top w:val="nil"/>
            </w:tcBorders>
          </w:tcPr>
          <w:p w14:paraId="7AF0E04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7.2 (Reference)</w:t>
            </w:r>
          </w:p>
        </w:tc>
        <w:tc>
          <w:tcPr>
            <w:tcW w:w="3392" w:type="dxa"/>
            <w:tcBorders>
              <w:top w:val="nil"/>
            </w:tcBorders>
          </w:tcPr>
          <w:p w14:paraId="05DA228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11.6% (Reference)</w:t>
            </w:r>
          </w:p>
        </w:tc>
        <w:tc>
          <w:tcPr>
            <w:tcW w:w="3392" w:type="dxa"/>
            <w:tcBorders>
              <w:top w:val="nil"/>
            </w:tcBorders>
          </w:tcPr>
          <w:p w14:paraId="1C6B30D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27.5% (Reference)</w:t>
            </w:r>
          </w:p>
        </w:tc>
      </w:tr>
    </w:tbl>
    <w:p w14:paraId="6FEAF8D9" w14:textId="77777777" w:rsidR="009B0EE5" w:rsidRDefault="009B0EE5" w:rsidP="009B0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98E20" w14:textId="77777777" w:rsidR="009B0EE5" w:rsidRPr="00017602" w:rsidRDefault="009B0EE5" w:rsidP="009B0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602">
        <w:rPr>
          <w:rFonts w:ascii="Times New Roman" w:hAnsi="Times New Roman" w:cs="Times New Roman"/>
          <w:sz w:val="20"/>
          <w:szCs w:val="20"/>
        </w:rPr>
        <w:t>* All measures of association presented in Table 2 were adjusted for patient, procedure, and provider characteristics, as described in the methods section.</w:t>
      </w:r>
    </w:p>
    <w:p w14:paraId="06D8F00C" w14:textId="6DF2451A" w:rsidR="009B0EE5" w:rsidRDefault="009B0EE5" w:rsidP="009B0EE5">
      <w:pPr>
        <w:rPr>
          <w:rFonts w:ascii="Times New Roman" w:hAnsi="Times New Roman" w:cs="Times New Roman"/>
          <w:sz w:val="20"/>
          <w:szCs w:val="20"/>
        </w:rPr>
      </w:pPr>
      <w:r w:rsidRPr="00017602">
        <w:rPr>
          <w:rFonts w:ascii="Times New Roman" w:hAnsi="Times New Roman" w:cs="Times New Roman"/>
          <w:sz w:val="20"/>
          <w:szCs w:val="20"/>
        </w:rPr>
        <w:t>** Infection was defined as septicemia and/or surgical site infection, as described in Appendix Table A3.</w:t>
      </w:r>
    </w:p>
    <w:p w14:paraId="0251F740" w14:textId="77777777" w:rsidR="009B0EE5" w:rsidRDefault="009B0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F47CEBA" w14:textId="3619F15A" w:rsidR="009B0EE5" w:rsidRPr="00E6631A" w:rsidRDefault="00C40FE9" w:rsidP="009B0E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9B0EE5">
        <w:rPr>
          <w:rFonts w:ascii="Times New Roman" w:hAnsi="Times New Roman" w:cs="Times New Roman"/>
          <w:b/>
          <w:sz w:val="20"/>
          <w:szCs w:val="20"/>
        </w:rPr>
        <w:t xml:space="preserve"> Table A7</w:t>
      </w:r>
      <w:r w:rsidR="009B0EE5" w:rsidRPr="00E6631A">
        <w:rPr>
          <w:rFonts w:ascii="Times New Roman" w:hAnsi="Times New Roman" w:cs="Times New Roman"/>
          <w:b/>
          <w:sz w:val="20"/>
          <w:szCs w:val="20"/>
        </w:rPr>
        <w:t>: Association between incidence of major surgical complications and measures of economic burden</w:t>
      </w:r>
      <w:r w:rsidR="004B6821">
        <w:rPr>
          <w:rFonts w:ascii="Times New Roman" w:hAnsi="Times New Roman" w:cs="Times New Roman"/>
          <w:b/>
          <w:sz w:val="20"/>
          <w:szCs w:val="20"/>
        </w:rPr>
        <w:t>; commercially-insured and Medicare-insured sub-groups</w:t>
      </w: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2875"/>
        <w:gridCol w:w="3601"/>
        <w:gridCol w:w="3602"/>
        <w:gridCol w:w="3602"/>
      </w:tblGrid>
      <w:tr w:rsidR="009B0EE5" w:rsidRPr="00E6631A" w14:paraId="7BF9A23F" w14:textId="77777777" w:rsidTr="009B0EE5">
        <w:tc>
          <w:tcPr>
            <w:tcW w:w="2875" w:type="dxa"/>
            <w:tcBorders>
              <w:bottom w:val="single" w:sz="4" w:space="0" w:color="auto"/>
            </w:tcBorders>
          </w:tcPr>
          <w:p w14:paraId="20D28AB1" w14:textId="77777777" w:rsidR="009B0EE5" w:rsidRPr="00E6631A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b/>
                <w:sz w:val="20"/>
                <w:szCs w:val="20"/>
              </w:rPr>
              <w:t>Patient group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481F68F7" w14:textId="77777777" w:rsidR="009B0EE5" w:rsidRPr="00E6631A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b/>
                <w:sz w:val="20"/>
                <w:szCs w:val="20"/>
              </w:rPr>
              <w:t>Index LAR adjusted mean total hospital cost (cost ratio [CR]; p value; mean incremental difference [MID])*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780A9C33" w14:textId="77777777" w:rsidR="009B0EE5" w:rsidRPr="00E6631A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b/>
                <w:sz w:val="20"/>
                <w:szCs w:val="20"/>
              </w:rPr>
              <w:t>Index LAR adjusted mean expenditure total (cost ratio [CR]; p value; mean incremental difference [MID])*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4A1753E0" w14:textId="77777777" w:rsidR="009B0EE5" w:rsidRPr="00E6631A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b/>
                <w:sz w:val="20"/>
                <w:szCs w:val="20"/>
              </w:rPr>
              <w:t>Index LAR + 90d post-discharge adjusted mean expenditure total (cost ratio [CR]; p value; mean incremental difference [MID])*</w:t>
            </w:r>
          </w:p>
        </w:tc>
      </w:tr>
      <w:tr w:rsidR="009B0EE5" w:rsidRPr="004B6821" w14:paraId="4B7D499A" w14:textId="77777777" w:rsidTr="009B0EE5"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71FA199D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3,081)</w:t>
            </w:r>
          </w:p>
          <w:p w14:paraId="22B58071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Commercially insured patients 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0CECE" w:themeFill="background2" w:themeFillShade="E6"/>
          </w:tcPr>
          <w:p w14:paraId="280D31D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1D3CCC5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4077B59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77658215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207D6F31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071F60E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9D536F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3A977C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1B51C226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0C3C4995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(N=265, 8.6%)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7FDF869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$31,281 (CR=1.72, p&lt;0.001; MID=$13,074)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D3BF25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FCC4A7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7849AA89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2A91FC81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(N=2,816, 91.4%)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3D90AC6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$18,206 (Reference)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723255C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1011071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6241C275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D2037EA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80DE67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84E867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789886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3B12783A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FCDFED0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(N=132, 4.3%)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CB53226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$41,312 (CR=2.26, p&lt;0.001; MID=$22,993)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E51CBAB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2FF66AB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24AD9965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E9B153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(N=2,949, 95.7%)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E890DF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$18,320 (Reference)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AEA48D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8F89D0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1A3C8D73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2E28ED6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388E64B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9BB549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2A90BF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3117630B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200B2748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(N=235, 7.6%)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6EEB8F7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$27,690 (CR=1.47, p&lt;0.001; MID=$8,899)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F3AC454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3C8ABA3C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4E3F7524" w14:textId="77777777" w:rsidTr="009B0EE5"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693F6F44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(N=2,846, 92.4%)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419C6E7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$18,792 (Reference)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294711F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2688194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57460CFD" w14:textId="77777777" w:rsidTr="009B0EE5"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737DBB92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3,422)</w:t>
            </w:r>
          </w:p>
          <w:p w14:paraId="3991B38B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Medicare patients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0CECE" w:themeFill="background2" w:themeFillShade="E6"/>
          </w:tcPr>
          <w:p w14:paraId="25A1BDB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48F8676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7CA4BF2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748E8DE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56D2D3D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386D432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2B5AEF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1F053ED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330C9B00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31A64EA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(N=411, 12.0%)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169E3DC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$32,136 (CR=1.47, p&lt;0.001; MID=$10,334)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FB59E5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05874FCA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77F3D1B9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05A325B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(N=3,011, 88.0%)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5EE9D73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$21,801 (Reference)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BF1F94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1CF4D74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E7661B1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FC1ADFA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43C2EC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3DA814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09E282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667599F6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E8E85C4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(N=289, 8.5%)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CAE681A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$40,243 (CR=1.88, p&lt;0.001; MID=$18,805)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DC7441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964AE0A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62B93AED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8A05486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(N=3,133, 91.5%)</w:t>
            </w:r>
          </w:p>
        </w:tc>
        <w:tc>
          <w:tcPr>
            <w:tcW w:w="360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9D7709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$21,438 (Reference)</w:t>
            </w: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9066D5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69DE72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18F7AB54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771670AF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32EDDA9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9E6C33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4DC0D5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EB5E382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70747341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(N=485, 14.2%)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3E76783A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$28,241 (CR=1.27, p&lt;0.001; MID=$5,995)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61EF2D66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2FAD8436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B0EE5" w:rsidRPr="004B6821" w14:paraId="006682C2" w14:textId="77777777" w:rsidTr="009B0EE5"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12E5CE8B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(N=2,937, 85.8%)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1531559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$22,246 (Reference)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20ACF99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26F0D6A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4"/>
        <w:tblW w:w="13675" w:type="dxa"/>
        <w:tblLook w:val="04A0" w:firstRow="1" w:lastRow="0" w:firstColumn="1" w:lastColumn="0" w:noHBand="0" w:noVBand="1"/>
      </w:tblPr>
      <w:tblGrid>
        <w:gridCol w:w="2875"/>
        <w:gridCol w:w="3600"/>
        <w:gridCol w:w="3600"/>
        <w:gridCol w:w="3600"/>
      </w:tblGrid>
      <w:tr w:rsidR="009B0EE5" w:rsidRPr="004B6821" w14:paraId="7171C234" w14:textId="77777777" w:rsidTr="009B0EE5">
        <w:trPr>
          <w:trHeight w:val="251"/>
        </w:trPr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1A76EE6B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1,407)</w:t>
            </w:r>
          </w:p>
          <w:p w14:paraId="5FA52C6D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Commercially insured patients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5EA63C3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2A611C6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6A8AFF5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27B7F8DB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43447CB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4B2F6C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0B348A6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8F7064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425E3B37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57D2AC18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(N=145, 10.3%)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820F9F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421A1F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$46,742 (CR=1.60; p&lt;0.001; MID=$17,558) 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094F4D89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$78,837 (HR=1.38, p&lt;0.001; MID=$21,552)</w:t>
            </w:r>
          </w:p>
        </w:tc>
      </w:tr>
      <w:tr w:rsidR="009B0EE5" w:rsidRPr="004B6821" w14:paraId="4BE8E5A1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4127A88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No (N=1,262, </w:t>
            </w:r>
            <w:proofErr w:type="gramStart"/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89.7%</w:t>
            </w:r>
            <w:proofErr w:type="gramEnd"/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3F38D2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17B9BA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$29,185 (Reference)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E108C73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$57,285 (Reference)</w:t>
            </w:r>
          </w:p>
        </w:tc>
      </w:tr>
      <w:tr w:rsidR="009B0EE5" w:rsidRPr="004B6821" w14:paraId="4CEDDB3F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0BE20C3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Infection**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8FBB96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05433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F187A8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7CDBACAE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C00E7F6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(N=67, 4.8%)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9CFB923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0FE355B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$55,645 (CR=1.87; p&lt;0.001; MID=$25,914)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3519C07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$95,326 (CR=1.65; p&lt;0.001; MID=$37,652)</w:t>
            </w:r>
          </w:p>
        </w:tc>
      </w:tr>
      <w:tr w:rsidR="009B0EE5" w:rsidRPr="004B6821" w14:paraId="5C407E18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27C7DE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(N=1340, 95.2%)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CF6058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53E7E8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$29,731 (Reference)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89F31E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$57,674 (Reference)</w:t>
            </w:r>
          </w:p>
        </w:tc>
      </w:tr>
      <w:tr w:rsidR="009B0EE5" w:rsidRPr="004B6821" w14:paraId="4E9C29DB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31324167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003C85C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C2A573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F620665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3802DAC1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57FE963E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(N=109, 7.7%)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CD6A0A3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0DD7E6F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$37,051 (CR=1.21; p&lt;0.001; MID=$6,516)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C482D69" w14:textId="77777777" w:rsidR="009B0EE5" w:rsidRPr="004B6821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$69,249 (CR=1.18; p=0.002; MID=$10,527)</w:t>
            </w:r>
          </w:p>
        </w:tc>
      </w:tr>
      <w:tr w:rsidR="009B0EE5" w:rsidRPr="004B6821" w14:paraId="6F01B38F" w14:textId="77777777" w:rsidTr="009B0EE5"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608EEE23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No (N=1,298, 92.3%)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6528E4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8282FC7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$30,535 (Reference)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8BDA8C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$58,722 (Reference)</w:t>
            </w:r>
          </w:p>
        </w:tc>
      </w:tr>
      <w:tr w:rsidR="009B0EE5" w:rsidRPr="004B6821" w14:paraId="48DDE57B" w14:textId="77777777" w:rsidTr="009B0EE5">
        <w:trPr>
          <w:trHeight w:val="251"/>
        </w:trPr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2F527527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852)</w:t>
            </w:r>
          </w:p>
          <w:p w14:paraId="09652AEB" w14:textId="77777777" w:rsidR="009B0EE5" w:rsidRPr="004B6821" w:rsidRDefault="009B0EE5" w:rsidP="009B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b/>
                <w:sz w:val="20"/>
                <w:szCs w:val="20"/>
              </w:rPr>
              <w:t>Medicare patients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092C335F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7FBB6740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D0CECE" w:themeFill="background2" w:themeFillShade="E6"/>
          </w:tcPr>
          <w:p w14:paraId="5374F4BD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4B6821" w14:paraId="1EAD2950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03B96BF7" w14:textId="77777777" w:rsidR="009B0EE5" w:rsidRPr="004B6821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B6F92C2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025E06E1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C3A968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7233C6B4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7416A712" w14:textId="77777777" w:rsidR="009B0EE5" w:rsidRPr="004B6821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Yes (N=108, 12.7%)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414428B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849A2A4" w14:textId="77777777" w:rsidR="009B0EE5" w:rsidRPr="004B6821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 xml:space="preserve">$44,046 (CR=1.51; p&lt;0.001; MID=$14,863) 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BF146BD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21">
              <w:rPr>
                <w:rFonts w:ascii="Times New Roman" w:hAnsi="Times New Roman" w:cs="Times New Roman"/>
                <w:sz w:val="20"/>
                <w:szCs w:val="20"/>
              </w:rPr>
              <w:t>$64,377 (HR=1.34, p&lt;0.001; MID=$16,253)</w:t>
            </w:r>
          </w:p>
        </w:tc>
      </w:tr>
      <w:tr w:rsidR="009B0EE5" w:rsidRPr="00017602" w14:paraId="653357E0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475AE5F2" w14:textId="77777777" w:rsidR="009B0EE5" w:rsidRPr="00017602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(N=744, 87.3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053446D1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18D617E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$29,1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7E206FF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48,125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</w:tr>
      <w:tr w:rsidR="009B0EE5" w:rsidRPr="00017602" w14:paraId="0004FD63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DBF1426" w14:textId="77777777" w:rsidR="009B0EE5" w:rsidRPr="00017602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i/>
                <w:sz w:val="20"/>
                <w:szCs w:val="20"/>
              </w:rPr>
              <w:t>Infection**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674E599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D98F8B8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08A9864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7C13AD0B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A797643" w14:textId="77777777" w:rsidR="009B0EE5" w:rsidRPr="00017602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Yes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65, 7.6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0BAC422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802FAE3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50,198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(CR=1.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1; p&lt;0.001; MID=$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20,789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55F8239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72,428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(CR=1.5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; p&lt;0.001; MID=$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24,144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0EE5" w:rsidRPr="00017602" w14:paraId="36512B1A" w14:textId="77777777" w:rsidTr="009B0EE5">
        <w:tc>
          <w:tcPr>
            <w:tcW w:w="2875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E2698C" w14:textId="77777777" w:rsidR="009B0EE5" w:rsidRPr="00017602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No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92.4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DF7DEBA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9284842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968D8C8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48,283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</w:tr>
      <w:tr w:rsidR="009B0EE5" w:rsidRPr="00017602" w14:paraId="3B45AEC8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62EF51FF" w14:textId="77777777" w:rsidR="009B0EE5" w:rsidRPr="00017602" w:rsidRDefault="009B0EE5" w:rsidP="009B0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i/>
                <w:sz w:val="20"/>
                <w:szCs w:val="20"/>
              </w:rPr>
              <w:t>Bleeding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2297D67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CBCA31F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BCAB9C6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5" w:rsidRPr="00017602" w14:paraId="1755223F" w14:textId="77777777" w:rsidTr="009B0EE5">
        <w:tc>
          <w:tcPr>
            <w:tcW w:w="2875" w:type="dxa"/>
            <w:tcBorders>
              <w:top w:val="nil"/>
              <w:bottom w:val="nil"/>
            </w:tcBorders>
          </w:tcPr>
          <w:p w14:paraId="7B4EFDED" w14:textId="77777777" w:rsidR="009B0EE5" w:rsidRPr="00017602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Yes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070740C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520A915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38,159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(CR=1.2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; p&lt;0.001; MID=$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8,159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103515D" w14:textId="77777777" w:rsidR="009B0EE5" w:rsidRPr="00017602" w:rsidRDefault="009B0EE5" w:rsidP="009B0EE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60,869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(CR=1.2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; p&lt;0.001; MID=$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12,310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0EE5" w:rsidRPr="00017602" w14:paraId="5F75F093" w14:textId="77777777" w:rsidTr="009B0EE5">
        <w:tc>
          <w:tcPr>
            <w:tcW w:w="2875" w:type="dxa"/>
            <w:tcBorders>
              <w:top w:val="nil"/>
            </w:tcBorders>
          </w:tcPr>
          <w:p w14:paraId="380F8CF9" w14:textId="77777777" w:rsidR="009B0EE5" w:rsidRPr="00017602" w:rsidRDefault="009B0EE5" w:rsidP="009B0EE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No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729, 85.6</w:t>
            </w:r>
            <w:r w:rsidRPr="0001760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</w:tcBorders>
          </w:tcPr>
          <w:p w14:paraId="47A00E3D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24F1592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3600" w:type="dxa"/>
            <w:tcBorders>
              <w:top w:val="nil"/>
            </w:tcBorders>
          </w:tcPr>
          <w:p w14:paraId="0EFB72F6" w14:textId="77777777" w:rsidR="009B0EE5" w:rsidRPr="00017602" w:rsidRDefault="009B0EE5" w:rsidP="009B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48,559</w:t>
            </w:r>
            <w:r w:rsidRPr="00E6631A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</w:tr>
    </w:tbl>
    <w:p w14:paraId="4A9B33DC" w14:textId="77777777" w:rsidR="009B0EE5" w:rsidRDefault="009B0EE5" w:rsidP="009B0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14D72" w14:textId="77777777" w:rsidR="009B0EE5" w:rsidRPr="00E6631A" w:rsidRDefault="009B0EE5" w:rsidP="009B0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1A">
        <w:rPr>
          <w:rFonts w:ascii="Times New Roman" w:hAnsi="Times New Roman" w:cs="Times New Roman"/>
          <w:sz w:val="20"/>
          <w:szCs w:val="20"/>
        </w:rPr>
        <w:t>* All measures of association presented in Table 2 were adjusted for patient, procedure, and provider characteristics, as described in the methods section.</w:t>
      </w:r>
    </w:p>
    <w:p w14:paraId="7BA4F609" w14:textId="77777777" w:rsidR="009B0EE5" w:rsidRPr="00E6631A" w:rsidRDefault="009B0EE5" w:rsidP="009B0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31A">
        <w:rPr>
          <w:rFonts w:ascii="Times New Roman" w:hAnsi="Times New Roman" w:cs="Times New Roman"/>
          <w:sz w:val="20"/>
          <w:szCs w:val="20"/>
        </w:rPr>
        <w:t>** Infection was defined as septicemia and/or surgical site infection, as described in Appendix Table A3.</w:t>
      </w:r>
    </w:p>
    <w:p w14:paraId="2920BB3F" w14:textId="5E9D9DB9" w:rsidR="009B0EE5" w:rsidRDefault="009B0EE5" w:rsidP="009B0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31A">
        <w:rPr>
          <w:rFonts w:ascii="Times New Roman" w:hAnsi="Times New Roman" w:cs="Times New Roman"/>
          <w:sz w:val="20"/>
          <w:szCs w:val="20"/>
        </w:rPr>
        <w:br w:type="page"/>
      </w:r>
    </w:p>
    <w:p w14:paraId="215F685C" w14:textId="77777777" w:rsidR="009B0EE5" w:rsidRDefault="009B0EE5" w:rsidP="009B0EE5">
      <w:pPr>
        <w:rPr>
          <w:rFonts w:ascii="Times New Roman" w:hAnsi="Times New Roman" w:cs="Times New Roman"/>
          <w:b/>
          <w:sz w:val="24"/>
          <w:szCs w:val="24"/>
        </w:rPr>
        <w:sectPr w:rsidR="009B0EE5" w:rsidSect="009B0E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2FD339" w14:textId="06AED0C5" w:rsidR="00A34AC9" w:rsidRPr="00ED11FC" w:rsidRDefault="00C40FE9" w:rsidP="00E631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A34AC9" w:rsidRPr="00ED11FC">
        <w:rPr>
          <w:rFonts w:ascii="Times New Roman" w:hAnsi="Times New Roman" w:cs="Times New Roman"/>
          <w:b/>
          <w:sz w:val="20"/>
          <w:szCs w:val="20"/>
        </w:rPr>
        <w:t xml:space="preserve"> Table A</w:t>
      </w:r>
      <w:r w:rsidR="009B0EE5" w:rsidRPr="00ED11FC">
        <w:rPr>
          <w:rFonts w:ascii="Times New Roman" w:hAnsi="Times New Roman" w:cs="Times New Roman"/>
          <w:b/>
          <w:sz w:val="20"/>
          <w:szCs w:val="20"/>
        </w:rPr>
        <w:t>8</w:t>
      </w:r>
      <w:r w:rsidR="00A34AC9" w:rsidRPr="00ED1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F7FB2" w:rsidRPr="00ED11FC">
        <w:rPr>
          <w:rFonts w:ascii="Times New Roman" w:hAnsi="Times New Roman" w:cs="Times New Roman"/>
          <w:b/>
          <w:sz w:val="20"/>
          <w:szCs w:val="20"/>
        </w:rPr>
        <w:t>Concurrent incidence of complications</w:t>
      </w:r>
      <w:r w:rsidR="004F7FB2" w:rsidRPr="00ED11FC">
        <w:rPr>
          <w:sz w:val="20"/>
          <w:szCs w:val="20"/>
        </w:rPr>
        <w:t xml:space="preserve"> </w:t>
      </w:r>
      <w:r w:rsidR="004F7FB2" w:rsidRPr="00ED11FC">
        <w:rPr>
          <w:rFonts w:ascii="Times New Roman" w:hAnsi="Times New Roman" w:cs="Times New Roman"/>
          <w:b/>
          <w:sz w:val="20"/>
          <w:szCs w:val="20"/>
        </w:rPr>
        <w:t xml:space="preserve">among eligible Premier (N = 7,479) and </w:t>
      </w:r>
      <w:proofErr w:type="spellStart"/>
      <w:r w:rsidR="004F7FB2" w:rsidRPr="00ED11FC">
        <w:rPr>
          <w:rFonts w:ascii="Times New Roman" w:hAnsi="Times New Roman" w:cs="Times New Roman"/>
          <w:b/>
          <w:sz w:val="20"/>
          <w:szCs w:val="20"/>
        </w:rPr>
        <w:t>Optum</w:t>
      </w:r>
      <w:proofErr w:type="spellEnd"/>
      <w:r w:rsidR="004F7FB2" w:rsidRPr="00ED11FC">
        <w:rPr>
          <w:rFonts w:ascii="Times New Roman" w:hAnsi="Times New Roman" w:cs="Times New Roman"/>
          <w:b/>
          <w:sz w:val="20"/>
          <w:szCs w:val="20"/>
        </w:rPr>
        <w:t xml:space="preserve"> (N = 2,259) patients who underwent low anterior resection (LAR)</w:t>
      </w:r>
    </w:p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5431"/>
        <w:gridCol w:w="2069"/>
        <w:gridCol w:w="1850"/>
      </w:tblGrid>
      <w:tr w:rsidR="004F7FB2" w:rsidRPr="00ED11FC" w14:paraId="560D02AE" w14:textId="69022BBF" w:rsidTr="004F7FB2">
        <w:tc>
          <w:tcPr>
            <w:tcW w:w="5431" w:type="dxa"/>
            <w:vAlign w:val="center"/>
          </w:tcPr>
          <w:p w14:paraId="1EC704A8" w14:textId="5A6ADDC2" w:rsidR="004F7FB2" w:rsidRPr="00ED11FC" w:rsidRDefault="004F7FB2" w:rsidP="004F7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>Complication</w:t>
            </w:r>
          </w:p>
        </w:tc>
        <w:tc>
          <w:tcPr>
            <w:tcW w:w="2069" w:type="dxa"/>
          </w:tcPr>
          <w:p w14:paraId="540A576E" w14:textId="77777777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Premier cohort </w:t>
            </w:r>
          </w:p>
          <w:p w14:paraId="2BC8EBDB" w14:textId="77777777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850" w:type="dxa"/>
          </w:tcPr>
          <w:p w14:paraId="778FEBDA" w14:textId="3AA6D1A3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</w:t>
            </w:r>
          </w:p>
          <w:p w14:paraId="623E7D9E" w14:textId="67580633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</w:tr>
      <w:tr w:rsidR="004F7FB2" w:rsidRPr="00ED11FC" w14:paraId="54A8874B" w14:textId="45079E4A" w:rsidTr="004F7FB2">
        <w:tc>
          <w:tcPr>
            <w:tcW w:w="5431" w:type="dxa"/>
            <w:shd w:val="clear" w:color="auto" w:fill="auto"/>
          </w:tcPr>
          <w:p w14:paraId="4C2CAA0C" w14:textId="1B2DE824" w:rsidR="004F7FB2" w:rsidRPr="00ED11FC" w:rsidRDefault="004F7FB2" w:rsidP="004F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Anastomotic leak</w:t>
            </w:r>
          </w:p>
          <w:p w14:paraId="68846A38" w14:textId="16C6F91F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bleeding</w:t>
            </w:r>
          </w:p>
          <w:p w14:paraId="3AEBDAB5" w14:textId="23440738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infection*</w:t>
            </w:r>
          </w:p>
          <w:p w14:paraId="05322EF8" w14:textId="5E2961A6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bleeding + infection*</w:t>
            </w:r>
            <w:r w:rsidRPr="00ED11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</w:p>
        </w:tc>
        <w:tc>
          <w:tcPr>
            <w:tcW w:w="2069" w:type="dxa"/>
            <w:shd w:val="clear" w:color="auto" w:fill="auto"/>
          </w:tcPr>
          <w:p w14:paraId="71409211" w14:textId="7439ACE8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776 (10.4%)</w:t>
            </w:r>
          </w:p>
          <w:p w14:paraId="6174E1E1" w14:textId="77777777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155 (2.1%)</w:t>
            </w:r>
          </w:p>
          <w:p w14:paraId="12E150E8" w14:textId="77777777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183 (2.4%)</w:t>
            </w:r>
          </w:p>
          <w:p w14:paraId="371FA923" w14:textId="1BD45343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60 (0.8%)</w:t>
            </w:r>
          </w:p>
        </w:tc>
        <w:tc>
          <w:tcPr>
            <w:tcW w:w="1850" w:type="dxa"/>
          </w:tcPr>
          <w:p w14:paraId="35F5FB66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253 (11.2%)</w:t>
            </w:r>
          </w:p>
          <w:p w14:paraId="38BA363F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46 (2.0%)</w:t>
            </w:r>
          </w:p>
          <w:p w14:paraId="5ABFDF95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68 (3.0%)</w:t>
            </w:r>
          </w:p>
          <w:p w14:paraId="6F89BA1E" w14:textId="66E818EA" w:rsidR="004F7FB2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15 (0.7%)</w:t>
            </w:r>
          </w:p>
        </w:tc>
      </w:tr>
      <w:tr w:rsidR="004F7FB2" w:rsidRPr="00ED11FC" w14:paraId="29C52A2D" w14:textId="3726F158" w:rsidTr="004F7FB2">
        <w:tblPrEx>
          <w:tblLook w:val="04A0" w:firstRow="1" w:lastRow="0" w:firstColumn="1" w:lastColumn="0" w:noHBand="0" w:noVBand="1"/>
        </w:tblPrEx>
        <w:tc>
          <w:tcPr>
            <w:tcW w:w="5431" w:type="dxa"/>
          </w:tcPr>
          <w:p w14:paraId="7539D85C" w14:textId="3E59ADEC" w:rsidR="004F7FB2" w:rsidRPr="00ED11FC" w:rsidRDefault="004F7FB2" w:rsidP="004F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Infection*</w:t>
            </w:r>
          </w:p>
          <w:p w14:paraId="472E460B" w14:textId="77777777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bleeding</w:t>
            </w:r>
          </w:p>
          <w:p w14:paraId="55420151" w14:textId="379A6C36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anastomotic leak</w:t>
            </w:r>
          </w:p>
          <w:p w14:paraId="60395ACA" w14:textId="368666F7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bleeding + anastomotic leak</w:t>
            </w:r>
          </w:p>
        </w:tc>
        <w:tc>
          <w:tcPr>
            <w:tcW w:w="2069" w:type="dxa"/>
          </w:tcPr>
          <w:p w14:paraId="5241F7DB" w14:textId="01861DEF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490 (6.6%)</w:t>
            </w:r>
          </w:p>
          <w:p w14:paraId="11371A1E" w14:textId="5F9BCC13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139 (1.9%)</w:t>
            </w:r>
          </w:p>
          <w:p w14:paraId="76F0E597" w14:textId="6C980E4E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183 (2.4%)</w:t>
            </w:r>
          </w:p>
          <w:p w14:paraId="3B5E3FDF" w14:textId="23D85C0F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60 (0.8%)</w:t>
            </w:r>
          </w:p>
        </w:tc>
        <w:tc>
          <w:tcPr>
            <w:tcW w:w="1850" w:type="dxa"/>
          </w:tcPr>
          <w:p w14:paraId="015B99C8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132 (5.8%)</w:t>
            </w:r>
          </w:p>
          <w:p w14:paraId="3227361E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33 (1.5%)</w:t>
            </w:r>
          </w:p>
          <w:p w14:paraId="2553FA0A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68 (3.0%)</w:t>
            </w:r>
          </w:p>
          <w:p w14:paraId="0EE37968" w14:textId="21AC0825" w:rsidR="004F7FB2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15 (0.7%)</w:t>
            </w:r>
          </w:p>
        </w:tc>
      </w:tr>
      <w:tr w:rsidR="004F7FB2" w:rsidRPr="00ED11FC" w14:paraId="45E7EA2B" w14:textId="2A3B7A1E" w:rsidTr="004F7FB2">
        <w:tblPrEx>
          <w:tblLook w:val="04A0" w:firstRow="1" w:lastRow="0" w:firstColumn="1" w:lastColumn="0" w:noHBand="0" w:noVBand="1"/>
        </w:tblPrEx>
        <w:tc>
          <w:tcPr>
            <w:tcW w:w="5431" w:type="dxa"/>
          </w:tcPr>
          <w:p w14:paraId="317FDF75" w14:textId="517202C2" w:rsidR="004F7FB2" w:rsidRPr="00ED11FC" w:rsidRDefault="004F7FB2" w:rsidP="004F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Bleeding</w:t>
            </w:r>
          </w:p>
          <w:p w14:paraId="11AC69B1" w14:textId="53B9DBD4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anastomotic leak</w:t>
            </w:r>
          </w:p>
          <w:p w14:paraId="1E5F6B24" w14:textId="5F7A3E1E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infection*</w:t>
            </w:r>
          </w:p>
          <w:p w14:paraId="4D9E14A0" w14:textId="5F63F69B" w:rsidR="004F7FB2" w:rsidRPr="00ED11FC" w:rsidRDefault="004F7FB2" w:rsidP="004F7F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+ anastomotic leak + infection</w:t>
            </w:r>
            <w:r w:rsidR="00F16815" w:rsidRPr="00ED11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6815" w:rsidRPr="00ED11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F16815" w:rsidRPr="00ED11F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69" w:type="dxa"/>
          </w:tcPr>
          <w:p w14:paraId="350D9DF7" w14:textId="77777777" w:rsidR="004F7FB2" w:rsidRPr="00ED11FC" w:rsidRDefault="004F7FB2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833 (11.1%)</w:t>
            </w:r>
          </w:p>
          <w:p w14:paraId="4789C90B" w14:textId="77777777" w:rsidR="004F7FB2" w:rsidRPr="00ED11FC" w:rsidRDefault="00F16815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155 (2.1%)</w:t>
            </w:r>
          </w:p>
          <w:p w14:paraId="79BE9C85" w14:textId="77777777" w:rsidR="00F16815" w:rsidRPr="00ED11FC" w:rsidRDefault="00F16815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139 (1.9%)</w:t>
            </w:r>
          </w:p>
          <w:p w14:paraId="216BF6CD" w14:textId="1E8AB3EB" w:rsidR="00F16815" w:rsidRPr="00ED11FC" w:rsidRDefault="00F16815" w:rsidP="004F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60 (0.8%)</w:t>
            </w:r>
          </w:p>
        </w:tc>
        <w:tc>
          <w:tcPr>
            <w:tcW w:w="1850" w:type="dxa"/>
          </w:tcPr>
          <w:p w14:paraId="7CB97567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232 (10.3%)</w:t>
            </w:r>
          </w:p>
          <w:p w14:paraId="71D9ECCC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46 (2.0%)</w:t>
            </w:r>
          </w:p>
          <w:p w14:paraId="505E3C07" w14:textId="77777777" w:rsidR="00F16815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33 (1.5%)</w:t>
            </w:r>
          </w:p>
          <w:p w14:paraId="0DE8E9C0" w14:textId="4A31C45D" w:rsidR="004F7FB2" w:rsidRPr="00ED11FC" w:rsidRDefault="00F16815" w:rsidP="00F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FC">
              <w:rPr>
                <w:rFonts w:ascii="Times New Roman" w:hAnsi="Times New Roman" w:cs="Times New Roman"/>
                <w:sz w:val="20"/>
                <w:szCs w:val="20"/>
              </w:rPr>
              <w:t>15 (0.7%)</w:t>
            </w:r>
          </w:p>
        </w:tc>
      </w:tr>
    </w:tbl>
    <w:p w14:paraId="2021BF44" w14:textId="7E3E0A04" w:rsidR="004F7FB2" w:rsidRPr="00ED11FC" w:rsidRDefault="004F7FB2" w:rsidP="004F7F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11FC">
        <w:rPr>
          <w:rFonts w:ascii="Times New Roman" w:hAnsi="Times New Roman" w:cs="Times New Roman"/>
          <w:sz w:val="20"/>
          <w:szCs w:val="20"/>
        </w:rPr>
        <w:t>* Infection was defined as septicemia and/or surgical site infection, as described in Appendix Table A3.</w:t>
      </w:r>
    </w:p>
    <w:p w14:paraId="7D9B855D" w14:textId="77777777" w:rsidR="00E26394" w:rsidRPr="00ED11FC" w:rsidRDefault="00F16815" w:rsidP="004516D3">
      <w:pPr>
        <w:spacing w:after="0" w:line="480" w:lineRule="auto"/>
        <w:rPr>
          <w:rFonts w:ascii="Times New Roman" w:hAnsi="Times New Roman" w:cs="Times New Roman"/>
          <w:sz w:val="20"/>
          <w:szCs w:val="20"/>
        </w:rPr>
        <w:sectPr w:rsidR="00E26394" w:rsidRPr="00ED11FC" w:rsidSect="009B0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11FC">
        <w:rPr>
          <w:rFonts w:ascii="Times New Roman" w:hAnsi="Times New Roman" w:cs="Times New Roman"/>
          <w:sz w:val="20"/>
          <w:szCs w:val="20"/>
        </w:rPr>
        <w:t>**Subset of N’s reported in rows above</w:t>
      </w:r>
    </w:p>
    <w:p w14:paraId="13C08309" w14:textId="1F3BC5CD" w:rsidR="00E26394" w:rsidRPr="001C6E7E" w:rsidRDefault="00C40FE9" w:rsidP="00E263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 xml:space="preserve"> Table A9: Association between incidence of major surgical complications and length of stay, discharge disposition, and 90-day readmission; sensitivity analysis with anastomotic leak and</w:t>
      </w:r>
      <w:r w:rsidR="00E26394">
        <w:rPr>
          <w:rFonts w:ascii="Times New Roman" w:hAnsi="Times New Roman" w:cs="Times New Roman"/>
          <w:b/>
          <w:sz w:val="20"/>
          <w:szCs w:val="20"/>
        </w:rPr>
        <w:t>/or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 xml:space="preserve"> infection </w:t>
      </w:r>
      <w:r w:rsidR="00E26394">
        <w:rPr>
          <w:rFonts w:ascii="Times New Roman" w:hAnsi="Times New Roman" w:cs="Times New Roman"/>
          <w:b/>
          <w:sz w:val="20"/>
          <w:szCs w:val="20"/>
        </w:rPr>
        <w:t xml:space="preserve">as a composite 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>complication</w:t>
      </w:r>
      <w:r w:rsidR="00E26394">
        <w:rPr>
          <w:rFonts w:ascii="Times New Roman" w:hAnsi="Times New Roman" w:cs="Times New Roman"/>
          <w:b/>
          <w:sz w:val="20"/>
          <w:szCs w:val="20"/>
        </w:rPr>
        <w:t xml:space="preserve"> measure</w:t>
      </w:r>
    </w:p>
    <w:tbl>
      <w:tblPr>
        <w:tblStyle w:val="TableGrid"/>
        <w:tblW w:w="12961" w:type="dxa"/>
        <w:tblLook w:val="04A0" w:firstRow="1" w:lastRow="0" w:firstColumn="1" w:lastColumn="0" w:noHBand="0" w:noVBand="1"/>
      </w:tblPr>
      <w:tblGrid>
        <w:gridCol w:w="2785"/>
        <w:gridCol w:w="3392"/>
        <w:gridCol w:w="3392"/>
        <w:gridCol w:w="3392"/>
      </w:tblGrid>
      <w:tr w:rsidR="00E26394" w:rsidRPr="001C6E7E" w14:paraId="714F970D" w14:textId="77777777" w:rsidTr="006172A2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5B6FBF3E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Patient group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9089898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Adjusted mean hospital length of stay in days (ratio of means [MR]; p value; mean incremental difference [MID])*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09D2EEB7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Adjusted risk of non-home discharge (odds ratio [OR]; p value; risk difference [RD])*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7C1CA0BE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Adjusted risk of 90-day readmission (odds ratio [OR] or hazard ratio [HR], p value, risk difference [RD])*</w:t>
            </w:r>
          </w:p>
        </w:tc>
      </w:tr>
      <w:tr w:rsidR="00E26394" w:rsidRPr="001C6E7E" w14:paraId="74F7D25A" w14:textId="77777777" w:rsidTr="006172A2">
        <w:trPr>
          <w:trHeight w:val="251"/>
        </w:trPr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1562BBA5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7,479)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07C56E67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3C29278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11DD61A6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47BAEB79" w14:textId="77777777" w:rsidTr="006172A2">
        <w:tc>
          <w:tcPr>
            <w:tcW w:w="2785" w:type="dxa"/>
            <w:tcBorders>
              <w:top w:val="nil"/>
              <w:bottom w:val="nil"/>
            </w:tcBorders>
          </w:tcPr>
          <w:p w14:paraId="624DB79C" w14:textId="77777777" w:rsidR="00E26394" w:rsidRPr="001C6E7E" w:rsidRDefault="00E26394" w:rsidP="006172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 and/or 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A89D1AF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43E03A2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A1E4E9F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182F3AB4" w14:textId="77777777" w:rsidTr="006172A2">
        <w:tc>
          <w:tcPr>
            <w:tcW w:w="2785" w:type="dxa"/>
            <w:tcBorders>
              <w:top w:val="nil"/>
              <w:bottom w:val="nil"/>
            </w:tcBorders>
          </w:tcPr>
          <w:p w14:paraId="68E86642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Yes (N=1,083, 14.5%)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6A7E1FF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 xml:space="preserve">12.2 (MR=1.89; p&lt;0.001; MID=5.8) 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195BC51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18.5% (OR=2.58; p&lt;0.0001; RD=8.7%)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866509C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29.3% (OR=1.53; p&lt;0.0001; RD=7.8%)</w:t>
            </w:r>
          </w:p>
        </w:tc>
      </w:tr>
      <w:tr w:rsidR="00E26394" w:rsidRPr="001C6E7E" w14:paraId="379FDEE5" w14:textId="77777777" w:rsidTr="006172A2"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14:paraId="66EBD08C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No (N=6,396, 85.5%)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7FAC7DCC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6.4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1762ED6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9.8%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493955DD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21.4% (Reference)</w:t>
            </w:r>
          </w:p>
        </w:tc>
      </w:tr>
      <w:tr w:rsidR="00E26394" w:rsidRPr="001C6E7E" w14:paraId="3A4D976D" w14:textId="77777777" w:rsidTr="006172A2">
        <w:tc>
          <w:tcPr>
            <w:tcW w:w="2785" w:type="dxa"/>
            <w:tcBorders>
              <w:bottom w:val="nil"/>
            </w:tcBorders>
            <w:shd w:val="clear" w:color="auto" w:fill="D0CECE" w:themeFill="background2" w:themeFillShade="E6"/>
          </w:tcPr>
          <w:p w14:paraId="0B36C858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2,259)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4FB08094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414198D7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D0CECE" w:themeFill="background2" w:themeFillShade="E6"/>
          </w:tcPr>
          <w:p w14:paraId="0C91393D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7DBE956F" w14:textId="77777777" w:rsidTr="006172A2">
        <w:tc>
          <w:tcPr>
            <w:tcW w:w="2785" w:type="dxa"/>
            <w:tcBorders>
              <w:top w:val="nil"/>
              <w:bottom w:val="nil"/>
            </w:tcBorders>
          </w:tcPr>
          <w:p w14:paraId="4DB70843" w14:textId="77777777" w:rsidR="00E26394" w:rsidRPr="001C6E7E" w:rsidRDefault="00E26394" w:rsidP="006172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 and/or infection**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01C4E01D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8D66FFB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592D9E9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4842BF98" w14:textId="77777777" w:rsidTr="006172A2">
        <w:tc>
          <w:tcPr>
            <w:tcW w:w="2785" w:type="dxa"/>
            <w:tcBorders>
              <w:top w:val="nil"/>
              <w:bottom w:val="nil"/>
            </w:tcBorders>
          </w:tcPr>
          <w:p w14:paraId="1377C2B5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Yes (N=317; 14.0%)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4754522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11.4 (MR=1.96; p&lt;0.001; MID=5.6)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1EA3012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8.3% (OR=1.73; p=0.03; RD=2.9%)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0431329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35.1% (HR=1.46; p&lt;0.001; RD=9.4%)</w:t>
            </w:r>
          </w:p>
        </w:tc>
      </w:tr>
      <w:tr w:rsidR="00E26394" w:rsidRPr="001C6E7E" w14:paraId="5275ACAC" w14:textId="77777777" w:rsidTr="006172A2">
        <w:tc>
          <w:tcPr>
            <w:tcW w:w="2785" w:type="dxa"/>
            <w:tcBorders>
              <w:top w:val="nil"/>
              <w:bottom w:val="single" w:sz="4" w:space="0" w:color="auto"/>
            </w:tcBorders>
          </w:tcPr>
          <w:p w14:paraId="43BD10CC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No (N=1,942; 86.0%)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473A2F23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5.8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1E2F211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5.5% (Reference)</w:t>
            </w: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14:paraId="11144A5E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25.7% (Reference)</w:t>
            </w:r>
          </w:p>
        </w:tc>
      </w:tr>
    </w:tbl>
    <w:p w14:paraId="076E28FD" w14:textId="77777777" w:rsidR="00E26394" w:rsidRPr="001C6E7E" w:rsidRDefault="00E26394" w:rsidP="00E26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2737F8" w14:textId="77777777" w:rsidR="00E26394" w:rsidRPr="001C6E7E" w:rsidRDefault="00E26394" w:rsidP="00E26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6E7E">
        <w:rPr>
          <w:rFonts w:ascii="Times New Roman" w:hAnsi="Times New Roman" w:cs="Times New Roman"/>
          <w:sz w:val="20"/>
          <w:szCs w:val="20"/>
        </w:rPr>
        <w:t>* All measures of association presented in Table A9 were adjusted for patient, procedure, and provider characteristics, as described in the methods section.</w:t>
      </w:r>
    </w:p>
    <w:p w14:paraId="039AF891" w14:textId="77777777" w:rsidR="00E26394" w:rsidRPr="001C6E7E" w:rsidRDefault="00E26394" w:rsidP="00E26394">
      <w:pPr>
        <w:rPr>
          <w:rFonts w:ascii="Times New Roman" w:hAnsi="Times New Roman" w:cs="Times New Roman"/>
          <w:sz w:val="20"/>
          <w:szCs w:val="20"/>
        </w:rPr>
      </w:pPr>
      <w:r w:rsidRPr="001C6E7E">
        <w:rPr>
          <w:rFonts w:ascii="Times New Roman" w:hAnsi="Times New Roman" w:cs="Times New Roman"/>
          <w:sz w:val="20"/>
          <w:szCs w:val="20"/>
        </w:rPr>
        <w:t>** Infection was defined as septicemia and/or surgical site infection, as described in Appendix Table A3.</w:t>
      </w:r>
    </w:p>
    <w:p w14:paraId="6B3E937D" w14:textId="77777777" w:rsidR="00E26394" w:rsidRPr="001C6E7E" w:rsidRDefault="00E26394" w:rsidP="00E26394">
      <w:pPr>
        <w:rPr>
          <w:rFonts w:ascii="Times New Roman" w:hAnsi="Times New Roman" w:cs="Times New Roman"/>
          <w:sz w:val="20"/>
          <w:szCs w:val="20"/>
        </w:rPr>
      </w:pPr>
      <w:r w:rsidRPr="001C6E7E">
        <w:rPr>
          <w:rFonts w:ascii="Times New Roman" w:hAnsi="Times New Roman" w:cs="Times New Roman"/>
          <w:sz w:val="20"/>
          <w:szCs w:val="20"/>
        </w:rPr>
        <w:br w:type="page"/>
      </w:r>
    </w:p>
    <w:p w14:paraId="5AAD00D2" w14:textId="204B589D" w:rsidR="00E26394" w:rsidRPr="001C6E7E" w:rsidRDefault="00C40FE9" w:rsidP="00E263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 xml:space="preserve"> Table A10: Association between incidence of major surgical complications and measures of economic burden; sensitivity analysis with anastomotic leak and</w:t>
      </w:r>
      <w:r w:rsidR="00E26394">
        <w:rPr>
          <w:rFonts w:ascii="Times New Roman" w:hAnsi="Times New Roman" w:cs="Times New Roman"/>
          <w:b/>
          <w:sz w:val="20"/>
          <w:szCs w:val="20"/>
        </w:rPr>
        <w:t>/or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 xml:space="preserve"> infection </w:t>
      </w:r>
      <w:r w:rsidR="00E26394">
        <w:rPr>
          <w:rFonts w:ascii="Times New Roman" w:hAnsi="Times New Roman" w:cs="Times New Roman"/>
          <w:b/>
          <w:sz w:val="20"/>
          <w:szCs w:val="20"/>
        </w:rPr>
        <w:t xml:space="preserve">as a composite </w:t>
      </w:r>
      <w:r w:rsidR="00E26394" w:rsidRPr="001C6E7E">
        <w:rPr>
          <w:rFonts w:ascii="Times New Roman" w:hAnsi="Times New Roman" w:cs="Times New Roman"/>
          <w:b/>
          <w:sz w:val="20"/>
          <w:szCs w:val="20"/>
        </w:rPr>
        <w:t>complication</w:t>
      </w:r>
      <w:r w:rsidR="00E26394">
        <w:rPr>
          <w:rFonts w:ascii="Times New Roman" w:hAnsi="Times New Roman" w:cs="Times New Roman"/>
          <w:b/>
          <w:sz w:val="20"/>
          <w:szCs w:val="20"/>
        </w:rPr>
        <w:t xml:space="preserve"> measure</w:t>
      </w: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2875"/>
        <w:gridCol w:w="3601"/>
        <w:gridCol w:w="3602"/>
        <w:gridCol w:w="3602"/>
      </w:tblGrid>
      <w:tr w:rsidR="00E26394" w:rsidRPr="001C6E7E" w14:paraId="4CA14D7E" w14:textId="77777777" w:rsidTr="006172A2">
        <w:tc>
          <w:tcPr>
            <w:tcW w:w="2875" w:type="dxa"/>
            <w:tcBorders>
              <w:bottom w:val="single" w:sz="4" w:space="0" w:color="auto"/>
            </w:tcBorders>
          </w:tcPr>
          <w:p w14:paraId="3A054D09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Patient group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78691673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Index LAR adjusted mean total hospital cost (cost ratio [CR]; p value; mean incremental difference [MID])*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728F4537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Index LAR adjusted mean expenditure total (cost ratio [CR]; p value; mean incremental difference [MID])*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7D5F5087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Index LAR + 90d post-discharge adjusted mean expenditure total (cost ratio [CR]; p value; mean incremental difference [MID])*</w:t>
            </w:r>
          </w:p>
        </w:tc>
      </w:tr>
      <w:tr w:rsidR="00E26394" w:rsidRPr="001C6E7E" w14:paraId="685F90E4" w14:textId="77777777" w:rsidTr="006172A2"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6326BDC0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Premier cohort (N = 7,479)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0CECE" w:themeFill="background2" w:themeFillShade="E6"/>
          </w:tcPr>
          <w:p w14:paraId="604A6CED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2241BBCE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4ECEA367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57802F56" w14:textId="77777777" w:rsidTr="006172A2">
        <w:tc>
          <w:tcPr>
            <w:tcW w:w="2875" w:type="dxa"/>
            <w:tcBorders>
              <w:top w:val="nil"/>
              <w:bottom w:val="nil"/>
            </w:tcBorders>
          </w:tcPr>
          <w:p w14:paraId="354658F0" w14:textId="77777777" w:rsidR="00E26394" w:rsidRPr="001C6E7E" w:rsidRDefault="00E26394" w:rsidP="006172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 and/or infection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66CECE6B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26D1D9E8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BA1567F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02D18F0E" w14:textId="77777777" w:rsidTr="006172A2">
        <w:tc>
          <w:tcPr>
            <w:tcW w:w="2875" w:type="dxa"/>
            <w:tcBorders>
              <w:top w:val="nil"/>
              <w:bottom w:val="nil"/>
            </w:tcBorders>
          </w:tcPr>
          <w:p w14:paraId="6BA4D0FA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Yes (N=1,083, 14.5%)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2CF205C0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$32,755 (CR=1.67, p&lt;0.001; MID=$13,108)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BD36533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7DE362F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6394" w:rsidRPr="001C6E7E" w14:paraId="49A952EA" w14:textId="77777777" w:rsidTr="006172A2"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3C69C7BB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No (N=6,396, 85.5%)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41201AE4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$19,647 (Reference)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07B47206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308717D0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25573718" w14:textId="77777777" w:rsidTr="006172A2">
        <w:tc>
          <w:tcPr>
            <w:tcW w:w="2875" w:type="dxa"/>
            <w:tcBorders>
              <w:bottom w:val="nil"/>
            </w:tcBorders>
            <w:shd w:val="clear" w:color="auto" w:fill="D0CECE" w:themeFill="background2" w:themeFillShade="E6"/>
          </w:tcPr>
          <w:p w14:paraId="7FDEB85D" w14:textId="77777777" w:rsidR="00E26394" w:rsidRPr="001C6E7E" w:rsidRDefault="00E26394" w:rsidP="0061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>Optum</w:t>
            </w:r>
            <w:proofErr w:type="spellEnd"/>
            <w:r w:rsidRPr="001C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cohort (N = 2,259)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0CECE" w:themeFill="background2" w:themeFillShade="E6"/>
          </w:tcPr>
          <w:p w14:paraId="1E53D46E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1109313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D0CECE" w:themeFill="background2" w:themeFillShade="E6"/>
          </w:tcPr>
          <w:p w14:paraId="28B0E53E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72BAB1E6" w14:textId="77777777" w:rsidTr="006172A2">
        <w:tc>
          <w:tcPr>
            <w:tcW w:w="2875" w:type="dxa"/>
            <w:tcBorders>
              <w:top w:val="nil"/>
              <w:bottom w:val="nil"/>
            </w:tcBorders>
          </w:tcPr>
          <w:p w14:paraId="1DE956B5" w14:textId="77777777" w:rsidR="00E26394" w:rsidRPr="001C6E7E" w:rsidRDefault="00E26394" w:rsidP="006172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i/>
                <w:sz w:val="20"/>
                <w:szCs w:val="20"/>
              </w:rPr>
              <w:t>Anastomotic leak and/or infection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1BB0201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ECAFC80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C45898C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94" w:rsidRPr="001C6E7E" w14:paraId="5241B877" w14:textId="77777777" w:rsidTr="006172A2">
        <w:tc>
          <w:tcPr>
            <w:tcW w:w="2875" w:type="dxa"/>
            <w:tcBorders>
              <w:top w:val="nil"/>
              <w:bottom w:val="nil"/>
            </w:tcBorders>
          </w:tcPr>
          <w:p w14:paraId="7F47AFEC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Yes (N=317; 14.0%)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7C34FC2C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17BB258A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$45,714 (CR=1.60; p&lt;0.001; MID=$17,113)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019BD4DC" w14:textId="77777777" w:rsidR="00E26394" w:rsidRPr="001C6E7E" w:rsidRDefault="00E26394" w:rsidP="006172A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$73,523 (CR=1.38; p&lt;0.001; MID=$20,406)</w:t>
            </w:r>
          </w:p>
        </w:tc>
      </w:tr>
      <w:tr w:rsidR="00E26394" w:rsidRPr="001C6E7E" w14:paraId="0F3FCD24" w14:textId="77777777" w:rsidTr="006172A2"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3E4E7E14" w14:textId="77777777" w:rsidR="00E26394" w:rsidRPr="001C6E7E" w:rsidRDefault="00E26394" w:rsidP="006172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No (N=1,942; 86.0%)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14:paraId="6447AA31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2C590D57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$28,601 (Reference)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</w:tcPr>
          <w:p w14:paraId="6F619FE3" w14:textId="77777777" w:rsidR="00E26394" w:rsidRPr="001C6E7E" w:rsidRDefault="00E26394" w:rsidP="0061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E7E">
              <w:rPr>
                <w:rFonts w:ascii="Times New Roman" w:hAnsi="Times New Roman" w:cs="Times New Roman"/>
                <w:sz w:val="20"/>
                <w:szCs w:val="20"/>
              </w:rPr>
              <w:t>$53,116 (Reference)</w:t>
            </w:r>
          </w:p>
        </w:tc>
      </w:tr>
    </w:tbl>
    <w:p w14:paraId="1DAD935B" w14:textId="77777777" w:rsidR="00E26394" w:rsidRPr="001C6E7E" w:rsidRDefault="00E26394" w:rsidP="00E26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FAC328" w14:textId="77777777" w:rsidR="00E26394" w:rsidRPr="001C6E7E" w:rsidRDefault="00E26394" w:rsidP="00E26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6E7E">
        <w:rPr>
          <w:rFonts w:ascii="Times New Roman" w:hAnsi="Times New Roman" w:cs="Times New Roman"/>
          <w:sz w:val="20"/>
          <w:szCs w:val="20"/>
        </w:rPr>
        <w:t>* All measures of association presented in Table A10 were adjusted for patient, procedure, and provider characteristics, as described in the methods section.</w:t>
      </w:r>
    </w:p>
    <w:p w14:paraId="7D1D98BD" w14:textId="77777777" w:rsidR="00E26394" w:rsidRPr="00E6631A" w:rsidRDefault="00E26394" w:rsidP="00E26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6E7E">
        <w:rPr>
          <w:rFonts w:ascii="Times New Roman" w:hAnsi="Times New Roman" w:cs="Times New Roman"/>
          <w:sz w:val="20"/>
          <w:szCs w:val="20"/>
        </w:rPr>
        <w:t>** Infection was defined as septicemia and/or surgical site infection, as described in Appendix Table A3.</w:t>
      </w:r>
      <w:bookmarkStart w:id="3" w:name="_GoBack"/>
      <w:bookmarkEnd w:id="3"/>
    </w:p>
    <w:sectPr w:rsidR="00E26394" w:rsidRPr="00E6631A" w:rsidSect="003229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5E99" w14:textId="77777777" w:rsidR="00D3384D" w:rsidRDefault="00D3384D" w:rsidP="00720129">
      <w:pPr>
        <w:spacing w:after="0" w:line="240" w:lineRule="auto"/>
      </w:pPr>
      <w:r>
        <w:separator/>
      </w:r>
    </w:p>
  </w:endnote>
  <w:endnote w:type="continuationSeparator" w:id="0">
    <w:p w14:paraId="758EB120" w14:textId="77777777" w:rsidR="00D3384D" w:rsidRDefault="00D3384D" w:rsidP="0072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DE6C" w14:textId="77777777" w:rsidR="00C40FE9" w:rsidRDefault="00C40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90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E9FAD7" w14:textId="1EF7FF1B" w:rsidR="008C1F6B" w:rsidRPr="006D58D2" w:rsidRDefault="008C1F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5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5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9D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D5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438861" w14:textId="77777777" w:rsidR="008C1F6B" w:rsidRDefault="008C1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E5C3" w14:textId="77777777" w:rsidR="00C40FE9" w:rsidRDefault="00C40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23FA6" w14:textId="77777777" w:rsidR="00D3384D" w:rsidRDefault="00D3384D" w:rsidP="00720129">
      <w:pPr>
        <w:spacing w:after="0" w:line="240" w:lineRule="auto"/>
      </w:pPr>
      <w:r>
        <w:separator/>
      </w:r>
    </w:p>
  </w:footnote>
  <w:footnote w:type="continuationSeparator" w:id="0">
    <w:p w14:paraId="56D45ED0" w14:textId="77777777" w:rsidR="00D3384D" w:rsidRDefault="00D3384D" w:rsidP="0072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3A46" w14:textId="77777777" w:rsidR="00C40FE9" w:rsidRDefault="00C40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18CD" w14:textId="77777777" w:rsidR="00C40FE9" w:rsidRDefault="00C40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EDFC" w14:textId="77777777" w:rsidR="00C40FE9" w:rsidRDefault="00C40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95"/>
    <w:multiLevelType w:val="hybridMultilevel"/>
    <w:tmpl w:val="8D7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310A3"/>
    <w:multiLevelType w:val="hybridMultilevel"/>
    <w:tmpl w:val="05E2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209A"/>
    <w:multiLevelType w:val="hybridMultilevel"/>
    <w:tmpl w:val="C826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053B6"/>
    <w:multiLevelType w:val="hybridMultilevel"/>
    <w:tmpl w:val="728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793"/>
    <w:multiLevelType w:val="hybridMultilevel"/>
    <w:tmpl w:val="C6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B1CC4"/>
    <w:multiLevelType w:val="hybridMultilevel"/>
    <w:tmpl w:val="79A4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96EA3"/>
    <w:multiLevelType w:val="hybridMultilevel"/>
    <w:tmpl w:val="456EF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22066"/>
    <w:multiLevelType w:val="hybridMultilevel"/>
    <w:tmpl w:val="35BC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B356F"/>
    <w:multiLevelType w:val="hybridMultilevel"/>
    <w:tmpl w:val="3BD4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951D7"/>
    <w:multiLevelType w:val="hybridMultilevel"/>
    <w:tmpl w:val="CEBA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D86C8E"/>
    <w:multiLevelType w:val="hybridMultilevel"/>
    <w:tmpl w:val="8EEC7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C636FD"/>
    <w:multiLevelType w:val="hybridMultilevel"/>
    <w:tmpl w:val="74D2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07BEE"/>
    <w:multiLevelType w:val="hybridMultilevel"/>
    <w:tmpl w:val="D8F4B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84871"/>
    <w:multiLevelType w:val="hybridMultilevel"/>
    <w:tmpl w:val="D7CAF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34B0B"/>
    <w:multiLevelType w:val="hybridMultilevel"/>
    <w:tmpl w:val="3E6C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45134A"/>
    <w:multiLevelType w:val="hybridMultilevel"/>
    <w:tmpl w:val="4F74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E5522"/>
    <w:multiLevelType w:val="hybridMultilevel"/>
    <w:tmpl w:val="8050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C23CA"/>
    <w:multiLevelType w:val="hybridMultilevel"/>
    <w:tmpl w:val="4B046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407FD"/>
    <w:multiLevelType w:val="hybridMultilevel"/>
    <w:tmpl w:val="59D84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9624F"/>
    <w:multiLevelType w:val="hybridMultilevel"/>
    <w:tmpl w:val="62409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852E1"/>
    <w:multiLevelType w:val="hybridMultilevel"/>
    <w:tmpl w:val="601EFB04"/>
    <w:lvl w:ilvl="0" w:tplc="BA62D1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E1C92"/>
    <w:multiLevelType w:val="hybridMultilevel"/>
    <w:tmpl w:val="7D58F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12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  <w:num w:numId="17">
    <w:abstractNumId w:val="21"/>
  </w:num>
  <w:num w:numId="18">
    <w:abstractNumId w:val="13"/>
  </w:num>
  <w:num w:numId="19">
    <w:abstractNumId w:val="9"/>
  </w:num>
  <w:num w:numId="20">
    <w:abstractNumId w:val="1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C4DF6"/>
    <w:rsid w:val="000009D6"/>
    <w:rsid w:val="00003422"/>
    <w:rsid w:val="00012C64"/>
    <w:rsid w:val="00017602"/>
    <w:rsid w:val="0002039F"/>
    <w:rsid w:val="00031630"/>
    <w:rsid w:val="00036E46"/>
    <w:rsid w:val="000404F7"/>
    <w:rsid w:val="000425B2"/>
    <w:rsid w:val="00042B43"/>
    <w:rsid w:val="00047272"/>
    <w:rsid w:val="000524A8"/>
    <w:rsid w:val="000602DA"/>
    <w:rsid w:val="000634CF"/>
    <w:rsid w:val="00076817"/>
    <w:rsid w:val="000771D0"/>
    <w:rsid w:val="00080B10"/>
    <w:rsid w:val="0008602E"/>
    <w:rsid w:val="00093BD4"/>
    <w:rsid w:val="000A0171"/>
    <w:rsid w:val="000A0A24"/>
    <w:rsid w:val="000A1342"/>
    <w:rsid w:val="000A2751"/>
    <w:rsid w:val="000A5728"/>
    <w:rsid w:val="000B1EC2"/>
    <w:rsid w:val="000B5A8F"/>
    <w:rsid w:val="000C5848"/>
    <w:rsid w:val="000C5EFF"/>
    <w:rsid w:val="000D024E"/>
    <w:rsid w:val="000D1D26"/>
    <w:rsid w:val="000D601C"/>
    <w:rsid w:val="000D7564"/>
    <w:rsid w:val="000E1480"/>
    <w:rsid w:val="000E2BBC"/>
    <w:rsid w:val="000E539A"/>
    <w:rsid w:val="000E587D"/>
    <w:rsid w:val="000E649B"/>
    <w:rsid w:val="000F392C"/>
    <w:rsid w:val="000F412D"/>
    <w:rsid w:val="000F4AEE"/>
    <w:rsid w:val="001011B2"/>
    <w:rsid w:val="00101987"/>
    <w:rsid w:val="00103DA0"/>
    <w:rsid w:val="0010570F"/>
    <w:rsid w:val="00106613"/>
    <w:rsid w:val="00106F28"/>
    <w:rsid w:val="001108B7"/>
    <w:rsid w:val="001174B1"/>
    <w:rsid w:val="001202DD"/>
    <w:rsid w:val="0012430A"/>
    <w:rsid w:val="001318BA"/>
    <w:rsid w:val="00132DCF"/>
    <w:rsid w:val="001335FF"/>
    <w:rsid w:val="00142391"/>
    <w:rsid w:val="0014488C"/>
    <w:rsid w:val="00151FD0"/>
    <w:rsid w:val="001601D4"/>
    <w:rsid w:val="00164706"/>
    <w:rsid w:val="00165A45"/>
    <w:rsid w:val="0016799D"/>
    <w:rsid w:val="00171277"/>
    <w:rsid w:val="00191E27"/>
    <w:rsid w:val="00194554"/>
    <w:rsid w:val="00197A55"/>
    <w:rsid w:val="001A2438"/>
    <w:rsid w:val="001A5B8D"/>
    <w:rsid w:val="001A634A"/>
    <w:rsid w:val="001A670D"/>
    <w:rsid w:val="001B2458"/>
    <w:rsid w:val="001B4E8A"/>
    <w:rsid w:val="001C1321"/>
    <w:rsid w:val="001C3279"/>
    <w:rsid w:val="001C6432"/>
    <w:rsid w:val="001C6F54"/>
    <w:rsid w:val="001D1C48"/>
    <w:rsid w:val="001D2AE3"/>
    <w:rsid w:val="001D4E97"/>
    <w:rsid w:val="001E07AB"/>
    <w:rsid w:val="001E187C"/>
    <w:rsid w:val="001E3AFF"/>
    <w:rsid w:val="001E3F62"/>
    <w:rsid w:val="001E682C"/>
    <w:rsid w:val="001F111C"/>
    <w:rsid w:val="001F18EE"/>
    <w:rsid w:val="001F7EF1"/>
    <w:rsid w:val="002017E1"/>
    <w:rsid w:val="00201CCC"/>
    <w:rsid w:val="00203AC2"/>
    <w:rsid w:val="00205EBE"/>
    <w:rsid w:val="00206502"/>
    <w:rsid w:val="00212285"/>
    <w:rsid w:val="00224DCB"/>
    <w:rsid w:val="00231B3A"/>
    <w:rsid w:val="0024074B"/>
    <w:rsid w:val="00244015"/>
    <w:rsid w:val="00261D00"/>
    <w:rsid w:val="002677AD"/>
    <w:rsid w:val="00267FAC"/>
    <w:rsid w:val="002953BE"/>
    <w:rsid w:val="002973D7"/>
    <w:rsid w:val="002A5187"/>
    <w:rsid w:val="002A7172"/>
    <w:rsid w:val="002B38BE"/>
    <w:rsid w:val="002B5102"/>
    <w:rsid w:val="002C1E99"/>
    <w:rsid w:val="002C5D4B"/>
    <w:rsid w:val="002D16AB"/>
    <w:rsid w:val="002D2E3B"/>
    <w:rsid w:val="002D3346"/>
    <w:rsid w:val="002D4627"/>
    <w:rsid w:val="002D500C"/>
    <w:rsid w:val="002D6904"/>
    <w:rsid w:val="002D70D7"/>
    <w:rsid w:val="002E344E"/>
    <w:rsid w:val="002E4B32"/>
    <w:rsid w:val="002F0A1F"/>
    <w:rsid w:val="002F11AA"/>
    <w:rsid w:val="002F2A2F"/>
    <w:rsid w:val="003001CC"/>
    <w:rsid w:val="003035CC"/>
    <w:rsid w:val="0030565E"/>
    <w:rsid w:val="00311EB3"/>
    <w:rsid w:val="00316A5C"/>
    <w:rsid w:val="003216B0"/>
    <w:rsid w:val="003229D1"/>
    <w:rsid w:val="0032789B"/>
    <w:rsid w:val="0033108E"/>
    <w:rsid w:val="003331FC"/>
    <w:rsid w:val="00336529"/>
    <w:rsid w:val="0034520F"/>
    <w:rsid w:val="003472B7"/>
    <w:rsid w:val="003558AB"/>
    <w:rsid w:val="003562B6"/>
    <w:rsid w:val="0035752C"/>
    <w:rsid w:val="00357D1E"/>
    <w:rsid w:val="0036135E"/>
    <w:rsid w:val="00363A9F"/>
    <w:rsid w:val="0036620B"/>
    <w:rsid w:val="0037069E"/>
    <w:rsid w:val="00371275"/>
    <w:rsid w:val="0037179F"/>
    <w:rsid w:val="0037215B"/>
    <w:rsid w:val="00373580"/>
    <w:rsid w:val="003740CD"/>
    <w:rsid w:val="00377733"/>
    <w:rsid w:val="00381248"/>
    <w:rsid w:val="00382C16"/>
    <w:rsid w:val="0038340B"/>
    <w:rsid w:val="00387712"/>
    <w:rsid w:val="003926B3"/>
    <w:rsid w:val="00392C95"/>
    <w:rsid w:val="00397396"/>
    <w:rsid w:val="00397598"/>
    <w:rsid w:val="003A283C"/>
    <w:rsid w:val="003B5EF8"/>
    <w:rsid w:val="003B6C86"/>
    <w:rsid w:val="003B7E0A"/>
    <w:rsid w:val="003D17B3"/>
    <w:rsid w:val="003D25F5"/>
    <w:rsid w:val="003D543D"/>
    <w:rsid w:val="003D6D17"/>
    <w:rsid w:val="003D76F6"/>
    <w:rsid w:val="003E7E05"/>
    <w:rsid w:val="003F1835"/>
    <w:rsid w:val="003F6493"/>
    <w:rsid w:val="00402206"/>
    <w:rsid w:val="0040427A"/>
    <w:rsid w:val="00405F53"/>
    <w:rsid w:val="00410376"/>
    <w:rsid w:val="0041677E"/>
    <w:rsid w:val="004206B2"/>
    <w:rsid w:val="00423332"/>
    <w:rsid w:val="00430222"/>
    <w:rsid w:val="004315D9"/>
    <w:rsid w:val="0043263F"/>
    <w:rsid w:val="0043457C"/>
    <w:rsid w:val="00435C9F"/>
    <w:rsid w:val="00437846"/>
    <w:rsid w:val="00437F7E"/>
    <w:rsid w:val="0044096C"/>
    <w:rsid w:val="004516D3"/>
    <w:rsid w:val="00451CB6"/>
    <w:rsid w:val="00457A9A"/>
    <w:rsid w:val="004637EA"/>
    <w:rsid w:val="004701CE"/>
    <w:rsid w:val="004702FC"/>
    <w:rsid w:val="00475F72"/>
    <w:rsid w:val="0048170B"/>
    <w:rsid w:val="00481C46"/>
    <w:rsid w:val="004A0402"/>
    <w:rsid w:val="004A76B4"/>
    <w:rsid w:val="004A7766"/>
    <w:rsid w:val="004B5DFF"/>
    <w:rsid w:val="004B6081"/>
    <w:rsid w:val="004B6821"/>
    <w:rsid w:val="004B6D10"/>
    <w:rsid w:val="004C352D"/>
    <w:rsid w:val="004D6F28"/>
    <w:rsid w:val="004E5110"/>
    <w:rsid w:val="004F5EFB"/>
    <w:rsid w:val="004F5F2D"/>
    <w:rsid w:val="004F7FB2"/>
    <w:rsid w:val="005008CD"/>
    <w:rsid w:val="00501532"/>
    <w:rsid w:val="005026B8"/>
    <w:rsid w:val="0050351B"/>
    <w:rsid w:val="00504815"/>
    <w:rsid w:val="005077FE"/>
    <w:rsid w:val="00507DF4"/>
    <w:rsid w:val="005156C6"/>
    <w:rsid w:val="00520025"/>
    <w:rsid w:val="005236DD"/>
    <w:rsid w:val="00526937"/>
    <w:rsid w:val="00531A71"/>
    <w:rsid w:val="0053400B"/>
    <w:rsid w:val="00537AB9"/>
    <w:rsid w:val="00540751"/>
    <w:rsid w:val="00547CFF"/>
    <w:rsid w:val="005502E8"/>
    <w:rsid w:val="005505E5"/>
    <w:rsid w:val="00550D08"/>
    <w:rsid w:val="00552C9E"/>
    <w:rsid w:val="00552EB4"/>
    <w:rsid w:val="00553C57"/>
    <w:rsid w:val="00555F4A"/>
    <w:rsid w:val="00556509"/>
    <w:rsid w:val="00557871"/>
    <w:rsid w:val="0055797F"/>
    <w:rsid w:val="00565CE3"/>
    <w:rsid w:val="005821F6"/>
    <w:rsid w:val="0058508E"/>
    <w:rsid w:val="00586A70"/>
    <w:rsid w:val="00591571"/>
    <w:rsid w:val="005948E6"/>
    <w:rsid w:val="005A24F3"/>
    <w:rsid w:val="005A26CA"/>
    <w:rsid w:val="005A3F3F"/>
    <w:rsid w:val="005A6439"/>
    <w:rsid w:val="005B1AC3"/>
    <w:rsid w:val="005C0DC9"/>
    <w:rsid w:val="005C17A5"/>
    <w:rsid w:val="005C54EA"/>
    <w:rsid w:val="005C638C"/>
    <w:rsid w:val="005C761C"/>
    <w:rsid w:val="005D0C0F"/>
    <w:rsid w:val="005D28F6"/>
    <w:rsid w:val="005D2E3E"/>
    <w:rsid w:val="005D41E5"/>
    <w:rsid w:val="005D6B82"/>
    <w:rsid w:val="005E0357"/>
    <w:rsid w:val="005E18AE"/>
    <w:rsid w:val="005E3A93"/>
    <w:rsid w:val="005F5FE2"/>
    <w:rsid w:val="005F6E22"/>
    <w:rsid w:val="005F77E8"/>
    <w:rsid w:val="00603B15"/>
    <w:rsid w:val="00605853"/>
    <w:rsid w:val="00612898"/>
    <w:rsid w:val="00615316"/>
    <w:rsid w:val="00616044"/>
    <w:rsid w:val="006172A2"/>
    <w:rsid w:val="0062077C"/>
    <w:rsid w:val="0062237E"/>
    <w:rsid w:val="0062690F"/>
    <w:rsid w:val="00626F2A"/>
    <w:rsid w:val="00635043"/>
    <w:rsid w:val="00635F83"/>
    <w:rsid w:val="00636F68"/>
    <w:rsid w:val="0064208E"/>
    <w:rsid w:val="00643993"/>
    <w:rsid w:val="00644F58"/>
    <w:rsid w:val="006459DD"/>
    <w:rsid w:val="00646E63"/>
    <w:rsid w:val="00647656"/>
    <w:rsid w:val="006478BA"/>
    <w:rsid w:val="00670181"/>
    <w:rsid w:val="00672E98"/>
    <w:rsid w:val="006732BE"/>
    <w:rsid w:val="00680C12"/>
    <w:rsid w:val="00695064"/>
    <w:rsid w:val="006A4E5B"/>
    <w:rsid w:val="006A5477"/>
    <w:rsid w:val="006A6843"/>
    <w:rsid w:val="006A702A"/>
    <w:rsid w:val="006B0416"/>
    <w:rsid w:val="006B14FD"/>
    <w:rsid w:val="006B58DB"/>
    <w:rsid w:val="006C0AC2"/>
    <w:rsid w:val="006C4DF6"/>
    <w:rsid w:val="006C582E"/>
    <w:rsid w:val="006C7BBE"/>
    <w:rsid w:val="006D0359"/>
    <w:rsid w:val="006D1B25"/>
    <w:rsid w:val="006D4164"/>
    <w:rsid w:val="006D58D2"/>
    <w:rsid w:val="006E2505"/>
    <w:rsid w:val="006E3B45"/>
    <w:rsid w:val="006E439E"/>
    <w:rsid w:val="006E75D8"/>
    <w:rsid w:val="006F079B"/>
    <w:rsid w:val="006F1131"/>
    <w:rsid w:val="006F168B"/>
    <w:rsid w:val="006F55E2"/>
    <w:rsid w:val="006F5E71"/>
    <w:rsid w:val="00700D6A"/>
    <w:rsid w:val="007118C3"/>
    <w:rsid w:val="00711907"/>
    <w:rsid w:val="00711ABB"/>
    <w:rsid w:val="00720129"/>
    <w:rsid w:val="00726372"/>
    <w:rsid w:val="00732E5E"/>
    <w:rsid w:val="00733699"/>
    <w:rsid w:val="0073432D"/>
    <w:rsid w:val="00735CF9"/>
    <w:rsid w:val="0073697F"/>
    <w:rsid w:val="00743A0D"/>
    <w:rsid w:val="00744CD7"/>
    <w:rsid w:val="00747CD5"/>
    <w:rsid w:val="007533EB"/>
    <w:rsid w:val="007534B4"/>
    <w:rsid w:val="00754667"/>
    <w:rsid w:val="007554DC"/>
    <w:rsid w:val="00756B6C"/>
    <w:rsid w:val="00757802"/>
    <w:rsid w:val="007610A3"/>
    <w:rsid w:val="0076579F"/>
    <w:rsid w:val="007663D4"/>
    <w:rsid w:val="00767FCD"/>
    <w:rsid w:val="00770396"/>
    <w:rsid w:val="007737FD"/>
    <w:rsid w:val="00776B73"/>
    <w:rsid w:val="00777184"/>
    <w:rsid w:val="00780801"/>
    <w:rsid w:val="00781898"/>
    <w:rsid w:val="00783804"/>
    <w:rsid w:val="00786372"/>
    <w:rsid w:val="007863DD"/>
    <w:rsid w:val="00786E23"/>
    <w:rsid w:val="007913B0"/>
    <w:rsid w:val="00794E49"/>
    <w:rsid w:val="007A2145"/>
    <w:rsid w:val="007A4D8B"/>
    <w:rsid w:val="007B0D1A"/>
    <w:rsid w:val="007B1C55"/>
    <w:rsid w:val="007B561A"/>
    <w:rsid w:val="007B671D"/>
    <w:rsid w:val="007C47BE"/>
    <w:rsid w:val="007C61C2"/>
    <w:rsid w:val="007D4812"/>
    <w:rsid w:val="007D6010"/>
    <w:rsid w:val="007D73E6"/>
    <w:rsid w:val="007E0EA3"/>
    <w:rsid w:val="007E31C3"/>
    <w:rsid w:val="007E5541"/>
    <w:rsid w:val="007F5927"/>
    <w:rsid w:val="007F605F"/>
    <w:rsid w:val="007F6983"/>
    <w:rsid w:val="00803037"/>
    <w:rsid w:val="0080414F"/>
    <w:rsid w:val="00830CA7"/>
    <w:rsid w:val="008319F3"/>
    <w:rsid w:val="00837BF7"/>
    <w:rsid w:val="00837C18"/>
    <w:rsid w:val="00837EB4"/>
    <w:rsid w:val="00841D1F"/>
    <w:rsid w:val="00841DE5"/>
    <w:rsid w:val="0084258F"/>
    <w:rsid w:val="00843FA1"/>
    <w:rsid w:val="00844ED8"/>
    <w:rsid w:val="00845353"/>
    <w:rsid w:val="00854E9B"/>
    <w:rsid w:val="0085504D"/>
    <w:rsid w:val="0085522A"/>
    <w:rsid w:val="00855ECC"/>
    <w:rsid w:val="0085701B"/>
    <w:rsid w:val="008617F2"/>
    <w:rsid w:val="00863CBD"/>
    <w:rsid w:val="0086576A"/>
    <w:rsid w:val="008661A6"/>
    <w:rsid w:val="00872BD2"/>
    <w:rsid w:val="0087430E"/>
    <w:rsid w:val="00883F90"/>
    <w:rsid w:val="00891C9D"/>
    <w:rsid w:val="00894E28"/>
    <w:rsid w:val="008965DD"/>
    <w:rsid w:val="00896749"/>
    <w:rsid w:val="008A1B19"/>
    <w:rsid w:val="008A489D"/>
    <w:rsid w:val="008A7A29"/>
    <w:rsid w:val="008B118F"/>
    <w:rsid w:val="008B45F6"/>
    <w:rsid w:val="008B57AE"/>
    <w:rsid w:val="008C1F6B"/>
    <w:rsid w:val="008C6032"/>
    <w:rsid w:val="008C6707"/>
    <w:rsid w:val="008C79E1"/>
    <w:rsid w:val="008D2031"/>
    <w:rsid w:val="008D705D"/>
    <w:rsid w:val="008E524A"/>
    <w:rsid w:val="008F1FC6"/>
    <w:rsid w:val="009001D5"/>
    <w:rsid w:val="00900BF6"/>
    <w:rsid w:val="0090208D"/>
    <w:rsid w:val="00902C73"/>
    <w:rsid w:val="009043F6"/>
    <w:rsid w:val="00905922"/>
    <w:rsid w:val="0090725B"/>
    <w:rsid w:val="00912446"/>
    <w:rsid w:val="0091544D"/>
    <w:rsid w:val="00920AD2"/>
    <w:rsid w:val="009248A5"/>
    <w:rsid w:val="0092708D"/>
    <w:rsid w:val="0093306B"/>
    <w:rsid w:val="0094020A"/>
    <w:rsid w:val="00942747"/>
    <w:rsid w:val="009509C3"/>
    <w:rsid w:val="00957705"/>
    <w:rsid w:val="009663B5"/>
    <w:rsid w:val="00967818"/>
    <w:rsid w:val="00973EFE"/>
    <w:rsid w:val="00974094"/>
    <w:rsid w:val="009760DE"/>
    <w:rsid w:val="009761B7"/>
    <w:rsid w:val="0098483D"/>
    <w:rsid w:val="00985E41"/>
    <w:rsid w:val="00994D55"/>
    <w:rsid w:val="009A384C"/>
    <w:rsid w:val="009B0EE5"/>
    <w:rsid w:val="009B28FD"/>
    <w:rsid w:val="009B4A75"/>
    <w:rsid w:val="009B56C8"/>
    <w:rsid w:val="009B627F"/>
    <w:rsid w:val="009B6FD6"/>
    <w:rsid w:val="009C13B8"/>
    <w:rsid w:val="009C74E6"/>
    <w:rsid w:val="009C7AE8"/>
    <w:rsid w:val="009D160F"/>
    <w:rsid w:val="009D4528"/>
    <w:rsid w:val="009D6ADA"/>
    <w:rsid w:val="009E3ADA"/>
    <w:rsid w:val="009F2029"/>
    <w:rsid w:val="009F7A95"/>
    <w:rsid w:val="00A03850"/>
    <w:rsid w:val="00A06C0F"/>
    <w:rsid w:val="00A07418"/>
    <w:rsid w:val="00A10764"/>
    <w:rsid w:val="00A140A0"/>
    <w:rsid w:val="00A156D3"/>
    <w:rsid w:val="00A21691"/>
    <w:rsid w:val="00A23E5A"/>
    <w:rsid w:val="00A24CE8"/>
    <w:rsid w:val="00A2643B"/>
    <w:rsid w:val="00A27ABE"/>
    <w:rsid w:val="00A30E2D"/>
    <w:rsid w:val="00A31DCA"/>
    <w:rsid w:val="00A34AC9"/>
    <w:rsid w:val="00A35203"/>
    <w:rsid w:val="00A42DCA"/>
    <w:rsid w:val="00A47539"/>
    <w:rsid w:val="00A47B20"/>
    <w:rsid w:val="00A54FA7"/>
    <w:rsid w:val="00A6224B"/>
    <w:rsid w:val="00A71D8E"/>
    <w:rsid w:val="00A72046"/>
    <w:rsid w:val="00A76BC2"/>
    <w:rsid w:val="00A77F6C"/>
    <w:rsid w:val="00A816DF"/>
    <w:rsid w:val="00A82D4E"/>
    <w:rsid w:val="00A82F1E"/>
    <w:rsid w:val="00A831EA"/>
    <w:rsid w:val="00A83210"/>
    <w:rsid w:val="00A841B8"/>
    <w:rsid w:val="00A84362"/>
    <w:rsid w:val="00A86671"/>
    <w:rsid w:val="00A90874"/>
    <w:rsid w:val="00A915D8"/>
    <w:rsid w:val="00A92CA4"/>
    <w:rsid w:val="00A94057"/>
    <w:rsid w:val="00A947E2"/>
    <w:rsid w:val="00A94ED2"/>
    <w:rsid w:val="00A97DA7"/>
    <w:rsid w:val="00AA3685"/>
    <w:rsid w:val="00AB27A2"/>
    <w:rsid w:val="00AB7429"/>
    <w:rsid w:val="00AB7BD5"/>
    <w:rsid w:val="00AC062E"/>
    <w:rsid w:val="00AC231C"/>
    <w:rsid w:val="00AC520F"/>
    <w:rsid w:val="00AC7648"/>
    <w:rsid w:val="00AD0E08"/>
    <w:rsid w:val="00AD12FD"/>
    <w:rsid w:val="00AD70E8"/>
    <w:rsid w:val="00AE7351"/>
    <w:rsid w:val="00AF0619"/>
    <w:rsid w:val="00AF55BB"/>
    <w:rsid w:val="00AF58DD"/>
    <w:rsid w:val="00B04132"/>
    <w:rsid w:val="00B058A6"/>
    <w:rsid w:val="00B05F06"/>
    <w:rsid w:val="00B1162E"/>
    <w:rsid w:val="00B132CA"/>
    <w:rsid w:val="00B1462F"/>
    <w:rsid w:val="00B22451"/>
    <w:rsid w:val="00B23BB4"/>
    <w:rsid w:val="00B23DA4"/>
    <w:rsid w:val="00B33DD5"/>
    <w:rsid w:val="00B351E7"/>
    <w:rsid w:val="00B37AE2"/>
    <w:rsid w:val="00B4130F"/>
    <w:rsid w:val="00B41DCB"/>
    <w:rsid w:val="00B45A40"/>
    <w:rsid w:val="00B5244D"/>
    <w:rsid w:val="00B52AB1"/>
    <w:rsid w:val="00B53491"/>
    <w:rsid w:val="00B56E61"/>
    <w:rsid w:val="00B62005"/>
    <w:rsid w:val="00B62DFD"/>
    <w:rsid w:val="00B63754"/>
    <w:rsid w:val="00B646F1"/>
    <w:rsid w:val="00B7321A"/>
    <w:rsid w:val="00B757D2"/>
    <w:rsid w:val="00B8197C"/>
    <w:rsid w:val="00B832C0"/>
    <w:rsid w:val="00B904DE"/>
    <w:rsid w:val="00B9356E"/>
    <w:rsid w:val="00BB60AC"/>
    <w:rsid w:val="00BC4508"/>
    <w:rsid w:val="00BD3CA6"/>
    <w:rsid w:val="00BD5950"/>
    <w:rsid w:val="00BE41E4"/>
    <w:rsid w:val="00BF10D0"/>
    <w:rsid w:val="00BF3DA7"/>
    <w:rsid w:val="00BF50E9"/>
    <w:rsid w:val="00BF50ED"/>
    <w:rsid w:val="00C0113A"/>
    <w:rsid w:val="00C01AFD"/>
    <w:rsid w:val="00C06110"/>
    <w:rsid w:val="00C06BB7"/>
    <w:rsid w:val="00C078EC"/>
    <w:rsid w:val="00C17B98"/>
    <w:rsid w:val="00C3598A"/>
    <w:rsid w:val="00C40FE9"/>
    <w:rsid w:val="00C442E8"/>
    <w:rsid w:val="00C45570"/>
    <w:rsid w:val="00C46474"/>
    <w:rsid w:val="00C46A56"/>
    <w:rsid w:val="00C550F1"/>
    <w:rsid w:val="00C56193"/>
    <w:rsid w:val="00C7228D"/>
    <w:rsid w:val="00C722BA"/>
    <w:rsid w:val="00C74B3C"/>
    <w:rsid w:val="00C76DC2"/>
    <w:rsid w:val="00C92A22"/>
    <w:rsid w:val="00CA0AE0"/>
    <w:rsid w:val="00CA1DA9"/>
    <w:rsid w:val="00CA3EF4"/>
    <w:rsid w:val="00CA7A19"/>
    <w:rsid w:val="00CB1D53"/>
    <w:rsid w:val="00CB349F"/>
    <w:rsid w:val="00CB576E"/>
    <w:rsid w:val="00CB5CD1"/>
    <w:rsid w:val="00CB6817"/>
    <w:rsid w:val="00CC20BC"/>
    <w:rsid w:val="00CD0B45"/>
    <w:rsid w:val="00CD177D"/>
    <w:rsid w:val="00CD2BE9"/>
    <w:rsid w:val="00CD56EB"/>
    <w:rsid w:val="00CE1548"/>
    <w:rsid w:val="00CE6D8E"/>
    <w:rsid w:val="00CF5123"/>
    <w:rsid w:val="00D0045B"/>
    <w:rsid w:val="00D026D1"/>
    <w:rsid w:val="00D03A31"/>
    <w:rsid w:val="00D14D63"/>
    <w:rsid w:val="00D16F33"/>
    <w:rsid w:val="00D22212"/>
    <w:rsid w:val="00D23088"/>
    <w:rsid w:val="00D27A69"/>
    <w:rsid w:val="00D312F4"/>
    <w:rsid w:val="00D314D0"/>
    <w:rsid w:val="00D3384D"/>
    <w:rsid w:val="00D34BC9"/>
    <w:rsid w:val="00D413DA"/>
    <w:rsid w:val="00D43628"/>
    <w:rsid w:val="00D459B8"/>
    <w:rsid w:val="00D51B78"/>
    <w:rsid w:val="00D56648"/>
    <w:rsid w:val="00D57E49"/>
    <w:rsid w:val="00D62A44"/>
    <w:rsid w:val="00D63BE5"/>
    <w:rsid w:val="00D7399E"/>
    <w:rsid w:val="00D77846"/>
    <w:rsid w:val="00D8266D"/>
    <w:rsid w:val="00D84C5C"/>
    <w:rsid w:val="00D92337"/>
    <w:rsid w:val="00DA1E65"/>
    <w:rsid w:val="00DA587A"/>
    <w:rsid w:val="00DA7C77"/>
    <w:rsid w:val="00DB361E"/>
    <w:rsid w:val="00DB7987"/>
    <w:rsid w:val="00DC31C9"/>
    <w:rsid w:val="00DC3906"/>
    <w:rsid w:val="00DC75DC"/>
    <w:rsid w:val="00DD0267"/>
    <w:rsid w:val="00DD2768"/>
    <w:rsid w:val="00DE04CB"/>
    <w:rsid w:val="00DE0CC0"/>
    <w:rsid w:val="00DE2534"/>
    <w:rsid w:val="00DE6DE3"/>
    <w:rsid w:val="00DF378E"/>
    <w:rsid w:val="00DF5019"/>
    <w:rsid w:val="00DF6ACC"/>
    <w:rsid w:val="00E0152B"/>
    <w:rsid w:val="00E04F8D"/>
    <w:rsid w:val="00E0687F"/>
    <w:rsid w:val="00E06A70"/>
    <w:rsid w:val="00E0758D"/>
    <w:rsid w:val="00E100AB"/>
    <w:rsid w:val="00E10F6B"/>
    <w:rsid w:val="00E125B6"/>
    <w:rsid w:val="00E14DB4"/>
    <w:rsid w:val="00E25728"/>
    <w:rsid w:val="00E26394"/>
    <w:rsid w:val="00E311A6"/>
    <w:rsid w:val="00E37C19"/>
    <w:rsid w:val="00E4250E"/>
    <w:rsid w:val="00E44023"/>
    <w:rsid w:val="00E461E9"/>
    <w:rsid w:val="00E57594"/>
    <w:rsid w:val="00E617C7"/>
    <w:rsid w:val="00E61B28"/>
    <w:rsid w:val="00E6316D"/>
    <w:rsid w:val="00E640AB"/>
    <w:rsid w:val="00E6631A"/>
    <w:rsid w:val="00E66C8F"/>
    <w:rsid w:val="00E72796"/>
    <w:rsid w:val="00E753DF"/>
    <w:rsid w:val="00E82A63"/>
    <w:rsid w:val="00E8356A"/>
    <w:rsid w:val="00E93024"/>
    <w:rsid w:val="00E932D1"/>
    <w:rsid w:val="00EA2594"/>
    <w:rsid w:val="00EA7654"/>
    <w:rsid w:val="00EB1636"/>
    <w:rsid w:val="00EB5521"/>
    <w:rsid w:val="00EB6936"/>
    <w:rsid w:val="00EC058E"/>
    <w:rsid w:val="00EC4496"/>
    <w:rsid w:val="00ED04FF"/>
    <w:rsid w:val="00ED11FC"/>
    <w:rsid w:val="00ED1A27"/>
    <w:rsid w:val="00ED28D3"/>
    <w:rsid w:val="00ED31C2"/>
    <w:rsid w:val="00ED38F6"/>
    <w:rsid w:val="00ED60B6"/>
    <w:rsid w:val="00EE551C"/>
    <w:rsid w:val="00EF0719"/>
    <w:rsid w:val="00EF4B2E"/>
    <w:rsid w:val="00EF535E"/>
    <w:rsid w:val="00F038E0"/>
    <w:rsid w:val="00F03DC8"/>
    <w:rsid w:val="00F04011"/>
    <w:rsid w:val="00F040FF"/>
    <w:rsid w:val="00F04A37"/>
    <w:rsid w:val="00F13448"/>
    <w:rsid w:val="00F1374F"/>
    <w:rsid w:val="00F15AE0"/>
    <w:rsid w:val="00F16815"/>
    <w:rsid w:val="00F212E7"/>
    <w:rsid w:val="00F26929"/>
    <w:rsid w:val="00F27EC0"/>
    <w:rsid w:val="00F46046"/>
    <w:rsid w:val="00F51A7D"/>
    <w:rsid w:val="00F55BF3"/>
    <w:rsid w:val="00F620DC"/>
    <w:rsid w:val="00F65F41"/>
    <w:rsid w:val="00F71495"/>
    <w:rsid w:val="00F77348"/>
    <w:rsid w:val="00F77E1D"/>
    <w:rsid w:val="00F82FDC"/>
    <w:rsid w:val="00F851E9"/>
    <w:rsid w:val="00F858B0"/>
    <w:rsid w:val="00F87EE6"/>
    <w:rsid w:val="00F87F9E"/>
    <w:rsid w:val="00F923B6"/>
    <w:rsid w:val="00FA58A8"/>
    <w:rsid w:val="00FB239B"/>
    <w:rsid w:val="00FB2B74"/>
    <w:rsid w:val="00FB3FDA"/>
    <w:rsid w:val="00FB7B3A"/>
    <w:rsid w:val="00FC0A4F"/>
    <w:rsid w:val="00FC18AB"/>
    <w:rsid w:val="00FC3430"/>
    <w:rsid w:val="00FD6DBC"/>
    <w:rsid w:val="00FD7F22"/>
    <w:rsid w:val="00FE34CE"/>
    <w:rsid w:val="00FE6AE5"/>
    <w:rsid w:val="00FF0D3A"/>
    <w:rsid w:val="00FF62F3"/>
    <w:rsid w:val="00FF6696"/>
    <w:rsid w:val="00FF72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94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D8"/>
  </w:style>
  <w:style w:type="paragraph" w:styleId="Heading1">
    <w:name w:val="heading 1"/>
    <w:basedOn w:val="Normal"/>
    <w:next w:val="Normal"/>
    <w:link w:val="Heading1Char"/>
    <w:uiPriority w:val="9"/>
    <w:qFormat/>
    <w:rsid w:val="00CA3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EB"/>
    <w:pPr>
      <w:ind w:left="720"/>
      <w:contextualSpacing/>
    </w:pPr>
  </w:style>
  <w:style w:type="table" w:styleId="TableGrid">
    <w:name w:val="Table Grid"/>
    <w:basedOn w:val="TableNormal"/>
    <w:uiPriority w:val="39"/>
    <w:rsid w:val="008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9"/>
    <w:rPr>
      <w:rFonts w:ascii="Segoe UI" w:hAnsi="Segoe UI" w:cs="Segoe UI"/>
      <w:sz w:val="18"/>
      <w:szCs w:val="18"/>
    </w:rPr>
  </w:style>
  <w:style w:type="table" w:customStyle="1" w:styleId="ReportStyle">
    <w:name w:val="ReportStyle"/>
    <w:basedOn w:val="TableNormal"/>
    <w:uiPriority w:val="99"/>
    <w:rsid w:val="0064208E"/>
    <w:pPr>
      <w:spacing w:after="0" w:line="240" w:lineRule="auto"/>
    </w:pPr>
    <w:rPr>
      <w:rFonts w:ascii="Calibri Light" w:hAnsi="Calibri Light"/>
      <w:color w:val="414040"/>
      <w:sz w:val="20"/>
      <w:szCs w:val="20"/>
    </w:rPr>
    <w:tblPr>
      <w:tblStyleRowBandSize w:val="1"/>
      <w:tblStyleColBandSize w:val="1"/>
      <w:tblInd w:w="144" w:type="dxa"/>
      <w:tblBorders>
        <w:top w:val="single" w:sz="4" w:space="0" w:color="939393"/>
        <w:left w:val="single" w:sz="4" w:space="0" w:color="939393"/>
        <w:bottom w:val="single" w:sz="4" w:space="0" w:color="939393"/>
        <w:right w:val="single" w:sz="4" w:space="0" w:color="939393"/>
        <w:insideH w:val="single" w:sz="4" w:space="0" w:color="939393"/>
        <w:insideV w:val="single" w:sz="4" w:space="0" w:color="939393"/>
      </w:tblBorders>
      <w:tblCellMar>
        <w:left w:w="115" w:type="dxa"/>
        <w:right w:w="115" w:type="dxa"/>
      </w:tblCellMar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Calibri" w:hAnsi="Calibri"/>
        <w:b/>
        <w:bCs w:val="0"/>
        <w:i w:val="0"/>
        <w:iCs w:val="0"/>
        <w:sz w:val="24"/>
      </w:rPr>
      <w:tblPr/>
      <w:tcPr>
        <w:tcBorders>
          <w:top w:val="single" w:sz="4" w:space="0" w:color="DDDDDD"/>
          <w:left w:val="single" w:sz="4" w:space="0" w:color="DDDDDD"/>
          <w:bottom w:val="single" w:sz="18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FFFFF" w:themeFill="background1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 w:val="0"/>
        <w:bCs/>
        <w:sz w:val="22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</w:tblStylePr>
    <w:tblStylePr w:type="band1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DengXian Light" w:hAnsi="DengXian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CCCCCC" w:themeFill="text1" w:themeFillTint="33"/>
      </w:tcPr>
    </w:tblStylePr>
    <w:tblStylePr w:type="band2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DengXian Light" w:hAnsi="DengXian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</w:tcBorders>
      </w:tcPr>
    </w:tblStylePr>
    <w:tblStylePr w:type="band1Horz">
      <w:pPr>
        <w:keepNext w:val="0"/>
        <w:keepLines w:val="0"/>
        <w:pageBreakBefore w:val="0"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9F9F9"/>
      </w:tc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</w:tcPr>
    </w:tblStylePr>
    <w:tblStylePr w:type="n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n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customStyle="1" w:styleId="EndNoteBibliographyTitle">
    <w:name w:val="EndNote Bibliography Title"/>
    <w:basedOn w:val="Normal"/>
    <w:link w:val="EndNoteBibliographyTitleChar"/>
    <w:rsid w:val="005A3F3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3F3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3F3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3F3F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E0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4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29"/>
  </w:style>
  <w:style w:type="paragraph" w:styleId="Footer">
    <w:name w:val="footer"/>
    <w:basedOn w:val="Normal"/>
    <w:link w:val="FooterChar"/>
    <w:uiPriority w:val="99"/>
    <w:unhideWhenUsed/>
    <w:rsid w:val="0072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29"/>
  </w:style>
  <w:style w:type="character" w:styleId="Hyperlink">
    <w:name w:val="Hyperlink"/>
    <w:basedOn w:val="DefaultParagraphFont"/>
    <w:uiPriority w:val="99"/>
    <w:unhideWhenUsed/>
    <w:rsid w:val="00C722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28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3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5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E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263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39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D8"/>
  </w:style>
  <w:style w:type="paragraph" w:styleId="Heading1">
    <w:name w:val="heading 1"/>
    <w:basedOn w:val="Normal"/>
    <w:next w:val="Normal"/>
    <w:link w:val="Heading1Char"/>
    <w:uiPriority w:val="9"/>
    <w:qFormat/>
    <w:rsid w:val="00CA3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EB"/>
    <w:pPr>
      <w:ind w:left="720"/>
      <w:contextualSpacing/>
    </w:pPr>
  </w:style>
  <w:style w:type="table" w:styleId="TableGrid">
    <w:name w:val="Table Grid"/>
    <w:basedOn w:val="TableNormal"/>
    <w:uiPriority w:val="39"/>
    <w:rsid w:val="0084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9"/>
    <w:rPr>
      <w:rFonts w:ascii="Segoe UI" w:hAnsi="Segoe UI" w:cs="Segoe UI"/>
      <w:sz w:val="18"/>
      <w:szCs w:val="18"/>
    </w:rPr>
  </w:style>
  <w:style w:type="table" w:customStyle="1" w:styleId="ReportStyle">
    <w:name w:val="ReportStyle"/>
    <w:basedOn w:val="TableNormal"/>
    <w:uiPriority w:val="99"/>
    <w:rsid w:val="0064208E"/>
    <w:pPr>
      <w:spacing w:after="0" w:line="240" w:lineRule="auto"/>
    </w:pPr>
    <w:rPr>
      <w:rFonts w:ascii="Calibri Light" w:hAnsi="Calibri Light"/>
      <w:color w:val="414040"/>
      <w:sz w:val="20"/>
      <w:szCs w:val="20"/>
    </w:rPr>
    <w:tblPr>
      <w:tblStyleRowBandSize w:val="1"/>
      <w:tblStyleColBandSize w:val="1"/>
      <w:tblInd w:w="144" w:type="dxa"/>
      <w:tblBorders>
        <w:top w:val="single" w:sz="4" w:space="0" w:color="939393"/>
        <w:left w:val="single" w:sz="4" w:space="0" w:color="939393"/>
        <w:bottom w:val="single" w:sz="4" w:space="0" w:color="939393"/>
        <w:right w:val="single" w:sz="4" w:space="0" w:color="939393"/>
        <w:insideH w:val="single" w:sz="4" w:space="0" w:color="939393"/>
        <w:insideV w:val="single" w:sz="4" w:space="0" w:color="939393"/>
      </w:tblBorders>
      <w:tblCellMar>
        <w:left w:w="115" w:type="dxa"/>
        <w:right w:w="115" w:type="dxa"/>
      </w:tblCellMar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Calibri" w:hAnsi="Calibri"/>
        <w:b/>
        <w:bCs w:val="0"/>
        <w:i w:val="0"/>
        <w:iCs w:val="0"/>
        <w:sz w:val="24"/>
      </w:rPr>
      <w:tblPr/>
      <w:tcPr>
        <w:tcBorders>
          <w:top w:val="single" w:sz="4" w:space="0" w:color="DDDDDD"/>
          <w:left w:val="single" w:sz="4" w:space="0" w:color="DDDDDD"/>
          <w:bottom w:val="single" w:sz="18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FFFFF" w:themeFill="background1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 w:val="0"/>
        <w:bCs/>
        <w:sz w:val="22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</w:tblStylePr>
    <w:tblStylePr w:type="band1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DengXian Light" w:hAnsi="DengXian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CCCCCC" w:themeFill="text1" w:themeFillTint="33"/>
      </w:tcPr>
    </w:tblStylePr>
    <w:tblStylePr w:type="band2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DengXian Light" w:hAnsi="DengXian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</w:tcBorders>
      </w:tcPr>
    </w:tblStylePr>
    <w:tblStylePr w:type="band1Horz">
      <w:pPr>
        <w:keepNext w:val="0"/>
        <w:keepLines w:val="0"/>
        <w:pageBreakBefore w:val="0"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9F9F9"/>
      </w:tc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</w:tcPr>
    </w:tblStylePr>
    <w:tblStylePr w:type="n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n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customStyle="1" w:styleId="EndNoteBibliographyTitle">
    <w:name w:val="EndNote Bibliography Title"/>
    <w:basedOn w:val="Normal"/>
    <w:link w:val="EndNoteBibliographyTitleChar"/>
    <w:rsid w:val="005A3F3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3F3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3F3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3F3F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E0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4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29"/>
  </w:style>
  <w:style w:type="paragraph" w:styleId="Footer">
    <w:name w:val="footer"/>
    <w:basedOn w:val="Normal"/>
    <w:link w:val="FooterChar"/>
    <w:uiPriority w:val="99"/>
    <w:unhideWhenUsed/>
    <w:rsid w:val="0072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29"/>
  </w:style>
  <w:style w:type="character" w:styleId="Hyperlink">
    <w:name w:val="Hyperlink"/>
    <w:basedOn w:val="DefaultParagraphFont"/>
    <w:uiPriority w:val="99"/>
    <w:unhideWhenUsed/>
    <w:rsid w:val="00C722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28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3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5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E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263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39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6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3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5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9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82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94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4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616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20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319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74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746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143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513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549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829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3623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7198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00154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6EBF1"/>
                                                                                                                                <w:left w:val="single" w:sz="6" w:space="0" w:color="E6EBF1"/>
                                                                                                                                <w:bottom w:val="single" w:sz="6" w:space="0" w:color="E6EBF1"/>
                                                                                                                                <w:right w:val="single" w:sz="6" w:space="0" w:color="E6EBF1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106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550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12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9739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982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401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767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62321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8925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7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662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5241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9579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633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0121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1899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581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6886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8073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200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455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0700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CB34F4B09864F9242E5BED9BF1968" ma:contentTypeVersion="9" ma:contentTypeDescription="Create a new document." ma:contentTypeScope="" ma:versionID="124758f1e65143c66d36de842693d771">
  <xsd:schema xmlns:xsd="http://www.w3.org/2001/XMLSchema" xmlns:xs="http://www.w3.org/2001/XMLSchema" xmlns:p="http://schemas.microsoft.com/office/2006/metadata/properties" xmlns:ns2="5da2d3b3-0dd7-4bd2-b6ea-ea3d201c1d52" xmlns:ns3="3ba974c5-fabc-427c-83bb-5231550e5d58" targetNamespace="http://schemas.microsoft.com/office/2006/metadata/properties" ma:root="true" ma:fieldsID="da30f24d612514c31edb50a51c217b06" ns2:_="" ns3:_="">
    <xsd:import namespace="5da2d3b3-0dd7-4bd2-b6ea-ea3d201c1d52"/>
    <xsd:import namespace="3ba974c5-fabc-427c-83bb-5231550e5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2d3b3-0dd7-4bd2-b6ea-ea3d201c1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74c5-fabc-427c-83bb-5231550e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3DB4-8009-4FF4-952D-453FDF88A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77CD5-AD59-4C26-B909-5E1A5EC1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2d3b3-0dd7-4bd2-b6ea-ea3d201c1d52"/>
    <ds:schemaRef ds:uri="3ba974c5-fabc-427c-83bb-5231550e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86A6F-2966-4059-B860-C50AB8A6E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7325A-1359-45B3-9A71-B862869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Ammann, Eric [JJCUS Non-J&amp;J]</dc:creator>
  <cp:keywords/>
  <dc:description/>
  <cp:lastModifiedBy>Satheesh Velayutham, Integra-PDY, IN</cp:lastModifiedBy>
  <cp:revision>3</cp:revision>
  <dcterms:created xsi:type="dcterms:W3CDTF">2019-01-09T12:07:00Z</dcterms:created>
  <dcterms:modified xsi:type="dcterms:W3CDTF">2019-01-30T14:21:00Z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0x010100B0DCB34F4B09864F9242E5BED9BF1968</vt:lpwstr>
  </property>
</Properties>
</file>