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68" w:rsidRDefault="0082081C" w:rsidP="0082081C">
      <w:pPr>
        <w:jc w:val="center"/>
        <w:rPr>
          <w:b/>
          <w:sz w:val="48"/>
          <w:szCs w:val="48"/>
          <w:u w:val="single"/>
        </w:rPr>
      </w:pPr>
      <w:r w:rsidRPr="0082081C">
        <w:rPr>
          <w:b/>
          <w:sz w:val="48"/>
          <w:szCs w:val="48"/>
          <w:u w:val="single"/>
        </w:rPr>
        <w:t>SUPPLEMENTAL DATA</w:t>
      </w:r>
    </w:p>
    <w:p w:rsidR="0082081C" w:rsidRDefault="0082081C" w:rsidP="0082081C">
      <w:pPr>
        <w:jc w:val="center"/>
        <w:rPr>
          <w:b/>
          <w:sz w:val="48"/>
          <w:szCs w:val="48"/>
          <w:u w:val="single"/>
        </w:rPr>
      </w:pPr>
    </w:p>
    <w:p w:rsidR="0082081C" w:rsidRDefault="0082081C" w:rsidP="0082081C">
      <w:pPr>
        <w:jc w:val="center"/>
        <w:rPr>
          <w:b/>
          <w:sz w:val="48"/>
          <w:szCs w:val="48"/>
          <w:u w:val="single"/>
        </w:rPr>
      </w:pPr>
    </w:p>
    <w:p w:rsidR="0082081C" w:rsidRDefault="0082081C" w:rsidP="0082081C">
      <w:pPr>
        <w:jc w:val="center"/>
        <w:rPr>
          <w:b/>
          <w:sz w:val="48"/>
          <w:szCs w:val="48"/>
          <w:u w:val="single"/>
        </w:rPr>
      </w:pPr>
      <w:r w:rsidRPr="0082081C">
        <w:rPr>
          <w:b/>
          <w:noProof/>
          <w:sz w:val="48"/>
          <w:szCs w:val="48"/>
          <w:u w:val="single"/>
        </w:rPr>
        <w:drawing>
          <wp:inline distT="0" distB="0" distL="0" distR="0">
            <wp:extent cx="5943600" cy="3345829"/>
            <wp:effectExtent l="0" t="0" r="0" b="6985"/>
            <wp:docPr id="1" name="Picture 1" descr="D:\MHARA-Prod\IDRT - HP\2018\1525388\IDRT_A_1525388\jdt-2018-0154-20180914231058\doc\Supplementary Fig.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HARA-Prod\IDRT - HP\2018\1525388\IDRT_A_1525388\jdt-2018-0154-20180914231058\doc\Supplementary Fig. 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1C" w:rsidRDefault="0082081C" w:rsidP="008208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A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 1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D1A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vivo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experimental plan for NPs, NPs-siRNAs, NPs-Dox or NPs-Dox-siRNAs. (A) Tumor induction and treatment of mice, (B) number of administration of a dose.</w:t>
      </w:r>
    </w:p>
    <w:p w:rsidR="0082081C" w:rsidRDefault="0082081C" w:rsidP="008208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81C" w:rsidRDefault="0082081C" w:rsidP="0082081C">
      <w:pPr>
        <w:jc w:val="both"/>
        <w:rPr>
          <w:b/>
          <w:sz w:val="48"/>
          <w:szCs w:val="48"/>
          <w:u w:val="single"/>
        </w:rPr>
      </w:pPr>
      <w:r w:rsidRPr="0082081C">
        <w:rPr>
          <w:b/>
          <w:noProof/>
          <w:sz w:val="48"/>
          <w:szCs w:val="48"/>
          <w:u w:val="single"/>
        </w:rPr>
        <w:lastRenderedPageBreak/>
        <w:drawing>
          <wp:inline distT="0" distB="0" distL="0" distR="0">
            <wp:extent cx="5943600" cy="3345829"/>
            <wp:effectExtent l="0" t="0" r="0" b="6985"/>
            <wp:docPr id="2" name="Picture 2" descr="D:\MHARA-Prod\IDRT - HP\2018\1525388\IDRT_A_1525388\jdt-2018-0154-20180914231058\doc\Supplementary Fig.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HARA-Prod\IDRT - HP\2018\1525388\IDRT_A_1525388\jdt-2018-0154-20180914231058\doc\Supplementary Fig. 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1C" w:rsidRPr="001D1A5C" w:rsidRDefault="0082081C" w:rsidP="0082081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A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 2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D1A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vivo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experimental plan for separate treatment of NPs-siRNAs and NPs-Dox. (A) Tumor induction and treatment of mice, (B) number of administrations of a dose. </w:t>
      </w:r>
    </w:p>
    <w:p w:rsidR="0082081C" w:rsidRDefault="0082081C" w:rsidP="0082081C">
      <w:pPr>
        <w:jc w:val="both"/>
        <w:rPr>
          <w:b/>
          <w:u w:val="single"/>
        </w:rPr>
      </w:pPr>
    </w:p>
    <w:p w:rsidR="0082081C" w:rsidRDefault="0082081C" w:rsidP="0082081C">
      <w:pPr>
        <w:jc w:val="both"/>
        <w:rPr>
          <w:b/>
          <w:u w:val="single"/>
        </w:rPr>
      </w:pPr>
    </w:p>
    <w:p w:rsidR="0082081C" w:rsidRDefault="0082081C" w:rsidP="0082081C">
      <w:pPr>
        <w:jc w:val="both"/>
        <w:rPr>
          <w:b/>
          <w:u w:val="single"/>
        </w:rPr>
      </w:pPr>
    </w:p>
    <w:p w:rsidR="0082081C" w:rsidRDefault="0082081C" w:rsidP="0082081C">
      <w:pPr>
        <w:jc w:val="both"/>
        <w:rPr>
          <w:b/>
          <w:u w:val="single"/>
        </w:rPr>
      </w:pPr>
    </w:p>
    <w:p w:rsidR="0082081C" w:rsidRDefault="0082081C" w:rsidP="0082081C">
      <w:pPr>
        <w:jc w:val="both"/>
        <w:rPr>
          <w:b/>
          <w:u w:val="single"/>
        </w:rPr>
      </w:pPr>
      <w:r w:rsidRPr="0082081C">
        <w:rPr>
          <w:b/>
          <w:noProof/>
          <w:u w:val="single"/>
        </w:rPr>
        <w:lastRenderedPageBreak/>
        <w:drawing>
          <wp:inline distT="0" distB="0" distL="0" distR="0">
            <wp:extent cx="5943600" cy="3345829"/>
            <wp:effectExtent l="0" t="0" r="0" b="6985"/>
            <wp:docPr id="3" name="Picture 3" descr="D:\MHARA-Prod\IDRT - HP\2018\1525388\IDRT_A_1525388\jdt-2018-0154-20180914231058\doc\Supplementary Fig.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HARA-Prod\IDRT - HP\2018\1525388\IDRT_A_1525388\jdt-2018-0154-20180914231058\doc\Supplementary Fig. 3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1C" w:rsidRPr="001D1A5C" w:rsidRDefault="0082081C" w:rsidP="008208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A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 3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Standard curve of fluorescent siRNA vs fluorescent intensity. Each experiment was done in duplicate and repeated for two times to check reproducibility. </w:t>
      </w:r>
    </w:p>
    <w:p w:rsidR="0082081C" w:rsidRDefault="0082081C" w:rsidP="0082081C">
      <w:pPr>
        <w:jc w:val="both"/>
        <w:rPr>
          <w:b/>
          <w:u w:val="single"/>
        </w:rPr>
      </w:pPr>
    </w:p>
    <w:p w:rsidR="0082081C" w:rsidRDefault="0082081C" w:rsidP="0082081C">
      <w:pPr>
        <w:jc w:val="both"/>
        <w:rPr>
          <w:b/>
          <w:u w:val="single"/>
        </w:rPr>
      </w:pPr>
    </w:p>
    <w:p w:rsidR="0082081C" w:rsidRDefault="0082081C" w:rsidP="0082081C">
      <w:pPr>
        <w:jc w:val="both"/>
        <w:rPr>
          <w:b/>
          <w:u w:val="single"/>
        </w:rPr>
      </w:pPr>
    </w:p>
    <w:p w:rsidR="0082081C" w:rsidRDefault="0082081C" w:rsidP="0082081C">
      <w:pPr>
        <w:jc w:val="both"/>
        <w:rPr>
          <w:b/>
          <w:u w:val="single"/>
        </w:rPr>
      </w:pPr>
      <w:bookmarkStart w:id="0" w:name="_GoBack"/>
      <w:bookmarkEnd w:id="0"/>
    </w:p>
    <w:p w:rsidR="0082081C" w:rsidRDefault="0082081C" w:rsidP="0082081C">
      <w:pPr>
        <w:jc w:val="both"/>
        <w:rPr>
          <w:b/>
          <w:u w:val="single"/>
        </w:rPr>
      </w:pPr>
      <w:r w:rsidRPr="0082081C">
        <w:rPr>
          <w:b/>
          <w:noProof/>
          <w:u w:val="single"/>
        </w:rPr>
        <w:lastRenderedPageBreak/>
        <w:drawing>
          <wp:inline distT="0" distB="0" distL="0" distR="0">
            <wp:extent cx="5943600" cy="3345829"/>
            <wp:effectExtent l="0" t="0" r="0" b="6985"/>
            <wp:docPr id="4" name="Picture 4" descr="D:\MHARA-Prod\IDRT - HP\2018\1525388\IDRT_A_1525388\jdt-2018-0154-20180914231058\doc\Supplementary Fig.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HARA-Prod\IDRT - HP\2018\1525388\IDRT_A_1525388\jdt-2018-0154-20180914231058\doc\Supplementary Fig. 4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1C" w:rsidRPr="001D1A5C" w:rsidRDefault="0082081C" w:rsidP="0082081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4: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 viability assessment in 4T1 and MDA-MB-231 cells for the NPs-Dox-siRNA carrying single siRNA against </w:t>
      </w:r>
      <w:r w:rsidRPr="001D1A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multidrug transporter 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genes. Cells were treated with media (untreated), NPs-Dox formed with 3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CaCl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1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100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Dox, NPs-Dox-siRNA formed with 3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CaCl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100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Dox and 1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siRNA for a consecutive period of two days (4T1 cells) or one day (MDA-MB-231 cells). After 44 hours, cell viability was measured by MTT assay. Values are represented as % of cell viability compared to untreated cells. siRNAs against (A, B) </w:t>
      </w:r>
      <w:r w:rsidRPr="001D1A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ABCB1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(C, D) </w:t>
      </w:r>
      <w:r w:rsidRPr="001D1A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ABCG2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(E, F) </w:t>
      </w:r>
      <w:r w:rsidRPr="001D1A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ABCC1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 in 4T1 and MDA-MB-231 cells respectively. </w:t>
      </w:r>
    </w:p>
    <w:p w:rsidR="0082081C" w:rsidRDefault="0082081C" w:rsidP="0082081C">
      <w:pPr>
        <w:jc w:val="both"/>
        <w:rPr>
          <w:b/>
          <w:u w:val="single"/>
        </w:rPr>
      </w:pPr>
    </w:p>
    <w:p w:rsidR="0082081C" w:rsidRDefault="0082081C" w:rsidP="0082081C">
      <w:pPr>
        <w:jc w:val="both"/>
        <w:rPr>
          <w:b/>
          <w:u w:val="single"/>
        </w:rPr>
      </w:pPr>
      <w:r w:rsidRPr="0082081C">
        <w:rPr>
          <w:b/>
          <w:noProof/>
          <w:u w:val="single"/>
        </w:rPr>
        <w:lastRenderedPageBreak/>
        <w:drawing>
          <wp:inline distT="0" distB="0" distL="0" distR="0">
            <wp:extent cx="5943600" cy="3345829"/>
            <wp:effectExtent l="0" t="0" r="0" b="6985"/>
            <wp:docPr id="5" name="Picture 5" descr="D:\MHARA-Prod\IDRT - HP\2018\1525388\IDRT_A_1525388\jdt-2018-0154-20180914231058\doc\Supplementary Fig.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HARA-Prod\IDRT - HP\2018\1525388\IDRT_A_1525388\jdt-2018-0154-20180914231058\doc\Supplementary Fig. 5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1C" w:rsidRPr="001D1A5C" w:rsidRDefault="0082081C" w:rsidP="0082081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A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 5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Cell viability assessment in 4T1 cells for NPs-siRNAs and NPs-Dox-siRNAs carrying siRNAs against transporter genes in different combinations. 3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CaCl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each siRNA and 10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Dox were used to form the complex. After 44 hours of treatment cell viability was measured and values are represented as % of cell viability compared to untreated cells. (A) Free siRNAs and NPs-siRNAs without Dox, and (B) with Dox in 4T1 cells.</w:t>
      </w:r>
    </w:p>
    <w:p w:rsidR="0082081C" w:rsidRDefault="0082081C" w:rsidP="0082081C">
      <w:pPr>
        <w:jc w:val="both"/>
        <w:rPr>
          <w:b/>
          <w:u w:val="single"/>
        </w:rPr>
      </w:pPr>
    </w:p>
    <w:p w:rsidR="0082081C" w:rsidRDefault="0082081C" w:rsidP="0082081C">
      <w:pPr>
        <w:jc w:val="both"/>
        <w:rPr>
          <w:b/>
          <w:u w:val="single"/>
        </w:rPr>
      </w:pPr>
    </w:p>
    <w:p w:rsidR="0082081C" w:rsidRDefault="0082081C" w:rsidP="0082081C">
      <w:pPr>
        <w:jc w:val="both"/>
        <w:rPr>
          <w:b/>
          <w:u w:val="single"/>
        </w:rPr>
      </w:pPr>
      <w:r w:rsidRPr="0082081C">
        <w:rPr>
          <w:b/>
          <w:noProof/>
          <w:u w:val="single"/>
        </w:rPr>
        <w:lastRenderedPageBreak/>
        <w:drawing>
          <wp:inline distT="0" distB="0" distL="0" distR="0">
            <wp:extent cx="5943600" cy="3345829"/>
            <wp:effectExtent l="0" t="0" r="0" b="6985"/>
            <wp:docPr id="6" name="Picture 6" descr="D:\MHARA-Prod\IDRT - HP\2018\1525388\IDRT_A_1525388\jdt-2018-0154-20180914231058\doc\Supplementary Fig.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HARA-Prod\IDRT - HP\2018\1525388\IDRT_A_1525388\jdt-2018-0154-20180914231058\doc\Supplementary Fig. 6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1C" w:rsidRPr="001D1A5C" w:rsidRDefault="0082081C" w:rsidP="0082081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A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 6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(A) Cell viability assessment in three cells for the NPs-neg. siRNA. 3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CaCl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1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allstars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negative siRNA were used to form NPs-</w:t>
      </w:r>
      <w:proofErr w:type="spellStart"/>
      <w:proofErr w:type="gram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neg.siRNA</w:t>
      </w:r>
      <w:proofErr w:type="spellEnd"/>
      <w:proofErr w:type="gram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. After 44 hours, cell viability was measured and values are represented as % of cell viability compared to untreated cells. (B) Caspase-7-mediated luminescence signal in MCF-7 cells following exposure to NPs and NPs-</w:t>
      </w:r>
      <w:proofErr w:type="spellStart"/>
      <w:proofErr w:type="gram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neg.siRNA</w:t>
      </w:r>
      <w:proofErr w:type="spellEnd"/>
      <w:proofErr w:type="gram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formed with 3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CaCl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1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neg.siRNA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After 44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hr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treatment, Caspase 3/7-mediated luminescence signal was measured. Data were presented as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mean±SD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duplicate samples. </w:t>
      </w:r>
    </w:p>
    <w:p w:rsidR="0082081C" w:rsidRDefault="0082081C" w:rsidP="0082081C">
      <w:pPr>
        <w:jc w:val="both"/>
        <w:rPr>
          <w:b/>
          <w:u w:val="single"/>
        </w:rPr>
      </w:pPr>
    </w:p>
    <w:p w:rsidR="0082081C" w:rsidRDefault="0082081C" w:rsidP="0082081C">
      <w:pPr>
        <w:jc w:val="both"/>
        <w:rPr>
          <w:b/>
          <w:u w:val="single"/>
        </w:rPr>
      </w:pPr>
      <w:r w:rsidRPr="0082081C">
        <w:rPr>
          <w:b/>
          <w:noProof/>
          <w:u w:val="single"/>
        </w:rPr>
        <w:lastRenderedPageBreak/>
        <w:drawing>
          <wp:inline distT="0" distB="0" distL="0" distR="0">
            <wp:extent cx="5943600" cy="3345829"/>
            <wp:effectExtent l="0" t="0" r="0" b="6985"/>
            <wp:docPr id="7" name="Picture 7" descr="D:\MHARA-Prod\IDRT - HP\2018\1525388\IDRT_A_1525388\jdt-2018-0154-20180914231058\doc\Supplementary Fig. 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HARA-Prod\IDRT - HP\2018\1525388\IDRT_A_1525388\jdt-2018-0154-20180914231058\doc\Supplementary Fig. 7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1C" w:rsidRDefault="0082081C" w:rsidP="0082081C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D1A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 7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: Tumor outgrowth in mice treated with NPs carrying Dox and siRNAs targeting three transporter genes (</w:t>
      </w:r>
      <w:r w:rsidRPr="001D1A5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ABCB1, ABCG2 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1D1A5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ABCC1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Mice were treated with 100 µL regimen. 70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CaCl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0.34 mg/Kg Dox and 50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each three siRNA against transporter genes were used to make the complexes. Six mice/group were used and data were presented as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mean±SD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D1A5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82081C" w:rsidRPr="001D1A5C" w:rsidRDefault="0082081C" w:rsidP="0082081C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bidi="bn-IN"/>
        </w:rPr>
      </w:pPr>
    </w:p>
    <w:p w:rsidR="0082081C" w:rsidRDefault="0082081C" w:rsidP="0082081C">
      <w:pPr>
        <w:jc w:val="both"/>
        <w:rPr>
          <w:b/>
          <w:u w:val="single"/>
        </w:rPr>
      </w:pPr>
    </w:p>
    <w:p w:rsidR="0082081C" w:rsidRDefault="0082081C" w:rsidP="0082081C">
      <w:pPr>
        <w:jc w:val="both"/>
        <w:rPr>
          <w:b/>
          <w:u w:val="single"/>
        </w:rPr>
      </w:pPr>
      <w:r w:rsidRPr="0082081C">
        <w:rPr>
          <w:b/>
          <w:noProof/>
          <w:u w:val="single"/>
        </w:rPr>
        <w:lastRenderedPageBreak/>
        <w:drawing>
          <wp:inline distT="0" distB="0" distL="0" distR="0">
            <wp:extent cx="5943600" cy="3345829"/>
            <wp:effectExtent l="0" t="0" r="0" b="6985"/>
            <wp:docPr id="8" name="Picture 8" descr="D:\MHARA-Prod\IDRT - HP\2018\1525388\IDRT_A_1525388\jdt-2018-0154-20180914231058\doc\Supplementary Fig.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HARA-Prod\IDRT - HP\2018\1525388\IDRT_A_1525388\jdt-2018-0154-20180914231058\doc\Supplementary Fig. 8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1C" w:rsidRPr="001D1A5C" w:rsidRDefault="0082081C" w:rsidP="0082081C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bidi="bn-IN"/>
        </w:rPr>
      </w:pPr>
      <w:r w:rsidRPr="001D1A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 8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: Tumor outgrowth in mice treated with of NPs-neg. siRNA. Mice were treated with 100 µL regimen. 40mM of CaCl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50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allstars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neg. siRNA were used. Six mice/group were used and data were presented as </w:t>
      </w:r>
      <w:proofErr w:type="spellStart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mean±SD</w:t>
      </w:r>
      <w:proofErr w:type="spellEnd"/>
      <w:r w:rsidRPr="001D1A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D1A5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82081C" w:rsidRPr="0082081C" w:rsidRDefault="0082081C" w:rsidP="0082081C">
      <w:pPr>
        <w:jc w:val="both"/>
        <w:rPr>
          <w:b/>
          <w:u w:val="single"/>
        </w:rPr>
      </w:pPr>
    </w:p>
    <w:sectPr w:rsidR="0082081C" w:rsidRPr="0082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1C"/>
    <w:rsid w:val="007F16A2"/>
    <w:rsid w:val="0082081C"/>
    <w:rsid w:val="0087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3470"/>
  <w15:chartTrackingRefBased/>
  <w15:docId w15:val="{FF24CE1B-813F-414F-86C8-353854E2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Diola, Marra C</dc:creator>
  <cp:keywords/>
  <dc:description/>
  <cp:lastModifiedBy>Diola, Marra C</cp:lastModifiedBy>
  <cp:revision>1</cp:revision>
  <dcterms:created xsi:type="dcterms:W3CDTF">2019-01-30T10:29:00Z</dcterms:created>
  <dcterms:modified xsi:type="dcterms:W3CDTF">2019-01-30T10:35:00Z</dcterms:modified>
</cp:coreProperties>
</file>