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16B" w:rsidRPr="004A7A4D" w:rsidRDefault="00B82EF6">
      <w:pPr>
        <w:rPr>
          <w:u w:val="single"/>
        </w:rPr>
      </w:pPr>
      <w:r w:rsidRPr="004A7A4D">
        <w:rPr>
          <w:u w:val="single"/>
        </w:rPr>
        <w:t>Analysis – Net Force and Moment Measures</w:t>
      </w:r>
    </w:p>
    <w:p w:rsidR="00B82EF6" w:rsidRDefault="00B82EF6" w:rsidP="004A7A4D">
      <w:pPr>
        <w:jc w:val="both"/>
      </w:pPr>
      <w:r>
        <w:t>Net shoulder force (</w:t>
      </w:r>
      <w:proofErr w:type="spellStart"/>
      <w:r>
        <w:t>F</w:t>
      </w:r>
      <w:r w:rsidRPr="00B82EF6">
        <w:rPr>
          <w:vertAlign w:val="subscript"/>
        </w:rPr>
        <w:t>net</w:t>
      </w:r>
      <w:proofErr w:type="spellEnd"/>
      <w:r>
        <w:t xml:space="preserve">) and moment </w:t>
      </w:r>
      <w:bookmarkStart w:id="0" w:name="_GoBack"/>
      <w:bookmarkEnd w:id="0"/>
      <w:r>
        <w:t>(</w:t>
      </w:r>
      <w:proofErr w:type="spellStart"/>
      <w:r>
        <w:t>M</w:t>
      </w:r>
      <w:r>
        <w:rPr>
          <w:vertAlign w:val="subscript"/>
        </w:rPr>
        <w:t>net</w:t>
      </w:r>
      <w:proofErr w:type="spellEnd"/>
      <w:r>
        <w:t xml:space="preserve">) were calculated from the individual </w:t>
      </w:r>
      <w:proofErr w:type="spellStart"/>
      <w:r>
        <w:t>intersegmental</w:t>
      </w:r>
      <w:proofErr w:type="spellEnd"/>
      <w:r>
        <w:t xml:space="preserve"> forces and </w:t>
      </w:r>
      <w:r w:rsidRPr="003E055D">
        <w:t>joint</w:t>
      </w:r>
      <w:r>
        <w:t xml:space="preserve"> moments. </w:t>
      </w:r>
      <w:r w:rsidR="00895D56">
        <w:t>For every</w:t>
      </w:r>
      <w:r w:rsidR="004A7A4D">
        <w:t xml:space="preserve"> trial, v</w:t>
      </w:r>
      <w:r w:rsidR="00476E6C">
        <w:t xml:space="preserve">alues were </w:t>
      </w:r>
      <w:r w:rsidR="00895D56">
        <w:t xml:space="preserve">first </w:t>
      </w:r>
      <w:r w:rsidR="00476E6C">
        <w:t xml:space="preserve">calculated </w:t>
      </w:r>
      <w:r w:rsidR="004A7A4D">
        <w:t xml:space="preserve">for each propulsion cycle </w:t>
      </w:r>
      <w:r>
        <w:t xml:space="preserve">at 1% </w:t>
      </w:r>
      <w:r w:rsidR="004A7A4D">
        <w:t>intervals</w:t>
      </w:r>
      <w:r>
        <w:t xml:space="preserve"> using </w:t>
      </w:r>
      <w:r w:rsidR="00476E6C">
        <w:t>a vector sum</w:t>
      </w:r>
      <w:r w:rsidR="00895D56">
        <w:t>, with</w:t>
      </w:r>
      <w:r w:rsidR="00476E6C">
        <w:t xml:space="preserve"> </w:t>
      </w:r>
      <w:r w:rsidR="00895D56">
        <w:t>n</w:t>
      </w:r>
      <w:r w:rsidR="00476E6C">
        <w:t xml:space="preserve">et forces obtained </w:t>
      </w:r>
      <w:r w:rsidR="004A7A4D">
        <w:t>using</w:t>
      </w:r>
      <w:r w:rsidR="00476E6C">
        <w:t xml:space="preserve"> </w:t>
      </w:r>
      <w:r>
        <w:t>the equation:</w:t>
      </w:r>
    </w:p>
    <w:p w:rsidR="00B82EF6" w:rsidRPr="004A7A4D" w:rsidRDefault="00F3305D" w:rsidP="004A7A4D">
      <w:pPr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net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rad>
            <m:radPr>
              <m:ctrlPr>
                <w:rPr>
                  <w:rFonts w:ascii="Cambria Math" w:eastAsiaTheme="minorEastAsia" w:hAnsi="Cambria Math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g>
            <m:e>
              <m:sSubSup>
                <m:sSubSupPr>
                  <m:ctrlPr>
                    <w:rPr>
                      <w:rFonts w:ascii="Cambria Math" w:eastAsiaTheme="minorEastAsia" w:hAnsi="Cambria Math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ml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b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+</m:t>
              </m:r>
              <m:sSubSup>
                <m:sSubSupPr>
                  <m:ctrlPr>
                    <w:rPr>
                      <w:rFonts w:ascii="Cambria Math" w:eastAsiaTheme="minorEastAsia" w:hAnsi="Cambria Math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ap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b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+</m:t>
              </m:r>
              <m:sSubSup>
                <m:sSubSupPr>
                  <m:ctrlPr>
                    <w:rPr>
                      <w:rFonts w:ascii="Cambria Math" w:eastAsiaTheme="minorEastAsia" w:hAnsi="Cambria Math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si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bSup>
            </m:e>
          </m:rad>
        </m:oMath>
      </m:oMathPara>
    </w:p>
    <w:p w:rsidR="00B82EF6" w:rsidRDefault="00895D56" w:rsidP="004A7A4D">
      <w:pPr>
        <w:jc w:val="both"/>
        <w:rPr>
          <w:rFonts w:eastAsiaTheme="minorEastAsia"/>
        </w:rPr>
      </w:pPr>
      <w:r>
        <w:rPr>
          <w:rFonts w:eastAsiaTheme="minorEastAsia"/>
        </w:rPr>
        <w:t>and</w:t>
      </w:r>
      <w:r w:rsidR="00B82EF6">
        <w:rPr>
          <w:rFonts w:eastAsiaTheme="minorEastAsia"/>
        </w:rPr>
        <w:t xml:space="preserve"> the moment magnitude </w:t>
      </w:r>
      <w:r w:rsidR="00476E6C">
        <w:rPr>
          <w:rFonts w:eastAsiaTheme="minorEastAsia"/>
        </w:rPr>
        <w:t xml:space="preserve">determined </w:t>
      </w:r>
      <w:r w:rsidR="004A7A4D">
        <w:rPr>
          <w:rFonts w:eastAsiaTheme="minorEastAsia"/>
        </w:rPr>
        <w:t>from</w:t>
      </w:r>
      <w:r w:rsidR="00B82EF6">
        <w:rPr>
          <w:rFonts w:eastAsiaTheme="minorEastAsia"/>
        </w:rPr>
        <w:t xml:space="preserve"> the equation:</w:t>
      </w:r>
    </w:p>
    <w:p w:rsidR="00B82EF6" w:rsidRPr="004A7A4D" w:rsidRDefault="00F3305D" w:rsidP="004A7A4D">
      <w:pPr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net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rad>
            <m:radPr>
              <m:ctrlPr>
                <w:rPr>
                  <w:rFonts w:ascii="Cambria Math" w:eastAsiaTheme="minorEastAsia" w:hAnsi="Cambria Math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g>
            <m:e>
              <m:sSubSup>
                <m:sSubSupPr>
                  <m:ctrlPr>
                    <w:rPr>
                      <w:rFonts w:ascii="Cambria Math" w:eastAsiaTheme="minorEastAsia" w:hAnsi="Cambria Math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ml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b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+</m:t>
              </m:r>
              <m:sSubSup>
                <m:sSubSupPr>
                  <m:ctrlPr>
                    <w:rPr>
                      <w:rFonts w:ascii="Cambria Math" w:eastAsiaTheme="minorEastAsia" w:hAnsi="Cambria Math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ap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b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+</m:t>
              </m:r>
              <m:sSubSup>
                <m:sSubSupPr>
                  <m:ctrlPr>
                    <w:rPr>
                      <w:rFonts w:ascii="Cambria Math" w:eastAsiaTheme="minorEastAsia" w:hAnsi="Cambria Math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si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bSup>
            </m:e>
          </m:rad>
        </m:oMath>
      </m:oMathPara>
    </w:p>
    <w:p w:rsidR="00476E6C" w:rsidRDefault="00476E6C" w:rsidP="004A7A4D">
      <w:pPr>
        <w:jc w:val="both"/>
      </w:pPr>
      <w:r>
        <w:rPr>
          <w:rFonts w:eastAsiaTheme="minorEastAsia"/>
        </w:rPr>
        <w:t>In both equations</w:t>
      </w:r>
      <w:r w:rsidR="004A7A4D">
        <w:rPr>
          <w:rFonts w:eastAsiaTheme="minorEastAsia"/>
        </w:rPr>
        <w:t>,</w:t>
      </w:r>
      <w:r>
        <w:rPr>
          <w:rFonts w:eastAsiaTheme="minorEastAsia"/>
        </w:rPr>
        <w:t xml:space="preserve"> the subscripts </w:t>
      </w:r>
      <w:r w:rsidRPr="004A7A4D">
        <w:rPr>
          <w:rFonts w:eastAsiaTheme="minorEastAsia"/>
        </w:rPr>
        <w:t>ml</w:t>
      </w:r>
      <w:r>
        <w:rPr>
          <w:rFonts w:eastAsiaTheme="minorEastAsia"/>
        </w:rPr>
        <w:t xml:space="preserve">, </w:t>
      </w:r>
      <w:proofErr w:type="spellStart"/>
      <w:r w:rsidRPr="004A7A4D">
        <w:rPr>
          <w:rFonts w:eastAsiaTheme="minorEastAsia"/>
        </w:rPr>
        <w:t>ap</w:t>
      </w:r>
      <w:proofErr w:type="spellEnd"/>
      <w:r>
        <w:rPr>
          <w:rFonts w:eastAsiaTheme="minorEastAsia"/>
        </w:rPr>
        <w:t xml:space="preserve">, and </w:t>
      </w:r>
      <w:proofErr w:type="spellStart"/>
      <w:r w:rsidRPr="004A7A4D">
        <w:rPr>
          <w:rFonts w:eastAsiaTheme="minorEastAsia"/>
        </w:rPr>
        <w:t>si</w:t>
      </w:r>
      <w:proofErr w:type="spellEnd"/>
      <w:r>
        <w:rPr>
          <w:rFonts w:eastAsiaTheme="minorEastAsia"/>
        </w:rPr>
        <w:t xml:space="preserve"> represent the individual forces/moments directed in the </w:t>
      </w:r>
      <w:proofErr w:type="spellStart"/>
      <w:r>
        <w:rPr>
          <w:rFonts w:eastAsiaTheme="minorEastAsia"/>
        </w:rPr>
        <w:t>medio</w:t>
      </w:r>
      <w:proofErr w:type="spellEnd"/>
      <w:r>
        <w:rPr>
          <w:rFonts w:eastAsiaTheme="minorEastAsia"/>
        </w:rPr>
        <w:t>-lateral, anterior-posterior, and superior-inferior directions, respectively. The orientation of the net force vector was also defined using two angles</w:t>
      </w:r>
      <w:r w:rsidR="008A711C">
        <w:rPr>
          <w:rFonts w:eastAsiaTheme="minorEastAsia"/>
        </w:rPr>
        <w:t>,</w:t>
      </w:r>
      <w:r>
        <w:rPr>
          <w:rFonts w:eastAsiaTheme="minorEastAsia"/>
        </w:rPr>
        <w:t xml:space="preserve"> represent</w:t>
      </w:r>
      <w:r w:rsidR="008A711C">
        <w:rPr>
          <w:rFonts w:eastAsiaTheme="minorEastAsia"/>
        </w:rPr>
        <w:t>ing</w:t>
      </w:r>
      <w:r>
        <w:rPr>
          <w:rFonts w:eastAsiaTheme="minorEastAsia"/>
        </w:rPr>
        <w:t xml:space="preserve"> the orientation of the </w:t>
      </w:r>
      <w:proofErr w:type="spellStart"/>
      <w:r w:rsidR="008A711C">
        <w:rPr>
          <w:rFonts w:eastAsiaTheme="minorEastAsia"/>
        </w:rPr>
        <w:t>F</w:t>
      </w:r>
      <w:r w:rsidR="008A711C" w:rsidRPr="008A711C">
        <w:rPr>
          <w:rFonts w:eastAsiaTheme="minorEastAsia"/>
          <w:vertAlign w:val="subscript"/>
        </w:rPr>
        <w:t>net</w:t>
      </w:r>
      <w:proofErr w:type="spellEnd"/>
      <w:r w:rsidR="008A711C">
        <w:rPr>
          <w:rFonts w:eastAsiaTheme="minorEastAsia"/>
        </w:rPr>
        <w:t xml:space="preserve"> </w:t>
      </w:r>
      <w:r>
        <w:rPr>
          <w:rFonts w:eastAsiaTheme="minorEastAsia"/>
        </w:rPr>
        <w:t xml:space="preserve">vector in the sagittal and frontal planes relative to the inferior direction (supplemental Figure S2). </w:t>
      </w:r>
      <w:r w:rsidR="004A7A4D">
        <w:rPr>
          <w:rFonts w:eastAsiaTheme="minorEastAsia"/>
        </w:rPr>
        <w:t>Peak net forces and moments (i.e., largest magnitude)</w:t>
      </w:r>
      <w:r w:rsidR="008A711C">
        <w:rPr>
          <w:rFonts w:eastAsiaTheme="minorEastAsia"/>
        </w:rPr>
        <w:t xml:space="preserve"> and</w:t>
      </w:r>
      <w:r w:rsidR="004A7A4D">
        <w:rPr>
          <w:rFonts w:eastAsiaTheme="minorEastAsia"/>
        </w:rPr>
        <w:t xml:space="preserve"> their associated timing (percent of cycle) and orientation angles were obtained for each propulsion cycle </w:t>
      </w:r>
      <w:r w:rsidR="008A711C">
        <w:rPr>
          <w:rFonts w:eastAsiaTheme="minorEastAsia"/>
        </w:rPr>
        <w:t>then</w:t>
      </w:r>
      <w:r w:rsidR="004A7A4D">
        <w:rPr>
          <w:rFonts w:eastAsiaTheme="minorEastAsia"/>
        </w:rPr>
        <w:t xml:space="preserve"> averaged across cycles to provide trial average</w:t>
      </w:r>
      <w:r w:rsidR="008A711C">
        <w:rPr>
          <w:rFonts w:eastAsiaTheme="minorEastAsia"/>
        </w:rPr>
        <w:t>s</w:t>
      </w:r>
      <w:r w:rsidR="004A7A4D">
        <w:rPr>
          <w:rFonts w:eastAsiaTheme="minorEastAsia"/>
        </w:rPr>
        <w:t>. Individual trail average</w:t>
      </w:r>
      <w:r w:rsidR="008A711C">
        <w:rPr>
          <w:rFonts w:eastAsiaTheme="minorEastAsia"/>
        </w:rPr>
        <w:t>s</w:t>
      </w:r>
      <w:r w:rsidR="004A7A4D">
        <w:rPr>
          <w:rFonts w:eastAsiaTheme="minorEastAsia"/>
        </w:rPr>
        <w:t xml:space="preserve"> were then averaged across subjects to obtain representative peak net force</w:t>
      </w:r>
      <w:r w:rsidR="008A711C">
        <w:rPr>
          <w:rFonts w:eastAsiaTheme="minorEastAsia"/>
        </w:rPr>
        <w:t>s</w:t>
      </w:r>
      <w:r w:rsidR="004A7A4D">
        <w:rPr>
          <w:rFonts w:eastAsiaTheme="minorEastAsia"/>
        </w:rPr>
        <w:t xml:space="preserve"> (</w:t>
      </w:r>
      <w:proofErr w:type="spellStart"/>
      <w:r w:rsidR="004A7A4D">
        <w:rPr>
          <w:rFonts w:eastAsiaTheme="minorEastAsia"/>
        </w:rPr>
        <w:t>F</w:t>
      </w:r>
      <w:r w:rsidR="008A711C" w:rsidRPr="008A711C">
        <w:rPr>
          <w:rFonts w:eastAsiaTheme="minorEastAsia"/>
          <w:vertAlign w:val="subscript"/>
        </w:rPr>
        <w:t>net,</w:t>
      </w:r>
      <w:r w:rsidR="004A7A4D" w:rsidRPr="004A7A4D">
        <w:rPr>
          <w:rFonts w:eastAsiaTheme="minorEastAsia"/>
          <w:vertAlign w:val="subscript"/>
        </w:rPr>
        <w:t>peak</w:t>
      </w:r>
      <w:proofErr w:type="spellEnd"/>
      <w:r w:rsidR="004A7A4D">
        <w:rPr>
          <w:rFonts w:eastAsiaTheme="minorEastAsia"/>
        </w:rPr>
        <w:t>) and moment</w:t>
      </w:r>
      <w:r w:rsidR="008A711C">
        <w:rPr>
          <w:rFonts w:eastAsiaTheme="minorEastAsia"/>
        </w:rPr>
        <w:t>s</w:t>
      </w:r>
      <w:r w:rsidR="004A7A4D">
        <w:rPr>
          <w:rFonts w:eastAsiaTheme="minorEastAsia"/>
        </w:rPr>
        <w:t xml:space="preserve"> (</w:t>
      </w:r>
      <w:proofErr w:type="spellStart"/>
      <w:r w:rsidR="004A7A4D">
        <w:rPr>
          <w:rFonts w:eastAsiaTheme="minorEastAsia"/>
        </w:rPr>
        <w:t>M</w:t>
      </w:r>
      <w:r w:rsidR="008A711C" w:rsidRPr="008A711C">
        <w:rPr>
          <w:rFonts w:eastAsiaTheme="minorEastAsia"/>
          <w:vertAlign w:val="subscript"/>
        </w:rPr>
        <w:t>net,</w:t>
      </w:r>
      <w:r w:rsidR="004A7A4D" w:rsidRPr="004A7A4D">
        <w:rPr>
          <w:rFonts w:eastAsiaTheme="minorEastAsia"/>
          <w:vertAlign w:val="subscript"/>
        </w:rPr>
        <w:t>peak</w:t>
      </w:r>
      <w:proofErr w:type="spellEnd"/>
      <w:r w:rsidR="004A7A4D">
        <w:rPr>
          <w:rFonts w:eastAsiaTheme="minorEastAsia"/>
        </w:rPr>
        <w:t>)</w:t>
      </w:r>
      <w:r w:rsidR="008A711C">
        <w:rPr>
          <w:rFonts w:eastAsiaTheme="minorEastAsia"/>
        </w:rPr>
        <w:t xml:space="preserve"> – with their </w:t>
      </w:r>
      <w:r w:rsidR="004A7A4D">
        <w:rPr>
          <w:rFonts w:eastAsiaTheme="minorEastAsia"/>
        </w:rPr>
        <w:t>timing and angle values</w:t>
      </w:r>
      <w:r w:rsidR="008A711C">
        <w:rPr>
          <w:rFonts w:eastAsiaTheme="minorEastAsia"/>
        </w:rPr>
        <w:t xml:space="preserve"> – </w:t>
      </w:r>
      <w:r w:rsidR="004A7A4D">
        <w:rPr>
          <w:rFonts w:eastAsiaTheme="minorEastAsia"/>
        </w:rPr>
        <w:t xml:space="preserve">for each study condition. </w:t>
      </w:r>
    </w:p>
    <w:sectPr w:rsidR="00476E6C" w:rsidSect="00F330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defaultTabStop w:val="720"/>
  <w:characterSpacingControl w:val="doNotCompress"/>
  <w:compat/>
  <w:rsids>
    <w:rsidRoot w:val="006C7BA3"/>
    <w:rsid w:val="001D0B76"/>
    <w:rsid w:val="003E055D"/>
    <w:rsid w:val="0040077F"/>
    <w:rsid w:val="00476E6C"/>
    <w:rsid w:val="004A7A4D"/>
    <w:rsid w:val="0057316B"/>
    <w:rsid w:val="006C7BA3"/>
    <w:rsid w:val="00731BAE"/>
    <w:rsid w:val="00895D56"/>
    <w:rsid w:val="008A711C"/>
    <w:rsid w:val="009523A1"/>
    <w:rsid w:val="00B82EF6"/>
    <w:rsid w:val="00DF1825"/>
    <w:rsid w:val="00DF1FF0"/>
    <w:rsid w:val="00EF176B"/>
    <w:rsid w:val="00F33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0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2EF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EF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E05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5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5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5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5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2EF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E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Jeffery W Rankin</dc:creator>
  <cp:lastModifiedBy>PKUSER INTERNET</cp:lastModifiedBy>
  <cp:revision>2</cp:revision>
  <cp:lastPrinted>2018-10-09T18:47:00Z</cp:lastPrinted>
  <dcterms:created xsi:type="dcterms:W3CDTF">2018-10-09T19:04:00Z</dcterms:created>
  <dcterms:modified xsi:type="dcterms:W3CDTF">2018-10-09T19:04:00Z</dcterms:modified>
</cp:coreProperties>
</file>