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7E" w:rsidRDefault="00CB417E" w:rsidP="00CB417E">
      <w:pPr>
        <w:pStyle w:val="SupplementalMaterialsTitle"/>
      </w:pPr>
      <w:r w:rsidRPr="00C85E1F">
        <w:t>Synthesis and Redox Properties of Sterically Crowded Triarylphosphine Bearing Two Phenothiazine Moieties</w:t>
      </w:r>
    </w:p>
    <w:p w:rsidR="00CB417E" w:rsidRPr="00C23E7E" w:rsidRDefault="00CB417E" w:rsidP="00CB417E">
      <w:pPr>
        <w:pStyle w:val="SupplementalMaterialsAuthors"/>
      </w:pPr>
      <w:r w:rsidRPr="00C23E7E">
        <w:t>Shigeru Sasaki,*</w:t>
      </w:r>
      <w:r w:rsidRPr="00C23E7E">
        <w:rPr>
          <w:vertAlign w:val="superscript"/>
        </w:rPr>
        <w:t>1</w:t>
      </w:r>
      <w:r w:rsidRPr="00C23E7E">
        <w:t xml:space="preserve"> </w:t>
      </w:r>
      <w:r>
        <w:t>Midori Murakami</w:t>
      </w:r>
      <w:r w:rsidRPr="00C23E7E">
        <w:t>,</w:t>
      </w:r>
      <w:r w:rsidRPr="00C23E7E">
        <w:rPr>
          <w:vertAlign w:val="superscript"/>
        </w:rPr>
        <w:t>1</w:t>
      </w:r>
      <w:r w:rsidRPr="00C23E7E">
        <w:t xml:space="preserve"> and Masaaki Yoshifuji</w:t>
      </w:r>
      <w:r w:rsidRPr="00C23E7E">
        <w:rPr>
          <w:vertAlign w:val="superscript"/>
        </w:rPr>
        <w:t>1,2</w:t>
      </w:r>
      <w:r w:rsidRPr="00C23E7E">
        <w:t xml:space="preserve"> </w:t>
      </w:r>
    </w:p>
    <w:p w:rsidR="00CB417E" w:rsidRPr="00C23E7E" w:rsidRDefault="00CB417E" w:rsidP="00CB417E">
      <w:pPr>
        <w:pStyle w:val="SupplementalMaterialsAffiliation"/>
      </w:pPr>
      <w:r w:rsidRPr="00C23E7E">
        <w:rPr>
          <w:vertAlign w:val="superscript"/>
        </w:rPr>
        <w:t>1</w:t>
      </w:r>
      <w:r w:rsidRPr="00C23E7E">
        <w:t>Department of Chemistry, Graduate School of Science, Tohoku University, Sendai 980-8578, Japan</w:t>
      </w:r>
    </w:p>
    <w:p w:rsidR="00CB417E" w:rsidRPr="00C23E7E" w:rsidRDefault="00CB417E" w:rsidP="00CB417E">
      <w:pPr>
        <w:pStyle w:val="SupplementalMaterialsAffiliation"/>
      </w:pPr>
      <w:r w:rsidRPr="00C23E7E">
        <w:rPr>
          <w:iCs/>
          <w:vertAlign w:val="superscript"/>
        </w:rPr>
        <w:t>2</w:t>
      </w:r>
      <w:r w:rsidRPr="00C23E7E">
        <w:rPr>
          <w:iCs/>
        </w:rPr>
        <w:t>Department of Chemistry, The University of Alabama, Tuscaloosa, Alabama 35487-0336, USA</w:t>
      </w:r>
    </w:p>
    <w:p w:rsidR="00CB417E" w:rsidRPr="00C23E7E" w:rsidRDefault="00CB417E" w:rsidP="00CB417E">
      <w:pPr>
        <w:pStyle w:val="SupplementalMaterialsText"/>
      </w:pPr>
      <w:r>
        <w:t xml:space="preserve">Email: </w:t>
      </w:r>
      <w:r w:rsidRPr="00C23E7E">
        <w:t>ssasaki@m.tohoku.ac.jp</w:t>
      </w:r>
    </w:p>
    <w:p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CB417E" w:rsidRDefault="00CB417E" w:rsidP="00CB417E">
      <w:r>
        <w:rPr>
          <w:noProof/>
        </w:rPr>
        <w:drawing>
          <wp:inline distT="0" distB="0" distL="0" distR="0" wp14:anchorId="19DBAB5E" wp14:editId="1B49EE2C">
            <wp:extent cx="5396230" cy="371189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71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7E" w:rsidRDefault="00CB417E" w:rsidP="00CB417E">
      <w:pPr>
        <w:pStyle w:val="SupplementalMaterialsText"/>
      </w:pPr>
      <w:r w:rsidRPr="00C85E1F">
        <w:rPr>
          <w:b/>
        </w:rPr>
        <w:t>Figure S</w:t>
      </w:r>
      <w:r>
        <w:rPr>
          <w:b/>
        </w:rPr>
        <w:t xml:space="preserve"> </w:t>
      </w:r>
      <w:r w:rsidRPr="00C85E1F">
        <w:rPr>
          <w:b/>
        </w:rPr>
        <w:t>1.</w:t>
      </w:r>
      <w:r>
        <w:t xml:space="preserve"> </w:t>
      </w:r>
      <w:r w:rsidRPr="00C85E1F">
        <w:rPr>
          <w:vertAlign w:val="superscript"/>
        </w:rPr>
        <w:t>1</w:t>
      </w:r>
      <w:r>
        <w:t>H NMR (400 MHz, C</w:t>
      </w:r>
      <w:r w:rsidRPr="00C85E1F">
        <w:rPr>
          <w:vertAlign w:val="subscript"/>
        </w:rPr>
        <w:t>6</w:t>
      </w:r>
      <w:r>
        <w:t>D</w:t>
      </w:r>
      <w:r w:rsidRPr="00C85E1F">
        <w:rPr>
          <w:vertAlign w:val="subscript"/>
        </w:rPr>
        <w:t>6</w:t>
      </w:r>
      <w:r>
        <w:t xml:space="preserve">, 300 K) spectrum of </w:t>
      </w:r>
      <w:r w:rsidRPr="00C85E1F">
        <w:rPr>
          <w:b/>
        </w:rPr>
        <w:t>4</w:t>
      </w:r>
      <w:r>
        <w:t>.</w:t>
      </w:r>
    </w:p>
    <w:p w:rsidR="00CB417E" w:rsidRDefault="00CB417E" w:rsidP="00CB417E">
      <w:r>
        <w:rPr>
          <w:noProof/>
        </w:rPr>
        <w:lastRenderedPageBreak/>
        <w:drawing>
          <wp:inline distT="0" distB="0" distL="0" distR="0" wp14:anchorId="7E42CA39" wp14:editId="6354EE68">
            <wp:extent cx="5396230" cy="3655712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6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7E" w:rsidRDefault="00CB417E" w:rsidP="00CB417E">
      <w:pPr>
        <w:pStyle w:val="SupplementalMaterialsText"/>
      </w:pPr>
      <w:r w:rsidRPr="00C85E1F">
        <w:rPr>
          <w:b/>
        </w:rPr>
        <w:t>Figure S</w:t>
      </w:r>
      <w:r>
        <w:rPr>
          <w:b/>
        </w:rPr>
        <w:t xml:space="preserve"> </w:t>
      </w:r>
      <w:r>
        <w:rPr>
          <w:b/>
        </w:rPr>
        <w:t>2</w:t>
      </w:r>
      <w:r w:rsidRPr="00C85E1F">
        <w:rPr>
          <w:b/>
        </w:rPr>
        <w:t>.</w:t>
      </w:r>
      <w:r>
        <w:t xml:space="preserve"> </w:t>
      </w:r>
      <w:r w:rsidRPr="00C85E1F">
        <w:rPr>
          <w:vertAlign w:val="superscript"/>
        </w:rPr>
        <w:t>1</w:t>
      </w:r>
      <w:r>
        <w:t>H NMR (400 MHz, C</w:t>
      </w:r>
      <w:r w:rsidRPr="00C85E1F">
        <w:rPr>
          <w:vertAlign w:val="subscript"/>
        </w:rPr>
        <w:t>6</w:t>
      </w:r>
      <w:r>
        <w:t>D</w:t>
      </w:r>
      <w:r w:rsidRPr="00C85E1F">
        <w:rPr>
          <w:vertAlign w:val="subscript"/>
        </w:rPr>
        <w:t>6</w:t>
      </w:r>
      <w:r>
        <w:t xml:space="preserve">, 300 K) spectrum of </w:t>
      </w:r>
      <w:r w:rsidRPr="00C85E1F">
        <w:rPr>
          <w:b/>
        </w:rPr>
        <w:t>4</w:t>
      </w:r>
      <w:r>
        <w:t xml:space="preserve"> (expanded plots).</w:t>
      </w:r>
    </w:p>
    <w:p w:rsidR="00CB417E" w:rsidRDefault="00CB417E" w:rsidP="00CB417E"/>
    <w:p w:rsidR="00CB417E" w:rsidRDefault="00CB417E" w:rsidP="00CB417E">
      <w:r>
        <w:rPr>
          <w:noProof/>
        </w:rPr>
        <w:lastRenderedPageBreak/>
        <w:drawing>
          <wp:inline distT="0" distB="0" distL="0" distR="0" wp14:anchorId="4C4AF5CE" wp14:editId="72C4BA7F">
            <wp:extent cx="5396230" cy="3705158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7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7E" w:rsidRDefault="00CB417E" w:rsidP="00CB417E">
      <w:pPr>
        <w:pStyle w:val="SupplementalMaterialsText"/>
      </w:pPr>
      <w:r w:rsidRPr="00C85E1F">
        <w:rPr>
          <w:b/>
        </w:rPr>
        <w:t>Figure S</w:t>
      </w:r>
      <w:r>
        <w:rPr>
          <w:b/>
        </w:rPr>
        <w:t xml:space="preserve"> </w:t>
      </w:r>
      <w:r>
        <w:rPr>
          <w:b/>
        </w:rPr>
        <w:t>3</w:t>
      </w:r>
      <w:r w:rsidRPr="00C85E1F">
        <w:rPr>
          <w:b/>
        </w:rPr>
        <w:t>.</w:t>
      </w:r>
      <w:r>
        <w:t xml:space="preserve"> </w:t>
      </w:r>
      <w:r>
        <w:rPr>
          <w:vertAlign w:val="superscript"/>
        </w:rPr>
        <w:t>31</w:t>
      </w:r>
      <w:r>
        <w:t>P NMR (162 MHz, C</w:t>
      </w:r>
      <w:r w:rsidRPr="00C85E1F">
        <w:rPr>
          <w:vertAlign w:val="subscript"/>
        </w:rPr>
        <w:t>6</w:t>
      </w:r>
      <w:r>
        <w:t>D</w:t>
      </w:r>
      <w:r w:rsidRPr="00C85E1F">
        <w:rPr>
          <w:vertAlign w:val="subscript"/>
        </w:rPr>
        <w:t>6</w:t>
      </w:r>
      <w:r>
        <w:t xml:space="preserve">, 300 K) spectrum of </w:t>
      </w:r>
      <w:r w:rsidRPr="00C85E1F">
        <w:rPr>
          <w:b/>
        </w:rPr>
        <w:t>4</w:t>
      </w:r>
      <w:r>
        <w:t>.</w:t>
      </w:r>
    </w:p>
    <w:p w:rsidR="00CB417E" w:rsidRDefault="00CB417E" w:rsidP="00CB417E">
      <w:r>
        <w:br w:type="page"/>
      </w:r>
    </w:p>
    <w:p w:rsidR="00CB417E" w:rsidRDefault="00CB417E" w:rsidP="00CB417E">
      <w:r>
        <w:rPr>
          <w:noProof/>
        </w:rPr>
        <w:lastRenderedPageBreak/>
        <w:drawing>
          <wp:inline distT="0" distB="0" distL="0" distR="0" wp14:anchorId="0033921A" wp14:editId="55789B94">
            <wp:extent cx="5396230" cy="292440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92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7E" w:rsidRDefault="00CB417E" w:rsidP="00CB417E">
      <w:r>
        <w:rPr>
          <w:noProof/>
        </w:rPr>
        <w:drawing>
          <wp:inline distT="0" distB="0" distL="0" distR="0" wp14:anchorId="0EF55616" wp14:editId="74F43945">
            <wp:extent cx="5396230" cy="4132972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1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7E" w:rsidRPr="00CB417E" w:rsidRDefault="00CB417E" w:rsidP="00CB417E">
      <w:pPr>
        <w:pStyle w:val="SupplementalMaterialsText"/>
        <w:rPr>
          <w:rFonts w:asciiTheme="minorHAnsi" w:hAnsiTheme="minorHAnsi" w:cstheme="minorBidi"/>
          <w:sz w:val="22"/>
          <w:szCs w:val="22"/>
        </w:rPr>
      </w:pPr>
      <w:r w:rsidRPr="00C85E1F">
        <w:rPr>
          <w:b/>
        </w:rPr>
        <w:t>Figure S</w:t>
      </w:r>
      <w:r>
        <w:rPr>
          <w:b/>
        </w:rPr>
        <w:t xml:space="preserve"> </w:t>
      </w:r>
      <w:bookmarkStart w:id="0" w:name="_GoBack"/>
      <w:bookmarkEnd w:id="0"/>
      <w:r w:rsidRPr="00C85E1F">
        <w:rPr>
          <w:b/>
        </w:rPr>
        <w:t>4.</w:t>
      </w:r>
      <w:r>
        <w:t xml:space="preserve"> Mass spectrum (EI, 70 eV) of </w:t>
      </w:r>
      <w:r w:rsidRPr="00C85E1F">
        <w:rPr>
          <w:b/>
        </w:rPr>
        <w:t>4</w:t>
      </w:r>
      <w:r>
        <w:t>.</w:t>
      </w:r>
    </w:p>
    <w:sectPr w:rsidR="00CB417E" w:rsidRPr="00CB417E" w:rsidSect="00F80F4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C6" w:rsidRDefault="00EF26C6" w:rsidP="00EF26C6">
      <w:pPr>
        <w:spacing w:after="0" w:line="240" w:lineRule="auto"/>
      </w:pPr>
      <w:r>
        <w:separator/>
      </w:r>
    </w:p>
    <w:p w:rsidR="00440500" w:rsidRDefault="00440500"/>
    <w:p w:rsidR="00440500" w:rsidRDefault="00440500" w:rsidP="00924F18"/>
  </w:endnote>
  <w:endnote w:type="continuationSeparator" w:id="0">
    <w:p w:rsidR="00EF26C6" w:rsidRDefault="00EF26C6" w:rsidP="00EF26C6">
      <w:pPr>
        <w:spacing w:after="0" w:line="240" w:lineRule="auto"/>
      </w:pPr>
      <w:r>
        <w:continuationSeparator/>
      </w:r>
    </w:p>
    <w:p w:rsidR="00440500" w:rsidRDefault="00440500"/>
    <w:p w:rsidR="00440500" w:rsidRDefault="00440500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C6" w:rsidRDefault="00EF26C6" w:rsidP="00EF26C6">
      <w:pPr>
        <w:spacing w:after="0" w:line="240" w:lineRule="auto"/>
      </w:pPr>
      <w:r>
        <w:separator/>
      </w:r>
    </w:p>
    <w:p w:rsidR="00440500" w:rsidRDefault="00440500"/>
    <w:p w:rsidR="00440500" w:rsidRDefault="00440500" w:rsidP="00924F18"/>
  </w:footnote>
  <w:footnote w:type="continuationSeparator" w:id="0">
    <w:p w:rsidR="00EF26C6" w:rsidRDefault="00EF26C6" w:rsidP="00EF26C6">
      <w:pPr>
        <w:spacing w:after="0" w:line="240" w:lineRule="auto"/>
      </w:pPr>
      <w:r>
        <w:continuationSeparator/>
      </w:r>
    </w:p>
    <w:p w:rsidR="00440500" w:rsidRDefault="00440500"/>
    <w:p w:rsidR="00440500" w:rsidRDefault="00440500" w:rsidP="00924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785"/>
      <w:docPartObj>
        <w:docPartGallery w:val="Page Numbers (Top of Page)"/>
        <w:docPartUnique/>
      </w:docPartObj>
    </w:sdtPr>
    <w:sdtEndPr/>
    <w:sdtContent>
      <w:p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CB417E">
          <w:rPr>
            <w:noProof/>
          </w:rPr>
          <w:t>4</w:t>
        </w:r>
        <w:r w:rsidR="004B0C99">
          <w:rPr>
            <w:noProof/>
          </w:rPr>
          <w:fldChar w:fldCharType="end"/>
        </w:r>
      </w:p>
    </w:sdtContent>
  </w:sdt>
  <w:p w:rsidR="00F1789D" w:rsidRDefault="00F1789D">
    <w:pPr>
      <w:pStyle w:val="Header"/>
    </w:pPr>
  </w:p>
  <w:p w:rsidR="00440500" w:rsidRDefault="00440500"/>
  <w:p w:rsidR="00440500" w:rsidRDefault="00440500" w:rsidP="00924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ED8"/>
    <w:multiLevelType w:val="hybridMultilevel"/>
    <w:tmpl w:val="7914959E"/>
    <w:lvl w:ilvl="0" w:tplc="6388E5AC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4842"/>
    <w:rsid w:val="00033CE9"/>
    <w:rsid w:val="00226A42"/>
    <w:rsid w:val="00392161"/>
    <w:rsid w:val="003957D9"/>
    <w:rsid w:val="00440500"/>
    <w:rsid w:val="004B0C99"/>
    <w:rsid w:val="00507384"/>
    <w:rsid w:val="006E52F0"/>
    <w:rsid w:val="00733574"/>
    <w:rsid w:val="008553BE"/>
    <w:rsid w:val="00924F18"/>
    <w:rsid w:val="00A379C1"/>
    <w:rsid w:val="00AF351D"/>
    <w:rsid w:val="00C51409"/>
    <w:rsid w:val="00CB417E"/>
    <w:rsid w:val="00CF71CC"/>
    <w:rsid w:val="00DB1F30"/>
    <w:rsid w:val="00EB1F66"/>
    <w:rsid w:val="00EF26C6"/>
    <w:rsid w:val="00F1789D"/>
    <w:rsid w:val="00F80F4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character" w:customStyle="1" w:styleId="ReferencesChar">
    <w:name w:val="References Char"/>
    <w:basedOn w:val="DefaultParagraphFont"/>
    <w:link w:val="References"/>
    <w:locked/>
    <w:rsid w:val="00507384"/>
    <w:rPr>
      <w:rFonts w:ascii="Times New Roman" w:hAnsi="Times New Roman" w:cs="Times New Roman"/>
      <w:sz w:val="20"/>
    </w:rPr>
  </w:style>
  <w:style w:type="paragraph" w:customStyle="1" w:styleId="References">
    <w:name w:val="References"/>
    <w:link w:val="ReferencesChar"/>
    <w:qFormat/>
    <w:rsid w:val="00507384"/>
    <w:pPr>
      <w:numPr>
        <w:numId w:val="1"/>
      </w:numPr>
      <w:spacing w:after="0" w:line="36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3D4C-BBC6-46B3-9601-50C21761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Rudd, Martin</cp:lastModifiedBy>
  <cp:revision>2</cp:revision>
  <dcterms:created xsi:type="dcterms:W3CDTF">2018-11-09T20:37:00Z</dcterms:created>
  <dcterms:modified xsi:type="dcterms:W3CDTF">2018-11-09T20:37:00Z</dcterms:modified>
</cp:coreProperties>
</file>