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BDD" w:rsidRPr="005A73D6" w:rsidRDefault="00891BDD" w:rsidP="00891BDD">
      <w:pPr>
        <w:pStyle w:val="Heading2"/>
        <w:pageBreakBefore/>
        <w:spacing w:line="480" w:lineRule="auto"/>
        <w:rPr>
          <w:rFonts w:ascii="Times New Roman" w:hAnsi="Times New Roman" w:cs="Times New Roman"/>
          <w:sz w:val="24"/>
          <w:szCs w:val="24"/>
          <w:lang w:val="en-GB"/>
        </w:rPr>
      </w:pPr>
      <w:bookmarkStart w:id="0" w:name="_GoBack"/>
      <w:bookmarkEnd w:id="0"/>
      <w:r w:rsidRPr="005A73D6">
        <w:rPr>
          <w:rFonts w:ascii="Times New Roman" w:hAnsi="Times New Roman" w:cs="Times New Roman"/>
          <w:sz w:val="24"/>
          <w:szCs w:val="24"/>
          <w:lang w:val="en-GB"/>
        </w:rPr>
        <w:t>Appendix</w:t>
      </w:r>
    </w:p>
    <w:p w:rsidR="00891BDD" w:rsidRPr="005A73D6" w:rsidRDefault="00891BDD" w:rsidP="00891BDD">
      <w:pPr>
        <w:spacing w:line="480" w:lineRule="auto"/>
        <w:rPr>
          <w:lang w:val="en-GB"/>
        </w:rPr>
      </w:pPr>
      <w:r w:rsidRPr="005A73D6">
        <w:rPr>
          <w:lang w:val="en-GB"/>
        </w:rPr>
        <w:t xml:space="preserve">Appendix 1: All target statements and corresponding context questions used in experiments 1-3. </w:t>
      </w:r>
    </w:p>
    <w:p w:rsidR="00891BDD" w:rsidRPr="005A73D6" w:rsidRDefault="00891BDD" w:rsidP="00891BDD">
      <w:pPr>
        <w:rPr>
          <w:lang w:val="en-GB"/>
        </w:rPr>
      </w:pPr>
    </w:p>
    <w:tbl>
      <w:tblPr>
        <w:tblW w:w="6521" w:type="dxa"/>
        <w:tblLayout w:type="fixed"/>
        <w:tblLook w:val="04A0" w:firstRow="1" w:lastRow="0" w:firstColumn="1" w:lastColumn="0" w:noHBand="0" w:noVBand="1"/>
      </w:tblPr>
      <w:tblGrid>
        <w:gridCol w:w="1960"/>
        <w:gridCol w:w="4561"/>
      </w:tblGrid>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4B039A" w:rsidRDefault="00891BDD" w:rsidP="00E14064">
            <w:pPr>
              <w:rPr>
                <w:color w:val="000000"/>
                <w:sz w:val="22"/>
              </w:rPr>
            </w:pPr>
            <w:r w:rsidRPr="00966074">
              <w:rPr>
                <w:color w:val="000000"/>
                <w:sz w:val="22"/>
                <w:szCs w:val="22"/>
              </w:rPr>
              <w:t>Broad Focus</w:t>
            </w:r>
          </w:p>
        </w:tc>
        <w:tc>
          <w:tcPr>
            <w:tcW w:w="4561" w:type="dxa"/>
            <w:tcBorders>
              <w:top w:val="nil"/>
              <w:left w:val="nil"/>
              <w:bottom w:val="nil"/>
              <w:right w:val="nil"/>
            </w:tcBorders>
            <w:shd w:val="clear" w:color="auto" w:fill="auto"/>
            <w:noWrap/>
            <w:vAlign w:val="center"/>
            <w:hideMark/>
          </w:tcPr>
          <w:p w:rsidR="00891BDD" w:rsidRPr="004B039A" w:rsidRDefault="00891BDD" w:rsidP="00E14064">
            <w:pPr>
              <w:rPr>
                <w:color w:val="000000"/>
                <w:sz w:val="22"/>
              </w:rPr>
            </w:pPr>
            <w:r w:rsidRPr="00966074">
              <w:rPr>
                <w:color w:val="000000"/>
                <w:sz w:val="22"/>
                <w:szCs w:val="22"/>
              </w:rPr>
              <w:t>Do you know what happened yesterday?</w:t>
            </w:r>
          </w:p>
        </w:tc>
      </w:tr>
      <w:tr w:rsidR="00891BDD" w:rsidRPr="00966074" w:rsidTr="00E14064">
        <w:trPr>
          <w:trHeight w:val="320"/>
        </w:trPr>
        <w:tc>
          <w:tcPr>
            <w:tcW w:w="1960" w:type="dxa"/>
            <w:tcBorders>
              <w:top w:val="nil"/>
              <w:left w:val="nil"/>
              <w:bottom w:val="nil"/>
              <w:right w:val="nil"/>
            </w:tcBorders>
            <w:shd w:val="clear" w:color="auto" w:fill="auto"/>
            <w:noWrap/>
            <w:vAlign w:val="bottom"/>
            <w:hideMark/>
          </w:tcPr>
          <w:p w:rsidR="00891BDD" w:rsidRPr="004B039A" w:rsidRDefault="00891BDD" w:rsidP="00E14064">
            <w:pPr>
              <w:rPr>
                <w:color w:val="000000"/>
                <w:sz w:val="22"/>
              </w:rPr>
            </w:pPr>
          </w:p>
        </w:tc>
        <w:tc>
          <w:tcPr>
            <w:tcW w:w="4561" w:type="dxa"/>
            <w:tcBorders>
              <w:top w:val="nil"/>
              <w:left w:val="nil"/>
              <w:bottom w:val="nil"/>
              <w:right w:val="nil"/>
            </w:tcBorders>
            <w:shd w:val="clear" w:color="auto" w:fill="auto"/>
            <w:noWrap/>
            <w:vAlign w:val="bottom"/>
            <w:hideMark/>
          </w:tcPr>
          <w:p w:rsidR="00891BDD" w:rsidRPr="004B039A" w:rsidRDefault="00891BDD" w:rsidP="00E14064">
            <w:pPr>
              <w:rPr>
                <w:sz w:val="20"/>
              </w:rPr>
            </w:pPr>
          </w:p>
        </w:tc>
      </w:tr>
      <w:tr w:rsidR="00891BDD" w:rsidRPr="00966074" w:rsidTr="00E14064">
        <w:trPr>
          <w:trHeight w:val="320"/>
        </w:trPr>
        <w:tc>
          <w:tcPr>
            <w:tcW w:w="6521" w:type="dxa"/>
            <w:gridSpan w:val="2"/>
            <w:tcBorders>
              <w:top w:val="nil"/>
              <w:left w:val="nil"/>
              <w:bottom w:val="nil"/>
              <w:right w:val="nil"/>
            </w:tcBorders>
            <w:shd w:val="clear" w:color="auto" w:fill="auto"/>
            <w:noWrap/>
            <w:vAlign w:val="center"/>
            <w:hideMark/>
          </w:tcPr>
          <w:p w:rsidR="00891BDD" w:rsidRPr="00966074" w:rsidRDefault="00891BDD" w:rsidP="00E14064">
            <w:pPr>
              <w:rPr>
                <w:b/>
                <w:bCs/>
                <w:color w:val="000000"/>
                <w:sz w:val="22"/>
                <w:szCs w:val="22"/>
              </w:rPr>
            </w:pPr>
            <w:r w:rsidRPr="00966074">
              <w:rPr>
                <w:b/>
                <w:bCs/>
                <w:color w:val="000000"/>
                <w:sz w:val="22"/>
                <w:szCs w:val="22"/>
                <w:lang w:val="en-GB"/>
              </w:rPr>
              <w:t>(a) Daisy warned the owner.</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Narrow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Do you know who warned the owner?</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Contrastive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Jennifer warn the owner?</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Given</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Daisy warn the owner?</w:t>
            </w:r>
          </w:p>
        </w:tc>
      </w:tr>
      <w:tr w:rsidR="00891BDD" w:rsidRPr="00966074" w:rsidTr="00E14064">
        <w:trPr>
          <w:trHeight w:val="180"/>
        </w:trPr>
        <w:tc>
          <w:tcPr>
            <w:tcW w:w="1960" w:type="dxa"/>
            <w:tcBorders>
              <w:top w:val="nil"/>
              <w:left w:val="nil"/>
              <w:bottom w:val="nil"/>
              <w:right w:val="nil"/>
            </w:tcBorders>
            <w:shd w:val="clear" w:color="auto" w:fill="auto"/>
            <w:noWrap/>
            <w:vAlign w:val="bottom"/>
            <w:hideMark/>
          </w:tcPr>
          <w:p w:rsidR="00891BDD" w:rsidRPr="00966074" w:rsidRDefault="00891BDD" w:rsidP="00E14064">
            <w:pPr>
              <w:rPr>
                <w:color w:val="000000"/>
                <w:sz w:val="22"/>
                <w:szCs w:val="22"/>
              </w:rPr>
            </w:pPr>
          </w:p>
        </w:tc>
        <w:tc>
          <w:tcPr>
            <w:tcW w:w="4561" w:type="dxa"/>
            <w:tcBorders>
              <w:top w:val="nil"/>
              <w:left w:val="nil"/>
              <w:bottom w:val="nil"/>
              <w:right w:val="nil"/>
            </w:tcBorders>
            <w:shd w:val="clear" w:color="auto" w:fill="auto"/>
            <w:noWrap/>
            <w:vAlign w:val="bottom"/>
            <w:hideMark/>
          </w:tcPr>
          <w:p w:rsidR="00891BDD" w:rsidRPr="00966074" w:rsidRDefault="00891BDD" w:rsidP="00E14064">
            <w:pPr>
              <w:rPr>
                <w:sz w:val="20"/>
                <w:szCs w:val="20"/>
              </w:rPr>
            </w:pPr>
          </w:p>
        </w:tc>
      </w:tr>
      <w:tr w:rsidR="00891BDD" w:rsidRPr="00966074" w:rsidTr="00E14064">
        <w:trPr>
          <w:trHeight w:val="340"/>
        </w:trPr>
        <w:tc>
          <w:tcPr>
            <w:tcW w:w="6521" w:type="dxa"/>
            <w:gridSpan w:val="2"/>
            <w:tcBorders>
              <w:top w:val="nil"/>
              <w:left w:val="nil"/>
              <w:bottom w:val="nil"/>
              <w:right w:val="nil"/>
            </w:tcBorders>
            <w:shd w:val="clear" w:color="auto" w:fill="auto"/>
            <w:noWrap/>
            <w:vAlign w:val="center"/>
            <w:hideMark/>
          </w:tcPr>
          <w:p w:rsidR="00891BDD" w:rsidRPr="00966074" w:rsidRDefault="00891BDD" w:rsidP="00E14064">
            <w:pPr>
              <w:rPr>
                <w:b/>
                <w:bCs/>
                <w:color w:val="000000"/>
                <w:sz w:val="22"/>
                <w:szCs w:val="22"/>
              </w:rPr>
            </w:pPr>
            <w:r w:rsidRPr="00966074">
              <w:rPr>
                <w:b/>
                <w:bCs/>
                <w:color w:val="000000"/>
                <w:sz w:val="22"/>
                <w:szCs w:val="22"/>
                <w:lang w:val="en-GB"/>
              </w:rPr>
              <w:t>(b) Damon fried the omelet.</w:t>
            </w:r>
          </w:p>
        </w:tc>
      </w:tr>
      <w:tr w:rsidR="00891BDD" w:rsidRPr="00966074" w:rsidTr="00E14064">
        <w:trPr>
          <w:trHeight w:val="34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Narrow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Do you know who fried the omelet?</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Contrastive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Pam fry the omelet?</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Given</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Damon fry the omelet?</w:t>
            </w:r>
          </w:p>
        </w:tc>
      </w:tr>
      <w:tr w:rsidR="00891BDD" w:rsidRPr="00966074" w:rsidTr="00E14064">
        <w:trPr>
          <w:trHeight w:val="180"/>
        </w:trPr>
        <w:tc>
          <w:tcPr>
            <w:tcW w:w="1960" w:type="dxa"/>
            <w:tcBorders>
              <w:top w:val="nil"/>
              <w:left w:val="nil"/>
              <w:bottom w:val="nil"/>
              <w:right w:val="nil"/>
            </w:tcBorders>
            <w:shd w:val="clear" w:color="auto" w:fill="auto"/>
            <w:noWrap/>
            <w:vAlign w:val="bottom"/>
            <w:hideMark/>
          </w:tcPr>
          <w:p w:rsidR="00891BDD" w:rsidRPr="00966074" w:rsidRDefault="00891BDD" w:rsidP="00E14064">
            <w:pPr>
              <w:rPr>
                <w:color w:val="000000"/>
                <w:sz w:val="22"/>
                <w:szCs w:val="22"/>
              </w:rPr>
            </w:pPr>
          </w:p>
        </w:tc>
        <w:tc>
          <w:tcPr>
            <w:tcW w:w="4561" w:type="dxa"/>
            <w:tcBorders>
              <w:top w:val="nil"/>
              <w:left w:val="nil"/>
              <w:bottom w:val="nil"/>
              <w:right w:val="nil"/>
            </w:tcBorders>
            <w:shd w:val="clear" w:color="auto" w:fill="auto"/>
            <w:noWrap/>
            <w:vAlign w:val="bottom"/>
            <w:hideMark/>
          </w:tcPr>
          <w:p w:rsidR="00891BDD" w:rsidRPr="00966074" w:rsidRDefault="00891BDD" w:rsidP="00E14064">
            <w:pPr>
              <w:rPr>
                <w:sz w:val="20"/>
                <w:szCs w:val="20"/>
              </w:rPr>
            </w:pPr>
          </w:p>
        </w:tc>
      </w:tr>
      <w:tr w:rsidR="00891BDD" w:rsidRPr="00966074" w:rsidTr="00E14064">
        <w:trPr>
          <w:trHeight w:val="320"/>
        </w:trPr>
        <w:tc>
          <w:tcPr>
            <w:tcW w:w="6521" w:type="dxa"/>
            <w:gridSpan w:val="2"/>
            <w:tcBorders>
              <w:top w:val="nil"/>
              <w:left w:val="nil"/>
              <w:bottom w:val="nil"/>
              <w:right w:val="nil"/>
            </w:tcBorders>
            <w:shd w:val="clear" w:color="auto" w:fill="auto"/>
            <w:noWrap/>
            <w:vAlign w:val="center"/>
            <w:hideMark/>
          </w:tcPr>
          <w:p w:rsidR="00891BDD" w:rsidRPr="00966074" w:rsidRDefault="00891BDD" w:rsidP="00E14064">
            <w:pPr>
              <w:rPr>
                <w:b/>
                <w:bCs/>
                <w:color w:val="000000"/>
                <w:sz w:val="22"/>
                <w:szCs w:val="22"/>
              </w:rPr>
            </w:pPr>
            <w:r w:rsidRPr="00966074">
              <w:rPr>
                <w:b/>
                <w:bCs/>
                <w:color w:val="000000"/>
                <w:sz w:val="22"/>
                <w:szCs w:val="22"/>
                <w:lang w:val="en-GB"/>
              </w:rPr>
              <w:t>(c) Dorah filmed the movie.</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Narrow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Do you know who filmed the movie?</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Contrastive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Susy film the movie?</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Given</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Dorah film the movie?</w:t>
            </w:r>
          </w:p>
        </w:tc>
      </w:tr>
      <w:tr w:rsidR="00891BDD" w:rsidRPr="00966074" w:rsidTr="00E14064">
        <w:trPr>
          <w:trHeight w:val="180"/>
        </w:trPr>
        <w:tc>
          <w:tcPr>
            <w:tcW w:w="1960" w:type="dxa"/>
            <w:tcBorders>
              <w:top w:val="nil"/>
              <w:left w:val="nil"/>
              <w:bottom w:val="nil"/>
              <w:right w:val="nil"/>
            </w:tcBorders>
            <w:shd w:val="clear" w:color="auto" w:fill="auto"/>
            <w:noWrap/>
            <w:vAlign w:val="bottom"/>
            <w:hideMark/>
          </w:tcPr>
          <w:p w:rsidR="00891BDD" w:rsidRPr="00966074" w:rsidRDefault="00891BDD" w:rsidP="00E14064">
            <w:pPr>
              <w:rPr>
                <w:color w:val="000000"/>
                <w:sz w:val="22"/>
                <w:szCs w:val="22"/>
              </w:rPr>
            </w:pPr>
          </w:p>
        </w:tc>
        <w:tc>
          <w:tcPr>
            <w:tcW w:w="4561" w:type="dxa"/>
            <w:tcBorders>
              <w:top w:val="nil"/>
              <w:left w:val="nil"/>
              <w:bottom w:val="nil"/>
              <w:right w:val="nil"/>
            </w:tcBorders>
            <w:shd w:val="clear" w:color="auto" w:fill="auto"/>
            <w:noWrap/>
            <w:vAlign w:val="bottom"/>
            <w:hideMark/>
          </w:tcPr>
          <w:p w:rsidR="00891BDD" w:rsidRPr="00966074" w:rsidRDefault="00891BDD" w:rsidP="00E14064">
            <w:pPr>
              <w:rPr>
                <w:sz w:val="20"/>
                <w:szCs w:val="20"/>
              </w:rPr>
            </w:pPr>
          </w:p>
        </w:tc>
      </w:tr>
      <w:tr w:rsidR="00891BDD" w:rsidRPr="00966074" w:rsidTr="00E14064">
        <w:trPr>
          <w:trHeight w:val="340"/>
        </w:trPr>
        <w:tc>
          <w:tcPr>
            <w:tcW w:w="6521" w:type="dxa"/>
            <w:gridSpan w:val="2"/>
            <w:tcBorders>
              <w:top w:val="nil"/>
              <w:left w:val="nil"/>
              <w:bottom w:val="nil"/>
              <w:right w:val="nil"/>
            </w:tcBorders>
            <w:shd w:val="clear" w:color="auto" w:fill="auto"/>
            <w:noWrap/>
            <w:vAlign w:val="center"/>
            <w:hideMark/>
          </w:tcPr>
          <w:p w:rsidR="00891BDD" w:rsidRPr="00966074" w:rsidRDefault="00891BDD" w:rsidP="00E14064">
            <w:pPr>
              <w:rPr>
                <w:b/>
                <w:bCs/>
                <w:color w:val="000000"/>
                <w:sz w:val="22"/>
                <w:szCs w:val="22"/>
              </w:rPr>
            </w:pPr>
            <w:r w:rsidRPr="00966074">
              <w:rPr>
                <w:b/>
                <w:bCs/>
                <w:color w:val="000000"/>
                <w:sz w:val="22"/>
                <w:szCs w:val="22"/>
                <w:lang w:val="en-GB"/>
              </w:rPr>
              <w:t>(d) Harry raised the window.</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Narrow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Do you know who raised the window?</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Contrastive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Tom raise the window?</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Given</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Harry raise the window?</w:t>
            </w:r>
          </w:p>
        </w:tc>
      </w:tr>
      <w:tr w:rsidR="00891BDD" w:rsidRPr="00966074" w:rsidTr="00E14064">
        <w:trPr>
          <w:trHeight w:val="180"/>
        </w:trPr>
        <w:tc>
          <w:tcPr>
            <w:tcW w:w="1960" w:type="dxa"/>
            <w:tcBorders>
              <w:top w:val="nil"/>
              <w:left w:val="nil"/>
              <w:bottom w:val="nil"/>
              <w:right w:val="nil"/>
            </w:tcBorders>
            <w:shd w:val="clear" w:color="auto" w:fill="auto"/>
            <w:noWrap/>
            <w:vAlign w:val="bottom"/>
            <w:hideMark/>
          </w:tcPr>
          <w:p w:rsidR="00891BDD" w:rsidRPr="00966074" w:rsidRDefault="00891BDD" w:rsidP="00E14064">
            <w:pPr>
              <w:rPr>
                <w:color w:val="000000"/>
                <w:sz w:val="22"/>
                <w:szCs w:val="22"/>
              </w:rPr>
            </w:pPr>
          </w:p>
        </w:tc>
        <w:tc>
          <w:tcPr>
            <w:tcW w:w="4561" w:type="dxa"/>
            <w:tcBorders>
              <w:top w:val="nil"/>
              <w:left w:val="nil"/>
              <w:bottom w:val="nil"/>
              <w:right w:val="nil"/>
            </w:tcBorders>
            <w:shd w:val="clear" w:color="auto" w:fill="auto"/>
            <w:noWrap/>
            <w:vAlign w:val="bottom"/>
            <w:hideMark/>
          </w:tcPr>
          <w:p w:rsidR="00891BDD" w:rsidRPr="00966074" w:rsidRDefault="00891BDD" w:rsidP="00E14064">
            <w:pPr>
              <w:rPr>
                <w:sz w:val="20"/>
                <w:szCs w:val="20"/>
              </w:rPr>
            </w:pPr>
          </w:p>
        </w:tc>
      </w:tr>
      <w:tr w:rsidR="00891BDD" w:rsidRPr="00966074" w:rsidTr="00E14064">
        <w:trPr>
          <w:trHeight w:val="340"/>
        </w:trPr>
        <w:tc>
          <w:tcPr>
            <w:tcW w:w="6521" w:type="dxa"/>
            <w:gridSpan w:val="2"/>
            <w:tcBorders>
              <w:top w:val="nil"/>
              <w:left w:val="nil"/>
              <w:bottom w:val="nil"/>
              <w:right w:val="nil"/>
            </w:tcBorders>
            <w:shd w:val="clear" w:color="auto" w:fill="auto"/>
            <w:noWrap/>
            <w:vAlign w:val="center"/>
            <w:hideMark/>
          </w:tcPr>
          <w:p w:rsidR="00891BDD" w:rsidRPr="00966074" w:rsidRDefault="00891BDD" w:rsidP="00E14064">
            <w:pPr>
              <w:rPr>
                <w:b/>
                <w:bCs/>
                <w:color w:val="000000"/>
                <w:sz w:val="22"/>
                <w:szCs w:val="22"/>
              </w:rPr>
            </w:pPr>
            <w:r w:rsidRPr="00966074">
              <w:rPr>
                <w:b/>
                <w:bCs/>
                <w:color w:val="000000"/>
                <w:sz w:val="22"/>
                <w:szCs w:val="22"/>
                <w:lang w:val="en-GB"/>
              </w:rPr>
              <w:t>(e) Jamie dyed the laundry.</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Narrow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Do you know who dyed the laundry?</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Contrastive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Colin dye the laundry?</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Given</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Jamie dye the laundry?</w:t>
            </w:r>
          </w:p>
        </w:tc>
      </w:tr>
      <w:tr w:rsidR="00891BDD" w:rsidRPr="00966074" w:rsidTr="00E14064">
        <w:trPr>
          <w:trHeight w:val="320"/>
        </w:trPr>
        <w:tc>
          <w:tcPr>
            <w:tcW w:w="1960" w:type="dxa"/>
            <w:tcBorders>
              <w:top w:val="nil"/>
              <w:left w:val="nil"/>
              <w:bottom w:val="nil"/>
              <w:right w:val="nil"/>
            </w:tcBorders>
            <w:shd w:val="clear" w:color="auto" w:fill="auto"/>
            <w:noWrap/>
            <w:vAlign w:val="bottom"/>
            <w:hideMark/>
          </w:tcPr>
          <w:p w:rsidR="00891BDD" w:rsidRPr="00966074" w:rsidRDefault="00891BDD" w:rsidP="00E14064">
            <w:pPr>
              <w:rPr>
                <w:color w:val="000000"/>
                <w:sz w:val="22"/>
                <w:szCs w:val="22"/>
              </w:rPr>
            </w:pPr>
          </w:p>
        </w:tc>
        <w:tc>
          <w:tcPr>
            <w:tcW w:w="4561" w:type="dxa"/>
            <w:tcBorders>
              <w:top w:val="nil"/>
              <w:left w:val="nil"/>
              <w:bottom w:val="nil"/>
              <w:right w:val="nil"/>
            </w:tcBorders>
            <w:shd w:val="clear" w:color="auto" w:fill="auto"/>
            <w:noWrap/>
            <w:vAlign w:val="bottom"/>
            <w:hideMark/>
          </w:tcPr>
          <w:p w:rsidR="00891BDD" w:rsidRPr="00966074" w:rsidRDefault="00891BDD" w:rsidP="00E14064">
            <w:pPr>
              <w:rPr>
                <w:sz w:val="20"/>
                <w:szCs w:val="20"/>
              </w:rPr>
            </w:pPr>
          </w:p>
        </w:tc>
      </w:tr>
      <w:tr w:rsidR="00891BDD" w:rsidRPr="00966074" w:rsidTr="00E14064">
        <w:trPr>
          <w:trHeight w:val="320"/>
        </w:trPr>
        <w:tc>
          <w:tcPr>
            <w:tcW w:w="6521" w:type="dxa"/>
            <w:gridSpan w:val="2"/>
            <w:tcBorders>
              <w:top w:val="nil"/>
              <w:left w:val="nil"/>
              <w:bottom w:val="nil"/>
              <w:right w:val="nil"/>
            </w:tcBorders>
            <w:shd w:val="clear" w:color="auto" w:fill="auto"/>
            <w:noWrap/>
            <w:vAlign w:val="center"/>
            <w:hideMark/>
          </w:tcPr>
          <w:p w:rsidR="00891BDD" w:rsidRPr="00966074" w:rsidRDefault="00891BDD" w:rsidP="00E14064">
            <w:pPr>
              <w:rPr>
                <w:b/>
                <w:bCs/>
                <w:color w:val="000000"/>
                <w:sz w:val="22"/>
                <w:szCs w:val="22"/>
              </w:rPr>
            </w:pPr>
            <w:r w:rsidRPr="00966074">
              <w:rPr>
                <w:b/>
                <w:bCs/>
                <w:color w:val="000000"/>
                <w:sz w:val="22"/>
                <w:szCs w:val="22"/>
                <w:lang w:val="en-GB"/>
              </w:rPr>
              <w:t>(f) Jonny helped the warden.</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Narrow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Do you know who helped the warden?</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Contrastive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Liz help the warden?</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Given</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Jonny help the warden?</w:t>
            </w:r>
          </w:p>
        </w:tc>
      </w:tr>
      <w:tr w:rsidR="00891BDD" w:rsidRPr="00966074" w:rsidTr="00E14064">
        <w:trPr>
          <w:trHeight w:val="320"/>
        </w:trPr>
        <w:tc>
          <w:tcPr>
            <w:tcW w:w="1960" w:type="dxa"/>
            <w:tcBorders>
              <w:top w:val="nil"/>
              <w:left w:val="nil"/>
              <w:bottom w:val="nil"/>
              <w:right w:val="nil"/>
            </w:tcBorders>
            <w:shd w:val="clear" w:color="auto" w:fill="auto"/>
            <w:noWrap/>
            <w:vAlign w:val="bottom"/>
            <w:hideMark/>
          </w:tcPr>
          <w:p w:rsidR="00891BDD" w:rsidRPr="00966074" w:rsidRDefault="00891BDD" w:rsidP="00E14064">
            <w:pPr>
              <w:rPr>
                <w:color w:val="000000"/>
                <w:sz w:val="22"/>
                <w:szCs w:val="22"/>
              </w:rPr>
            </w:pPr>
          </w:p>
        </w:tc>
        <w:tc>
          <w:tcPr>
            <w:tcW w:w="4561" w:type="dxa"/>
            <w:tcBorders>
              <w:top w:val="nil"/>
              <w:left w:val="nil"/>
              <w:bottom w:val="nil"/>
              <w:right w:val="nil"/>
            </w:tcBorders>
            <w:shd w:val="clear" w:color="auto" w:fill="auto"/>
            <w:noWrap/>
            <w:vAlign w:val="bottom"/>
            <w:hideMark/>
          </w:tcPr>
          <w:p w:rsidR="00891BDD" w:rsidRPr="00966074" w:rsidRDefault="00891BDD" w:rsidP="00E14064">
            <w:pPr>
              <w:rPr>
                <w:sz w:val="20"/>
                <w:szCs w:val="20"/>
              </w:rPr>
            </w:pPr>
          </w:p>
        </w:tc>
      </w:tr>
      <w:tr w:rsidR="00891BDD" w:rsidRPr="00966074" w:rsidTr="00E14064">
        <w:trPr>
          <w:trHeight w:val="320"/>
        </w:trPr>
        <w:tc>
          <w:tcPr>
            <w:tcW w:w="6521" w:type="dxa"/>
            <w:gridSpan w:val="2"/>
            <w:tcBorders>
              <w:top w:val="nil"/>
              <w:left w:val="nil"/>
              <w:bottom w:val="nil"/>
              <w:right w:val="nil"/>
            </w:tcBorders>
            <w:shd w:val="clear" w:color="auto" w:fill="auto"/>
            <w:noWrap/>
            <w:vAlign w:val="center"/>
            <w:hideMark/>
          </w:tcPr>
          <w:p w:rsidR="00891BDD" w:rsidRPr="00966074" w:rsidRDefault="00891BDD" w:rsidP="00E14064">
            <w:pPr>
              <w:rPr>
                <w:b/>
                <w:bCs/>
                <w:color w:val="000000"/>
                <w:sz w:val="22"/>
                <w:szCs w:val="22"/>
              </w:rPr>
            </w:pPr>
            <w:r w:rsidRPr="00966074">
              <w:rPr>
                <w:b/>
                <w:bCs/>
                <w:color w:val="000000"/>
                <w:sz w:val="22"/>
                <w:szCs w:val="22"/>
                <w:lang w:val="en-GB"/>
              </w:rPr>
              <w:t>(g) Jonah burned the onion.</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Narrow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Do you know who burned the onion?</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Contrastive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Mark burn the onion?</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Given</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Jonah burn the onion?</w:t>
            </w:r>
          </w:p>
        </w:tc>
      </w:tr>
      <w:tr w:rsidR="00891BDD" w:rsidRPr="00966074" w:rsidTr="00E14064">
        <w:trPr>
          <w:trHeight w:val="320"/>
        </w:trPr>
        <w:tc>
          <w:tcPr>
            <w:tcW w:w="1960" w:type="dxa"/>
            <w:tcBorders>
              <w:top w:val="nil"/>
              <w:left w:val="nil"/>
              <w:bottom w:val="nil"/>
              <w:right w:val="nil"/>
            </w:tcBorders>
            <w:shd w:val="clear" w:color="auto" w:fill="auto"/>
            <w:noWrap/>
            <w:vAlign w:val="bottom"/>
            <w:hideMark/>
          </w:tcPr>
          <w:p w:rsidR="00891BDD" w:rsidRPr="00966074" w:rsidRDefault="00891BDD" w:rsidP="00E14064">
            <w:pPr>
              <w:rPr>
                <w:color w:val="000000"/>
                <w:sz w:val="22"/>
                <w:szCs w:val="22"/>
              </w:rPr>
            </w:pPr>
          </w:p>
        </w:tc>
        <w:tc>
          <w:tcPr>
            <w:tcW w:w="4561" w:type="dxa"/>
            <w:tcBorders>
              <w:top w:val="nil"/>
              <w:left w:val="nil"/>
              <w:bottom w:val="nil"/>
              <w:right w:val="nil"/>
            </w:tcBorders>
            <w:shd w:val="clear" w:color="auto" w:fill="auto"/>
            <w:noWrap/>
            <w:vAlign w:val="bottom"/>
            <w:hideMark/>
          </w:tcPr>
          <w:p w:rsidR="00891BDD" w:rsidRPr="00966074" w:rsidRDefault="00891BDD" w:rsidP="00E14064">
            <w:pPr>
              <w:rPr>
                <w:sz w:val="20"/>
                <w:szCs w:val="20"/>
              </w:rPr>
            </w:pPr>
          </w:p>
        </w:tc>
      </w:tr>
      <w:tr w:rsidR="00891BDD" w:rsidRPr="00966074" w:rsidTr="00E14064">
        <w:trPr>
          <w:trHeight w:val="320"/>
        </w:trPr>
        <w:tc>
          <w:tcPr>
            <w:tcW w:w="6521" w:type="dxa"/>
            <w:gridSpan w:val="2"/>
            <w:tcBorders>
              <w:top w:val="nil"/>
              <w:left w:val="nil"/>
              <w:bottom w:val="nil"/>
              <w:right w:val="nil"/>
            </w:tcBorders>
            <w:shd w:val="clear" w:color="auto" w:fill="auto"/>
            <w:noWrap/>
            <w:vAlign w:val="center"/>
            <w:hideMark/>
          </w:tcPr>
          <w:p w:rsidR="00891BDD" w:rsidRPr="00966074" w:rsidRDefault="00891BDD" w:rsidP="00E14064">
            <w:pPr>
              <w:rPr>
                <w:b/>
                <w:bCs/>
                <w:color w:val="000000"/>
                <w:sz w:val="22"/>
                <w:szCs w:val="22"/>
              </w:rPr>
            </w:pPr>
            <w:r w:rsidRPr="00966074">
              <w:rPr>
                <w:b/>
                <w:bCs/>
                <w:color w:val="000000"/>
                <w:sz w:val="22"/>
                <w:szCs w:val="22"/>
                <w:lang w:val="en-GB"/>
              </w:rPr>
              <w:t>(h) Maddie found the TV.</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Narrow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Do you know who found the TV?</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Contrastive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Jennifer find the TV?</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Given</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Maddie find the TV?</w:t>
            </w:r>
          </w:p>
        </w:tc>
      </w:tr>
      <w:tr w:rsidR="00891BDD" w:rsidRPr="00966074" w:rsidTr="00E14064">
        <w:trPr>
          <w:trHeight w:val="320"/>
        </w:trPr>
        <w:tc>
          <w:tcPr>
            <w:tcW w:w="1960" w:type="dxa"/>
            <w:tcBorders>
              <w:top w:val="nil"/>
              <w:left w:val="nil"/>
              <w:bottom w:val="nil"/>
              <w:right w:val="nil"/>
            </w:tcBorders>
            <w:shd w:val="clear" w:color="auto" w:fill="auto"/>
            <w:noWrap/>
            <w:vAlign w:val="bottom"/>
            <w:hideMark/>
          </w:tcPr>
          <w:p w:rsidR="00891BDD" w:rsidRPr="00966074" w:rsidRDefault="00891BDD" w:rsidP="00E14064">
            <w:pPr>
              <w:rPr>
                <w:color w:val="000000"/>
                <w:sz w:val="22"/>
                <w:szCs w:val="22"/>
              </w:rPr>
            </w:pPr>
          </w:p>
        </w:tc>
        <w:tc>
          <w:tcPr>
            <w:tcW w:w="4561" w:type="dxa"/>
            <w:tcBorders>
              <w:top w:val="nil"/>
              <w:left w:val="nil"/>
              <w:bottom w:val="nil"/>
              <w:right w:val="nil"/>
            </w:tcBorders>
            <w:shd w:val="clear" w:color="auto" w:fill="auto"/>
            <w:noWrap/>
            <w:vAlign w:val="bottom"/>
            <w:hideMark/>
          </w:tcPr>
          <w:p w:rsidR="00891BDD" w:rsidRPr="00966074" w:rsidRDefault="00891BDD" w:rsidP="00E14064">
            <w:pPr>
              <w:rPr>
                <w:sz w:val="20"/>
                <w:szCs w:val="20"/>
              </w:rPr>
            </w:pPr>
          </w:p>
        </w:tc>
      </w:tr>
      <w:tr w:rsidR="00891BDD" w:rsidRPr="00966074" w:rsidTr="00E14064">
        <w:trPr>
          <w:trHeight w:val="320"/>
        </w:trPr>
        <w:tc>
          <w:tcPr>
            <w:tcW w:w="6521" w:type="dxa"/>
            <w:gridSpan w:val="2"/>
            <w:tcBorders>
              <w:top w:val="nil"/>
              <w:left w:val="nil"/>
              <w:bottom w:val="nil"/>
              <w:right w:val="nil"/>
            </w:tcBorders>
            <w:shd w:val="clear" w:color="auto" w:fill="auto"/>
            <w:noWrap/>
            <w:vAlign w:val="center"/>
            <w:hideMark/>
          </w:tcPr>
          <w:p w:rsidR="00891BDD" w:rsidRPr="00966074" w:rsidRDefault="00891BDD" w:rsidP="00E14064">
            <w:pPr>
              <w:rPr>
                <w:b/>
                <w:bCs/>
                <w:color w:val="000000"/>
                <w:sz w:val="22"/>
                <w:szCs w:val="22"/>
              </w:rPr>
            </w:pPr>
            <w:r w:rsidRPr="00966074">
              <w:rPr>
                <w:b/>
                <w:bCs/>
                <w:color w:val="000000"/>
                <w:sz w:val="22"/>
                <w:szCs w:val="22"/>
                <w:lang w:val="en-GB"/>
              </w:rPr>
              <w:t>(i) Mary rolled the barrel.</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Narrow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Do you know who rolled the barrel?</w:t>
            </w:r>
          </w:p>
        </w:tc>
      </w:tr>
      <w:tr w:rsidR="00891BDD" w:rsidRPr="00966074"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Contrastive Focus</w:t>
            </w:r>
          </w:p>
        </w:tc>
        <w:tc>
          <w:tcPr>
            <w:tcW w:w="4561"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Did Trisha roll the barrel?</w:t>
            </w:r>
          </w:p>
        </w:tc>
      </w:tr>
      <w:tr w:rsidR="00891BDD" w:rsidRPr="00A82B5A" w:rsidTr="00E14064">
        <w:trPr>
          <w:trHeight w:val="320"/>
        </w:trPr>
        <w:tc>
          <w:tcPr>
            <w:tcW w:w="1960" w:type="dxa"/>
            <w:tcBorders>
              <w:top w:val="nil"/>
              <w:left w:val="nil"/>
              <w:bottom w:val="nil"/>
              <w:right w:val="nil"/>
            </w:tcBorders>
            <w:shd w:val="clear" w:color="auto" w:fill="auto"/>
            <w:noWrap/>
            <w:vAlign w:val="center"/>
            <w:hideMark/>
          </w:tcPr>
          <w:p w:rsidR="00891BDD" w:rsidRPr="00966074" w:rsidRDefault="00891BDD" w:rsidP="00E14064">
            <w:pPr>
              <w:rPr>
                <w:color w:val="000000"/>
                <w:sz w:val="22"/>
                <w:szCs w:val="22"/>
              </w:rPr>
            </w:pPr>
            <w:r w:rsidRPr="00966074">
              <w:rPr>
                <w:color w:val="000000"/>
                <w:sz w:val="22"/>
                <w:szCs w:val="22"/>
              </w:rPr>
              <w:t>Given</w:t>
            </w:r>
          </w:p>
        </w:tc>
        <w:tc>
          <w:tcPr>
            <w:tcW w:w="4561" w:type="dxa"/>
            <w:tcBorders>
              <w:top w:val="nil"/>
              <w:left w:val="nil"/>
              <w:bottom w:val="nil"/>
              <w:right w:val="nil"/>
            </w:tcBorders>
            <w:shd w:val="clear" w:color="auto" w:fill="auto"/>
            <w:noWrap/>
            <w:vAlign w:val="center"/>
            <w:hideMark/>
          </w:tcPr>
          <w:p w:rsidR="00891BDD" w:rsidRPr="00A82B5A" w:rsidRDefault="00891BDD" w:rsidP="00E14064">
            <w:pPr>
              <w:rPr>
                <w:color w:val="000000"/>
                <w:sz w:val="22"/>
                <w:szCs w:val="22"/>
              </w:rPr>
            </w:pPr>
            <w:r w:rsidRPr="00966074">
              <w:rPr>
                <w:color w:val="000000"/>
                <w:sz w:val="22"/>
                <w:szCs w:val="22"/>
              </w:rPr>
              <w:t>Did Mary roll the barrel?</w:t>
            </w:r>
          </w:p>
        </w:tc>
      </w:tr>
    </w:tbl>
    <w:p w:rsidR="00891BDD" w:rsidRPr="004E0178" w:rsidRDefault="00891BDD" w:rsidP="00891BDD">
      <w:pPr>
        <w:pageBreakBefore/>
        <w:spacing w:line="480" w:lineRule="auto"/>
        <w:rPr>
          <w:lang w:val="en-GB"/>
        </w:rPr>
      </w:pPr>
      <w:r>
        <w:rPr>
          <w:lang w:val="en-GB"/>
        </w:rPr>
        <w:lastRenderedPageBreak/>
        <w:t>Appendix 2</w:t>
      </w:r>
      <w:r w:rsidRPr="004E0178">
        <w:rPr>
          <w:lang w:val="en-GB"/>
        </w:rPr>
        <w:t>: Summary of posterior distributions for 1C-2P trials in Experiment 3: Posterior means (95% credible intervals in brackets) for all focus combinations for all five possible responses, given the data and the model. Dark shaded cells indicate conditions in which listeners selected given responses below chance and light shaded cells indicate conditions in which listeners selected given responses above chance according to set inferential criteria (systematically chosen)</w:t>
      </w:r>
    </w:p>
    <w:p w:rsidR="00891BDD" w:rsidRPr="007608BE" w:rsidRDefault="00891BDD" w:rsidP="00891BDD">
      <w:pPr>
        <w:rPr>
          <w:lang w:val="en-GB"/>
        </w:rPr>
      </w:pPr>
    </w:p>
    <w:tbl>
      <w:tblPr>
        <w:tblW w:w="9103" w:type="dxa"/>
        <w:jc w:val="center"/>
        <w:tblLayout w:type="fixed"/>
        <w:tblLook w:val="0000" w:firstRow="0" w:lastRow="0" w:firstColumn="0" w:lastColumn="0" w:noHBand="0" w:noVBand="0"/>
      </w:tblPr>
      <w:tblGrid>
        <w:gridCol w:w="1134"/>
        <w:gridCol w:w="1418"/>
        <w:gridCol w:w="1276"/>
        <w:gridCol w:w="1417"/>
        <w:gridCol w:w="1276"/>
        <w:gridCol w:w="1276"/>
        <w:gridCol w:w="1306"/>
      </w:tblGrid>
      <w:tr w:rsidR="00891BDD" w:rsidRPr="004E0178" w:rsidTr="00E14064">
        <w:trPr>
          <w:trHeight w:val="296"/>
          <w:jc w:val="center"/>
        </w:trPr>
        <w:tc>
          <w:tcPr>
            <w:tcW w:w="1134" w:type="dxa"/>
            <w:vMerge w:val="restart"/>
            <w:tcBorders>
              <w:top w:val="single" w:sz="6" w:space="0" w:color="auto"/>
              <w:left w:val="nil"/>
              <w:bottom w:val="single" w:sz="6" w:space="0" w:color="auto"/>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b/>
                <w:bCs/>
                <w:color w:val="000000"/>
                <w:lang w:val="en-GB"/>
              </w:rPr>
            </w:pPr>
            <w:r w:rsidRPr="004E0178">
              <w:rPr>
                <w:rFonts w:eastAsiaTheme="minorHAnsi"/>
                <w:b/>
                <w:bCs/>
                <w:color w:val="000000"/>
                <w:lang w:val="en-GB"/>
              </w:rPr>
              <w:t>Target</w:t>
            </w:r>
          </w:p>
        </w:tc>
        <w:tc>
          <w:tcPr>
            <w:tcW w:w="1418" w:type="dxa"/>
            <w:vMerge w:val="restart"/>
            <w:tcBorders>
              <w:top w:val="single" w:sz="6" w:space="0" w:color="auto"/>
              <w:left w:val="nil"/>
              <w:bottom w:val="single" w:sz="6" w:space="0" w:color="auto"/>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b/>
                <w:bCs/>
                <w:color w:val="000000"/>
                <w:lang w:val="en-GB"/>
              </w:rPr>
            </w:pPr>
            <w:r w:rsidRPr="004E0178">
              <w:rPr>
                <w:rFonts w:eastAsiaTheme="minorHAnsi"/>
                <w:b/>
                <w:bCs/>
                <w:color w:val="000000"/>
                <w:lang w:val="en-GB"/>
              </w:rPr>
              <w:t>Competitor</w:t>
            </w:r>
          </w:p>
        </w:tc>
        <w:tc>
          <w:tcPr>
            <w:tcW w:w="6551" w:type="dxa"/>
            <w:gridSpan w:val="5"/>
            <w:tcBorders>
              <w:top w:val="single" w:sz="6" w:space="0" w:color="auto"/>
              <w:left w:val="nil"/>
              <w:bottom w:val="single" w:sz="6" w:space="0" w:color="auto"/>
              <w:right w:val="nil"/>
            </w:tcBorders>
            <w:shd w:val="solid" w:color="FFFFFF" w:fill="auto"/>
          </w:tcPr>
          <w:p w:rsidR="00891BDD" w:rsidRPr="004E0178" w:rsidRDefault="00891BDD" w:rsidP="00E14064">
            <w:pPr>
              <w:autoSpaceDE w:val="0"/>
              <w:autoSpaceDN w:val="0"/>
              <w:adjustRightInd w:val="0"/>
              <w:jc w:val="center"/>
              <w:rPr>
                <w:rFonts w:eastAsiaTheme="minorHAnsi"/>
                <w:b/>
                <w:bCs/>
                <w:color w:val="000000"/>
                <w:lang w:val="en-GB"/>
              </w:rPr>
            </w:pPr>
            <w:r w:rsidRPr="004E0178">
              <w:rPr>
                <w:rFonts w:eastAsiaTheme="minorHAnsi"/>
                <w:b/>
                <w:bCs/>
                <w:color w:val="000000"/>
                <w:lang w:val="en-GB"/>
              </w:rPr>
              <w:t>estimated probability of responses</w:t>
            </w:r>
          </w:p>
        </w:tc>
      </w:tr>
      <w:tr w:rsidR="00891BDD" w:rsidRPr="004E0178" w:rsidTr="00E14064">
        <w:trPr>
          <w:trHeight w:val="316"/>
          <w:jc w:val="center"/>
        </w:trPr>
        <w:tc>
          <w:tcPr>
            <w:tcW w:w="1134" w:type="dxa"/>
            <w:vMerge/>
            <w:tcBorders>
              <w:left w:val="nil"/>
              <w:bottom w:val="single" w:sz="6" w:space="0" w:color="auto"/>
              <w:right w:val="nil"/>
            </w:tcBorders>
            <w:shd w:val="solid" w:color="FFFFFF" w:fill="auto"/>
          </w:tcPr>
          <w:p w:rsidR="00891BDD" w:rsidRPr="004E0178" w:rsidRDefault="00891BDD" w:rsidP="00E14064">
            <w:pPr>
              <w:autoSpaceDE w:val="0"/>
              <w:autoSpaceDN w:val="0"/>
              <w:adjustRightInd w:val="0"/>
              <w:jc w:val="center"/>
              <w:rPr>
                <w:rFonts w:eastAsiaTheme="minorHAnsi"/>
                <w:b/>
                <w:bCs/>
                <w:color w:val="000000"/>
                <w:lang w:val="en-GB"/>
              </w:rPr>
            </w:pPr>
          </w:p>
        </w:tc>
        <w:tc>
          <w:tcPr>
            <w:tcW w:w="1418" w:type="dxa"/>
            <w:vMerge/>
            <w:tcBorders>
              <w:left w:val="nil"/>
              <w:bottom w:val="single" w:sz="6" w:space="0" w:color="auto"/>
              <w:right w:val="nil"/>
            </w:tcBorders>
            <w:shd w:val="solid" w:color="FFFFFF" w:fill="auto"/>
          </w:tcPr>
          <w:p w:rsidR="00891BDD" w:rsidRPr="004E0178" w:rsidRDefault="00891BDD" w:rsidP="00E14064">
            <w:pPr>
              <w:autoSpaceDE w:val="0"/>
              <w:autoSpaceDN w:val="0"/>
              <w:adjustRightInd w:val="0"/>
              <w:jc w:val="center"/>
              <w:rPr>
                <w:rFonts w:eastAsiaTheme="minorHAnsi"/>
                <w:b/>
                <w:bCs/>
                <w:color w:val="000000"/>
                <w:lang w:val="en-GB"/>
              </w:rPr>
            </w:pPr>
          </w:p>
        </w:tc>
        <w:tc>
          <w:tcPr>
            <w:tcW w:w="1276" w:type="dxa"/>
            <w:tcBorders>
              <w:top w:val="single" w:sz="6" w:space="0" w:color="auto"/>
              <w:left w:val="nil"/>
              <w:bottom w:val="double" w:sz="6" w:space="0" w:color="auto"/>
              <w:right w:val="nil"/>
            </w:tcBorders>
            <w:shd w:val="solid" w:color="FFFFFF" w:fill="auto"/>
          </w:tcPr>
          <w:p w:rsidR="00891BDD" w:rsidRPr="000850F5" w:rsidRDefault="00891BDD" w:rsidP="00E14064">
            <w:pPr>
              <w:autoSpaceDE w:val="0"/>
              <w:autoSpaceDN w:val="0"/>
              <w:adjustRightInd w:val="0"/>
              <w:jc w:val="center"/>
              <w:rPr>
                <w:rFonts w:eastAsiaTheme="minorHAnsi"/>
                <w:b/>
                <w:bCs/>
                <w:color w:val="000000"/>
                <w:sz w:val="22"/>
                <w:lang w:val="en-GB"/>
              </w:rPr>
            </w:pPr>
            <w:r w:rsidRPr="000850F5">
              <w:rPr>
                <w:rFonts w:eastAsiaTheme="minorHAnsi"/>
                <w:b/>
                <w:bCs/>
                <w:color w:val="000000"/>
                <w:sz w:val="22"/>
                <w:lang w:val="en-GB"/>
              </w:rPr>
              <w:t>never</w:t>
            </w:r>
          </w:p>
        </w:tc>
        <w:tc>
          <w:tcPr>
            <w:tcW w:w="1417" w:type="dxa"/>
            <w:tcBorders>
              <w:top w:val="single" w:sz="6" w:space="0" w:color="auto"/>
              <w:left w:val="nil"/>
              <w:bottom w:val="double" w:sz="6" w:space="0" w:color="auto"/>
              <w:right w:val="nil"/>
            </w:tcBorders>
            <w:shd w:val="solid" w:color="FFFFFF" w:fill="auto"/>
          </w:tcPr>
          <w:p w:rsidR="00891BDD" w:rsidRPr="000850F5" w:rsidRDefault="00891BDD" w:rsidP="00E14064">
            <w:pPr>
              <w:autoSpaceDE w:val="0"/>
              <w:autoSpaceDN w:val="0"/>
              <w:adjustRightInd w:val="0"/>
              <w:jc w:val="center"/>
              <w:rPr>
                <w:rFonts w:eastAsiaTheme="minorHAnsi"/>
                <w:b/>
                <w:bCs/>
                <w:color w:val="000000"/>
                <w:sz w:val="22"/>
                <w:lang w:val="en-GB"/>
              </w:rPr>
            </w:pPr>
            <w:r w:rsidRPr="000850F5">
              <w:rPr>
                <w:rFonts w:eastAsiaTheme="minorHAnsi"/>
                <w:b/>
                <w:bCs/>
                <w:color w:val="000000"/>
                <w:sz w:val="22"/>
                <w:lang w:val="en-GB"/>
              </w:rPr>
              <w:t>dispreferred</w:t>
            </w:r>
          </w:p>
        </w:tc>
        <w:tc>
          <w:tcPr>
            <w:tcW w:w="1276" w:type="dxa"/>
            <w:tcBorders>
              <w:top w:val="single" w:sz="6" w:space="0" w:color="auto"/>
              <w:left w:val="nil"/>
              <w:bottom w:val="double" w:sz="6" w:space="0" w:color="auto"/>
              <w:right w:val="nil"/>
            </w:tcBorders>
            <w:shd w:val="solid" w:color="FFFFFF" w:fill="auto"/>
          </w:tcPr>
          <w:p w:rsidR="00891BDD" w:rsidRPr="000850F5" w:rsidRDefault="00891BDD" w:rsidP="00E14064">
            <w:pPr>
              <w:autoSpaceDE w:val="0"/>
              <w:autoSpaceDN w:val="0"/>
              <w:adjustRightInd w:val="0"/>
              <w:jc w:val="center"/>
              <w:rPr>
                <w:rFonts w:eastAsiaTheme="minorHAnsi"/>
                <w:b/>
                <w:bCs/>
                <w:color w:val="000000"/>
                <w:sz w:val="22"/>
                <w:lang w:val="en-GB"/>
              </w:rPr>
            </w:pPr>
            <w:r w:rsidRPr="000850F5">
              <w:rPr>
                <w:rFonts w:eastAsiaTheme="minorHAnsi"/>
                <w:b/>
                <w:bCs/>
                <w:color w:val="000000"/>
                <w:sz w:val="22"/>
                <w:lang w:val="en-GB"/>
              </w:rPr>
              <w:t>equal</w:t>
            </w:r>
          </w:p>
        </w:tc>
        <w:tc>
          <w:tcPr>
            <w:tcW w:w="1276" w:type="dxa"/>
            <w:tcBorders>
              <w:top w:val="single" w:sz="6" w:space="0" w:color="auto"/>
              <w:left w:val="nil"/>
              <w:bottom w:val="double" w:sz="6" w:space="0" w:color="auto"/>
              <w:right w:val="nil"/>
            </w:tcBorders>
            <w:shd w:val="solid" w:color="FFFFFF" w:fill="auto"/>
          </w:tcPr>
          <w:p w:rsidR="00891BDD" w:rsidRPr="000850F5" w:rsidRDefault="00891BDD" w:rsidP="00E14064">
            <w:pPr>
              <w:autoSpaceDE w:val="0"/>
              <w:autoSpaceDN w:val="0"/>
              <w:adjustRightInd w:val="0"/>
              <w:jc w:val="center"/>
              <w:rPr>
                <w:rFonts w:eastAsiaTheme="minorHAnsi"/>
                <w:b/>
                <w:bCs/>
                <w:color w:val="000000"/>
                <w:sz w:val="22"/>
                <w:lang w:val="en-GB"/>
              </w:rPr>
            </w:pPr>
            <w:r w:rsidRPr="000850F5">
              <w:rPr>
                <w:rFonts w:eastAsiaTheme="minorHAnsi"/>
                <w:b/>
                <w:bCs/>
                <w:color w:val="000000"/>
                <w:sz w:val="22"/>
                <w:lang w:val="en-GB"/>
              </w:rPr>
              <w:t>preferred</w:t>
            </w:r>
          </w:p>
        </w:tc>
        <w:tc>
          <w:tcPr>
            <w:tcW w:w="1306" w:type="dxa"/>
            <w:tcBorders>
              <w:top w:val="single" w:sz="6" w:space="0" w:color="auto"/>
              <w:left w:val="nil"/>
              <w:bottom w:val="double" w:sz="6" w:space="0" w:color="auto"/>
              <w:right w:val="nil"/>
            </w:tcBorders>
            <w:shd w:val="solid" w:color="FFFFFF" w:fill="auto"/>
          </w:tcPr>
          <w:p w:rsidR="00891BDD" w:rsidRPr="000850F5" w:rsidRDefault="00891BDD" w:rsidP="00E14064">
            <w:pPr>
              <w:autoSpaceDE w:val="0"/>
              <w:autoSpaceDN w:val="0"/>
              <w:adjustRightInd w:val="0"/>
              <w:jc w:val="center"/>
              <w:rPr>
                <w:rFonts w:eastAsiaTheme="minorHAnsi"/>
                <w:b/>
                <w:bCs/>
                <w:color w:val="000000"/>
                <w:sz w:val="22"/>
                <w:lang w:val="en-GB"/>
              </w:rPr>
            </w:pPr>
            <w:r w:rsidRPr="000850F5">
              <w:rPr>
                <w:rFonts w:eastAsiaTheme="minorHAnsi"/>
                <w:b/>
                <w:bCs/>
                <w:color w:val="000000"/>
                <w:sz w:val="22"/>
                <w:lang w:val="en-GB"/>
              </w:rPr>
              <w:t>always</w:t>
            </w:r>
          </w:p>
        </w:tc>
      </w:tr>
      <w:tr w:rsidR="00891BDD" w:rsidRPr="004E0178" w:rsidTr="00E14064">
        <w:trPr>
          <w:trHeight w:val="316"/>
          <w:jc w:val="center"/>
        </w:trPr>
        <w:tc>
          <w:tcPr>
            <w:tcW w:w="1134" w:type="dxa"/>
            <w:tcBorders>
              <w:top w:val="single" w:sz="6" w:space="0" w:color="auto"/>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418" w:type="dxa"/>
            <w:tcBorders>
              <w:top w:val="single" w:sz="6" w:space="0" w:color="auto"/>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 (0,0)</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0.03 (0.02,0.05)</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0.29 (0.21,0.37)</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0.58 (0.52,0.64)</w:t>
            </w:r>
          </w:p>
        </w:tc>
        <w:tc>
          <w:tcPr>
            <w:tcW w:w="130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0.1 (0.06,0.14)</w:t>
            </w:r>
          </w:p>
        </w:tc>
      </w:tr>
      <w:tr w:rsidR="00891BDD" w:rsidRPr="004E0178" w:rsidTr="00E14064">
        <w:trPr>
          <w:trHeight w:val="296"/>
          <w:jc w:val="center"/>
        </w:trPr>
        <w:tc>
          <w:tcPr>
            <w:tcW w:w="1134"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418"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(0,0.01)</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0.09 (0.05,0.13)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0.47 (0.39,0.54)</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 (0.3,0.5)</w:t>
            </w:r>
          </w:p>
        </w:tc>
        <w:tc>
          <w:tcPr>
            <w:tcW w:w="130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0.04 (0.02,0.06)</w:t>
            </w:r>
          </w:p>
        </w:tc>
      </w:tr>
      <w:tr w:rsidR="00891BDD" w:rsidRPr="004E0178" w:rsidTr="00E14064">
        <w:trPr>
          <w:trHeight w:val="296"/>
          <w:jc w:val="center"/>
        </w:trPr>
        <w:tc>
          <w:tcPr>
            <w:tcW w:w="1134"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418"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(0,0.01)</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0.08 (0.05,0.11)</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0.45 (0.37,0.53)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0.43 (0.33,0.53)</w:t>
            </w:r>
          </w:p>
        </w:tc>
        <w:tc>
          <w:tcPr>
            <w:tcW w:w="130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0.04 (0.02,0.06)</w:t>
            </w:r>
          </w:p>
        </w:tc>
      </w:tr>
      <w:tr w:rsidR="00891BDD" w:rsidRPr="004E0178" w:rsidTr="00E14064">
        <w:trPr>
          <w:trHeight w:val="296"/>
          <w:jc w:val="center"/>
        </w:trPr>
        <w:tc>
          <w:tcPr>
            <w:tcW w:w="1134"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418"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 (0,0.01)</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0.05 (0.03,0.08)</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0.38 (0.28,0.48)</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 (0.41,0.6)</w:t>
            </w:r>
          </w:p>
        </w:tc>
        <w:tc>
          <w:tcPr>
            <w:tcW w:w="130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0.06 (0.03,0.09)</w:t>
            </w:r>
          </w:p>
        </w:tc>
      </w:tr>
      <w:tr w:rsidR="00891BDD" w:rsidRPr="004E0178" w:rsidTr="00E14064">
        <w:trPr>
          <w:trHeight w:val="296"/>
          <w:jc w:val="center"/>
        </w:trPr>
        <w:tc>
          <w:tcPr>
            <w:tcW w:w="1134"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418"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(0,0.01)</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0.06 (0.03,0.11)</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 (0.27,0.52)</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0.48 (0.34,0.6)</w:t>
            </w:r>
          </w:p>
        </w:tc>
        <w:tc>
          <w:tcPr>
            <w:tcW w:w="130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0.06 (0.02,0.09)</w:t>
            </w:r>
          </w:p>
        </w:tc>
      </w:tr>
      <w:tr w:rsidR="00891BDD" w:rsidRPr="004E0178" w:rsidTr="00E14064">
        <w:trPr>
          <w:trHeight w:val="296"/>
          <w:jc w:val="center"/>
        </w:trPr>
        <w:tc>
          <w:tcPr>
            <w:tcW w:w="1134"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418"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(0.01,0.03)</w:t>
            </w:r>
          </w:p>
        </w:tc>
        <w:tc>
          <w:tcPr>
            <w:tcW w:w="1417"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0.17 (0.07,0.27)</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0.54 (0.48,0.58)</w:t>
            </w:r>
          </w:p>
        </w:tc>
        <w:tc>
          <w:tcPr>
            <w:tcW w:w="1276" w:type="dxa"/>
            <w:tcBorders>
              <w:top w:val="nil"/>
              <w:left w:val="nil"/>
              <w:bottom w:val="nil"/>
              <w:right w:val="nil"/>
            </w:tcBorders>
            <w:shd w:val="clear" w:color="auto" w:fill="FFFFFF" w:themeFill="background1"/>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shd w:val="clear" w:color="auto" w:fill="FFFFFF" w:themeFill="background1"/>
                <w:lang w:val="en-GB"/>
              </w:rPr>
              <w:t>0.26 (0.13,0.39)</w:t>
            </w:r>
          </w:p>
        </w:tc>
        <w:tc>
          <w:tcPr>
            <w:tcW w:w="130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(0.01,0.03)</w:t>
            </w:r>
          </w:p>
        </w:tc>
      </w:tr>
      <w:tr w:rsidR="00891BDD" w:rsidRPr="004E0178" w:rsidTr="00E14064">
        <w:trPr>
          <w:trHeight w:val="296"/>
          <w:jc w:val="center"/>
        </w:trPr>
        <w:tc>
          <w:tcPr>
            <w:tcW w:w="1134"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418"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(0.01,0.02)</w:t>
            </w:r>
          </w:p>
        </w:tc>
        <w:tc>
          <w:tcPr>
            <w:tcW w:w="1417"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0.15 (0.09,0.2)</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0.54 (0.5,0.58)</w:t>
            </w:r>
          </w:p>
        </w:tc>
        <w:tc>
          <w:tcPr>
            <w:tcW w:w="1276"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0.28 (0.2,0.36)</w:t>
            </w:r>
          </w:p>
        </w:tc>
        <w:tc>
          <w:tcPr>
            <w:tcW w:w="130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(0.01,0.03)</w:t>
            </w:r>
          </w:p>
        </w:tc>
      </w:tr>
      <w:tr w:rsidR="00891BDD" w:rsidRPr="004E0178" w:rsidTr="00E14064">
        <w:trPr>
          <w:trHeight w:val="296"/>
          <w:jc w:val="center"/>
        </w:trPr>
        <w:tc>
          <w:tcPr>
            <w:tcW w:w="1134"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418"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 (0,0)</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(0.01,0.03)</w:t>
            </w:r>
          </w:p>
        </w:tc>
        <w:tc>
          <w:tcPr>
            <w:tcW w:w="1276"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0.19 (0.12,0.27)</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0.63 (0.59,0.66)</w:t>
            </w:r>
          </w:p>
        </w:tc>
        <w:tc>
          <w:tcPr>
            <w:tcW w:w="1306" w:type="dxa"/>
            <w:tcBorders>
              <w:top w:val="nil"/>
              <w:left w:val="nil"/>
              <w:bottom w:val="nil"/>
              <w:right w:val="nil"/>
            </w:tcBorders>
            <w:shd w:val="clear" w:color="auto"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0.16 (0.1,0.24)</w:t>
            </w:r>
          </w:p>
        </w:tc>
      </w:tr>
      <w:tr w:rsidR="00891BDD" w:rsidRPr="004E0178" w:rsidTr="00E14064">
        <w:trPr>
          <w:trHeight w:val="296"/>
          <w:jc w:val="center"/>
        </w:trPr>
        <w:tc>
          <w:tcPr>
            <w:tcW w:w="1134"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418"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(0.01,0.02)</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0.12 (0.07,0.18)</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0.52 (0.46,0.57)</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0.32 (0.22,0.42)</w:t>
            </w:r>
          </w:p>
        </w:tc>
        <w:tc>
          <w:tcPr>
            <w:tcW w:w="130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0.03 (0.01,0.04)</w:t>
            </w:r>
          </w:p>
        </w:tc>
      </w:tr>
      <w:tr w:rsidR="00891BDD" w:rsidRPr="004E0178" w:rsidTr="00E14064">
        <w:trPr>
          <w:trHeight w:val="296"/>
          <w:jc w:val="center"/>
        </w:trPr>
        <w:tc>
          <w:tcPr>
            <w:tcW w:w="1134"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418"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(0.01,0.02)</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0.11 (0.07,0.16)</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0.51 (0.45,0.56)</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0.34 (0.24,0.42)</w:t>
            </w:r>
          </w:p>
        </w:tc>
        <w:tc>
          <w:tcPr>
            <w:tcW w:w="130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0.03 (0.02,0.04)</w:t>
            </w:r>
          </w:p>
        </w:tc>
      </w:tr>
      <w:tr w:rsidR="00891BDD" w:rsidRPr="004E0178" w:rsidTr="00E14064">
        <w:trPr>
          <w:trHeight w:val="296"/>
          <w:jc w:val="center"/>
        </w:trPr>
        <w:tc>
          <w:tcPr>
            <w:tcW w:w="1134"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418"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(0.01,0.02)</w:t>
            </w:r>
          </w:p>
        </w:tc>
        <w:tc>
          <w:tcPr>
            <w:tcW w:w="1417"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0.15 (0.09,0.22)</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0.54 (0.49,0.58)</w:t>
            </w:r>
          </w:p>
        </w:tc>
        <w:tc>
          <w:tcPr>
            <w:tcW w:w="1276"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0.27 (0.18,0.38)</w:t>
            </w:r>
          </w:p>
        </w:tc>
        <w:tc>
          <w:tcPr>
            <w:tcW w:w="130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(0.01,0.03)</w:t>
            </w:r>
          </w:p>
        </w:tc>
      </w:tr>
      <w:tr w:rsidR="00891BDD" w:rsidRPr="004E0178" w:rsidTr="00E14064">
        <w:trPr>
          <w:trHeight w:val="296"/>
          <w:jc w:val="center"/>
        </w:trPr>
        <w:tc>
          <w:tcPr>
            <w:tcW w:w="1134" w:type="dxa"/>
            <w:tcBorders>
              <w:top w:val="nil"/>
              <w:left w:val="nil"/>
              <w:bottom w:val="single" w:sz="6" w:space="0" w:color="auto"/>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418" w:type="dxa"/>
            <w:tcBorders>
              <w:top w:val="nil"/>
              <w:left w:val="nil"/>
              <w:bottom w:val="single" w:sz="6" w:space="0" w:color="auto"/>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276" w:type="dxa"/>
            <w:tcBorders>
              <w:top w:val="nil"/>
              <w:left w:val="nil"/>
              <w:bottom w:val="single" w:sz="6" w:space="0" w:color="auto"/>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(0.01,0.02)</w:t>
            </w:r>
          </w:p>
        </w:tc>
        <w:tc>
          <w:tcPr>
            <w:tcW w:w="1417" w:type="dxa"/>
            <w:tcBorders>
              <w:top w:val="nil"/>
              <w:left w:val="nil"/>
              <w:bottom w:val="single" w:sz="6" w:space="0" w:color="auto"/>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0.13 (0.08,0.2)</w:t>
            </w:r>
          </w:p>
        </w:tc>
        <w:tc>
          <w:tcPr>
            <w:tcW w:w="1276" w:type="dxa"/>
            <w:tcBorders>
              <w:top w:val="nil"/>
              <w:left w:val="nil"/>
              <w:bottom w:val="single" w:sz="6" w:space="0" w:color="auto"/>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0.53 (0.47,0.57)</w:t>
            </w:r>
          </w:p>
        </w:tc>
        <w:tc>
          <w:tcPr>
            <w:tcW w:w="1276" w:type="dxa"/>
            <w:tcBorders>
              <w:top w:val="nil"/>
              <w:left w:val="nil"/>
              <w:bottom w:val="single" w:sz="6" w:space="0" w:color="auto"/>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 (0.2,0.41)</w:t>
            </w:r>
          </w:p>
        </w:tc>
        <w:tc>
          <w:tcPr>
            <w:tcW w:w="1306" w:type="dxa"/>
            <w:tcBorders>
              <w:top w:val="nil"/>
              <w:left w:val="nil"/>
              <w:bottom w:val="single" w:sz="6" w:space="0" w:color="auto"/>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(0.01,0.04)</w:t>
            </w:r>
          </w:p>
        </w:tc>
      </w:tr>
    </w:tbl>
    <w:p w:rsidR="00891BDD" w:rsidRPr="004E0178" w:rsidRDefault="00891BDD" w:rsidP="00891BDD">
      <w:pPr>
        <w:spacing w:line="480" w:lineRule="auto"/>
        <w:rPr>
          <w:b/>
          <w:lang w:val="en-GB"/>
        </w:rPr>
      </w:pPr>
    </w:p>
    <w:p w:rsidR="00891BDD" w:rsidRPr="004E0178" w:rsidRDefault="00891BDD" w:rsidP="00891BDD">
      <w:pPr>
        <w:pageBreakBefore/>
        <w:spacing w:line="480" w:lineRule="auto"/>
        <w:rPr>
          <w:lang w:val="en-GB"/>
        </w:rPr>
      </w:pPr>
      <w:r>
        <w:rPr>
          <w:lang w:val="en-GB"/>
        </w:rPr>
        <w:lastRenderedPageBreak/>
        <w:t>Appendix 3</w:t>
      </w:r>
      <w:r w:rsidRPr="004E0178">
        <w:rPr>
          <w:lang w:val="en-GB"/>
        </w:rPr>
        <w:t xml:space="preserve">: Summary of posterior distributions for </w:t>
      </w:r>
      <w:r>
        <w:rPr>
          <w:lang w:val="en-GB"/>
        </w:rPr>
        <w:t>2</w:t>
      </w:r>
      <w:r w:rsidRPr="004E0178">
        <w:rPr>
          <w:lang w:val="en-GB"/>
        </w:rPr>
        <w:t>C-</w:t>
      </w:r>
      <w:r>
        <w:rPr>
          <w:lang w:val="en-GB"/>
        </w:rPr>
        <w:t>1</w:t>
      </w:r>
      <w:r w:rsidRPr="004E0178">
        <w:rPr>
          <w:lang w:val="en-GB"/>
        </w:rPr>
        <w:t>P</w:t>
      </w:r>
      <w:r>
        <w:rPr>
          <w:lang w:val="en-GB"/>
        </w:rPr>
        <w:t xml:space="preserve"> trials</w:t>
      </w:r>
      <w:r w:rsidRPr="004E0178">
        <w:rPr>
          <w:lang w:val="en-GB"/>
        </w:rPr>
        <w:t xml:space="preserve"> in Experiment 3: Posterior means (95% credible intervals in brackets) for all focus combinations for all five possible responses, given the data and the model. Dark shaded cells indicate conditions in which listeners selected given responses below chance and light shaded cells indicate conditions in which listeners selected given responses above chance according to set inferential criteria.</w:t>
      </w:r>
    </w:p>
    <w:tbl>
      <w:tblPr>
        <w:tblW w:w="9244" w:type="dxa"/>
        <w:jc w:val="center"/>
        <w:tblLayout w:type="fixed"/>
        <w:tblLook w:val="0000" w:firstRow="0" w:lastRow="0" w:firstColumn="0" w:lastColumn="0" w:noHBand="0" w:noVBand="0"/>
      </w:tblPr>
      <w:tblGrid>
        <w:gridCol w:w="1009"/>
        <w:gridCol w:w="1395"/>
        <w:gridCol w:w="1257"/>
        <w:gridCol w:w="1535"/>
        <w:gridCol w:w="1257"/>
        <w:gridCol w:w="1257"/>
        <w:gridCol w:w="1395"/>
        <w:gridCol w:w="139"/>
      </w:tblGrid>
      <w:tr w:rsidR="00891BDD" w:rsidRPr="004E0178" w:rsidTr="00E14064">
        <w:trPr>
          <w:trHeight w:val="300"/>
          <w:jc w:val="center"/>
        </w:trPr>
        <w:tc>
          <w:tcPr>
            <w:tcW w:w="1023" w:type="dxa"/>
            <w:vMerge w:val="restart"/>
            <w:tcBorders>
              <w:top w:val="single" w:sz="6" w:space="0" w:color="auto"/>
              <w:left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b/>
                <w:bCs/>
                <w:color w:val="000000"/>
                <w:lang w:val="en-GB"/>
              </w:rPr>
            </w:pPr>
            <w:r w:rsidRPr="004E0178">
              <w:rPr>
                <w:rFonts w:eastAsiaTheme="minorHAnsi"/>
                <w:b/>
                <w:bCs/>
                <w:color w:val="000000"/>
                <w:lang w:val="en-GB"/>
              </w:rPr>
              <w:t>Target</w:t>
            </w:r>
          </w:p>
        </w:tc>
        <w:tc>
          <w:tcPr>
            <w:tcW w:w="1417" w:type="dxa"/>
            <w:vMerge w:val="restart"/>
            <w:tcBorders>
              <w:top w:val="single" w:sz="6" w:space="0" w:color="auto"/>
              <w:left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b/>
                <w:bCs/>
                <w:color w:val="000000"/>
                <w:lang w:val="en-GB"/>
              </w:rPr>
            </w:pPr>
            <w:r w:rsidRPr="004E0178">
              <w:rPr>
                <w:rFonts w:eastAsiaTheme="minorHAnsi"/>
                <w:b/>
                <w:bCs/>
                <w:color w:val="000000"/>
                <w:lang w:val="en-GB"/>
              </w:rPr>
              <w:t>Competitor</w:t>
            </w:r>
          </w:p>
        </w:tc>
        <w:tc>
          <w:tcPr>
            <w:tcW w:w="6804" w:type="dxa"/>
            <w:gridSpan w:val="6"/>
            <w:tcBorders>
              <w:top w:val="single" w:sz="6" w:space="0" w:color="auto"/>
              <w:left w:val="nil"/>
              <w:bottom w:val="single" w:sz="6" w:space="0" w:color="auto"/>
              <w:right w:val="nil"/>
            </w:tcBorders>
            <w:shd w:val="solid" w:color="FFFFFF" w:fill="auto"/>
          </w:tcPr>
          <w:p w:rsidR="00891BDD" w:rsidRPr="004E0178" w:rsidRDefault="00891BDD" w:rsidP="00E14064">
            <w:pPr>
              <w:autoSpaceDE w:val="0"/>
              <w:autoSpaceDN w:val="0"/>
              <w:adjustRightInd w:val="0"/>
              <w:jc w:val="center"/>
              <w:rPr>
                <w:rFonts w:eastAsiaTheme="minorHAnsi"/>
                <w:b/>
                <w:bCs/>
                <w:color w:val="000000"/>
                <w:lang w:val="en-GB"/>
              </w:rPr>
            </w:pPr>
            <w:r w:rsidRPr="004E0178">
              <w:rPr>
                <w:rFonts w:eastAsiaTheme="minorHAnsi"/>
                <w:b/>
                <w:bCs/>
                <w:color w:val="000000"/>
                <w:lang w:val="en-GB"/>
              </w:rPr>
              <w:t>estimated probability of responses</w:t>
            </w:r>
          </w:p>
        </w:tc>
      </w:tr>
      <w:tr w:rsidR="00891BDD" w:rsidRPr="000850F5" w:rsidTr="00E14064">
        <w:trPr>
          <w:trHeight w:val="320"/>
          <w:jc w:val="center"/>
        </w:trPr>
        <w:tc>
          <w:tcPr>
            <w:tcW w:w="1023" w:type="dxa"/>
            <w:vMerge/>
            <w:tcBorders>
              <w:left w:val="nil"/>
              <w:bottom w:val="double" w:sz="6" w:space="0" w:color="auto"/>
              <w:right w:val="nil"/>
            </w:tcBorders>
            <w:shd w:val="solid" w:color="FFFFFF" w:fill="auto"/>
          </w:tcPr>
          <w:p w:rsidR="00891BDD" w:rsidRPr="004E0178" w:rsidRDefault="00891BDD" w:rsidP="00E14064">
            <w:pPr>
              <w:autoSpaceDE w:val="0"/>
              <w:autoSpaceDN w:val="0"/>
              <w:adjustRightInd w:val="0"/>
              <w:jc w:val="center"/>
              <w:rPr>
                <w:rFonts w:eastAsiaTheme="minorHAnsi"/>
                <w:b/>
                <w:bCs/>
                <w:color w:val="000000"/>
                <w:lang w:val="en-GB"/>
              </w:rPr>
            </w:pPr>
          </w:p>
        </w:tc>
        <w:tc>
          <w:tcPr>
            <w:tcW w:w="1417" w:type="dxa"/>
            <w:vMerge/>
            <w:tcBorders>
              <w:left w:val="nil"/>
              <w:bottom w:val="double" w:sz="6" w:space="0" w:color="auto"/>
              <w:right w:val="nil"/>
            </w:tcBorders>
            <w:shd w:val="solid" w:color="FFFFFF" w:fill="auto"/>
          </w:tcPr>
          <w:p w:rsidR="00891BDD" w:rsidRPr="004E0178" w:rsidRDefault="00891BDD" w:rsidP="00E14064">
            <w:pPr>
              <w:autoSpaceDE w:val="0"/>
              <w:autoSpaceDN w:val="0"/>
              <w:adjustRightInd w:val="0"/>
              <w:jc w:val="center"/>
              <w:rPr>
                <w:rFonts w:eastAsiaTheme="minorHAnsi"/>
                <w:b/>
                <w:bCs/>
                <w:color w:val="000000"/>
                <w:lang w:val="en-GB"/>
              </w:rPr>
            </w:pPr>
          </w:p>
        </w:tc>
        <w:tc>
          <w:tcPr>
            <w:tcW w:w="1276" w:type="dxa"/>
            <w:tcBorders>
              <w:top w:val="nil"/>
              <w:left w:val="nil"/>
              <w:bottom w:val="double" w:sz="6" w:space="0" w:color="auto"/>
              <w:right w:val="nil"/>
            </w:tcBorders>
            <w:shd w:val="solid" w:color="FFFFFF" w:fill="auto"/>
          </w:tcPr>
          <w:p w:rsidR="00891BDD" w:rsidRPr="000850F5" w:rsidRDefault="00891BDD" w:rsidP="00E14064">
            <w:pPr>
              <w:autoSpaceDE w:val="0"/>
              <w:autoSpaceDN w:val="0"/>
              <w:adjustRightInd w:val="0"/>
              <w:jc w:val="center"/>
              <w:rPr>
                <w:rFonts w:eastAsiaTheme="minorHAnsi"/>
                <w:b/>
                <w:bCs/>
                <w:color w:val="000000"/>
                <w:sz w:val="22"/>
                <w:lang w:val="en-GB"/>
              </w:rPr>
            </w:pPr>
            <w:r w:rsidRPr="000850F5">
              <w:rPr>
                <w:rFonts w:eastAsiaTheme="minorHAnsi"/>
                <w:b/>
                <w:bCs/>
                <w:color w:val="000000"/>
                <w:sz w:val="22"/>
                <w:lang w:val="en-GB"/>
              </w:rPr>
              <w:t>never</w:t>
            </w:r>
          </w:p>
        </w:tc>
        <w:tc>
          <w:tcPr>
            <w:tcW w:w="1559" w:type="dxa"/>
            <w:tcBorders>
              <w:top w:val="nil"/>
              <w:left w:val="nil"/>
              <w:bottom w:val="double" w:sz="6" w:space="0" w:color="auto"/>
              <w:right w:val="nil"/>
            </w:tcBorders>
            <w:shd w:val="solid" w:color="FFFFFF" w:fill="auto"/>
          </w:tcPr>
          <w:p w:rsidR="00891BDD" w:rsidRPr="000850F5" w:rsidRDefault="00891BDD" w:rsidP="00E14064">
            <w:pPr>
              <w:autoSpaceDE w:val="0"/>
              <w:autoSpaceDN w:val="0"/>
              <w:adjustRightInd w:val="0"/>
              <w:jc w:val="center"/>
              <w:rPr>
                <w:rFonts w:eastAsiaTheme="minorHAnsi"/>
                <w:b/>
                <w:bCs/>
                <w:color w:val="000000"/>
                <w:sz w:val="22"/>
                <w:lang w:val="en-GB"/>
              </w:rPr>
            </w:pPr>
            <w:r w:rsidRPr="000850F5">
              <w:rPr>
                <w:rFonts w:eastAsiaTheme="minorHAnsi"/>
                <w:b/>
                <w:bCs/>
                <w:color w:val="000000"/>
                <w:sz w:val="22"/>
                <w:lang w:val="en-GB"/>
              </w:rPr>
              <w:t>dispreferred</w:t>
            </w:r>
          </w:p>
        </w:tc>
        <w:tc>
          <w:tcPr>
            <w:tcW w:w="1276" w:type="dxa"/>
            <w:tcBorders>
              <w:top w:val="nil"/>
              <w:left w:val="nil"/>
              <w:bottom w:val="double" w:sz="6" w:space="0" w:color="auto"/>
              <w:right w:val="nil"/>
            </w:tcBorders>
            <w:shd w:val="solid" w:color="FFFFFF" w:fill="auto"/>
          </w:tcPr>
          <w:p w:rsidR="00891BDD" w:rsidRPr="000850F5" w:rsidRDefault="00891BDD" w:rsidP="00E14064">
            <w:pPr>
              <w:autoSpaceDE w:val="0"/>
              <w:autoSpaceDN w:val="0"/>
              <w:adjustRightInd w:val="0"/>
              <w:jc w:val="center"/>
              <w:rPr>
                <w:rFonts w:eastAsiaTheme="minorHAnsi"/>
                <w:b/>
                <w:bCs/>
                <w:color w:val="000000"/>
                <w:sz w:val="22"/>
                <w:lang w:val="en-GB"/>
              </w:rPr>
            </w:pPr>
            <w:r w:rsidRPr="000850F5">
              <w:rPr>
                <w:rFonts w:eastAsiaTheme="minorHAnsi"/>
                <w:b/>
                <w:bCs/>
                <w:color w:val="000000"/>
                <w:sz w:val="22"/>
                <w:lang w:val="en-GB"/>
              </w:rPr>
              <w:t>equal</w:t>
            </w:r>
          </w:p>
        </w:tc>
        <w:tc>
          <w:tcPr>
            <w:tcW w:w="1276" w:type="dxa"/>
            <w:tcBorders>
              <w:top w:val="nil"/>
              <w:left w:val="nil"/>
              <w:bottom w:val="double" w:sz="6" w:space="0" w:color="auto"/>
              <w:right w:val="nil"/>
            </w:tcBorders>
            <w:shd w:val="solid" w:color="FFFFFF" w:fill="auto"/>
          </w:tcPr>
          <w:p w:rsidR="00891BDD" w:rsidRPr="000850F5" w:rsidRDefault="00891BDD" w:rsidP="00E14064">
            <w:pPr>
              <w:autoSpaceDE w:val="0"/>
              <w:autoSpaceDN w:val="0"/>
              <w:adjustRightInd w:val="0"/>
              <w:jc w:val="center"/>
              <w:rPr>
                <w:rFonts w:eastAsiaTheme="minorHAnsi"/>
                <w:b/>
                <w:bCs/>
                <w:color w:val="000000"/>
                <w:sz w:val="22"/>
                <w:lang w:val="en-GB"/>
              </w:rPr>
            </w:pPr>
            <w:r w:rsidRPr="000850F5">
              <w:rPr>
                <w:rFonts w:eastAsiaTheme="minorHAnsi"/>
                <w:b/>
                <w:bCs/>
                <w:color w:val="000000"/>
                <w:sz w:val="22"/>
                <w:lang w:val="en-GB"/>
              </w:rPr>
              <w:t>preferred</w:t>
            </w:r>
          </w:p>
        </w:tc>
        <w:tc>
          <w:tcPr>
            <w:tcW w:w="1417" w:type="dxa"/>
            <w:gridSpan w:val="2"/>
            <w:tcBorders>
              <w:top w:val="nil"/>
              <w:left w:val="nil"/>
              <w:bottom w:val="double" w:sz="6" w:space="0" w:color="auto"/>
              <w:right w:val="nil"/>
            </w:tcBorders>
            <w:shd w:val="solid" w:color="FFFFFF" w:fill="auto"/>
          </w:tcPr>
          <w:p w:rsidR="00891BDD" w:rsidRPr="000850F5" w:rsidRDefault="00891BDD" w:rsidP="00E14064">
            <w:pPr>
              <w:autoSpaceDE w:val="0"/>
              <w:autoSpaceDN w:val="0"/>
              <w:adjustRightInd w:val="0"/>
              <w:jc w:val="center"/>
              <w:rPr>
                <w:rFonts w:eastAsiaTheme="minorHAnsi"/>
                <w:b/>
                <w:bCs/>
                <w:color w:val="000000"/>
                <w:sz w:val="22"/>
                <w:lang w:val="en-GB"/>
              </w:rPr>
            </w:pPr>
            <w:r w:rsidRPr="000850F5">
              <w:rPr>
                <w:rFonts w:eastAsiaTheme="minorHAnsi"/>
                <w:b/>
                <w:bCs/>
                <w:color w:val="000000"/>
                <w:sz w:val="22"/>
                <w:lang w:val="en-GB"/>
              </w:rPr>
              <w:t>always</w:t>
            </w:r>
          </w:p>
        </w:tc>
      </w:tr>
      <w:tr w:rsidR="00891BDD" w:rsidRPr="004E0178" w:rsidTr="00E14064">
        <w:trPr>
          <w:gridAfter w:val="1"/>
          <w:wAfter w:w="141" w:type="dxa"/>
          <w:trHeight w:val="32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0.03 (0.02,0.04)</w:t>
            </w:r>
          </w:p>
        </w:tc>
        <w:tc>
          <w:tcPr>
            <w:tcW w:w="1559"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0.24 (0.16,0.32)</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0.41 (0.39,0.44)</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0.29 (0.21,0.38)</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0.03 (0.02,0.05)</w:t>
            </w:r>
          </w:p>
        </w:tc>
      </w:tr>
      <w:tr w:rsidR="00891BDD" w:rsidRPr="004E0178" w:rsidTr="00E14064">
        <w:trPr>
          <w:gridAfter w:val="1"/>
          <w:wAfter w:w="141" w:type="dxa"/>
          <w:trHeight w:val="30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(0.01,0.03)</w:t>
            </w:r>
          </w:p>
        </w:tc>
        <w:tc>
          <w:tcPr>
            <w:tcW w:w="1559"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0.21 (0.15,0.27)</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0.41 (0.38,0.43)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0.32 (0.24,0.4)</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0.04 (0.02,0.05)</w:t>
            </w:r>
          </w:p>
        </w:tc>
      </w:tr>
      <w:tr w:rsidR="00891BDD" w:rsidRPr="004E0178" w:rsidTr="00E14064">
        <w:trPr>
          <w:gridAfter w:val="1"/>
          <w:wAfter w:w="141" w:type="dxa"/>
          <w:trHeight w:val="30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0.09 (0.05,0.13)</w:t>
            </w:r>
          </w:p>
        </w:tc>
        <w:tc>
          <w:tcPr>
            <w:tcW w:w="1559"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0.46 (0.39,0.53)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0.33 (0.27,0.39)</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0.11 (0.07,0.16)</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(0.01,0.01)</w:t>
            </w:r>
          </w:p>
        </w:tc>
      </w:tr>
      <w:tr w:rsidR="00891BDD" w:rsidRPr="004E0178" w:rsidTr="00E14064">
        <w:trPr>
          <w:gridAfter w:val="1"/>
          <w:wAfter w:w="141" w:type="dxa"/>
          <w:trHeight w:val="30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(0,0.01)</w:t>
            </w:r>
          </w:p>
        </w:tc>
        <w:tc>
          <w:tcPr>
            <w:tcW w:w="1559"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0.06 (0.04,0.09)</w:t>
            </w:r>
          </w:p>
        </w:tc>
        <w:tc>
          <w:tcPr>
            <w:tcW w:w="1276"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0.23 (0.17,0.3)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0.56 (0.51,0.6)</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0.14 (0.09,0.19)</w:t>
            </w:r>
          </w:p>
        </w:tc>
      </w:tr>
      <w:tr w:rsidR="00891BDD" w:rsidRPr="004E0178" w:rsidTr="00E14064">
        <w:trPr>
          <w:gridAfter w:val="1"/>
          <w:wAfter w:w="141" w:type="dxa"/>
          <w:trHeight w:val="30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(0,0.01)</w:t>
            </w:r>
          </w:p>
        </w:tc>
        <w:tc>
          <w:tcPr>
            <w:tcW w:w="1559"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0.07 (0.04,0.11)</w:t>
            </w:r>
          </w:p>
        </w:tc>
        <w:tc>
          <w:tcPr>
            <w:tcW w:w="1276"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0.25 (0.17,0.33)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0.55 (0.49,0.61)</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0.13 (0.07,0.19)</w:t>
            </w:r>
          </w:p>
        </w:tc>
      </w:tr>
      <w:tr w:rsidR="00891BDD" w:rsidRPr="004E0178" w:rsidTr="00E14064">
        <w:trPr>
          <w:gridAfter w:val="1"/>
          <w:wAfter w:w="141" w:type="dxa"/>
          <w:trHeight w:val="30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0.05 (0.03,0.08)</w:t>
            </w:r>
          </w:p>
        </w:tc>
        <w:tc>
          <w:tcPr>
            <w:tcW w:w="1559"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0.36 (0.26,0.46)</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0.39 (0.34,0.43)</w:t>
            </w:r>
          </w:p>
        </w:tc>
        <w:tc>
          <w:tcPr>
            <w:tcW w:w="1276"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0.18 (0.11,0.25)</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(0.01,0.02)</w:t>
            </w:r>
          </w:p>
        </w:tc>
      </w:tr>
      <w:tr w:rsidR="00891BDD" w:rsidRPr="004E0178" w:rsidTr="00E14064">
        <w:trPr>
          <w:gridAfter w:val="1"/>
          <w:wAfter w:w="141" w:type="dxa"/>
          <w:trHeight w:val="30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(0.01,0.03)</w:t>
            </w:r>
          </w:p>
        </w:tc>
        <w:tc>
          <w:tcPr>
            <w:tcW w:w="1559"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0.18 (0.12,0.23)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0.39 (0.35,0.43)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0.37 (0.29,0.45)</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0.05 (0.03,0.07)</w:t>
            </w:r>
          </w:p>
        </w:tc>
      </w:tr>
      <w:tr w:rsidR="00891BDD" w:rsidRPr="004E0178" w:rsidTr="00E14064">
        <w:trPr>
          <w:gridAfter w:val="1"/>
          <w:wAfter w:w="141" w:type="dxa"/>
          <w:trHeight w:val="30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(0.01,0.03)</w:t>
            </w:r>
          </w:p>
        </w:tc>
        <w:tc>
          <w:tcPr>
            <w:tcW w:w="1559"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0.18 (0.11,0.27)</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0.39 (0.34,0.44)</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0.36 (0.24,0.47)</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0.04 (0.02,0.07)</w:t>
            </w:r>
          </w:p>
        </w:tc>
      </w:tr>
      <w:tr w:rsidR="00891BDD" w:rsidRPr="004E0178" w:rsidTr="00E14064">
        <w:trPr>
          <w:gridAfter w:val="1"/>
          <w:wAfter w:w="141" w:type="dxa"/>
          <w:trHeight w:val="30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0.04 (0.02,0.07)</w:t>
            </w:r>
          </w:p>
        </w:tc>
        <w:tc>
          <w:tcPr>
            <w:tcW w:w="1559"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0.32 (0.2,0.43)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0.41 (0.36,0.44)</w:t>
            </w:r>
          </w:p>
        </w:tc>
        <w:tc>
          <w:tcPr>
            <w:tcW w:w="1276"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0.21 (0.12,0.31)</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(0.01,0.03)</w:t>
            </w:r>
          </w:p>
        </w:tc>
      </w:tr>
      <w:tr w:rsidR="00891BDD" w:rsidRPr="004E0178" w:rsidTr="00E14064">
        <w:trPr>
          <w:gridAfter w:val="1"/>
          <w:wAfter w:w="141" w:type="dxa"/>
          <w:trHeight w:val="30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broad</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 (0,0.01)</w:t>
            </w:r>
          </w:p>
        </w:tc>
        <w:tc>
          <w:tcPr>
            <w:tcW w:w="1559"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FFFFFF" w:themeColor="background1"/>
                <w:sz w:val="22"/>
                <w:szCs w:val="22"/>
                <w:lang w:val="en-GB"/>
              </w:rPr>
              <w:t>0.04 (0.03,0.06)</w:t>
            </w:r>
          </w:p>
        </w:tc>
        <w:tc>
          <w:tcPr>
            <w:tcW w:w="1276"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0.18 (0.13,0.23)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0.58 (0.56,0.61)</w:t>
            </w:r>
          </w:p>
        </w:tc>
        <w:tc>
          <w:tcPr>
            <w:tcW w:w="1417" w:type="dxa"/>
            <w:tcBorders>
              <w:top w:val="nil"/>
              <w:left w:val="nil"/>
              <w:bottom w:val="nil"/>
              <w:right w:val="nil"/>
            </w:tcBorders>
            <w:shd w:val="clear" w:color="auto" w:fill="FFFFFF" w:themeFill="background1"/>
            <w:vAlign w:val="center"/>
          </w:tcPr>
          <w:p w:rsidR="00891BDD" w:rsidRPr="000850F5" w:rsidRDefault="00891BDD" w:rsidP="00E14064">
            <w:pPr>
              <w:autoSpaceDE w:val="0"/>
              <w:autoSpaceDN w:val="0"/>
              <w:adjustRightInd w:val="0"/>
              <w:jc w:val="center"/>
              <w:rPr>
                <w:rFonts w:eastAsiaTheme="minorHAnsi"/>
                <w:color w:val="000000" w:themeColor="text1"/>
                <w:sz w:val="22"/>
                <w:szCs w:val="22"/>
                <w:lang w:val="en-GB"/>
              </w:rPr>
            </w:pPr>
            <w:r w:rsidRPr="000850F5">
              <w:rPr>
                <w:rFonts w:eastAsiaTheme="minorHAnsi"/>
                <w:color w:val="000000" w:themeColor="text1"/>
                <w:sz w:val="22"/>
                <w:szCs w:val="22"/>
                <w:lang w:val="en-GB"/>
              </w:rPr>
              <w:t>0.19 (0.13,0.26)</w:t>
            </w:r>
          </w:p>
        </w:tc>
      </w:tr>
      <w:tr w:rsidR="00891BDD" w:rsidRPr="004E0178" w:rsidTr="00E14064">
        <w:trPr>
          <w:gridAfter w:val="1"/>
          <w:wAfter w:w="141" w:type="dxa"/>
          <w:trHeight w:val="300"/>
          <w:jc w:val="center"/>
        </w:trPr>
        <w:tc>
          <w:tcPr>
            <w:tcW w:w="1023"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417" w:type="dxa"/>
            <w:tcBorders>
              <w:top w:val="nil"/>
              <w:left w:val="nil"/>
              <w:bottom w:val="nil"/>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contr.</w:t>
            </w:r>
          </w:p>
        </w:tc>
        <w:tc>
          <w:tcPr>
            <w:tcW w:w="1276"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0.02 (0.01,0.03)</w:t>
            </w:r>
          </w:p>
        </w:tc>
        <w:tc>
          <w:tcPr>
            <w:tcW w:w="1559" w:type="dxa"/>
            <w:tcBorders>
              <w:top w:val="nil"/>
              <w:left w:val="nil"/>
              <w:bottom w:val="nil"/>
              <w:right w:val="nil"/>
            </w:tcBorders>
            <w:shd w:val="solid" w:color="FFFFFF" w:fill="auto"/>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0.18 (0.1,0.25)</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0.39 (0.34,0.43)</w:t>
            </w:r>
          </w:p>
        </w:tc>
        <w:tc>
          <w:tcPr>
            <w:tcW w:w="1276" w:type="dxa"/>
            <w:tcBorders>
              <w:top w:val="nil"/>
              <w:left w:val="nil"/>
              <w:bottom w:val="nil"/>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0.37 (0.27,0.47)</w:t>
            </w:r>
          </w:p>
        </w:tc>
        <w:tc>
          <w:tcPr>
            <w:tcW w:w="1417" w:type="dxa"/>
            <w:tcBorders>
              <w:top w:val="nil"/>
              <w:left w:val="nil"/>
              <w:bottom w:val="nil"/>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0.05 (0.02,0.07)</w:t>
            </w:r>
          </w:p>
        </w:tc>
      </w:tr>
      <w:tr w:rsidR="00891BDD" w:rsidRPr="004E0178" w:rsidTr="00E14064">
        <w:trPr>
          <w:gridAfter w:val="1"/>
          <w:wAfter w:w="141" w:type="dxa"/>
          <w:trHeight w:val="300"/>
          <w:jc w:val="center"/>
        </w:trPr>
        <w:tc>
          <w:tcPr>
            <w:tcW w:w="1023" w:type="dxa"/>
            <w:tcBorders>
              <w:top w:val="nil"/>
              <w:left w:val="nil"/>
              <w:bottom w:val="single" w:sz="6" w:space="0" w:color="auto"/>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narrow</w:t>
            </w:r>
          </w:p>
        </w:tc>
        <w:tc>
          <w:tcPr>
            <w:tcW w:w="1417" w:type="dxa"/>
            <w:tcBorders>
              <w:top w:val="nil"/>
              <w:left w:val="nil"/>
              <w:bottom w:val="single" w:sz="6" w:space="0" w:color="auto"/>
              <w:right w:val="nil"/>
            </w:tcBorders>
            <w:shd w:val="solid" w:color="FFFFFF" w:fill="auto"/>
            <w:vAlign w:val="center"/>
          </w:tcPr>
          <w:p w:rsidR="00891BDD" w:rsidRPr="004E0178" w:rsidRDefault="00891BDD" w:rsidP="00E14064">
            <w:pPr>
              <w:autoSpaceDE w:val="0"/>
              <w:autoSpaceDN w:val="0"/>
              <w:adjustRightInd w:val="0"/>
              <w:jc w:val="center"/>
              <w:rPr>
                <w:rFonts w:eastAsiaTheme="minorHAnsi"/>
                <w:color w:val="000000"/>
                <w:lang w:val="en-GB"/>
              </w:rPr>
            </w:pPr>
            <w:r w:rsidRPr="004E0178">
              <w:rPr>
                <w:rFonts w:eastAsiaTheme="minorHAnsi"/>
                <w:color w:val="000000"/>
                <w:lang w:val="en-GB"/>
              </w:rPr>
              <w:t>given</w:t>
            </w:r>
          </w:p>
        </w:tc>
        <w:tc>
          <w:tcPr>
            <w:tcW w:w="1276" w:type="dxa"/>
            <w:tcBorders>
              <w:top w:val="nil"/>
              <w:left w:val="nil"/>
              <w:bottom w:val="single" w:sz="6" w:space="0" w:color="auto"/>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0.01 (0.01,0.02)</w:t>
            </w:r>
          </w:p>
        </w:tc>
        <w:tc>
          <w:tcPr>
            <w:tcW w:w="1559" w:type="dxa"/>
            <w:tcBorders>
              <w:top w:val="nil"/>
              <w:left w:val="nil"/>
              <w:bottom w:val="single" w:sz="6" w:space="0" w:color="auto"/>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FFFFFF" w:themeColor="background1"/>
                <w:sz w:val="22"/>
                <w:szCs w:val="22"/>
                <w:lang w:val="en-GB"/>
              </w:rPr>
              <w:t>0.13 (0.08,0.18)</w:t>
            </w:r>
          </w:p>
        </w:tc>
        <w:tc>
          <w:tcPr>
            <w:tcW w:w="1276" w:type="dxa"/>
            <w:tcBorders>
              <w:top w:val="nil"/>
              <w:left w:val="nil"/>
              <w:bottom w:val="single" w:sz="6" w:space="0" w:color="auto"/>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0.35 (0.29,0.41)</w:t>
            </w:r>
          </w:p>
        </w:tc>
        <w:tc>
          <w:tcPr>
            <w:tcW w:w="1276" w:type="dxa"/>
            <w:tcBorders>
              <w:top w:val="nil"/>
              <w:left w:val="nil"/>
              <w:bottom w:val="single" w:sz="6" w:space="0" w:color="auto"/>
              <w:right w:val="nil"/>
            </w:tcBorders>
            <w:shd w:val="clear" w:color="auto" w:fill="E7E6E6" w:themeFill="background2"/>
            <w:vAlign w:val="center"/>
          </w:tcPr>
          <w:p w:rsidR="00891BDD" w:rsidRPr="000850F5" w:rsidRDefault="00891BDD" w:rsidP="00E14064">
            <w:pPr>
              <w:autoSpaceDE w:val="0"/>
              <w:autoSpaceDN w:val="0"/>
              <w:adjustRightInd w:val="0"/>
              <w:jc w:val="center"/>
              <w:rPr>
                <w:rFonts w:eastAsiaTheme="minorHAnsi"/>
                <w:color w:val="000000"/>
                <w:sz w:val="22"/>
                <w:szCs w:val="22"/>
                <w:lang w:val="en-GB"/>
              </w:rPr>
            </w:pPr>
            <w:r w:rsidRPr="000850F5">
              <w:rPr>
                <w:rFonts w:eastAsiaTheme="minorHAnsi"/>
                <w:color w:val="000000"/>
                <w:sz w:val="22"/>
                <w:szCs w:val="22"/>
                <w:lang w:val="en-GB"/>
              </w:rPr>
              <w:t>0.45 (0.35,0.53)</w:t>
            </w:r>
          </w:p>
        </w:tc>
        <w:tc>
          <w:tcPr>
            <w:tcW w:w="1417" w:type="dxa"/>
            <w:tcBorders>
              <w:top w:val="nil"/>
              <w:left w:val="nil"/>
              <w:bottom w:val="single" w:sz="6" w:space="0" w:color="auto"/>
              <w:right w:val="nil"/>
            </w:tcBorders>
            <w:shd w:val="clear" w:color="auto" w:fill="595959" w:themeFill="text1" w:themeFillTint="A6"/>
            <w:vAlign w:val="center"/>
          </w:tcPr>
          <w:p w:rsidR="00891BDD" w:rsidRPr="000850F5" w:rsidRDefault="00891BDD" w:rsidP="00E14064">
            <w:pPr>
              <w:autoSpaceDE w:val="0"/>
              <w:autoSpaceDN w:val="0"/>
              <w:adjustRightInd w:val="0"/>
              <w:jc w:val="center"/>
              <w:rPr>
                <w:rFonts w:eastAsiaTheme="minorHAnsi"/>
                <w:color w:val="FFFFFF" w:themeColor="background1"/>
                <w:sz w:val="22"/>
                <w:szCs w:val="22"/>
                <w:lang w:val="en-GB"/>
              </w:rPr>
            </w:pPr>
            <w:r w:rsidRPr="000850F5">
              <w:rPr>
                <w:rFonts w:eastAsiaTheme="minorHAnsi"/>
                <w:color w:val="FFFFFF" w:themeColor="background1"/>
                <w:sz w:val="22"/>
                <w:szCs w:val="22"/>
                <w:lang w:val="en-GB"/>
              </w:rPr>
              <w:t>0.07 (0.04,0.1)</w:t>
            </w:r>
          </w:p>
        </w:tc>
      </w:tr>
    </w:tbl>
    <w:p w:rsidR="00891BDD" w:rsidRPr="006A5749" w:rsidRDefault="00891BDD" w:rsidP="00891BDD">
      <w:pPr>
        <w:rPr>
          <w:lang w:val="en-GB"/>
        </w:rPr>
      </w:pPr>
    </w:p>
    <w:p w:rsidR="008568D3" w:rsidRDefault="008568D3"/>
    <w:sectPr w:rsidR="008568D3" w:rsidSect="0067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23016"/>
    <w:multiLevelType w:val="hybridMultilevel"/>
    <w:tmpl w:val="37AAE7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D8"/>
    <w:rsid w:val="00314ED6"/>
    <w:rsid w:val="00355D4D"/>
    <w:rsid w:val="008568D3"/>
    <w:rsid w:val="00891BDD"/>
    <w:rsid w:val="008C6784"/>
    <w:rsid w:val="00C04835"/>
    <w:rsid w:val="00DE44D8"/>
    <w:rsid w:val="00EA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E93AD"/>
  <w15:chartTrackingRefBased/>
  <w15:docId w15:val="{4162055F-9E09-C246-92BC-07B92C2A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BDD"/>
    <w:rPr>
      <w:rFonts w:ascii="Times New Roman" w:eastAsia="Times New Roman" w:hAnsi="Times New Roman" w:cs="Times New Roman"/>
    </w:rPr>
  </w:style>
  <w:style w:type="paragraph" w:styleId="Heading1">
    <w:name w:val="heading 1"/>
    <w:basedOn w:val="Normal"/>
    <w:next w:val="Normal"/>
    <w:link w:val="Heading1Char"/>
    <w:uiPriority w:val="9"/>
    <w:qFormat/>
    <w:rsid w:val="00355D4D"/>
    <w:pPr>
      <w:keepNext/>
      <w:keepLines/>
      <w:spacing w:before="240" w:after="120"/>
      <w:outlineLvl w:val="0"/>
    </w:pPr>
    <w:rPr>
      <w:rFonts w:ascii="Helvetica Neue" w:eastAsiaTheme="majorEastAsia" w:hAnsi="Helvetica Neue" w:cstheme="majorBidi"/>
      <w:color w:val="000000" w:themeColor="text1"/>
      <w:szCs w:val="32"/>
    </w:rPr>
  </w:style>
  <w:style w:type="paragraph" w:styleId="Heading2">
    <w:name w:val="heading 2"/>
    <w:basedOn w:val="Normal"/>
    <w:next w:val="Normal"/>
    <w:link w:val="Heading2Char"/>
    <w:uiPriority w:val="9"/>
    <w:unhideWhenUsed/>
    <w:qFormat/>
    <w:rsid w:val="00355D4D"/>
    <w:pPr>
      <w:keepNext/>
      <w:keepLines/>
      <w:spacing w:before="120" w:after="120"/>
      <w:outlineLvl w:val="1"/>
    </w:pPr>
    <w:rPr>
      <w:rFonts w:ascii="Helvetica Neue" w:eastAsiaTheme="majorEastAsia" w:hAnsi="Helvetica Neue" w:cstheme="majorBidi"/>
      <w:b/>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D4D"/>
    <w:rPr>
      <w:rFonts w:ascii="Helvetica Neue" w:eastAsiaTheme="majorEastAsia" w:hAnsi="Helvetica Neue" w:cstheme="majorBidi"/>
      <w:color w:val="000000" w:themeColor="text1"/>
      <w:szCs w:val="32"/>
      <w:lang w:val="en-GB"/>
    </w:rPr>
  </w:style>
  <w:style w:type="character" w:customStyle="1" w:styleId="Heading2Char">
    <w:name w:val="Heading 2 Char"/>
    <w:basedOn w:val="DefaultParagraphFont"/>
    <w:link w:val="Heading2"/>
    <w:uiPriority w:val="9"/>
    <w:rsid w:val="00355D4D"/>
    <w:rPr>
      <w:rFonts w:ascii="Helvetica Neue" w:eastAsiaTheme="majorEastAsia" w:hAnsi="Helvetica Neue" w:cstheme="majorBidi"/>
      <w:b/>
      <w:color w:val="000000" w:themeColor="text1"/>
      <w:sz w:val="20"/>
      <w:szCs w:val="26"/>
      <w:lang w:val="en-GB"/>
    </w:rPr>
  </w:style>
  <w:style w:type="paragraph" w:styleId="Title">
    <w:name w:val="Title"/>
    <w:basedOn w:val="Normal"/>
    <w:next w:val="Normal"/>
    <w:link w:val="TitleChar"/>
    <w:uiPriority w:val="10"/>
    <w:qFormat/>
    <w:rsid w:val="00355D4D"/>
    <w:pPr>
      <w:pageBreakBefore/>
      <w:spacing w:after="160"/>
      <w:contextualSpacing/>
    </w:pPr>
    <w:rPr>
      <w:rFonts w:ascii="Helvetica Neue" w:eastAsiaTheme="majorEastAsia" w:hAnsi="Helvetica Neue" w:cstheme="majorBidi"/>
      <w:b/>
      <w:color w:val="000000" w:themeColor="text1"/>
      <w:spacing w:val="-10"/>
      <w:kern w:val="28"/>
      <w:sz w:val="36"/>
      <w:szCs w:val="56"/>
    </w:rPr>
  </w:style>
  <w:style w:type="character" w:customStyle="1" w:styleId="TitleChar">
    <w:name w:val="Title Char"/>
    <w:basedOn w:val="DefaultParagraphFont"/>
    <w:link w:val="Title"/>
    <w:uiPriority w:val="10"/>
    <w:rsid w:val="00355D4D"/>
    <w:rPr>
      <w:rFonts w:ascii="Helvetica Neue" w:eastAsiaTheme="majorEastAsia" w:hAnsi="Helvetica Neue" w:cstheme="majorBidi"/>
      <w:b/>
      <w:color w:val="000000" w:themeColor="text1"/>
      <w:spacing w:val="-10"/>
      <w:kern w:val="28"/>
      <w:sz w:val="36"/>
      <w:szCs w:val="56"/>
      <w:lang w:val="en-GB"/>
    </w:rPr>
  </w:style>
  <w:style w:type="character" w:styleId="SubtleEmphasis">
    <w:name w:val="Subtle Emphasis"/>
    <w:aliases w:val="Figure header"/>
    <w:basedOn w:val="DefaultParagraphFont"/>
    <w:uiPriority w:val="19"/>
    <w:qFormat/>
    <w:rsid w:val="00355D4D"/>
    <w:rPr>
      <w:rFonts w:ascii="Helvetica Neue" w:hAnsi="Helvetica Neue"/>
      <w:b w:val="0"/>
      <w:i/>
      <w:iCs/>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2019-02-14T10:53:00Z</dcterms:created>
  <dcterms:modified xsi:type="dcterms:W3CDTF">2019-02-14T10:54:00Z</dcterms:modified>
</cp:coreProperties>
</file>