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1E31" w:rsidRPr="00D62BEC" w:rsidRDefault="003C1E31" w:rsidP="003C1E31">
      <w:pPr>
        <w:rPr>
          <w:rFonts w:asciiTheme="minorHAnsi" w:hAnsiTheme="minorHAnsi" w:cstheme="minorHAnsi"/>
          <w:b/>
        </w:rPr>
      </w:pPr>
      <w:r w:rsidRPr="00D62BEC">
        <w:rPr>
          <w:rFonts w:asciiTheme="minorHAnsi" w:hAnsiTheme="minorHAnsi" w:cstheme="minorHAnsi"/>
          <w:b/>
        </w:rPr>
        <w:t>Supplemental Figure 1</w:t>
      </w:r>
      <w:r>
        <w:rPr>
          <w:rFonts w:asciiTheme="minorHAnsi" w:hAnsiTheme="minorHAnsi" w:cstheme="minorHAnsi"/>
          <w:b/>
        </w:rPr>
        <w:t xml:space="preserve">: Uveitis Survey </w:t>
      </w:r>
    </w:p>
    <w:p w:rsidR="003C1E31" w:rsidRDefault="003C1E31" w:rsidP="003C1E31">
      <w:pPr>
        <w:jc w:val="center"/>
        <w:rPr>
          <w:rFonts w:asciiTheme="minorHAnsi" w:hAnsiTheme="minorHAnsi" w:cstheme="minorHAnsi"/>
        </w:rPr>
      </w:pPr>
      <w:r w:rsidRPr="00D62BEC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213A7D48" wp14:editId="5BE50786">
            <wp:extent cx="6981754" cy="6585626"/>
            <wp:effectExtent l="0" t="0" r="381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5674"/>
                    <a:stretch/>
                  </pic:blipFill>
                  <pic:spPr bwMode="auto">
                    <a:xfrm>
                      <a:off x="0" y="0"/>
                      <a:ext cx="6992017" cy="6595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E31" w:rsidRDefault="003C1E31" w:rsidP="003C1E31">
      <w:pPr>
        <w:jc w:val="center"/>
        <w:rPr>
          <w:rFonts w:asciiTheme="minorHAnsi" w:hAnsiTheme="minorHAnsi" w:cstheme="minorHAnsi"/>
        </w:rPr>
      </w:pPr>
    </w:p>
    <w:p w:rsidR="003C1E31" w:rsidRDefault="003C1E31" w:rsidP="003C1E3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Supplemental Figure 1: Uveitis Survey </w:t>
      </w:r>
    </w:p>
    <w:p w:rsidR="003C1E31" w:rsidRDefault="003C1E31" w:rsidP="003C1E31">
      <w:pPr>
        <w:rPr>
          <w:rFonts w:asciiTheme="minorHAnsi" w:hAnsiTheme="minorHAnsi" w:cstheme="minorHAnsi"/>
        </w:rPr>
      </w:pPr>
    </w:p>
    <w:p w:rsidR="003C1E31" w:rsidRPr="003C4733" w:rsidRDefault="003C1E31" w:rsidP="003C1E31">
      <w:pPr>
        <w:rPr>
          <w:rFonts w:asciiTheme="minorHAnsi" w:hAnsiTheme="minorHAnsi" w:cstheme="minorHAnsi"/>
        </w:rPr>
        <w:sectPr w:rsidR="003C1E31" w:rsidRPr="003C4733" w:rsidSect="00D92A7F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7B34AF">
        <w:rPr>
          <w:rFonts w:asciiTheme="minorHAnsi" w:hAnsiTheme="minorHAnsi" w:cstheme="minorHAnsi"/>
        </w:rPr>
        <w:t xml:space="preserve">The online survey was designed and distributed through the secure electronic data collection tool </w:t>
      </w:r>
      <w:proofErr w:type="spellStart"/>
      <w:r w:rsidRPr="007B34AF">
        <w:rPr>
          <w:rFonts w:asciiTheme="minorHAnsi" w:hAnsiTheme="minorHAnsi" w:cstheme="minorHAnsi"/>
        </w:rPr>
        <w:t>REDCap</w:t>
      </w:r>
      <w:proofErr w:type="spellEnd"/>
      <w:r>
        <w:rPr>
          <w:rFonts w:asciiTheme="minorHAnsi" w:hAnsiTheme="minorHAnsi" w:cstheme="minorHAnsi"/>
        </w:rPr>
        <w:t xml:space="preserve">. The survey consisted of 18 primary questions, with additional secondary questions requesting additional information displayed if specific responses were inputted. </w:t>
      </w:r>
      <w:r w:rsidRPr="007B34A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Deidentified patient data was collected, including questions regarding patient demographic information, uveitis clinical summary, uveitis treatment, and checkpoint inhibitor drug information. All </w:t>
      </w:r>
      <w:r w:rsidRPr="007B34AF">
        <w:rPr>
          <w:rFonts w:asciiTheme="minorHAnsi" w:hAnsiTheme="minorHAnsi" w:cstheme="minorHAnsi"/>
        </w:rPr>
        <w:t xml:space="preserve">responses </w:t>
      </w:r>
      <w:r>
        <w:rPr>
          <w:rFonts w:asciiTheme="minorHAnsi" w:hAnsiTheme="minorHAnsi" w:cstheme="minorHAnsi"/>
        </w:rPr>
        <w:t xml:space="preserve">were </w:t>
      </w:r>
      <w:r w:rsidRPr="007B34AF">
        <w:rPr>
          <w:rFonts w:asciiTheme="minorHAnsi" w:hAnsiTheme="minorHAnsi" w:cstheme="minorHAnsi"/>
        </w:rPr>
        <w:t>saved in HIPAA compliant data b</w:t>
      </w:r>
      <w:r>
        <w:rPr>
          <w:rFonts w:asciiTheme="minorHAnsi" w:hAnsiTheme="minorHAnsi" w:cstheme="minorHAnsi"/>
        </w:rPr>
        <w:t>ackup.</w:t>
      </w:r>
      <w:bookmarkStart w:id="0" w:name="_GoBack"/>
      <w:bookmarkEnd w:id="0"/>
    </w:p>
    <w:p w:rsidR="00590208" w:rsidRPr="00A13A0B" w:rsidRDefault="00B644FD" w:rsidP="00B644FD">
      <w:r>
        <w:rPr>
          <w:rFonts w:asciiTheme="minorHAnsi" w:hAnsiTheme="minorHAnsi" w:cstheme="minorHAnsi"/>
          <w:sz w:val="20"/>
          <w:szCs w:val="20"/>
        </w:rPr>
        <w:lastRenderedPageBreak/>
        <w:br w:type="column"/>
      </w:r>
    </w:p>
    <w:sectPr w:rsidR="00590208" w:rsidRPr="00A13A0B" w:rsidSect="0060579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798"/>
    <w:rsid w:val="003C1E31"/>
    <w:rsid w:val="00605798"/>
    <w:rsid w:val="00A13A0B"/>
    <w:rsid w:val="00B644FD"/>
    <w:rsid w:val="00DB2E29"/>
    <w:rsid w:val="00F443EF"/>
    <w:rsid w:val="00FA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38052F"/>
  <w15:chartTrackingRefBased/>
  <w15:docId w15:val="{99168A1B-92B4-2744-B75E-3D324FB01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05798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644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90</Words>
  <Characters>513</Characters>
  <Application>Microsoft Office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Sun, Michel M.</dc:creator>
  <cp:keywords/>
  <dc:description/>
  <cp:lastModifiedBy>Sun, Michel M.</cp:lastModifiedBy>
  <cp:revision>2</cp:revision>
  <dcterms:created xsi:type="dcterms:W3CDTF">2018-08-31T19:05:00Z</dcterms:created>
  <dcterms:modified xsi:type="dcterms:W3CDTF">2018-08-31T19:05:00Z</dcterms:modified>
</cp:coreProperties>
</file>