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582D1" w14:textId="04B9E872" w:rsidR="00C779E4" w:rsidRPr="00F62563" w:rsidRDefault="00F702AD" w:rsidP="00E272B4">
      <w:pPr>
        <w:pStyle w:val="BATitle"/>
        <w:spacing w:after="0"/>
        <w:contextualSpacing/>
        <w:rPr>
          <w:rFonts w:ascii="Georgia" w:hAnsi="Georgia"/>
          <w:sz w:val="22"/>
          <w:szCs w:val="22"/>
        </w:rPr>
      </w:pPr>
      <w:bookmarkStart w:id="0" w:name="_GoBack"/>
      <w:bookmarkEnd w:id="0"/>
      <w:r w:rsidRPr="00F62563">
        <w:rPr>
          <w:rFonts w:ascii="Georgia" w:hAnsi="Georgia"/>
          <w:sz w:val="22"/>
          <w:szCs w:val="22"/>
        </w:rPr>
        <w:t>Electronically varied manganese tris-arylacetamide tripodal complexes</w:t>
      </w:r>
    </w:p>
    <w:p w14:paraId="06F4EDE5" w14:textId="77777777" w:rsidR="00E272B4" w:rsidRPr="00F62563" w:rsidRDefault="00E272B4" w:rsidP="00E272B4">
      <w:pPr>
        <w:pStyle w:val="BBAuthorName"/>
        <w:spacing w:after="0"/>
        <w:contextualSpacing/>
        <w:rPr>
          <w:rFonts w:ascii="Georgia" w:hAnsi="Georgia"/>
          <w:sz w:val="20"/>
          <w:szCs w:val="20"/>
        </w:rPr>
      </w:pPr>
    </w:p>
    <w:p w14:paraId="41CA953F" w14:textId="68789EA5" w:rsidR="00F702AD" w:rsidRPr="00F62563" w:rsidRDefault="00F702AD" w:rsidP="00F702AD">
      <w:pPr>
        <w:pStyle w:val="BBAuthorName"/>
        <w:rPr>
          <w:rFonts w:ascii="Georgia" w:hAnsi="Georgia"/>
          <w:sz w:val="20"/>
          <w:szCs w:val="20"/>
        </w:rPr>
      </w:pPr>
      <w:r w:rsidRPr="00F62563">
        <w:rPr>
          <w:rFonts w:ascii="Georgia" w:hAnsi="Georgia"/>
          <w:sz w:val="20"/>
          <w:szCs w:val="20"/>
        </w:rPr>
        <w:t>Anthony F. Cannella,</w:t>
      </w:r>
      <w:r w:rsidRPr="00F62563">
        <w:rPr>
          <w:rFonts w:ascii="Georgia" w:hAnsi="Georgia"/>
          <w:sz w:val="20"/>
          <w:szCs w:val="20"/>
          <w:vertAlign w:val="superscript"/>
        </w:rPr>
        <w:t>†</w:t>
      </w:r>
      <w:r w:rsidRPr="00F62563">
        <w:rPr>
          <w:rFonts w:ascii="Georgia" w:hAnsi="Georgia"/>
          <w:sz w:val="20"/>
          <w:szCs w:val="20"/>
        </w:rPr>
        <w:t xml:space="preserve"> Roshaan Surendhran,</w:t>
      </w:r>
      <w:r w:rsidRPr="00F62563">
        <w:rPr>
          <w:rFonts w:ascii="Georgia" w:hAnsi="Georgia"/>
          <w:sz w:val="20"/>
          <w:szCs w:val="20"/>
          <w:vertAlign w:val="superscript"/>
        </w:rPr>
        <w:t>†</w:t>
      </w:r>
      <w:r w:rsidRPr="00F62563">
        <w:rPr>
          <w:rFonts w:ascii="Georgia" w:hAnsi="Georgia"/>
          <w:sz w:val="20"/>
          <w:szCs w:val="20"/>
        </w:rPr>
        <w:t xml:space="preserve"> Samantha N. MacMillan,</w:t>
      </w:r>
      <w:r w:rsidRPr="00F62563">
        <w:rPr>
          <w:rFonts w:ascii="Georgia" w:hAnsi="Georgia"/>
          <w:sz w:val="20"/>
          <w:szCs w:val="20"/>
          <w:vertAlign w:val="superscript"/>
        </w:rPr>
        <w:t>§</w:t>
      </w:r>
      <w:r w:rsidRPr="00F62563">
        <w:rPr>
          <w:rFonts w:ascii="Georgia" w:hAnsi="Georgia"/>
          <w:sz w:val="20"/>
          <w:szCs w:val="20"/>
        </w:rPr>
        <w:t xml:space="preserve"> Rupal Gupta,</w:t>
      </w:r>
      <w:r w:rsidRPr="00F62563">
        <w:rPr>
          <w:rFonts w:ascii="Georgia" w:hAnsi="Georgia"/>
          <w:sz w:val="20"/>
          <w:szCs w:val="20"/>
          <w:vertAlign w:val="superscript"/>
        </w:rPr>
        <w:t>¶</w:t>
      </w:r>
      <w:r w:rsidRPr="00F62563">
        <w:rPr>
          <w:rFonts w:ascii="Georgia" w:hAnsi="Georgia"/>
          <w:sz w:val="20"/>
          <w:szCs w:val="20"/>
        </w:rPr>
        <w:t xml:space="preserve"> David C. Lacy*</w:t>
      </w:r>
      <w:r w:rsidRPr="00F62563">
        <w:rPr>
          <w:rFonts w:ascii="Georgia" w:hAnsi="Georgia"/>
          <w:sz w:val="20"/>
          <w:szCs w:val="20"/>
          <w:vertAlign w:val="superscript"/>
        </w:rPr>
        <w:t>†</w:t>
      </w:r>
    </w:p>
    <w:p w14:paraId="13CC59E5" w14:textId="77777777" w:rsidR="00F702AD" w:rsidRPr="00F62563" w:rsidRDefault="00F702AD" w:rsidP="00C32381">
      <w:pPr>
        <w:pStyle w:val="BGKeywords"/>
        <w:spacing w:after="0"/>
        <w:contextualSpacing/>
        <w:rPr>
          <w:rFonts w:ascii="Georgia" w:hAnsi="Georgia"/>
          <w:sz w:val="16"/>
          <w:szCs w:val="16"/>
        </w:rPr>
      </w:pPr>
      <w:r w:rsidRPr="00F62563">
        <w:rPr>
          <w:rFonts w:ascii="Georgia" w:hAnsi="Georgia"/>
          <w:i w:val="0"/>
          <w:sz w:val="16"/>
          <w:szCs w:val="16"/>
          <w:vertAlign w:val="superscript"/>
        </w:rPr>
        <w:t>†</w:t>
      </w:r>
      <w:r w:rsidRPr="00F62563">
        <w:rPr>
          <w:rFonts w:ascii="Georgia" w:hAnsi="Georgia"/>
          <w:sz w:val="16"/>
          <w:szCs w:val="16"/>
        </w:rPr>
        <w:t>Department of Chemistry, University at Buffalo, State University of New York, Buffalo, New York 14260, United States</w:t>
      </w:r>
    </w:p>
    <w:p w14:paraId="492D01EF" w14:textId="65335889" w:rsidR="00F702AD" w:rsidRPr="00F62563" w:rsidRDefault="00F702AD" w:rsidP="00C32381">
      <w:pPr>
        <w:pStyle w:val="BGKeywords"/>
        <w:spacing w:after="0"/>
        <w:contextualSpacing/>
        <w:rPr>
          <w:rFonts w:ascii="Georgia" w:hAnsi="Georgia"/>
          <w:sz w:val="16"/>
          <w:szCs w:val="16"/>
          <w:lang w:val="en-GB"/>
        </w:rPr>
      </w:pPr>
      <w:r w:rsidRPr="00F62563">
        <w:rPr>
          <w:rFonts w:ascii="Georgia" w:hAnsi="Georgia"/>
          <w:i w:val="0"/>
          <w:sz w:val="16"/>
          <w:szCs w:val="16"/>
          <w:vertAlign w:val="superscript"/>
        </w:rPr>
        <w:t>§</w:t>
      </w:r>
      <w:r w:rsidRPr="00F62563">
        <w:rPr>
          <w:rFonts w:ascii="Georgia" w:hAnsi="Georgia"/>
          <w:sz w:val="16"/>
          <w:szCs w:val="16"/>
          <w:lang w:val="en-GB"/>
        </w:rPr>
        <w:t>Department of Chemistry and Chemical Biology, Cornell University, Ithaca, New York 14853, United States</w:t>
      </w:r>
    </w:p>
    <w:p w14:paraId="5EB015F9" w14:textId="77777777" w:rsidR="00F702AD" w:rsidRPr="00F62563" w:rsidRDefault="00F702AD" w:rsidP="00C32381">
      <w:pPr>
        <w:pStyle w:val="BGKeywords"/>
        <w:spacing w:after="0"/>
        <w:contextualSpacing/>
        <w:rPr>
          <w:rFonts w:ascii="Georgia" w:hAnsi="Georgia"/>
        </w:rPr>
      </w:pPr>
      <w:r w:rsidRPr="00F62563">
        <w:rPr>
          <w:rFonts w:ascii="Georgia" w:hAnsi="Georgia"/>
          <w:sz w:val="16"/>
          <w:szCs w:val="16"/>
          <w:vertAlign w:val="superscript"/>
        </w:rPr>
        <w:t>¶</w:t>
      </w:r>
      <w:r w:rsidRPr="00F62563">
        <w:rPr>
          <w:rFonts w:ascii="Georgia" w:hAnsi="Georgia"/>
          <w:sz w:val="16"/>
          <w:szCs w:val="16"/>
          <w:lang w:val="en-GB"/>
        </w:rPr>
        <w:t>Department of Chemistry, College of Staten Island, City University of New York, Staten Island, NY 10314, United States</w:t>
      </w:r>
    </w:p>
    <w:p w14:paraId="3F02F6B8" w14:textId="77777777" w:rsidR="00E272B4" w:rsidRPr="00F62563" w:rsidRDefault="00E272B4" w:rsidP="00E272B4">
      <w:pPr>
        <w:spacing w:after="0" w:line="240" w:lineRule="auto"/>
        <w:contextualSpacing/>
        <w:rPr>
          <w:rFonts w:ascii="Georgia" w:hAnsi="Georgia" w:cs="Times New Roman"/>
          <w:sz w:val="20"/>
          <w:szCs w:val="20"/>
        </w:rPr>
      </w:pPr>
    </w:p>
    <w:p w14:paraId="200AD865" w14:textId="1BBB1206" w:rsidR="00C779E4" w:rsidRPr="00F62563" w:rsidRDefault="00C779E4" w:rsidP="00E272B4">
      <w:pPr>
        <w:spacing w:after="0" w:line="240" w:lineRule="auto"/>
        <w:contextualSpacing/>
        <w:rPr>
          <w:rFonts w:ascii="Georgia" w:hAnsi="Georgia" w:cs="Times New Roman"/>
          <w:sz w:val="20"/>
          <w:szCs w:val="20"/>
        </w:rPr>
      </w:pPr>
      <w:r w:rsidRPr="00F62563">
        <w:rPr>
          <w:rFonts w:ascii="Georgia" w:hAnsi="Georgia" w:cs="Times New Roman"/>
          <w:sz w:val="20"/>
          <w:szCs w:val="20"/>
        </w:rPr>
        <w:t xml:space="preserve"> E-mail: </w:t>
      </w:r>
      <w:hyperlink r:id="rId7" w:history="1">
        <w:r w:rsidRPr="00F62563">
          <w:rPr>
            <w:rStyle w:val="Hyperlink"/>
            <w:rFonts w:ascii="Georgia" w:hAnsi="Georgia" w:cs="Times New Roman"/>
            <w:sz w:val="20"/>
            <w:szCs w:val="20"/>
          </w:rPr>
          <w:t>DCLAcy@buffalo.edu</w:t>
        </w:r>
      </w:hyperlink>
    </w:p>
    <w:p w14:paraId="5B1C5369" w14:textId="77777777" w:rsidR="004C63A3" w:rsidRPr="00F62563" w:rsidRDefault="004C63A3" w:rsidP="00E272B4">
      <w:pPr>
        <w:spacing w:after="0" w:line="240" w:lineRule="auto"/>
        <w:contextualSpacing/>
        <w:rPr>
          <w:rFonts w:ascii="Georgia" w:hAnsi="Georgia"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48"/>
        <w:gridCol w:w="1008"/>
      </w:tblGrid>
      <w:tr w:rsidR="0075681C" w:rsidRPr="00F62563" w14:paraId="616805F6" w14:textId="77777777" w:rsidTr="0075681C">
        <w:tc>
          <w:tcPr>
            <w:tcW w:w="7848" w:type="dxa"/>
            <w:tcBorders>
              <w:bottom w:val="dotted" w:sz="4" w:space="0" w:color="auto"/>
            </w:tcBorders>
          </w:tcPr>
          <w:p w14:paraId="56E43993" w14:textId="77777777" w:rsidR="0075681C" w:rsidRPr="00F62563" w:rsidRDefault="0075681C" w:rsidP="00E272B4">
            <w:pPr>
              <w:contextualSpacing/>
              <w:jc w:val="both"/>
              <w:rPr>
                <w:rFonts w:ascii="Georgia" w:eastAsia="Times New Roman" w:hAnsi="Georgia" w:cs="Times New Roman"/>
                <w:sz w:val="20"/>
                <w:szCs w:val="20"/>
              </w:rPr>
            </w:pPr>
            <w:r w:rsidRPr="00F62563">
              <w:rPr>
                <w:rFonts w:ascii="Georgia" w:eastAsia="Times New Roman" w:hAnsi="Georgia" w:cs="Times New Roman"/>
                <w:b/>
                <w:sz w:val="20"/>
                <w:szCs w:val="20"/>
              </w:rPr>
              <w:t>Contents</w:t>
            </w:r>
          </w:p>
        </w:tc>
        <w:tc>
          <w:tcPr>
            <w:tcW w:w="1008" w:type="dxa"/>
            <w:tcBorders>
              <w:bottom w:val="dotted" w:sz="4" w:space="0" w:color="auto"/>
            </w:tcBorders>
          </w:tcPr>
          <w:p w14:paraId="0C818F6D" w14:textId="77777777" w:rsidR="0075681C" w:rsidRPr="00F62563" w:rsidRDefault="0075681C" w:rsidP="00E272B4">
            <w:pPr>
              <w:contextualSpacing/>
              <w:jc w:val="both"/>
              <w:rPr>
                <w:rFonts w:ascii="Georgia" w:eastAsia="Times New Roman" w:hAnsi="Georgia" w:cs="Times New Roman"/>
                <w:sz w:val="20"/>
                <w:szCs w:val="20"/>
              </w:rPr>
            </w:pPr>
            <w:r w:rsidRPr="00F62563">
              <w:rPr>
                <w:rFonts w:ascii="Georgia" w:eastAsia="Times New Roman" w:hAnsi="Georgia" w:cs="Times New Roman"/>
                <w:b/>
                <w:sz w:val="20"/>
                <w:szCs w:val="20"/>
              </w:rPr>
              <w:t>Page</w:t>
            </w:r>
          </w:p>
        </w:tc>
      </w:tr>
      <w:tr w:rsidR="0075681C" w:rsidRPr="00F62563" w14:paraId="55265ACF" w14:textId="77777777" w:rsidTr="0075681C">
        <w:tc>
          <w:tcPr>
            <w:tcW w:w="7848" w:type="dxa"/>
            <w:tcBorders>
              <w:top w:val="dotted" w:sz="4" w:space="0" w:color="auto"/>
              <w:bottom w:val="dotted" w:sz="4" w:space="0" w:color="auto"/>
            </w:tcBorders>
          </w:tcPr>
          <w:p w14:paraId="6EB9A580" w14:textId="77777777" w:rsidR="0075681C" w:rsidRPr="00F62563" w:rsidRDefault="0075681C" w:rsidP="00E272B4">
            <w:pPr>
              <w:contextualSpacing/>
              <w:jc w:val="both"/>
              <w:rPr>
                <w:rFonts w:ascii="Georgia" w:eastAsia="Times New Roman" w:hAnsi="Georgia" w:cs="Times New Roman"/>
                <w:sz w:val="20"/>
                <w:szCs w:val="20"/>
              </w:rPr>
            </w:pPr>
            <w:r w:rsidRPr="00F62563">
              <w:rPr>
                <w:rFonts w:ascii="Georgia" w:eastAsia="Times New Roman" w:hAnsi="Georgia" w:cs="Times New Roman"/>
                <w:sz w:val="20"/>
                <w:szCs w:val="20"/>
              </w:rPr>
              <w:t>Methods</w:t>
            </w:r>
          </w:p>
        </w:tc>
        <w:tc>
          <w:tcPr>
            <w:tcW w:w="1008" w:type="dxa"/>
            <w:tcBorders>
              <w:top w:val="dotted" w:sz="4" w:space="0" w:color="auto"/>
              <w:bottom w:val="dotted" w:sz="4" w:space="0" w:color="auto"/>
            </w:tcBorders>
          </w:tcPr>
          <w:p w14:paraId="630F185C" w14:textId="182C84C1" w:rsidR="0075681C" w:rsidRPr="00F62563" w:rsidRDefault="0075681C" w:rsidP="00E272B4">
            <w:pPr>
              <w:contextualSpacing/>
              <w:jc w:val="both"/>
              <w:rPr>
                <w:rFonts w:ascii="Georgia" w:eastAsia="Times New Roman" w:hAnsi="Georgia" w:cs="Times New Roman"/>
                <w:sz w:val="20"/>
                <w:szCs w:val="20"/>
              </w:rPr>
            </w:pPr>
            <w:r w:rsidRPr="00F62563">
              <w:rPr>
                <w:rFonts w:ascii="Georgia" w:eastAsia="Times New Roman" w:hAnsi="Georgia" w:cs="Times New Roman"/>
                <w:sz w:val="20"/>
                <w:szCs w:val="20"/>
              </w:rPr>
              <w:t>S</w:t>
            </w:r>
            <w:r w:rsidR="002A0FB0" w:rsidRPr="00F62563">
              <w:rPr>
                <w:rFonts w:ascii="Georgia" w:eastAsia="Times New Roman" w:hAnsi="Georgia" w:cs="Times New Roman"/>
                <w:sz w:val="20"/>
                <w:szCs w:val="20"/>
              </w:rPr>
              <w:t>2</w:t>
            </w:r>
          </w:p>
        </w:tc>
      </w:tr>
      <w:tr w:rsidR="002A0FB0" w:rsidRPr="00F62563" w14:paraId="3FA87AB1" w14:textId="77777777" w:rsidTr="0075681C">
        <w:tc>
          <w:tcPr>
            <w:tcW w:w="7848" w:type="dxa"/>
            <w:tcBorders>
              <w:top w:val="dotted" w:sz="4" w:space="0" w:color="auto"/>
              <w:bottom w:val="dotted" w:sz="4" w:space="0" w:color="auto"/>
            </w:tcBorders>
          </w:tcPr>
          <w:p w14:paraId="3B76ABCA" w14:textId="1356B03D" w:rsidR="002A0FB0" w:rsidRPr="00F62563" w:rsidRDefault="002A0FB0" w:rsidP="006D0EBB">
            <w:pPr>
              <w:contextualSpacing/>
              <w:jc w:val="both"/>
              <w:rPr>
                <w:rFonts w:ascii="Georgia" w:eastAsia="Times New Roman" w:hAnsi="Georgia" w:cs="Times New Roman"/>
                <w:sz w:val="20"/>
                <w:szCs w:val="20"/>
                <w:vertAlign w:val="superscript"/>
              </w:rPr>
            </w:pPr>
            <w:r w:rsidRPr="00F62563">
              <w:rPr>
                <w:rFonts w:ascii="Georgia" w:eastAsia="Times New Roman" w:hAnsi="Georgia" w:cs="Times New Roman"/>
                <w:sz w:val="20"/>
                <w:szCs w:val="20"/>
              </w:rPr>
              <w:t xml:space="preserve">Figure S1. </w:t>
            </w:r>
            <w:r w:rsidR="006D0EBB" w:rsidRPr="00F62563">
              <w:rPr>
                <w:rFonts w:ascii="Georgia" w:eastAsia="Times New Roman" w:hAnsi="Georgia" w:cs="Times New Roman"/>
                <w:sz w:val="20"/>
                <w:szCs w:val="20"/>
              </w:rPr>
              <w:t>EPR</w:t>
            </w:r>
          </w:p>
        </w:tc>
        <w:tc>
          <w:tcPr>
            <w:tcW w:w="1008" w:type="dxa"/>
            <w:tcBorders>
              <w:top w:val="dotted" w:sz="4" w:space="0" w:color="auto"/>
              <w:bottom w:val="dotted" w:sz="4" w:space="0" w:color="auto"/>
            </w:tcBorders>
          </w:tcPr>
          <w:p w14:paraId="52A93022" w14:textId="5917558F" w:rsidR="002A0FB0" w:rsidRPr="00F62563" w:rsidRDefault="002A0FB0" w:rsidP="006D0EBB">
            <w:pPr>
              <w:contextualSpacing/>
              <w:jc w:val="both"/>
              <w:rPr>
                <w:rFonts w:ascii="Georgia" w:eastAsia="Times New Roman" w:hAnsi="Georgia" w:cs="Times New Roman"/>
                <w:sz w:val="20"/>
                <w:szCs w:val="20"/>
              </w:rPr>
            </w:pPr>
            <w:r w:rsidRPr="00F62563">
              <w:rPr>
                <w:rFonts w:ascii="Georgia" w:eastAsia="Times New Roman" w:hAnsi="Georgia" w:cs="Times New Roman"/>
                <w:sz w:val="20"/>
                <w:szCs w:val="20"/>
              </w:rPr>
              <w:t>S</w:t>
            </w:r>
            <w:r w:rsidR="006D0EBB" w:rsidRPr="00F62563">
              <w:rPr>
                <w:rFonts w:ascii="Georgia" w:eastAsia="Times New Roman" w:hAnsi="Georgia" w:cs="Times New Roman"/>
                <w:sz w:val="20"/>
                <w:szCs w:val="20"/>
              </w:rPr>
              <w:t>3</w:t>
            </w:r>
          </w:p>
        </w:tc>
      </w:tr>
      <w:tr w:rsidR="00F702AD" w:rsidRPr="00F62563" w14:paraId="120AE0DD" w14:textId="77777777" w:rsidTr="0075681C">
        <w:tc>
          <w:tcPr>
            <w:tcW w:w="7848" w:type="dxa"/>
            <w:tcBorders>
              <w:top w:val="dotted" w:sz="4" w:space="0" w:color="auto"/>
              <w:bottom w:val="dotted" w:sz="4" w:space="0" w:color="auto"/>
            </w:tcBorders>
          </w:tcPr>
          <w:p w14:paraId="3D77B92F" w14:textId="7DC30FAB" w:rsidR="00F702AD" w:rsidRPr="00F62563" w:rsidRDefault="006D0EBB" w:rsidP="006D0EBB">
            <w:pPr>
              <w:contextualSpacing/>
              <w:jc w:val="both"/>
              <w:rPr>
                <w:rFonts w:ascii="Georgia" w:eastAsia="Times New Roman" w:hAnsi="Georgia" w:cs="Times New Roman"/>
                <w:sz w:val="20"/>
                <w:szCs w:val="20"/>
              </w:rPr>
            </w:pPr>
            <w:r w:rsidRPr="00F62563">
              <w:rPr>
                <w:rFonts w:ascii="Georgia" w:eastAsia="Times New Roman" w:hAnsi="Georgia" w:cs="Times New Roman"/>
                <w:sz w:val="20"/>
                <w:szCs w:val="20"/>
              </w:rPr>
              <w:t>Figure S2</w:t>
            </w:r>
            <w:r w:rsidR="00F702AD" w:rsidRPr="00F62563">
              <w:rPr>
                <w:rFonts w:ascii="Georgia" w:eastAsia="Times New Roman" w:hAnsi="Georgia" w:cs="Times New Roman"/>
                <w:sz w:val="20"/>
                <w:szCs w:val="20"/>
              </w:rPr>
              <w:t xml:space="preserve">. </w:t>
            </w:r>
            <w:r w:rsidRPr="00F62563">
              <w:rPr>
                <w:rFonts w:ascii="Georgia" w:eastAsia="Times New Roman" w:hAnsi="Georgia" w:cs="Times New Roman"/>
                <w:sz w:val="20"/>
                <w:szCs w:val="20"/>
              </w:rPr>
              <w:t>Electrochemistry of Mn compounds</w:t>
            </w:r>
          </w:p>
        </w:tc>
        <w:tc>
          <w:tcPr>
            <w:tcW w:w="1008" w:type="dxa"/>
            <w:tcBorders>
              <w:top w:val="dotted" w:sz="4" w:space="0" w:color="auto"/>
              <w:bottom w:val="dotted" w:sz="4" w:space="0" w:color="auto"/>
            </w:tcBorders>
          </w:tcPr>
          <w:p w14:paraId="35081498" w14:textId="34716153" w:rsidR="00F702AD" w:rsidRPr="00F62563" w:rsidRDefault="00F702AD" w:rsidP="006D0EBB">
            <w:pPr>
              <w:contextualSpacing/>
              <w:jc w:val="both"/>
              <w:rPr>
                <w:rFonts w:ascii="Georgia" w:eastAsia="Times New Roman" w:hAnsi="Georgia" w:cs="Times New Roman"/>
                <w:sz w:val="20"/>
                <w:szCs w:val="20"/>
              </w:rPr>
            </w:pPr>
            <w:r w:rsidRPr="00F62563">
              <w:rPr>
                <w:rFonts w:ascii="Georgia" w:eastAsia="Times New Roman" w:hAnsi="Georgia" w:cs="Times New Roman"/>
                <w:sz w:val="20"/>
                <w:szCs w:val="20"/>
              </w:rPr>
              <w:t>S</w:t>
            </w:r>
            <w:r w:rsidR="006D0EBB" w:rsidRPr="00F62563">
              <w:rPr>
                <w:rFonts w:ascii="Georgia" w:eastAsia="Times New Roman" w:hAnsi="Georgia" w:cs="Times New Roman"/>
                <w:sz w:val="20"/>
                <w:szCs w:val="20"/>
              </w:rPr>
              <w:t>4</w:t>
            </w:r>
          </w:p>
        </w:tc>
      </w:tr>
      <w:tr w:rsidR="00F702AD" w:rsidRPr="00F62563" w14:paraId="7A02E189" w14:textId="77777777" w:rsidTr="0075681C">
        <w:tc>
          <w:tcPr>
            <w:tcW w:w="7848" w:type="dxa"/>
            <w:tcBorders>
              <w:top w:val="dotted" w:sz="4" w:space="0" w:color="auto"/>
              <w:bottom w:val="dotted" w:sz="4" w:space="0" w:color="auto"/>
            </w:tcBorders>
          </w:tcPr>
          <w:p w14:paraId="4661495D" w14:textId="743EEDA4" w:rsidR="00F702AD" w:rsidRPr="00F62563" w:rsidRDefault="006D0EBB" w:rsidP="00F702AD">
            <w:pPr>
              <w:contextualSpacing/>
              <w:jc w:val="both"/>
              <w:rPr>
                <w:rFonts w:ascii="Georgia" w:eastAsia="Times New Roman" w:hAnsi="Georgia" w:cs="Times New Roman"/>
                <w:b/>
                <w:sz w:val="20"/>
                <w:szCs w:val="20"/>
              </w:rPr>
            </w:pPr>
            <w:r w:rsidRPr="00F62563">
              <w:rPr>
                <w:rFonts w:ascii="Georgia" w:eastAsia="Times New Roman" w:hAnsi="Georgia" w:cs="Times New Roman"/>
                <w:sz w:val="20"/>
                <w:szCs w:val="20"/>
              </w:rPr>
              <w:t>Figure S3  Electrochemistry of Fe compounds</w:t>
            </w:r>
          </w:p>
        </w:tc>
        <w:tc>
          <w:tcPr>
            <w:tcW w:w="1008" w:type="dxa"/>
            <w:tcBorders>
              <w:top w:val="dotted" w:sz="4" w:space="0" w:color="auto"/>
              <w:bottom w:val="dotted" w:sz="4" w:space="0" w:color="auto"/>
            </w:tcBorders>
          </w:tcPr>
          <w:p w14:paraId="1D484EC7" w14:textId="6B413129" w:rsidR="00F702AD" w:rsidRPr="00F62563" w:rsidRDefault="006D0EBB" w:rsidP="00F702AD">
            <w:pPr>
              <w:contextualSpacing/>
              <w:jc w:val="both"/>
              <w:rPr>
                <w:rFonts w:ascii="Georgia" w:eastAsia="Times New Roman" w:hAnsi="Georgia" w:cs="Times New Roman"/>
                <w:sz w:val="20"/>
                <w:szCs w:val="20"/>
              </w:rPr>
            </w:pPr>
            <w:r w:rsidRPr="00F62563">
              <w:rPr>
                <w:rFonts w:ascii="Georgia" w:eastAsia="Times New Roman" w:hAnsi="Georgia" w:cs="Times New Roman"/>
                <w:sz w:val="20"/>
                <w:szCs w:val="20"/>
              </w:rPr>
              <w:t>S5</w:t>
            </w:r>
          </w:p>
        </w:tc>
      </w:tr>
      <w:tr w:rsidR="00F702AD" w:rsidRPr="00F62563" w14:paraId="3AECF31E" w14:textId="77777777" w:rsidTr="0075681C">
        <w:tc>
          <w:tcPr>
            <w:tcW w:w="7848" w:type="dxa"/>
            <w:tcBorders>
              <w:top w:val="dotted" w:sz="4" w:space="0" w:color="auto"/>
              <w:bottom w:val="dotted" w:sz="4" w:space="0" w:color="auto"/>
            </w:tcBorders>
          </w:tcPr>
          <w:p w14:paraId="2CA2D62B" w14:textId="5C04413E" w:rsidR="00F702AD" w:rsidRPr="00F62563" w:rsidRDefault="00F702AD" w:rsidP="00F702AD">
            <w:pPr>
              <w:contextualSpacing/>
              <w:jc w:val="both"/>
              <w:rPr>
                <w:rFonts w:ascii="Georgia" w:eastAsia="Times New Roman" w:hAnsi="Georgia" w:cs="Times New Roman"/>
                <w:sz w:val="20"/>
                <w:szCs w:val="20"/>
              </w:rPr>
            </w:pPr>
            <w:r w:rsidRPr="00F62563">
              <w:rPr>
                <w:rFonts w:ascii="Georgia" w:eastAsia="Times New Roman" w:hAnsi="Georgia" w:cs="Times New Roman"/>
                <w:sz w:val="20"/>
                <w:szCs w:val="20"/>
              </w:rPr>
              <w:t>References</w:t>
            </w:r>
          </w:p>
        </w:tc>
        <w:tc>
          <w:tcPr>
            <w:tcW w:w="1008" w:type="dxa"/>
            <w:tcBorders>
              <w:top w:val="dotted" w:sz="4" w:space="0" w:color="auto"/>
              <w:bottom w:val="dotted" w:sz="4" w:space="0" w:color="auto"/>
            </w:tcBorders>
          </w:tcPr>
          <w:p w14:paraId="7DFF0197" w14:textId="15C5CD52" w:rsidR="00F702AD" w:rsidRPr="00F62563" w:rsidRDefault="00F702AD" w:rsidP="00A1175C">
            <w:pPr>
              <w:contextualSpacing/>
              <w:jc w:val="both"/>
              <w:rPr>
                <w:rFonts w:ascii="Georgia" w:eastAsia="Times New Roman" w:hAnsi="Georgia" w:cs="Times New Roman"/>
                <w:sz w:val="20"/>
                <w:szCs w:val="20"/>
              </w:rPr>
            </w:pPr>
            <w:r w:rsidRPr="00F62563">
              <w:rPr>
                <w:rFonts w:ascii="Georgia" w:eastAsia="Times New Roman" w:hAnsi="Georgia" w:cs="Times New Roman"/>
                <w:sz w:val="20"/>
                <w:szCs w:val="20"/>
              </w:rPr>
              <w:t>S</w:t>
            </w:r>
            <w:r w:rsidR="00A1175C" w:rsidRPr="00F62563">
              <w:rPr>
                <w:rFonts w:ascii="Georgia" w:eastAsia="Times New Roman" w:hAnsi="Georgia" w:cs="Times New Roman"/>
                <w:sz w:val="20"/>
                <w:szCs w:val="20"/>
              </w:rPr>
              <w:t>6</w:t>
            </w:r>
          </w:p>
        </w:tc>
      </w:tr>
      <w:tr w:rsidR="00F702AD" w:rsidRPr="00F62563" w14:paraId="225C2044" w14:textId="77777777" w:rsidTr="0075681C">
        <w:tc>
          <w:tcPr>
            <w:tcW w:w="7848" w:type="dxa"/>
            <w:tcBorders>
              <w:top w:val="dotted" w:sz="4" w:space="0" w:color="auto"/>
            </w:tcBorders>
          </w:tcPr>
          <w:p w14:paraId="1DB9D5AC" w14:textId="0CBF59B2" w:rsidR="00F702AD" w:rsidRPr="00F62563" w:rsidRDefault="00F702AD" w:rsidP="00F702AD">
            <w:pPr>
              <w:contextualSpacing/>
              <w:jc w:val="both"/>
              <w:rPr>
                <w:rFonts w:ascii="Georgia" w:eastAsia="Times New Roman" w:hAnsi="Georgia" w:cs="Times New Roman"/>
                <w:sz w:val="20"/>
                <w:szCs w:val="20"/>
              </w:rPr>
            </w:pPr>
          </w:p>
        </w:tc>
        <w:tc>
          <w:tcPr>
            <w:tcW w:w="1008" w:type="dxa"/>
            <w:tcBorders>
              <w:top w:val="dotted" w:sz="4" w:space="0" w:color="auto"/>
            </w:tcBorders>
          </w:tcPr>
          <w:p w14:paraId="7D46DB68" w14:textId="13A06E97" w:rsidR="00F702AD" w:rsidRPr="00F62563" w:rsidRDefault="00F702AD" w:rsidP="00F702AD">
            <w:pPr>
              <w:contextualSpacing/>
              <w:jc w:val="both"/>
              <w:rPr>
                <w:rFonts w:ascii="Georgia" w:eastAsia="Times New Roman" w:hAnsi="Georgia" w:cs="Times New Roman"/>
                <w:sz w:val="20"/>
                <w:szCs w:val="20"/>
              </w:rPr>
            </w:pPr>
          </w:p>
        </w:tc>
      </w:tr>
    </w:tbl>
    <w:p w14:paraId="2E16F2FF" w14:textId="77777777" w:rsidR="00E272B4" w:rsidRPr="00F62563" w:rsidRDefault="00E272B4" w:rsidP="00E272B4">
      <w:pPr>
        <w:spacing w:after="0" w:line="240" w:lineRule="auto"/>
        <w:contextualSpacing/>
        <w:rPr>
          <w:rFonts w:ascii="Georgia" w:hAnsi="Georgia" w:cs="Times New Roman"/>
          <w:sz w:val="20"/>
          <w:szCs w:val="20"/>
        </w:rPr>
      </w:pPr>
    </w:p>
    <w:p w14:paraId="3B08620D" w14:textId="77777777" w:rsidR="00E272B4" w:rsidRPr="00F62563" w:rsidRDefault="00E272B4">
      <w:pPr>
        <w:rPr>
          <w:rFonts w:ascii="Georgia" w:hAnsi="Georgia" w:cs="Times New Roman"/>
          <w:sz w:val="20"/>
          <w:szCs w:val="20"/>
        </w:rPr>
      </w:pPr>
      <w:r w:rsidRPr="00F62563">
        <w:rPr>
          <w:rFonts w:ascii="Georgia" w:hAnsi="Georgia" w:cs="Times New Roman"/>
          <w:sz w:val="20"/>
          <w:szCs w:val="20"/>
        </w:rPr>
        <w:br w:type="page"/>
      </w:r>
    </w:p>
    <w:p w14:paraId="7333C587" w14:textId="4174DB28" w:rsidR="009F725F" w:rsidRPr="00F62563" w:rsidRDefault="009F725F" w:rsidP="00E272B4">
      <w:pPr>
        <w:spacing w:after="0" w:line="240" w:lineRule="auto"/>
        <w:contextualSpacing/>
        <w:rPr>
          <w:rFonts w:ascii="Georgia" w:hAnsi="Georgia" w:cs="Times New Roman"/>
          <w:b/>
          <w:sz w:val="20"/>
          <w:szCs w:val="20"/>
        </w:rPr>
      </w:pPr>
      <w:r w:rsidRPr="00F62563">
        <w:rPr>
          <w:rFonts w:ascii="Georgia" w:hAnsi="Georgia" w:cs="Times New Roman"/>
          <w:b/>
          <w:sz w:val="20"/>
          <w:szCs w:val="20"/>
        </w:rPr>
        <w:lastRenderedPageBreak/>
        <w:t>Methods</w:t>
      </w:r>
    </w:p>
    <w:p w14:paraId="4BA6625E" w14:textId="77777777" w:rsidR="00E272B4" w:rsidRPr="00F62563" w:rsidRDefault="00E272B4" w:rsidP="00E272B4">
      <w:pPr>
        <w:spacing w:after="0" w:line="240" w:lineRule="auto"/>
        <w:contextualSpacing/>
        <w:rPr>
          <w:rFonts w:ascii="Georgia" w:hAnsi="Georgia" w:cs="Times New Roman"/>
          <w:i/>
          <w:sz w:val="20"/>
          <w:szCs w:val="20"/>
        </w:rPr>
      </w:pPr>
    </w:p>
    <w:p w14:paraId="76F54419" w14:textId="5B4B64F1" w:rsidR="00F30484" w:rsidRPr="00F62563" w:rsidRDefault="00F30484" w:rsidP="00F30484">
      <w:pPr>
        <w:contextualSpacing/>
        <w:jc w:val="both"/>
        <w:rPr>
          <w:rFonts w:ascii="Georgia" w:eastAsia="Times New Roman" w:hAnsi="Georgia" w:cs="Times New Roman"/>
          <w:b/>
          <w:kern w:val="21"/>
          <w:sz w:val="20"/>
          <w:szCs w:val="20"/>
        </w:rPr>
      </w:pPr>
      <w:r w:rsidRPr="00F62563">
        <w:rPr>
          <w:rFonts w:ascii="Georgia" w:eastAsia="Times New Roman" w:hAnsi="Georgia" w:cs="Times New Roman"/>
          <w:b/>
          <w:kern w:val="21"/>
          <w:sz w:val="20"/>
          <w:szCs w:val="20"/>
        </w:rPr>
        <w:t>Crystallographic methods</w:t>
      </w:r>
    </w:p>
    <w:p w14:paraId="3A425A2F" w14:textId="5D62C17F" w:rsidR="00F30484" w:rsidRPr="00F62563" w:rsidRDefault="00F30484" w:rsidP="00F30484">
      <w:pPr>
        <w:contextualSpacing/>
        <w:jc w:val="both"/>
        <w:rPr>
          <w:rFonts w:ascii="Georgia" w:eastAsia="Times New Roman" w:hAnsi="Georgia" w:cs="Times New Roman"/>
          <w:kern w:val="21"/>
          <w:sz w:val="20"/>
          <w:szCs w:val="20"/>
        </w:rPr>
      </w:pPr>
      <w:r w:rsidRPr="00F62563">
        <w:rPr>
          <w:rFonts w:ascii="Georgia" w:eastAsia="Times New Roman" w:hAnsi="Georgia" w:cs="Times New Roman"/>
          <w:kern w:val="21"/>
          <w:sz w:val="20"/>
          <w:szCs w:val="20"/>
        </w:rPr>
        <w:t xml:space="preserve">Low-temperature X-ray diffraction data for </w:t>
      </w:r>
      <w:r w:rsidRPr="00F62563">
        <w:rPr>
          <w:rFonts w:ascii="Georgia" w:eastAsia="Times New Roman" w:hAnsi="Georgia" w:cs="Times New Roman"/>
          <w:iCs/>
          <w:kern w:val="21"/>
          <w:sz w:val="20"/>
          <w:szCs w:val="20"/>
        </w:rPr>
        <w:t>[Me</w:t>
      </w:r>
      <w:r w:rsidRPr="00F62563">
        <w:rPr>
          <w:rFonts w:ascii="Georgia" w:eastAsia="Times New Roman" w:hAnsi="Georgia" w:cs="Times New Roman"/>
          <w:iCs/>
          <w:kern w:val="21"/>
          <w:sz w:val="20"/>
          <w:szCs w:val="20"/>
          <w:vertAlign w:val="subscript"/>
        </w:rPr>
        <w:t>4</w:t>
      </w:r>
      <w:r w:rsidRPr="00F62563">
        <w:rPr>
          <w:rFonts w:ascii="Georgia" w:eastAsia="Times New Roman" w:hAnsi="Georgia" w:cs="Times New Roman"/>
          <w:iCs/>
          <w:kern w:val="21"/>
          <w:sz w:val="20"/>
          <w:szCs w:val="20"/>
        </w:rPr>
        <w:t>N]</w:t>
      </w:r>
      <w:r w:rsidRPr="00F62563">
        <w:rPr>
          <w:rFonts w:ascii="Georgia" w:eastAsia="Times New Roman" w:hAnsi="Georgia" w:cs="Times New Roman"/>
          <w:iCs/>
          <w:kern w:val="21"/>
          <w:sz w:val="20"/>
          <w:szCs w:val="20"/>
          <w:vertAlign w:val="subscript"/>
        </w:rPr>
        <w:t>2</w:t>
      </w:r>
      <w:r w:rsidRPr="00F62563">
        <w:rPr>
          <w:rFonts w:ascii="Georgia" w:eastAsia="Times New Roman" w:hAnsi="Georgia" w:cs="Times New Roman"/>
          <w:iCs/>
          <w:kern w:val="21"/>
          <w:sz w:val="20"/>
          <w:szCs w:val="20"/>
        </w:rPr>
        <w:t>[Mn</w:t>
      </w:r>
      <w:r w:rsidRPr="00F62563">
        <w:rPr>
          <w:rFonts w:ascii="Georgia" w:eastAsia="Times New Roman" w:hAnsi="Georgia" w:cs="Times New Roman"/>
          <w:b/>
          <w:bCs/>
          <w:iCs/>
          <w:kern w:val="21"/>
          <w:sz w:val="20"/>
          <w:szCs w:val="20"/>
        </w:rPr>
        <w:t>L</w:t>
      </w:r>
      <w:r w:rsidRPr="00F62563">
        <w:rPr>
          <w:rFonts w:ascii="Georgia" w:eastAsia="Times New Roman" w:hAnsi="Georgia" w:cs="Times New Roman"/>
          <w:b/>
          <w:bCs/>
          <w:iCs/>
          <w:kern w:val="21"/>
          <w:sz w:val="20"/>
          <w:szCs w:val="20"/>
          <w:vertAlign w:val="superscript"/>
        </w:rPr>
        <w:t>NO2</w:t>
      </w:r>
      <w:r w:rsidRPr="00F62563">
        <w:rPr>
          <w:rFonts w:ascii="Georgia" w:eastAsia="Times New Roman" w:hAnsi="Georgia" w:cs="Times New Roman"/>
          <w:iCs/>
          <w:kern w:val="21"/>
          <w:sz w:val="20"/>
          <w:szCs w:val="20"/>
        </w:rPr>
        <w:t>(OAc)] (</w:t>
      </w:r>
      <w:r w:rsidRPr="00BF31EB">
        <w:rPr>
          <w:rFonts w:ascii="Georgia" w:eastAsia="Times New Roman" w:hAnsi="Georgia" w:cs="Times New Roman"/>
          <w:b/>
          <w:kern w:val="21"/>
          <w:sz w:val="20"/>
          <w:szCs w:val="20"/>
        </w:rPr>
        <w:t>Mn</w:t>
      </w:r>
      <w:r w:rsidRPr="00BF31EB">
        <w:rPr>
          <w:rFonts w:ascii="Georgia" w:eastAsia="Times New Roman" w:hAnsi="Georgia" w:cs="Times New Roman"/>
          <w:b/>
          <w:kern w:val="21"/>
          <w:sz w:val="20"/>
          <w:szCs w:val="20"/>
          <w:vertAlign w:val="superscript"/>
        </w:rPr>
        <w:t>NO2</w:t>
      </w:r>
      <w:r w:rsidRPr="00F62563">
        <w:rPr>
          <w:rFonts w:ascii="Georgia" w:eastAsia="Times New Roman" w:hAnsi="Georgia" w:cs="Times New Roman"/>
          <w:kern w:val="21"/>
          <w:sz w:val="20"/>
          <w:szCs w:val="20"/>
        </w:rPr>
        <w:t>)</w:t>
      </w:r>
      <w:r w:rsidRPr="00F62563">
        <w:rPr>
          <w:rFonts w:ascii="Georgia" w:eastAsia="Times New Roman" w:hAnsi="Georgia" w:cs="Times New Roman"/>
          <w:iCs/>
          <w:kern w:val="21"/>
          <w:sz w:val="20"/>
          <w:szCs w:val="20"/>
        </w:rPr>
        <w:t xml:space="preserve"> and [Me</w:t>
      </w:r>
      <w:r w:rsidRPr="00F62563">
        <w:rPr>
          <w:rFonts w:ascii="Georgia" w:eastAsia="Times New Roman" w:hAnsi="Georgia" w:cs="Times New Roman"/>
          <w:iCs/>
          <w:kern w:val="21"/>
          <w:sz w:val="20"/>
          <w:szCs w:val="20"/>
          <w:vertAlign w:val="subscript"/>
        </w:rPr>
        <w:t>4</w:t>
      </w:r>
      <w:r w:rsidRPr="00F62563">
        <w:rPr>
          <w:rFonts w:ascii="Georgia" w:eastAsia="Times New Roman" w:hAnsi="Georgia" w:cs="Times New Roman"/>
          <w:iCs/>
          <w:kern w:val="21"/>
          <w:sz w:val="20"/>
          <w:szCs w:val="20"/>
        </w:rPr>
        <w:t>N]</w:t>
      </w:r>
      <w:r w:rsidRPr="00F62563">
        <w:rPr>
          <w:rFonts w:ascii="Georgia" w:eastAsia="Times New Roman" w:hAnsi="Georgia" w:cs="Times New Roman"/>
          <w:iCs/>
          <w:kern w:val="21"/>
          <w:sz w:val="20"/>
          <w:szCs w:val="20"/>
          <w:vertAlign w:val="subscript"/>
        </w:rPr>
        <w:t>2</w:t>
      </w:r>
      <w:r w:rsidRPr="00F62563">
        <w:rPr>
          <w:rFonts w:ascii="Georgia" w:eastAsia="Times New Roman" w:hAnsi="Georgia" w:cs="Times New Roman"/>
          <w:iCs/>
          <w:kern w:val="21"/>
          <w:sz w:val="20"/>
          <w:szCs w:val="20"/>
        </w:rPr>
        <w:t>[Co</w:t>
      </w:r>
      <w:r w:rsidRPr="00F62563">
        <w:rPr>
          <w:rFonts w:ascii="Georgia" w:eastAsia="Times New Roman" w:hAnsi="Georgia" w:cs="Times New Roman"/>
          <w:b/>
          <w:bCs/>
          <w:iCs/>
          <w:kern w:val="21"/>
          <w:sz w:val="20"/>
          <w:szCs w:val="20"/>
        </w:rPr>
        <w:t>L</w:t>
      </w:r>
      <w:r w:rsidRPr="00F62563">
        <w:rPr>
          <w:rFonts w:ascii="Georgia" w:eastAsia="Times New Roman" w:hAnsi="Georgia" w:cs="Times New Roman"/>
          <w:b/>
          <w:bCs/>
          <w:iCs/>
          <w:kern w:val="21"/>
          <w:sz w:val="20"/>
          <w:szCs w:val="20"/>
          <w:vertAlign w:val="superscript"/>
        </w:rPr>
        <w:t>NO2</w:t>
      </w:r>
      <w:r w:rsidRPr="00F62563">
        <w:rPr>
          <w:rFonts w:ascii="Georgia" w:eastAsia="Times New Roman" w:hAnsi="Georgia" w:cs="Times New Roman"/>
          <w:iCs/>
          <w:kern w:val="21"/>
          <w:sz w:val="20"/>
          <w:szCs w:val="20"/>
        </w:rPr>
        <w:t>(OAc)] (</w:t>
      </w:r>
      <w:r w:rsidRPr="00BF31EB">
        <w:rPr>
          <w:rFonts w:ascii="Georgia" w:eastAsia="Times New Roman" w:hAnsi="Georgia" w:cs="Times New Roman"/>
          <w:b/>
          <w:kern w:val="21"/>
          <w:sz w:val="20"/>
          <w:szCs w:val="20"/>
        </w:rPr>
        <w:t>Co</w:t>
      </w:r>
      <w:r w:rsidRPr="00BF31EB">
        <w:rPr>
          <w:rFonts w:ascii="Georgia" w:eastAsia="Times New Roman" w:hAnsi="Georgia" w:cs="Times New Roman"/>
          <w:b/>
          <w:kern w:val="21"/>
          <w:sz w:val="20"/>
          <w:szCs w:val="20"/>
          <w:vertAlign w:val="superscript"/>
        </w:rPr>
        <w:t>NO2</w:t>
      </w:r>
      <w:r w:rsidRPr="00F62563">
        <w:rPr>
          <w:rFonts w:ascii="Georgia" w:eastAsia="Times New Roman" w:hAnsi="Georgia" w:cs="Times New Roman"/>
          <w:kern w:val="21"/>
          <w:sz w:val="20"/>
          <w:szCs w:val="20"/>
        </w:rPr>
        <w:t>) were collected at University at Buffalo on a Bruker SMART APEX2 CCD diffractometer installed at a rotating anode source (Mo</w:t>
      </w:r>
      <w:r w:rsidRPr="00F62563">
        <w:rPr>
          <w:rFonts w:ascii="Georgia" w:eastAsia="Times New Roman" w:hAnsi="Georgia" w:cs="Times New Roman"/>
          <w:i/>
          <w:kern w:val="21"/>
          <w:sz w:val="20"/>
          <w:szCs w:val="20"/>
        </w:rPr>
        <w:t>K</w:t>
      </w:r>
      <w:r w:rsidRPr="00F62563">
        <w:rPr>
          <w:rFonts w:ascii="Georgia" w:eastAsia="Times New Roman" w:hAnsi="Georgia" w:cs="Times New Roman"/>
          <w:i/>
          <w:kern w:val="21"/>
          <w:sz w:val="20"/>
          <w:szCs w:val="20"/>
        </w:rPr>
        <w:sym w:font="Symbol" w:char="F061"/>
      </w:r>
      <w:r w:rsidRPr="00F62563">
        <w:rPr>
          <w:rFonts w:ascii="Georgia" w:eastAsia="Times New Roman" w:hAnsi="Georgia" w:cs="Times New Roman"/>
          <w:kern w:val="21"/>
          <w:sz w:val="20"/>
          <w:szCs w:val="20"/>
          <w:vertAlign w:val="subscript"/>
        </w:rPr>
        <w:t xml:space="preserve">  </w:t>
      </w:r>
      <w:r w:rsidRPr="00F62563">
        <w:rPr>
          <w:rFonts w:ascii="Georgia" w:eastAsia="Times New Roman" w:hAnsi="Georgia" w:cs="Times New Roman"/>
          <w:kern w:val="21"/>
          <w:sz w:val="20"/>
          <w:szCs w:val="20"/>
        </w:rPr>
        <w:t xml:space="preserve">radiation, </w:t>
      </w:r>
      <w:r w:rsidRPr="00F62563">
        <w:rPr>
          <w:rFonts w:ascii="Georgia" w:eastAsia="Times New Roman" w:hAnsi="Georgia" w:cs="Times New Roman"/>
          <w:kern w:val="21"/>
          <w:sz w:val="20"/>
          <w:szCs w:val="20"/>
        </w:rPr>
        <w:sym w:font="Symbol" w:char="F061"/>
      </w:r>
      <w:r w:rsidRPr="00F62563">
        <w:rPr>
          <w:rFonts w:ascii="Georgia" w:eastAsia="Times New Roman" w:hAnsi="Georgia" w:cs="Times New Roman"/>
          <w:kern w:val="21"/>
          <w:sz w:val="20"/>
          <w:szCs w:val="20"/>
        </w:rPr>
        <w:t>=0.71073 Å) at 90 K. The diffraction images were processed and scaled using the APEX2 software.</w:t>
      </w:r>
      <w:r w:rsidR="00FB36A3" w:rsidRPr="00F62563">
        <w:rPr>
          <w:rFonts w:ascii="Georgia" w:eastAsia="Times New Roman" w:hAnsi="Georgia" w:cs="Times New Roman"/>
          <w:kern w:val="21"/>
          <w:sz w:val="20"/>
          <w:szCs w:val="20"/>
          <w:vertAlign w:val="superscript"/>
        </w:rPr>
        <w:t xml:space="preserve"> </w:t>
      </w:r>
      <w:r w:rsidRPr="00F62563">
        <w:rPr>
          <w:rFonts w:ascii="Georgia" w:eastAsia="Times New Roman" w:hAnsi="Georgia" w:cs="Times New Roman"/>
          <w:kern w:val="21"/>
          <w:sz w:val="20"/>
          <w:szCs w:val="20"/>
        </w:rPr>
        <w:t>Th</w:t>
      </w:r>
      <w:r w:rsidR="00F62563" w:rsidRPr="00F62563">
        <w:rPr>
          <w:rFonts w:ascii="Georgia" w:eastAsia="Times New Roman" w:hAnsi="Georgia" w:cs="Times New Roman"/>
          <w:kern w:val="21"/>
          <w:sz w:val="20"/>
          <w:szCs w:val="20"/>
        </w:rPr>
        <w:t xml:space="preserve">e structures were solved </w:t>
      </w:r>
      <w:r w:rsidRPr="00F62563">
        <w:rPr>
          <w:rFonts w:ascii="Georgia" w:eastAsia="Times New Roman" w:hAnsi="Georgia" w:cs="Times New Roman"/>
          <w:kern w:val="21"/>
          <w:sz w:val="20"/>
          <w:szCs w:val="20"/>
        </w:rPr>
        <w:t>by direct methods using SHELXS</w:t>
      </w:r>
      <w:r w:rsidR="00F62563" w:rsidRPr="00F62563">
        <w:rPr>
          <w:rFonts w:ascii="Georgia" w:eastAsia="Times New Roman" w:hAnsi="Georgia" w:cs="Times New Roman"/>
          <w:kern w:val="21"/>
          <w:sz w:val="20"/>
          <w:szCs w:val="20"/>
          <w:vertAlign w:val="superscript"/>
        </w:rPr>
        <w:t>1</w:t>
      </w:r>
      <w:r w:rsidRPr="00F62563">
        <w:rPr>
          <w:rFonts w:ascii="Georgia" w:eastAsia="Times New Roman" w:hAnsi="Georgia" w:cs="Times New Roman"/>
          <w:kern w:val="21"/>
          <w:sz w:val="20"/>
          <w:szCs w:val="20"/>
        </w:rPr>
        <w:t xml:space="preserve"> and refined against F</w:t>
      </w:r>
      <w:r w:rsidRPr="00F62563">
        <w:rPr>
          <w:rFonts w:ascii="Georgia" w:eastAsia="Times New Roman" w:hAnsi="Georgia" w:cs="Times New Roman"/>
          <w:kern w:val="21"/>
          <w:sz w:val="20"/>
          <w:szCs w:val="20"/>
          <w:vertAlign w:val="superscript"/>
        </w:rPr>
        <w:t>2</w:t>
      </w:r>
      <w:r w:rsidRPr="00F62563">
        <w:rPr>
          <w:rFonts w:ascii="Georgia" w:eastAsia="Times New Roman" w:hAnsi="Georgia" w:cs="Times New Roman"/>
          <w:kern w:val="21"/>
          <w:sz w:val="20"/>
          <w:szCs w:val="20"/>
        </w:rPr>
        <w:t xml:space="preserve"> on all data by full-matrix least squares with SHELXL</w:t>
      </w:r>
      <w:r w:rsidR="00F62563" w:rsidRPr="00F62563">
        <w:rPr>
          <w:rFonts w:ascii="Georgia" w:eastAsia="Times New Roman" w:hAnsi="Georgia" w:cs="Times New Roman"/>
          <w:kern w:val="21"/>
          <w:sz w:val="20"/>
          <w:szCs w:val="20"/>
          <w:vertAlign w:val="superscript"/>
        </w:rPr>
        <w:t>2</w:t>
      </w:r>
      <w:r w:rsidRPr="00F62563">
        <w:rPr>
          <w:rFonts w:ascii="Georgia" w:eastAsia="Times New Roman" w:hAnsi="Georgia" w:cs="Times New Roman"/>
          <w:kern w:val="21"/>
          <w:sz w:val="20"/>
          <w:szCs w:val="20"/>
        </w:rPr>
        <w:t xml:space="preserve"> following established refinement strategies.</w:t>
      </w:r>
      <w:r w:rsidR="00F62563" w:rsidRPr="00F62563">
        <w:rPr>
          <w:rFonts w:ascii="Georgia" w:eastAsia="Times New Roman" w:hAnsi="Georgia" w:cs="Times New Roman"/>
          <w:kern w:val="21"/>
          <w:sz w:val="20"/>
          <w:szCs w:val="20"/>
          <w:vertAlign w:val="superscript"/>
        </w:rPr>
        <w:t>3</w:t>
      </w:r>
      <w:r w:rsidRPr="00F62563">
        <w:rPr>
          <w:rFonts w:ascii="Georgia" w:eastAsia="Times New Roman" w:hAnsi="Georgia" w:cs="Times New Roman"/>
          <w:kern w:val="21"/>
          <w:sz w:val="20"/>
          <w:szCs w:val="20"/>
        </w:rPr>
        <w:t xml:space="preserve"> All non-hydrogen atoms were refined anisotropically. All hydrogen atoms bound to carbon were included in the model at geometrically calculated positions and refined using a riding model. The isotropic displacement parameters of all hydrogen atoms were fixed to 1.2 times the Ueq value of the atoms they are linked to (1.5 times for methyl groups). The unit cell of </w:t>
      </w:r>
      <w:r w:rsidRPr="00F62563">
        <w:rPr>
          <w:rFonts w:ascii="Georgia" w:eastAsia="Times New Roman" w:hAnsi="Georgia" w:cs="Times New Roman"/>
          <w:iCs/>
          <w:kern w:val="21"/>
          <w:sz w:val="20"/>
          <w:szCs w:val="20"/>
        </w:rPr>
        <w:t>[Me</w:t>
      </w:r>
      <w:r w:rsidRPr="00F62563">
        <w:rPr>
          <w:rFonts w:ascii="Georgia" w:eastAsia="Times New Roman" w:hAnsi="Georgia" w:cs="Times New Roman"/>
          <w:iCs/>
          <w:kern w:val="21"/>
          <w:sz w:val="20"/>
          <w:szCs w:val="20"/>
          <w:vertAlign w:val="subscript"/>
        </w:rPr>
        <w:t>4</w:t>
      </w:r>
      <w:r w:rsidRPr="00F62563">
        <w:rPr>
          <w:rFonts w:ascii="Georgia" w:eastAsia="Times New Roman" w:hAnsi="Georgia" w:cs="Times New Roman"/>
          <w:iCs/>
          <w:kern w:val="21"/>
          <w:sz w:val="20"/>
          <w:szCs w:val="20"/>
        </w:rPr>
        <w:t>N]</w:t>
      </w:r>
      <w:r w:rsidRPr="00F62563">
        <w:rPr>
          <w:rFonts w:ascii="Georgia" w:eastAsia="Times New Roman" w:hAnsi="Georgia" w:cs="Times New Roman"/>
          <w:iCs/>
          <w:kern w:val="21"/>
          <w:sz w:val="20"/>
          <w:szCs w:val="20"/>
          <w:vertAlign w:val="subscript"/>
        </w:rPr>
        <w:t>2</w:t>
      </w:r>
      <w:r w:rsidRPr="00F62563">
        <w:rPr>
          <w:rFonts w:ascii="Georgia" w:eastAsia="Times New Roman" w:hAnsi="Georgia" w:cs="Times New Roman"/>
          <w:iCs/>
          <w:kern w:val="21"/>
          <w:sz w:val="20"/>
          <w:szCs w:val="20"/>
        </w:rPr>
        <w:t>[Mn</w:t>
      </w:r>
      <w:r w:rsidRPr="00F62563">
        <w:rPr>
          <w:rFonts w:ascii="Georgia" w:eastAsia="Times New Roman" w:hAnsi="Georgia" w:cs="Times New Roman"/>
          <w:b/>
          <w:bCs/>
          <w:iCs/>
          <w:kern w:val="21"/>
          <w:sz w:val="20"/>
          <w:szCs w:val="20"/>
        </w:rPr>
        <w:t>L</w:t>
      </w:r>
      <w:r w:rsidRPr="00F62563">
        <w:rPr>
          <w:rFonts w:ascii="Georgia" w:eastAsia="Times New Roman" w:hAnsi="Georgia" w:cs="Times New Roman"/>
          <w:b/>
          <w:bCs/>
          <w:iCs/>
          <w:kern w:val="21"/>
          <w:sz w:val="20"/>
          <w:szCs w:val="20"/>
          <w:vertAlign w:val="superscript"/>
        </w:rPr>
        <w:t>NO2</w:t>
      </w:r>
      <w:r w:rsidRPr="00F62563">
        <w:rPr>
          <w:rFonts w:ascii="Georgia" w:eastAsia="Times New Roman" w:hAnsi="Georgia" w:cs="Times New Roman"/>
          <w:iCs/>
          <w:kern w:val="21"/>
          <w:sz w:val="20"/>
          <w:szCs w:val="20"/>
        </w:rPr>
        <w:t>(OAc)] (Mn</w:t>
      </w:r>
      <w:r w:rsidRPr="00F62563">
        <w:rPr>
          <w:rFonts w:ascii="Georgia" w:eastAsia="Times New Roman" w:hAnsi="Georgia" w:cs="Times New Roman"/>
          <w:kern w:val="21"/>
          <w:sz w:val="20"/>
          <w:szCs w:val="20"/>
        </w:rPr>
        <w:t>-NO</w:t>
      </w:r>
      <w:r w:rsidRPr="00F62563">
        <w:rPr>
          <w:rFonts w:ascii="Georgia" w:eastAsia="Times New Roman" w:hAnsi="Georgia" w:cs="Times New Roman"/>
          <w:kern w:val="21"/>
          <w:sz w:val="20"/>
          <w:szCs w:val="20"/>
          <w:vertAlign w:val="subscript"/>
        </w:rPr>
        <w:t>2</w:t>
      </w:r>
      <w:r w:rsidRPr="00F62563">
        <w:rPr>
          <w:rFonts w:ascii="Georgia" w:eastAsia="Times New Roman" w:hAnsi="Georgia" w:cs="Times New Roman"/>
          <w:kern w:val="21"/>
          <w:sz w:val="20"/>
          <w:szCs w:val="20"/>
        </w:rPr>
        <w:t>) contains disordered solvent molecules that could not be satisfactorily modeled; they have been treated as diffuse contributions to the overall scattering without specific atom positions using the solvent mask routine in Olex2.</w:t>
      </w:r>
      <w:r w:rsidR="00F62563" w:rsidRPr="00F62563">
        <w:rPr>
          <w:rFonts w:ascii="Georgia" w:eastAsia="Times New Roman" w:hAnsi="Georgia" w:cs="Times New Roman"/>
          <w:kern w:val="21"/>
          <w:sz w:val="20"/>
          <w:szCs w:val="20"/>
          <w:vertAlign w:val="superscript"/>
        </w:rPr>
        <w:t>4-5</w:t>
      </w:r>
      <w:r w:rsidRPr="00F62563">
        <w:rPr>
          <w:rFonts w:ascii="Georgia" w:eastAsia="Times New Roman" w:hAnsi="Georgia" w:cs="Times New Roman"/>
          <w:kern w:val="21"/>
          <w:sz w:val="20"/>
          <w:szCs w:val="20"/>
        </w:rPr>
        <w:t xml:space="preserve"> </w:t>
      </w:r>
    </w:p>
    <w:p w14:paraId="49187B3A" w14:textId="77777777" w:rsidR="00E272B4" w:rsidRPr="00F62563" w:rsidRDefault="00E272B4" w:rsidP="00E272B4">
      <w:pPr>
        <w:spacing w:after="0" w:line="240" w:lineRule="auto"/>
        <w:contextualSpacing/>
        <w:jc w:val="both"/>
        <w:rPr>
          <w:rFonts w:ascii="Georgia" w:hAnsi="Georgia" w:cs="Times New Roman"/>
          <w:i/>
          <w:sz w:val="20"/>
          <w:szCs w:val="20"/>
        </w:rPr>
      </w:pPr>
    </w:p>
    <w:p w14:paraId="16A03FE9" w14:textId="210A45F7" w:rsidR="00FC0853" w:rsidRPr="00F62563" w:rsidRDefault="00FC0853">
      <w:pPr>
        <w:rPr>
          <w:rFonts w:ascii="Georgia" w:hAnsi="Georgia" w:cs="Times New Roman"/>
          <w:sz w:val="20"/>
          <w:szCs w:val="20"/>
        </w:rPr>
      </w:pPr>
      <w:r w:rsidRPr="00F62563">
        <w:rPr>
          <w:rFonts w:ascii="Georgia" w:hAnsi="Georgia" w:cs="Times New Roman"/>
          <w:sz w:val="20"/>
          <w:szCs w:val="20"/>
        </w:rPr>
        <w:br w:type="page"/>
      </w:r>
    </w:p>
    <w:p w14:paraId="724A3484" w14:textId="3375A2DA" w:rsidR="007E50EB" w:rsidRPr="00F62563" w:rsidRDefault="00DF5BFB" w:rsidP="009852A4">
      <w:pPr>
        <w:spacing w:after="0" w:line="240" w:lineRule="auto"/>
        <w:contextualSpacing/>
        <w:jc w:val="both"/>
        <w:rPr>
          <w:rFonts w:ascii="Georgia" w:hAnsi="Georgia" w:cs="Times New Roman"/>
          <w:sz w:val="20"/>
          <w:szCs w:val="20"/>
        </w:rPr>
      </w:pPr>
      <w:r w:rsidRPr="00F62563">
        <w:rPr>
          <w:rFonts w:ascii="Georgia" w:hAnsi="Georgia" w:cs="Times New Roman"/>
          <w:b/>
          <w:sz w:val="20"/>
          <w:szCs w:val="20"/>
        </w:rPr>
        <w:lastRenderedPageBreak/>
        <w:t>EPR</w:t>
      </w:r>
      <w:r w:rsidR="007E50EB" w:rsidRPr="00F62563">
        <w:rPr>
          <w:rFonts w:ascii="Georgia" w:hAnsi="Georgia" w:cs="Times New Roman"/>
          <w:sz w:val="20"/>
          <w:szCs w:val="20"/>
        </w:rPr>
        <w:t>.</w:t>
      </w:r>
    </w:p>
    <w:p w14:paraId="42F550F3" w14:textId="5390BD38" w:rsidR="00DF5BFB" w:rsidRPr="00F62563" w:rsidRDefault="00DF5BFB" w:rsidP="009852A4">
      <w:pPr>
        <w:spacing w:after="0" w:line="240" w:lineRule="auto"/>
        <w:contextualSpacing/>
        <w:jc w:val="both"/>
        <w:rPr>
          <w:rFonts w:ascii="Georgia" w:hAnsi="Georgia" w:cs="Times New Roman"/>
          <w:sz w:val="20"/>
          <w:szCs w:val="20"/>
        </w:rPr>
      </w:pPr>
    </w:p>
    <w:p w14:paraId="70B254F0" w14:textId="3DE26D5E" w:rsidR="00DF5BFB" w:rsidRPr="00F62563" w:rsidRDefault="00DF5BFB" w:rsidP="009852A4">
      <w:pPr>
        <w:spacing w:after="0" w:line="240" w:lineRule="auto"/>
        <w:contextualSpacing/>
        <w:jc w:val="both"/>
        <w:rPr>
          <w:rFonts w:ascii="Georgia" w:hAnsi="Georgia" w:cs="Times New Roman"/>
          <w:sz w:val="20"/>
          <w:szCs w:val="20"/>
        </w:rPr>
      </w:pPr>
    </w:p>
    <w:p w14:paraId="0DAA858B" w14:textId="5F6A1194" w:rsidR="00DF5BFB" w:rsidRPr="00F62563" w:rsidRDefault="00A1175C" w:rsidP="009852A4">
      <w:pPr>
        <w:spacing w:after="0" w:line="240" w:lineRule="auto"/>
        <w:contextualSpacing/>
        <w:jc w:val="both"/>
        <w:rPr>
          <w:rFonts w:ascii="Georgia" w:hAnsi="Georgia" w:cs="Times New Roman"/>
          <w:sz w:val="20"/>
          <w:szCs w:val="20"/>
        </w:rPr>
      </w:pPr>
      <w:r w:rsidRPr="00F62563">
        <w:rPr>
          <w:rFonts w:ascii="Georgia" w:hAnsi="Georgia"/>
          <w:noProof/>
        </w:rPr>
        <w:drawing>
          <wp:inline distT="0" distB="0" distL="0" distR="0" wp14:anchorId="03314146" wp14:editId="248F071B">
            <wp:extent cx="2194560" cy="2629032"/>
            <wp:effectExtent l="0" t="0" r="0" b="0"/>
            <wp:docPr id="4" name="Picture 1" descr="mn-e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p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2629032"/>
                    </a:xfrm>
                    <a:prstGeom prst="rect">
                      <a:avLst/>
                    </a:prstGeom>
                    <a:noFill/>
                    <a:ln>
                      <a:noFill/>
                    </a:ln>
                  </pic:spPr>
                </pic:pic>
              </a:graphicData>
            </a:graphic>
          </wp:inline>
        </w:drawing>
      </w:r>
      <w:r w:rsidRPr="00F62563">
        <w:rPr>
          <w:rFonts w:ascii="Georgia" w:hAnsi="Georgia"/>
          <w:noProof/>
        </w:rPr>
        <w:drawing>
          <wp:inline distT="0" distB="0" distL="0" distR="0" wp14:anchorId="7E92051F" wp14:editId="038A226F">
            <wp:extent cx="2194560" cy="2638277"/>
            <wp:effectExtent l="0" t="0" r="0" b="0"/>
            <wp:docPr id="3" name="Picture 2" descr="Co-e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p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2638277"/>
                    </a:xfrm>
                    <a:prstGeom prst="rect">
                      <a:avLst/>
                    </a:prstGeom>
                    <a:noFill/>
                    <a:ln>
                      <a:noFill/>
                    </a:ln>
                  </pic:spPr>
                </pic:pic>
              </a:graphicData>
            </a:graphic>
          </wp:inline>
        </w:drawing>
      </w:r>
    </w:p>
    <w:p w14:paraId="230A9B06" w14:textId="77777777" w:rsidR="007E50EB" w:rsidRPr="00F62563" w:rsidRDefault="007E50EB" w:rsidP="005E2DDE">
      <w:pPr>
        <w:spacing w:after="0" w:line="240" w:lineRule="auto"/>
        <w:contextualSpacing/>
        <w:rPr>
          <w:rFonts w:ascii="Georgia" w:hAnsi="Georgia" w:cs="Times New Roman"/>
          <w:sz w:val="20"/>
          <w:szCs w:val="20"/>
        </w:rPr>
      </w:pPr>
    </w:p>
    <w:p w14:paraId="5976D839" w14:textId="3B708316" w:rsidR="005E2DDE" w:rsidRPr="00F62563" w:rsidRDefault="005E2DDE" w:rsidP="005E2DDE">
      <w:pPr>
        <w:spacing w:after="0" w:line="240" w:lineRule="auto"/>
        <w:contextualSpacing/>
        <w:rPr>
          <w:rFonts w:ascii="Georgia" w:hAnsi="Georgia" w:cs="Times New Roman"/>
          <w:b/>
          <w:sz w:val="20"/>
          <w:szCs w:val="20"/>
        </w:rPr>
      </w:pPr>
    </w:p>
    <w:p w14:paraId="218F0B3B" w14:textId="1A8F2B2F" w:rsidR="005E2DDE" w:rsidRPr="00F62563" w:rsidRDefault="005E2DDE" w:rsidP="005E2DDE">
      <w:pPr>
        <w:spacing w:after="0" w:line="240" w:lineRule="auto"/>
        <w:contextualSpacing/>
        <w:rPr>
          <w:rFonts w:ascii="Georgia" w:hAnsi="Georgia" w:cs="Times New Roman"/>
          <w:b/>
          <w:sz w:val="20"/>
          <w:szCs w:val="20"/>
        </w:rPr>
      </w:pPr>
    </w:p>
    <w:p w14:paraId="2DB9F9F3" w14:textId="77777777" w:rsidR="007E50EB" w:rsidRPr="00F62563" w:rsidRDefault="007E50EB" w:rsidP="00E272B4">
      <w:pPr>
        <w:spacing w:after="0" w:line="240" w:lineRule="auto"/>
        <w:contextualSpacing/>
        <w:jc w:val="both"/>
        <w:rPr>
          <w:rFonts w:ascii="Georgia" w:hAnsi="Georgia" w:cs="Times New Roman"/>
          <w:b/>
          <w:sz w:val="20"/>
          <w:szCs w:val="20"/>
        </w:rPr>
      </w:pPr>
    </w:p>
    <w:p w14:paraId="75FFBCCD" w14:textId="32EA4E37" w:rsidR="00A1175C" w:rsidRPr="00F62563" w:rsidRDefault="008D7978" w:rsidP="00A1175C">
      <w:pPr>
        <w:spacing w:after="0" w:line="240" w:lineRule="auto"/>
        <w:contextualSpacing/>
        <w:jc w:val="both"/>
        <w:rPr>
          <w:rFonts w:ascii="Georgia" w:eastAsia="Georgia" w:hAnsi="Georgia" w:cs="Georgia"/>
          <w:sz w:val="20"/>
          <w:szCs w:val="20"/>
        </w:rPr>
      </w:pPr>
      <w:r w:rsidRPr="00F62563">
        <w:rPr>
          <w:rFonts w:ascii="Georgia" w:hAnsi="Georgia" w:cs="Times New Roman"/>
          <w:b/>
          <w:sz w:val="20"/>
          <w:szCs w:val="20"/>
        </w:rPr>
        <w:t>Figure S</w:t>
      </w:r>
      <w:r w:rsidR="002A0FB0" w:rsidRPr="00F62563">
        <w:rPr>
          <w:rFonts w:ascii="Georgia" w:hAnsi="Georgia" w:cs="Times New Roman"/>
          <w:b/>
          <w:sz w:val="20"/>
          <w:szCs w:val="20"/>
        </w:rPr>
        <w:t>1</w:t>
      </w:r>
      <w:r w:rsidR="002A0FB0" w:rsidRPr="00F62563">
        <w:rPr>
          <w:rFonts w:ascii="Georgia" w:hAnsi="Georgia" w:cs="Times New Roman"/>
          <w:sz w:val="20"/>
          <w:szCs w:val="20"/>
        </w:rPr>
        <w:t>.</w:t>
      </w:r>
      <w:r w:rsidR="00A1175C" w:rsidRPr="00F62563">
        <w:rPr>
          <w:rFonts w:ascii="Georgia" w:eastAsia="Georgia" w:hAnsi="Georgia" w:cs="Georgia"/>
          <w:sz w:val="20"/>
          <w:szCs w:val="20"/>
        </w:rPr>
        <w:t xml:space="preserve"> From left to right: X-band EPR spectra of [Mn</w:t>
      </w:r>
      <w:r w:rsidR="00A1175C" w:rsidRPr="00F62563">
        <w:rPr>
          <w:rFonts w:ascii="Georgia" w:eastAsia="Georgia" w:hAnsi="Georgia" w:cs="Georgia"/>
          <w:b/>
          <w:sz w:val="20"/>
          <w:szCs w:val="20"/>
        </w:rPr>
        <w:t>L</w:t>
      </w:r>
      <w:r w:rsidR="00A1175C" w:rsidRPr="00F62563">
        <w:rPr>
          <w:rFonts w:ascii="Georgia" w:eastAsia="Georgia" w:hAnsi="Georgia" w:cs="Georgia"/>
          <w:b/>
          <w:sz w:val="20"/>
          <w:szCs w:val="20"/>
          <w:vertAlign w:val="superscript"/>
        </w:rPr>
        <w:t>NO2</w:t>
      </w:r>
      <w:r w:rsidR="00A1175C" w:rsidRPr="00F62563">
        <w:rPr>
          <w:rFonts w:ascii="Georgia" w:eastAsia="Georgia" w:hAnsi="Georgia" w:cs="Georgia"/>
          <w:sz w:val="20"/>
          <w:szCs w:val="20"/>
        </w:rPr>
        <w:t>(OAc)]</w:t>
      </w:r>
      <w:r w:rsidR="00A1175C" w:rsidRPr="00F62563">
        <w:rPr>
          <w:rFonts w:ascii="Georgia" w:eastAsia="Georgia" w:hAnsi="Georgia" w:cs="Georgia"/>
          <w:sz w:val="20"/>
          <w:szCs w:val="20"/>
          <w:vertAlign w:val="superscript"/>
        </w:rPr>
        <w:t>2–</w:t>
      </w:r>
      <w:r w:rsidR="00A1175C" w:rsidRPr="00F62563">
        <w:rPr>
          <w:rFonts w:ascii="Georgia" w:eastAsia="Georgia" w:hAnsi="Georgia" w:cs="Georgia"/>
          <w:sz w:val="20"/>
          <w:szCs w:val="20"/>
        </w:rPr>
        <w:t xml:space="preserve"> (DMA, 4 K) and [Co</w:t>
      </w:r>
      <w:r w:rsidR="00A1175C" w:rsidRPr="00F62563">
        <w:rPr>
          <w:rFonts w:ascii="Georgia" w:eastAsia="Georgia" w:hAnsi="Georgia" w:cs="Georgia"/>
          <w:b/>
          <w:sz w:val="20"/>
          <w:szCs w:val="20"/>
        </w:rPr>
        <w:t>L</w:t>
      </w:r>
      <w:r w:rsidR="00A1175C" w:rsidRPr="00F62563">
        <w:rPr>
          <w:rFonts w:ascii="Georgia" w:eastAsia="Georgia" w:hAnsi="Georgia" w:cs="Georgia"/>
          <w:b/>
          <w:sz w:val="20"/>
          <w:szCs w:val="20"/>
          <w:vertAlign w:val="superscript"/>
        </w:rPr>
        <w:t>NO2</w:t>
      </w:r>
      <w:r w:rsidR="00A1175C" w:rsidRPr="00F62563">
        <w:rPr>
          <w:rFonts w:ascii="Georgia" w:eastAsia="Georgia" w:hAnsi="Georgia" w:cs="Georgia"/>
          <w:sz w:val="20"/>
          <w:szCs w:val="20"/>
        </w:rPr>
        <w:t>(OAc)]</w:t>
      </w:r>
      <w:r w:rsidR="00A1175C" w:rsidRPr="00F62563">
        <w:rPr>
          <w:rFonts w:ascii="Georgia" w:eastAsia="Georgia" w:hAnsi="Georgia" w:cs="Georgia"/>
          <w:sz w:val="20"/>
          <w:szCs w:val="20"/>
          <w:vertAlign w:val="superscript"/>
        </w:rPr>
        <w:t>2–</w:t>
      </w:r>
      <w:r w:rsidR="00A1175C" w:rsidRPr="00F62563">
        <w:rPr>
          <w:rFonts w:ascii="Georgia" w:eastAsia="Georgia" w:hAnsi="Georgia" w:cs="Georgia"/>
          <w:sz w:val="20"/>
          <w:szCs w:val="20"/>
        </w:rPr>
        <w:t xml:space="preserve"> (DMA, 16 K). </w:t>
      </w:r>
    </w:p>
    <w:p w14:paraId="7D42DD98" w14:textId="73DCBB06" w:rsidR="00EB2CAB" w:rsidRPr="00F62563" w:rsidRDefault="00EB2CAB" w:rsidP="00A1175C">
      <w:pPr>
        <w:spacing w:after="0" w:line="240" w:lineRule="auto"/>
        <w:contextualSpacing/>
        <w:jc w:val="both"/>
        <w:rPr>
          <w:rFonts w:ascii="Georgia" w:hAnsi="Georgia" w:cs="Times New Roman"/>
          <w:sz w:val="20"/>
          <w:szCs w:val="20"/>
        </w:rPr>
      </w:pPr>
      <w:r w:rsidRPr="00F62563">
        <w:rPr>
          <w:rFonts w:ascii="Georgia" w:hAnsi="Georgia" w:cs="Times New Roman"/>
          <w:sz w:val="20"/>
          <w:szCs w:val="20"/>
        </w:rPr>
        <w:br w:type="page"/>
      </w:r>
    </w:p>
    <w:p w14:paraId="18E752B8" w14:textId="77777777" w:rsidR="00E272B4" w:rsidRPr="00F62563" w:rsidRDefault="00E272B4" w:rsidP="00E272B4">
      <w:pPr>
        <w:spacing w:after="0" w:line="240" w:lineRule="auto"/>
        <w:contextualSpacing/>
        <w:jc w:val="both"/>
        <w:rPr>
          <w:rFonts w:ascii="Georgia" w:hAnsi="Georgia" w:cs="Times New Roman"/>
          <w:sz w:val="20"/>
          <w:szCs w:val="20"/>
        </w:rPr>
      </w:pPr>
    </w:p>
    <w:p w14:paraId="4E397BF7" w14:textId="3384BD6F" w:rsidR="005F7646" w:rsidRPr="00F62563" w:rsidRDefault="00DF6A9B" w:rsidP="00E272B4">
      <w:pPr>
        <w:spacing w:after="0" w:line="240" w:lineRule="auto"/>
        <w:contextualSpacing/>
        <w:jc w:val="both"/>
        <w:rPr>
          <w:rFonts w:ascii="Georgia" w:hAnsi="Georgia" w:cs="Times New Roman"/>
          <w:sz w:val="20"/>
          <w:szCs w:val="20"/>
        </w:rPr>
      </w:pPr>
      <w:r w:rsidRPr="00F62563">
        <w:rPr>
          <w:rFonts w:ascii="Georgia" w:hAnsi="Georgia"/>
          <w:noProof/>
        </w:rPr>
        <w:drawing>
          <wp:inline distT="0" distB="0" distL="0" distR="0" wp14:anchorId="0664282A" wp14:editId="54C774A8">
            <wp:extent cx="4344818" cy="3383280"/>
            <wp:effectExtent l="0" t="0" r="0" b="762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0"/>
                    <a:srcRect t="25160"/>
                    <a:stretch/>
                  </pic:blipFill>
                  <pic:spPr bwMode="auto">
                    <a:xfrm>
                      <a:off x="0" y="0"/>
                      <a:ext cx="4344818" cy="3383280"/>
                    </a:xfrm>
                    <a:prstGeom prst="rect">
                      <a:avLst/>
                    </a:prstGeom>
                    <a:ln>
                      <a:noFill/>
                    </a:ln>
                    <a:extLst>
                      <a:ext uri="{53640926-AAD7-44D8-BBD7-CCE9431645EC}">
                        <a14:shadowObscured xmlns:a14="http://schemas.microsoft.com/office/drawing/2010/main"/>
                      </a:ext>
                    </a:extLst>
                  </pic:spPr>
                </pic:pic>
              </a:graphicData>
            </a:graphic>
          </wp:inline>
        </w:drawing>
      </w:r>
    </w:p>
    <w:p w14:paraId="7DC316EC" w14:textId="44989AED" w:rsidR="005F7646" w:rsidRPr="00F62563" w:rsidRDefault="005F7646" w:rsidP="00E272B4">
      <w:pPr>
        <w:spacing w:after="0" w:line="240" w:lineRule="auto"/>
        <w:contextualSpacing/>
        <w:jc w:val="both"/>
        <w:rPr>
          <w:rFonts w:ascii="Georgia" w:hAnsi="Georgia" w:cs="Times New Roman"/>
          <w:sz w:val="20"/>
          <w:szCs w:val="20"/>
        </w:rPr>
      </w:pPr>
    </w:p>
    <w:p w14:paraId="41A8B1D2" w14:textId="1379B272" w:rsidR="005F7646" w:rsidRPr="00F62563" w:rsidRDefault="00DF6A9B" w:rsidP="005F7646">
      <w:pPr>
        <w:spacing w:after="0" w:line="240" w:lineRule="auto"/>
        <w:contextualSpacing/>
        <w:jc w:val="both"/>
        <w:rPr>
          <w:rFonts w:ascii="Georgia" w:hAnsi="Georgia" w:cs="Times New Roman"/>
          <w:b/>
          <w:sz w:val="20"/>
          <w:szCs w:val="20"/>
        </w:rPr>
      </w:pPr>
      <w:r w:rsidRPr="00F62563">
        <w:rPr>
          <w:rFonts w:ascii="Georgia" w:hAnsi="Georgia"/>
          <w:noProof/>
        </w:rPr>
        <w:drawing>
          <wp:inline distT="0" distB="0" distL="0" distR="0" wp14:anchorId="3EBF69F9" wp14:editId="4FFB90DF">
            <wp:extent cx="4353889" cy="3383280"/>
            <wp:effectExtent l="0" t="0" r="8890" b="762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a:srcRect t="26197"/>
                    <a:stretch/>
                  </pic:blipFill>
                  <pic:spPr bwMode="auto">
                    <a:xfrm>
                      <a:off x="0" y="0"/>
                      <a:ext cx="4353889" cy="3383280"/>
                    </a:xfrm>
                    <a:prstGeom prst="rect">
                      <a:avLst/>
                    </a:prstGeom>
                    <a:ln>
                      <a:noFill/>
                    </a:ln>
                    <a:extLst>
                      <a:ext uri="{53640926-AAD7-44D8-BBD7-CCE9431645EC}">
                        <a14:shadowObscured xmlns:a14="http://schemas.microsoft.com/office/drawing/2010/main"/>
                      </a:ext>
                    </a:extLst>
                  </pic:spPr>
                </pic:pic>
              </a:graphicData>
            </a:graphic>
          </wp:inline>
        </w:drawing>
      </w:r>
    </w:p>
    <w:p w14:paraId="06324EAE" w14:textId="711FB0B4" w:rsidR="005F7646" w:rsidRPr="00F62563" w:rsidRDefault="005F7646" w:rsidP="005F7646">
      <w:pPr>
        <w:spacing w:after="0" w:line="240" w:lineRule="auto"/>
        <w:contextualSpacing/>
        <w:jc w:val="both"/>
        <w:rPr>
          <w:rFonts w:ascii="Georgia" w:hAnsi="Georgia" w:cs="Times New Roman"/>
          <w:b/>
          <w:sz w:val="20"/>
          <w:szCs w:val="20"/>
        </w:rPr>
      </w:pPr>
    </w:p>
    <w:p w14:paraId="3B855AF1" w14:textId="5AC3C726" w:rsidR="005F7646" w:rsidRPr="00F62563" w:rsidRDefault="005F7646" w:rsidP="00DF6A9B">
      <w:pPr>
        <w:spacing w:after="0" w:line="240" w:lineRule="auto"/>
        <w:contextualSpacing/>
        <w:jc w:val="both"/>
        <w:rPr>
          <w:rFonts w:ascii="Georgia" w:hAnsi="Georgia" w:cs="Times New Roman"/>
          <w:i/>
          <w:sz w:val="20"/>
          <w:szCs w:val="20"/>
        </w:rPr>
      </w:pPr>
      <w:r w:rsidRPr="00F62563">
        <w:rPr>
          <w:rFonts w:ascii="Georgia" w:hAnsi="Georgia" w:cs="Times New Roman"/>
          <w:b/>
          <w:sz w:val="20"/>
          <w:szCs w:val="20"/>
        </w:rPr>
        <w:t>Figure S2</w:t>
      </w:r>
      <w:r w:rsidRPr="00F62563">
        <w:rPr>
          <w:rFonts w:ascii="Georgia" w:hAnsi="Georgia" w:cs="Times New Roman"/>
          <w:sz w:val="20"/>
          <w:szCs w:val="20"/>
        </w:rPr>
        <w:t>.</w:t>
      </w:r>
      <w:r w:rsidR="00DF6A9B" w:rsidRPr="00F62563">
        <w:rPr>
          <w:rFonts w:ascii="Georgia" w:hAnsi="Georgia" w:cs="Times New Roman"/>
          <w:i/>
          <w:sz w:val="20"/>
          <w:szCs w:val="20"/>
        </w:rPr>
        <w:t xml:space="preserve"> </w:t>
      </w:r>
      <w:r w:rsidR="00DF6A9B" w:rsidRPr="00F62563">
        <w:rPr>
          <w:rFonts w:ascii="Georgia" w:hAnsi="Georgia" w:cs="Times New Roman"/>
          <w:sz w:val="20"/>
          <w:szCs w:val="20"/>
        </w:rPr>
        <w:t xml:space="preserve">(Top) 4 mM Mn compounds (Bottom) 4 mM Mn compounds with 1 eq of TMAOAc Color Scheme: </w:t>
      </w:r>
      <w:r w:rsidR="00EB2CAB" w:rsidRPr="00F62563">
        <w:rPr>
          <w:rFonts w:ascii="Georgia" w:hAnsi="Georgia" w:cs="Times New Roman"/>
          <w:sz w:val="20"/>
          <w:szCs w:val="20"/>
        </w:rPr>
        <w:t>R=</w:t>
      </w:r>
      <w:r w:rsidR="00DF6A9B" w:rsidRPr="00F62563">
        <w:rPr>
          <w:rFonts w:ascii="Georgia" w:hAnsi="Georgia" w:cs="Times New Roman"/>
          <w:sz w:val="20"/>
          <w:szCs w:val="20"/>
        </w:rPr>
        <w:t>H (Black), NO</w:t>
      </w:r>
      <w:r w:rsidR="00DF6A9B" w:rsidRPr="00F62563">
        <w:rPr>
          <w:rFonts w:ascii="Georgia" w:hAnsi="Georgia" w:cs="Times New Roman"/>
          <w:sz w:val="20"/>
          <w:szCs w:val="20"/>
          <w:vertAlign w:val="subscript"/>
        </w:rPr>
        <w:t>2</w:t>
      </w:r>
      <w:r w:rsidR="00DF6A9B" w:rsidRPr="00F62563">
        <w:rPr>
          <w:rFonts w:ascii="Georgia" w:hAnsi="Georgia" w:cs="Times New Roman"/>
          <w:sz w:val="20"/>
          <w:szCs w:val="20"/>
        </w:rPr>
        <w:t xml:space="preserve"> (Maroon), Cl (Navy), Br (Purple), Me (Fuchsia), Et (Green), OMe (Blue).</w:t>
      </w:r>
    </w:p>
    <w:p w14:paraId="2D7C540F" w14:textId="1824AB46" w:rsidR="005F7646" w:rsidRPr="00F62563" w:rsidRDefault="005F7646" w:rsidP="00E272B4">
      <w:pPr>
        <w:spacing w:after="0" w:line="240" w:lineRule="auto"/>
        <w:contextualSpacing/>
        <w:jc w:val="both"/>
        <w:rPr>
          <w:rFonts w:ascii="Georgia" w:hAnsi="Georgia" w:cs="Times New Roman"/>
          <w:sz w:val="20"/>
          <w:szCs w:val="20"/>
        </w:rPr>
      </w:pPr>
    </w:p>
    <w:p w14:paraId="0C42B78F" w14:textId="7D725206" w:rsidR="005F7646" w:rsidRPr="00F62563" w:rsidRDefault="005F7646" w:rsidP="00E272B4">
      <w:pPr>
        <w:spacing w:after="0" w:line="240" w:lineRule="auto"/>
        <w:contextualSpacing/>
        <w:jc w:val="both"/>
        <w:rPr>
          <w:rFonts w:ascii="Georgia" w:hAnsi="Georgia" w:cs="Times New Roman"/>
          <w:sz w:val="20"/>
          <w:szCs w:val="20"/>
        </w:rPr>
      </w:pPr>
    </w:p>
    <w:p w14:paraId="7068488A" w14:textId="64C92236" w:rsidR="005F7646" w:rsidRPr="00F62563" w:rsidRDefault="005F7646" w:rsidP="00E272B4">
      <w:pPr>
        <w:spacing w:after="0" w:line="240" w:lineRule="auto"/>
        <w:contextualSpacing/>
        <w:jc w:val="both"/>
        <w:rPr>
          <w:rFonts w:ascii="Georgia" w:hAnsi="Georgia" w:cs="Times New Roman"/>
          <w:sz w:val="20"/>
          <w:szCs w:val="20"/>
        </w:rPr>
      </w:pPr>
    </w:p>
    <w:p w14:paraId="7E7A3CEB" w14:textId="2654E1D0" w:rsidR="005F7646" w:rsidRPr="00F62563" w:rsidRDefault="005F7646" w:rsidP="00E272B4">
      <w:pPr>
        <w:spacing w:after="0" w:line="240" w:lineRule="auto"/>
        <w:contextualSpacing/>
        <w:jc w:val="both"/>
        <w:rPr>
          <w:rFonts w:ascii="Georgia" w:hAnsi="Georgia" w:cs="Times New Roman"/>
          <w:sz w:val="20"/>
          <w:szCs w:val="20"/>
        </w:rPr>
      </w:pPr>
    </w:p>
    <w:p w14:paraId="35C79E98" w14:textId="719510AD" w:rsidR="005F7646" w:rsidRPr="00F62563" w:rsidRDefault="005F7646" w:rsidP="00E272B4">
      <w:pPr>
        <w:spacing w:after="0" w:line="240" w:lineRule="auto"/>
        <w:contextualSpacing/>
        <w:jc w:val="both"/>
        <w:rPr>
          <w:rFonts w:ascii="Georgia" w:hAnsi="Georgia" w:cs="Times New Roman"/>
          <w:sz w:val="20"/>
          <w:szCs w:val="20"/>
        </w:rPr>
      </w:pPr>
      <w:r w:rsidRPr="00F62563">
        <w:rPr>
          <w:rFonts w:ascii="Georgia" w:hAnsi="Georgia"/>
          <w:noProof/>
        </w:rPr>
        <w:lastRenderedPageBreak/>
        <w:drawing>
          <wp:inline distT="0" distB="0" distL="0" distR="0" wp14:anchorId="512E46AE" wp14:editId="62072DA8">
            <wp:extent cx="4117715" cy="3383280"/>
            <wp:effectExtent l="0" t="0" r="0" b="762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2">
                      <a:extLst>
                        <a:ext uri="{28A0092B-C50C-407E-A947-70E740481C1C}">
                          <a14:useLocalDpi xmlns:a14="http://schemas.microsoft.com/office/drawing/2010/main" val="0"/>
                        </a:ext>
                      </a:extLst>
                    </a:blip>
                    <a:srcRect t="21010"/>
                    <a:stretch/>
                  </pic:blipFill>
                  <pic:spPr bwMode="auto">
                    <a:xfrm>
                      <a:off x="0" y="0"/>
                      <a:ext cx="4117715" cy="3383280"/>
                    </a:xfrm>
                    <a:prstGeom prst="rect">
                      <a:avLst/>
                    </a:prstGeom>
                    <a:ln>
                      <a:noFill/>
                    </a:ln>
                    <a:extLst>
                      <a:ext uri="{53640926-AAD7-44D8-BBD7-CCE9431645EC}">
                        <a14:shadowObscured xmlns:a14="http://schemas.microsoft.com/office/drawing/2010/main"/>
                      </a:ext>
                    </a:extLst>
                  </pic:spPr>
                </pic:pic>
              </a:graphicData>
            </a:graphic>
          </wp:inline>
        </w:drawing>
      </w:r>
    </w:p>
    <w:p w14:paraId="59F8DA2D" w14:textId="0A7A957D" w:rsidR="005F7646" w:rsidRPr="00F62563" w:rsidRDefault="005F7646" w:rsidP="00E272B4">
      <w:pPr>
        <w:spacing w:after="0" w:line="240" w:lineRule="auto"/>
        <w:contextualSpacing/>
        <w:jc w:val="both"/>
        <w:rPr>
          <w:rFonts w:ascii="Georgia" w:hAnsi="Georgia" w:cs="Times New Roman"/>
          <w:sz w:val="20"/>
          <w:szCs w:val="20"/>
        </w:rPr>
      </w:pPr>
    </w:p>
    <w:p w14:paraId="0FBF7715" w14:textId="2B0ECB2C" w:rsidR="005F7646" w:rsidRPr="00F62563" w:rsidRDefault="005F7646" w:rsidP="00E272B4">
      <w:pPr>
        <w:spacing w:after="0" w:line="240" w:lineRule="auto"/>
        <w:contextualSpacing/>
        <w:jc w:val="both"/>
        <w:rPr>
          <w:rFonts w:ascii="Georgia" w:hAnsi="Georgia" w:cs="Times New Roman"/>
          <w:sz w:val="20"/>
          <w:szCs w:val="20"/>
        </w:rPr>
      </w:pPr>
    </w:p>
    <w:p w14:paraId="484CD848" w14:textId="172F9AAD" w:rsidR="005F7646" w:rsidRPr="00F62563" w:rsidRDefault="005F7646" w:rsidP="00E272B4">
      <w:pPr>
        <w:spacing w:after="0" w:line="240" w:lineRule="auto"/>
        <w:contextualSpacing/>
        <w:jc w:val="both"/>
        <w:rPr>
          <w:rFonts w:ascii="Georgia" w:hAnsi="Georgia" w:cs="Times New Roman"/>
          <w:sz w:val="20"/>
          <w:szCs w:val="20"/>
        </w:rPr>
      </w:pPr>
      <w:r w:rsidRPr="00F62563">
        <w:rPr>
          <w:rFonts w:ascii="Georgia" w:hAnsi="Georgia"/>
          <w:noProof/>
        </w:rPr>
        <w:drawing>
          <wp:inline distT="0" distB="0" distL="0" distR="0" wp14:anchorId="184DA1C3" wp14:editId="592AA261">
            <wp:extent cx="3997942" cy="3383280"/>
            <wp:effectExtent l="0" t="0" r="3175" b="762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3"/>
                    <a:srcRect t="21354"/>
                    <a:stretch/>
                  </pic:blipFill>
                  <pic:spPr bwMode="auto">
                    <a:xfrm>
                      <a:off x="0" y="0"/>
                      <a:ext cx="3997942" cy="3383280"/>
                    </a:xfrm>
                    <a:prstGeom prst="rect">
                      <a:avLst/>
                    </a:prstGeom>
                    <a:ln>
                      <a:noFill/>
                    </a:ln>
                    <a:extLst>
                      <a:ext uri="{53640926-AAD7-44D8-BBD7-CCE9431645EC}">
                        <a14:shadowObscured xmlns:a14="http://schemas.microsoft.com/office/drawing/2010/main"/>
                      </a:ext>
                    </a:extLst>
                  </pic:spPr>
                </pic:pic>
              </a:graphicData>
            </a:graphic>
          </wp:inline>
        </w:drawing>
      </w:r>
    </w:p>
    <w:p w14:paraId="45A759E9" w14:textId="2B95F512" w:rsidR="005F7646" w:rsidRPr="00F62563" w:rsidRDefault="005F7646" w:rsidP="00E272B4">
      <w:pPr>
        <w:spacing w:after="0" w:line="240" w:lineRule="auto"/>
        <w:contextualSpacing/>
        <w:jc w:val="both"/>
        <w:rPr>
          <w:rFonts w:ascii="Georgia" w:hAnsi="Georgia" w:cs="Times New Roman"/>
          <w:sz w:val="20"/>
          <w:szCs w:val="20"/>
        </w:rPr>
      </w:pPr>
    </w:p>
    <w:p w14:paraId="2B3B7312" w14:textId="1365D69F" w:rsidR="00DF6A9B" w:rsidRPr="00F62563" w:rsidRDefault="005F7646" w:rsidP="00DF6A9B">
      <w:pPr>
        <w:spacing w:after="0" w:line="240" w:lineRule="auto"/>
        <w:contextualSpacing/>
        <w:jc w:val="both"/>
        <w:rPr>
          <w:rFonts w:ascii="Georgia" w:hAnsi="Georgia" w:cs="Times New Roman"/>
          <w:i/>
          <w:sz w:val="20"/>
          <w:szCs w:val="20"/>
        </w:rPr>
      </w:pPr>
      <w:r w:rsidRPr="00F62563">
        <w:rPr>
          <w:rFonts w:ascii="Georgia" w:hAnsi="Georgia" w:cs="Times New Roman"/>
          <w:b/>
          <w:sz w:val="20"/>
          <w:szCs w:val="20"/>
        </w:rPr>
        <w:t>Figure S3</w:t>
      </w:r>
      <w:r w:rsidRPr="00F62563">
        <w:rPr>
          <w:rFonts w:ascii="Georgia" w:hAnsi="Georgia" w:cs="Times New Roman"/>
          <w:sz w:val="20"/>
          <w:szCs w:val="20"/>
        </w:rPr>
        <w:t>.</w:t>
      </w:r>
      <w:r w:rsidRPr="00F62563">
        <w:rPr>
          <w:rFonts w:ascii="Georgia" w:hAnsi="Georgia" w:cs="Times New Roman"/>
          <w:i/>
          <w:sz w:val="20"/>
          <w:szCs w:val="20"/>
        </w:rPr>
        <w:t xml:space="preserve"> </w:t>
      </w:r>
      <w:r w:rsidRPr="00F62563">
        <w:rPr>
          <w:rFonts w:ascii="Georgia" w:hAnsi="Georgia" w:cs="Times New Roman"/>
          <w:sz w:val="20"/>
          <w:szCs w:val="20"/>
        </w:rPr>
        <w:t xml:space="preserve">(Top) </w:t>
      </w:r>
      <w:r w:rsidR="00DF6A9B" w:rsidRPr="00F62563">
        <w:rPr>
          <w:rFonts w:ascii="Georgia" w:hAnsi="Georgia" w:cs="Times New Roman"/>
          <w:sz w:val="20"/>
          <w:szCs w:val="20"/>
        </w:rPr>
        <w:t xml:space="preserve">4 mM </w:t>
      </w:r>
      <w:r w:rsidRPr="00F62563">
        <w:rPr>
          <w:rFonts w:ascii="Georgia" w:hAnsi="Georgia" w:cs="Times New Roman"/>
          <w:sz w:val="20"/>
          <w:szCs w:val="20"/>
        </w:rPr>
        <w:t>Fe compounds</w:t>
      </w:r>
      <w:r w:rsidR="00DF6A9B" w:rsidRPr="00F62563">
        <w:rPr>
          <w:rFonts w:ascii="Georgia" w:hAnsi="Georgia" w:cs="Times New Roman"/>
          <w:sz w:val="20"/>
          <w:szCs w:val="20"/>
        </w:rPr>
        <w:t xml:space="preserve"> </w:t>
      </w:r>
      <w:r w:rsidRPr="00F62563">
        <w:rPr>
          <w:rFonts w:ascii="Georgia" w:hAnsi="Georgia" w:cs="Times New Roman"/>
          <w:sz w:val="20"/>
          <w:szCs w:val="20"/>
        </w:rPr>
        <w:t xml:space="preserve">(Bottom) </w:t>
      </w:r>
      <w:r w:rsidR="00DF6A9B" w:rsidRPr="00F62563">
        <w:rPr>
          <w:rFonts w:ascii="Georgia" w:hAnsi="Georgia" w:cs="Times New Roman"/>
          <w:sz w:val="20"/>
          <w:szCs w:val="20"/>
        </w:rPr>
        <w:t xml:space="preserve">4 mM </w:t>
      </w:r>
      <w:r w:rsidRPr="00F62563">
        <w:rPr>
          <w:rFonts w:ascii="Georgia" w:hAnsi="Georgia" w:cs="Times New Roman"/>
          <w:sz w:val="20"/>
          <w:szCs w:val="20"/>
        </w:rPr>
        <w:t xml:space="preserve">Fe compounds with </w:t>
      </w:r>
      <w:r w:rsidR="00DF6A9B" w:rsidRPr="00F62563">
        <w:rPr>
          <w:rFonts w:ascii="Georgia" w:hAnsi="Georgia" w:cs="Times New Roman"/>
          <w:sz w:val="20"/>
          <w:szCs w:val="20"/>
        </w:rPr>
        <w:t xml:space="preserve">1 eq </w:t>
      </w:r>
      <w:r w:rsidRPr="00F62563">
        <w:rPr>
          <w:rFonts w:ascii="Georgia" w:hAnsi="Georgia" w:cs="Times New Roman"/>
          <w:sz w:val="20"/>
          <w:szCs w:val="20"/>
        </w:rPr>
        <w:t>TMAOAc</w:t>
      </w:r>
      <w:r w:rsidR="00DF6A9B" w:rsidRPr="00F62563">
        <w:rPr>
          <w:rFonts w:ascii="Georgia" w:hAnsi="Georgia" w:cs="Times New Roman"/>
          <w:sz w:val="20"/>
          <w:szCs w:val="20"/>
        </w:rPr>
        <w:t xml:space="preserve">. Color Scheme: </w:t>
      </w:r>
      <w:r w:rsidR="00EB2CAB" w:rsidRPr="00F62563">
        <w:rPr>
          <w:rFonts w:ascii="Georgia" w:hAnsi="Georgia" w:cs="Times New Roman"/>
          <w:sz w:val="20"/>
          <w:szCs w:val="20"/>
        </w:rPr>
        <w:t>R=</w:t>
      </w:r>
      <w:r w:rsidR="00DF6A9B" w:rsidRPr="00F62563">
        <w:rPr>
          <w:rFonts w:ascii="Georgia" w:hAnsi="Georgia" w:cs="Times New Roman"/>
          <w:sz w:val="20"/>
          <w:szCs w:val="20"/>
        </w:rPr>
        <w:t>H (Black), NO</w:t>
      </w:r>
      <w:r w:rsidR="00DF6A9B" w:rsidRPr="00F62563">
        <w:rPr>
          <w:rFonts w:ascii="Georgia" w:hAnsi="Georgia" w:cs="Times New Roman"/>
          <w:sz w:val="20"/>
          <w:szCs w:val="20"/>
          <w:vertAlign w:val="subscript"/>
        </w:rPr>
        <w:t>2</w:t>
      </w:r>
      <w:r w:rsidR="00DF6A9B" w:rsidRPr="00F62563">
        <w:rPr>
          <w:rFonts w:ascii="Georgia" w:hAnsi="Georgia" w:cs="Times New Roman"/>
          <w:sz w:val="20"/>
          <w:szCs w:val="20"/>
        </w:rPr>
        <w:t xml:space="preserve"> (Maroon), F (Teal), Et (Green), OMe (Blue).</w:t>
      </w:r>
    </w:p>
    <w:p w14:paraId="2F502C4D" w14:textId="256D4EF5" w:rsidR="005F7646" w:rsidRPr="00F62563" w:rsidRDefault="005F7646" w:rsidP="00DF6A9B">
      <w:pPr>
        <w:spacing w:after="0" w:line="240" w:lineRule="auto"/>
        <w:contextualSpacing/>
        <w:jc w:val="both"/>
        <w:rPr>
          <w:rFonts w:ascii="Georgia" w:hAnsi="Georgia" w:cs="Times New Roman"/>
          <w:i/>
          <w:sz w:val="20"/>
          <w:szCs w:val="20"/>
        </w:rPr>
      </w:pPr>
    </w:p>
    <w:p w14:paraId="382D1931" w14:textId="05D3B1C3" w:rsidR="005F7646" w:rsidRPr="00F62563" w:rsidRDefault="005F7646" w:rsidP="00E272B4">
      <w:pPr>
        <w:spacing w:after="0" w:line="240" w:lineRule="auto"/>
        <w:contextualSpacing/>
        <w:jc w:val="both"/>
        <w:rPr>
          <w:rFonts w:ascii="Georgia" w:hAnsi="Georgia" w:cs="Times New Roman"/>
          <w:sz w:val="20"/>
          <w:szCs w:val="20"/>
        </w:rPr>
      </w:pPr>
    </w:p>
    <w:p w14:paraId="131613DA" w14:textId="7580C4F1" w:rsidR="00024604" w:rsidRPr="00F62563" w:rsidRDefault="00024604">
      <w:pPr>
        <w:rPr>
          <w:rFonts w:ascii="Georgia" w:hAnsi="Georgia" w:cs="Times New Roman"/>
          <w:b/>
          <w:sz w:val="20"/>
          <w:szCs w:val="20"/>
        </w:rPr>
      </w:pPr>
      <w:r w:rsidRPr="00F62563">
        <w:rPr>
          <w:rFonts w:ascii="Georgia" w:hAnsi="Georgia" w:cs="Times New Roman"/>
          <w:b/>
          <w:sz w:val="20"/>
          <w:szCs w:val="20"/>
        </w:rPr>
        <w:br w:type="page"/>
      </w:r>
    </w:p>
    <w:p w14:paraId="78D66C29" w14:textId="5EFE6C2A" w:rsidR="00BD6A7F" w:rsidRPr="00F62563" w:rsidRDefault="00BD6A7F" w:rsidP="00E272B4">
      <w:pPr>
        <w:spacing w:after="0" w:line="240" w:lineRule="auto"/>
        <w:contextualSpacing/>
        <w:jc w:val="both"/>
        <w:rPr>
          <w:rFonts w:ascii="Georgia" w:hAnsi="Georgia" w:cs="Times New Roman"/>
          <w:b/>
          <w:sz w:val="20"/>
          <w:szCs w:val="20"/>
        </w:rPr>
      </w:pPr>
      <w:r w:rsidRPr="00F62563">
        <w:rPr>
          <w:rFonts w:ascii="Georgia" w:hAnsi="Georgia" w:cs="Times New Roman"/>
          <w:b/>
          <w:sz w:val="20"/>
          <w:szCs w:val="20"/>
        </w:rPr>
        <w:lastRenderedPageBreak/>
        <w:t>References</w:t>
      </w:r>
    </w:p>
    <w:p w14:paraId="4C61E80C" w14:textId="25CABFE2" w:rsidR="00FB36A3" w:rsidRPr="00F62563" w:rsidRDefault="00FB36A3" w:rsidP="00BF31EB">
      <w:pPr>
        <w:pStyle w:val="ListParagraph"/>
        <w:numPr>
          <w:ilvl w:val="0"/>
          <w:numId w:val="1"/>
        </w:numPr>
        <w:spacing w:after="0" w:line="240" w:lineRule="auto"/>
        <w:ind w:left="360"/>
        <w:jc w:val="both"/>
        <w:rPr>
          <w:rFonts w:ascii="Georgia" w:hAnsi="Georgia"/>
          <w:sz w:val="18"/>
        </w:rPr>
      </w:pPr>
      <w:r w:rsidRPr="00F62563">
        <w:rPr>
          <w:rFonts w:ascii="Georgia" w:hAnsi="Georgia"/>
          <w:sz w:val="18"/>
        </w:rPr>
        <w:t xml:space="preserve">Sheldrick, G.M. Acta Cryst. 2008, A64, 112-122. </w:t>
      </w:r>
    </w:p>
    <w:p w14:paraId="45A29E26" w14:textId="12AF6412" w:rsidR="00FB36A3" w:rsidRPr="00F62563" w:rsidRDefault="00F62563" w:rsidP="00BF31EB">
      <w:pPr>
        <w:pStyle w:val="ListParagraph"/>
        <w:numPr>
          <w:ilvl w:val="0"/>
          <w:numId w:val="1"/>
        </w:numPr>
        <w:spacing w:after="0" w:line="240" w:lineRule="auto"/>
        <w:ind w:left="360"/>
        <w:jc w:val="both"/>
        <w:rPr>
          <w:rFonts w:ascii="Georgia" w:hAnsi="Georgia"/>
          <w:sz w:val="18"/>
        </w:rPr>
      </w:pPr>
      <w:r w:rsidRPr="00F62563">
        <w:rPr>
          <w:rFonts w:ascii="Georgia" w:hAnsi="Georgia"/>
          <w:sz w:val="18"/>
        </w:rPr>
        <w:t>Sheldrick, G.M. Acta Cryst. 2014, C71, 3-8.</w:t>
      </w:r>
    </w:p>
    <w:p w14:paraId="713E7044" w14:textId="77777777" w:rsidR="00FB36A3" w:rsidRPr="00F62563" w:rsidRDefault="00FB36A3" w:rsidP="00BF31EB">
      <w:pPr>
        <w:pStyle w:val="ListParagraph"/>
        <w:numPr>
          <w:ilvl w:val="0"/>
          <w:numId w:val="1"/>
        </w:numPr>
        <w:spacing w:after="0" w:line="240" w:lineRule="auto"/>
        <w:ind w:left="360"/>
        <w:jc w:val="both"/>
        <w:rPr>
          <w:rFonts w:ascii="Georgia" w:hAnsi="Georgia"/>
          <w:sz w:val="18"/>
        </w:rPr>
      </w:pPr>
      <w:r w:rsidRPr="00F62563">
        <w:rPr>
          <w:rFonts w:ascii="Georgia" w:hAnsi="Georgia"/>
          <w:sz w:val="18"/>
        </w:rPr>
        <w:t xml:space="preserve">Müller, P. Crystallography Reviews 2009, 15, 57-83. </w:t>
      </w:r>
    </w:p>
    <w:p w14:paraId="55474561" w14:textId="77777777" w:rsidR="00FB36A3" w:rsidRPr="00F62563" w:rsidRDefault="00FB36A3" w:rsidP="00BF31EB">
      <w:pPr>
        <w:pStyle w:val="ListParagraph"/>
        <w:numPr>
          <w:ilvl w:val="0"/>
          <w:numId w:val="1"/>
        </w:numPr>
        <w:spacing w:after="0" w:line="240" w:lineRule="auto"/>
        <w:ind w:left="360"/>
        <w:jc w:val="both"/>
        <w:rPr>
          <w:rFonts w:ascii="Georgia" w:hAnsi="Georgia" w:cs="Times New Roman"/>
          <w:b/>
          <w:sz w:val="16"/>
          <w:szCs w:val="20"/>
        </w:rPr>
      </w:pPr>
      <w:r w:rsidRPr="00F62563">
        <w:rPr>
          <w:rFonts w:ascii="Georgia" w:hAnsi="Georgia"/>
          <w:sz w:val="18"/>
        </w:rPr>
        <w:t xml:space="preserve">Spek, A. L. Acta Cryst. 2015, C71, 9-18. </w:t>
      </w:r>
    </w:p>
    <w:p w14:paraId="6188830A" w14:textId="166C56B6" w:rsidR="00FB36A3" w:rsidRPr="00F62563" w:rsidRDefault="00FB36A3" w:rsidP="00BF31EB">
      <w:pPr>
        <w:pStyle w:val="ListParagraph"/>
        <w:numPr>
          <w:ilvl w:val="0"/>
          <w:numId w:val="1"/>
        </w:numPr>
        <w:spacing w:after="0" w:line="240" w:lineRule="auto"/>
        <w:ind w:left="360"/>
        <w:jc w:val="both"/>
        <w:rPr>
          <w:rFonts w:ascii="Georgia" w:hAnsi="Georgia" w:cs="Times New Roman"/>
          <w:b/>
          <w:sz w:val="16"/>
          <w:szCs w:val="20"/>
        </w:rPr>
      </w:pPr>
      <w:r w:rsidRPr="00F62563">
        <w:rPr>
          <w:rFonts w:ascii="Georgia" w:hAnsi="Georgia"/>
          <w:sz w:val="18"/>
        </w:rPr>
        <w:t>Dolomanov, O. V.; Bourhis, L. J.; Gildea, R. J.; Howard, J. A. K.; Puschmann, H. J. Appl. Crystallogr. 2009, 42, 339-341.</w:t>
      </w:r>
    </w:p>
    <w:sectPr w:rsidR="00FB36A3" w:rsidRPr="00F62563" w:rsidSect="005B2BC4">
      <w:footerReference w:type="even" r:id="rId14"/>
      <w:footerReference w:type="defaul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49032" w14:textId="77777777" w:rsidR="00F97017" w:rsidRDefault="00F97017" w:rsidP="00BD6A7F">
      <w:pPr>
        <w:spacing w:after="0" w:line="240" w:lineRule="auto"/>
      </w:pPr>
      <w:r>
        <w:separator/>
      </w:r>
    </w:p>
  </w:endnote>
  <w:endnote w:type="continuationSeparator" w:id="0">
    <w:p w14:paraId="5C081D0F" w14:textId="77777777" w:rsidR="00F97017" w:rsidRDefault="00F97017" w:rsidP="00BD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Cambria"/>
    <w:panose1 w:val="00000000000000000000"/>
    <w:charset w:val="00"/>
    <w:family w:val="swiss"/>
    <w:notTrueType/>
    <w:pitch w:val="variable"/>
    <w:sig w:usb0="A00002AF" w:usb1="5000204B"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981A" w14:textId="77777777" w:rsidR="00E964F5" w:rsidRDefault="00E964F5" w:rsidP="007B5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21710" w14:textId="77777777" w:rsidR="00E964F5" w:rsidRDefault="00E96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C11F8" w14:textId="6B34B47B" w:rsidR="00E964F5" w:rsidRPr="00766BA9" w:rsidRDefault="00E964F5" w:rsidP="007B5F09">
    <w:pPr>
      <w:pStyle w:val="Footer"/>
      <w:framePr w:wrap="around" w:vAnchor="text" w:hAnchor="margin" w:xAlign="center" w:y="1"/>
      <w:rPr>
        <w:rStyle w:val="PageNumber"/>
        <w:rFonts w:ascii="Georgia" w:hAnsi="Georgia"/>
      </w:rPr>
    </w:pPr>
    <w:r w:rsidRPr="00766BA9">
      <w:rPr>
        <w:rStyle w:val="PageNumber"/>
        <w:rFonts w:ascii="Georgia" w:hAnsi="Georgia"/>
      </w:rPr>
      <w:fldChar w:fldCharType="begin"/>
    </w:r>
    <w:r w:rsidRPr="00766BA9">
      <w:rPr>
        <w:rStyle w:val="PageNumber"/>
        <w:rFonts w:ascii="Georgia" w:hAnsi="Georgia"/>
      </w:rPr>
      <w:instrText xml:space="preserve">PAGE  </w:instrText>
    </w:r>
    <w:r w:rsidRPr="00766BA9">
      <w:rPr>
        <w:rStyle w:val="PageNumber"/>
        <w:rFonts w:ascii="Georgia" w:hAnsi="Georgia"/>
      </w:rPr>
      <w:fldChar w:fldCharType="separate"/>
    </w:r>
    <w:r w:rsidR="00922331">
      <w:rPr>
        <w:rStyle w:val="PageNumber"/>
        <w:rFonts w:ascii="Georgia" w:hAnsi="Georgia"/>
        <w:noProof/>
      </w:rPr>
      <w:t>6</w:t>
    </w:r>
    <w:r w:rsidRPr="00766BA9">
      <w:rPr>
        <w:rStyle w:val="PageNumber"/>
        <w:rFonts w:ascii="Georgia" w:hAnsi="Georgia"/>
      </w:rPr>
      <w:fldChar w:fldCharType="end"/>
    </w:r>
  </w:p>
  <w:p w14:paraId="1A7D34B7" w14:textId="77777777" w:rsidR="00E964F5" w:rsidRDefault="00E96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2205B" w14:textId="77777777" w:rsidR="00F97017" w:rsidRDefault="00F97017" w:rsidP="00BD6A7F">
      <w:pPr>
        <w:spacing w:after="0" w:line="240" w:lineRule="auto"/>
      </w:pPr>
      <w:r>
        <w:separator/>
      </w:r>
    </w:p>
  </w:footnote>
  <w:footnote w:type="continuationSeparator" w:id="0">
    <w:p w14:paraId="52AD85F8" w14:textId="77777777" w:rsidR="00F97017" w:rsidRDefault="00F97017" w:rsidP="00BD6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D6727"/>
    <w:multiLevelType w:val="hybridMultilevel"/>
    <w:tmpl w:val="5B1CD258"/>
    <w:lvl w:ilvl="0" w:tplc="F462F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MTA2MTI2NjczNzRV0lEKTi0uzszPAykwrAUA+8bbhiwAAAA="/>
  </w:docVars>
  <w:rsids>
    <w:rsidRoot w:val="00C779E4"/>
    <w:rsid w:val="0001091F"/>
    <w:rsid w:val="000146B9"/>
    <w:rsid w:val="000215B4"/>
    <w:rsid w:val="000220F7"/>
    <w:rsid w:val="00024604"/>
    <w:rsid w:val="000626CE"/>
    <w:rsid w:val="00065362"/>
    <w:rsid w:val="00066E09"/>
    <w:rsid w:val="000829BD"/>
    <w:rsid w:val="0008456A"/>
    <w:rsid w:val="000B506C"/>
    <w:rsid w:val="001210A8"/>
    <w:rsid w:val="001333B1"/>
    <w:rsid w:val="00155D64"/>
    <w:rsid w:val="00157040"/>
    <w:rsid w:val="00160073"/>
    <w:rsid w:val="00177469"/>
    <w:rsid w:val="001911E4"/>
    <w:rsid w:val="00193B8F"/>
    <w:rsid w:val="001B371A"/>
    <w:rsid w:val="001D238F"/>
    <w:rsid w:val="001D3033"/>
    <w:rsid w:val="001D7B18"/>
    <w:rsid w:val="001F168D"/>
    <w:rsid w:val="00227069"/>
    <w:rsid w:val="00251F13"/>
    <w:rsid w:val="0025591E"/>
    <w:rsid w:val="00263B54"/>
    <w:rsid w:val="0027121F"/>
    <w:rsid w:val="002772A2"/>
    <w:rsid w:val="002A0FB0"/>
    <w:rsid w:val="002A410E"/>
    <w:rsid w:val="002C3E33"/>
    <w:rsid w:val="002E4076"/>
    <w:rsid w:val="00302F3F"/>
    <w:rsid w:val="00307450"/>
    <w:rsid w:val="003359C1"/>
    <w:rsid w:val="00355F64"/>
    <w:rsid w:val="003631CB"/>
    <w:rsid w:val="003751DF"/>
    <w:rsid w:val="0038556B"/>
    <w:rsid w:val="0038743F"/>
    <w:rsid w:val="003915AD"/>
    <w:rsid w:val="003A70A8"/>
    <w:rsid w:val="003C1199"/>
    <w:rsid w:val="003D4B03"/>
    <w:rsid w:val="003F01DB"/>
    <w:rsid w:val="003F320F"/>
    <w:rsid w:val="00400D21"/>
    <w:rsid w:val="00400E2C"/>
    <w:rsid w:val="00406253"/>
    <w:rsid w:val="00413416"/>
    <w:rsid w:val="00427C54"/>
    <w:rsid w:val="004411C3"/>
    <w:rsid w:val="0044194E"/>
    <w:rsid w:val="00442AB1"/>
    <w:rsid w:val="004553CE"/>
    <w:rsid w:val="0046202A"/>
    <w:rsid w:val="00472493"/>
    <w:rsid w:val="004C63A3"/>
    <w:rsid w:val="004C6FBF"/>
    <w:rsid w:val="004E1B56"/>
    <w:rsid w:val="004F2ACA"/>
    <w:rsid w:val="005155E9"/>
    <w:rsid w:val="00515C3C"/>
    <w:rsid w:val="00524D94"/>
    <w:rsid w:val="00531969"/>
    <w:rsid w:val="005321B9"/>
    <w:rsid w:val="00541295"/>
    <w:rsid w:val="0056044B"/>
    <w:rsid w:val="00570641"/>
    <w:rsid w:val="0058168B"/>
    <w:rsid w:val="00590AD3"/>
    <w:rsid w:val="00597C1C"/>
    <w:rsid w:val="005A7279"/>
    <w:rsid w:val="005B2BC4"/>
    <w:rsid w:val="005B4CDB"/>
    <w:rsid w:val="005D68A5"/>
    <w:rsid w:val="005E2DDE"/>
    <w:rsid w:val="005F7646"/>
    <w:rsid w:val="006013F8"/>
    <w:rsid w:val="0062249B"/>
    <w:rsid w:val="00632E2B"/>
    <w:rsid w:val="00643A05"/>
    <w:rsid w:val="00651059"/>
    <w:rsid w:val="00651F80"/>
    <w:rsid w:val="006660A2"/>
    <w:rsid w:val="0067484D"/>
    <w:rsid w:val="00676287"/>
    <w:rsid w:val="00676E97"/>
    <w:rsid w:val="006A2C68"/>
    <w:rsid w:val="006B0251"/>
    <w:rsid w:val="006D0C10"/>
    <w:rsid w:val="006D0EBB"/>
    <w:rsid w:val="006E1175"/>
    <w:rsid w:val="006F602D"/>
    <w:rsid w:val="00716753"/>
    <w:rsid w:val="0073647B"/>
    <w:rsid w:val="0075681C"/>
    <w:rsid w:val="00765F60"/>
    <w:rsid w:val="00766BA9"/>
    <w:rsid w:val="00787E54"/>
    <w:rsid w:val="007B0FFA"/>
    <w:rsid w:val="007B5F09"/>
    <w:rsid w:val="007B78C8"/>
    <w:rsid w:val="007C1BA1"/>
    <w:rsid w:val="007D43BF"/>
    <w:rsid w:val="007D7526"/>
    <w:rsid w:val="007E50EB"/>
    <w:rsid w:val="0081446F"/>
    <w:rsid w:val="008147D6"/>
    <w:rsid w:val="00823642"/>
    <w:rsid w:val="00832685"/>
    <w:rsid w:val="00842C78"/>
    <w:rsid w:val="00842E1F"/>
    <w:rsid w:val="00863B4C"/>
    <w:rsid w:val="00864FEB"/>
    <w:rsid w:val="00870F30"/>
    <w:rsid w:val="008777CA"/>
    <w:rsid w:val="008C7D85"/>
    <w:rsid w:val="008D7978"/>
    <w:rsid w:val="008E58D6"/>
    <w:rsid w:val="00900C20"/>
    <w:rsid w:val="00902DF1"/>
    <w:rsid w:val="00922331"/>
    <w:rsid w:val="009313FB"/>
    <w:rsid w:val="00934531"/>
    <w:rsid w:val="00941D90"/>
    <w:rsid w:val="0094285C"/>
    <w:rsid w:val="0095396C"/>
    <w:rsid w:val="00970FC2"/>
    <w:rsid w:val="00974C4F"/>
    <w:rsid w:val="009852A4"/>
    <w:rsid w:val="00990390"/>
    <w:rsid w:val="009B25BD"/>
    <w:rsid w:val="009D1120"/>
    <w:rsid w:val="009E0C7C"/>
    <w:rsid w:val="009F38B4"/>
    <w:rsid w:val="009F725F"/>
    <w:rsid w:val="00A01618"/>
    <w:rsid w:val="00A1175C"/>
    <w:rsid w:val="00A133DF"/>
    <w:rsid w:val="00A209E9"/>
    <w:rsid w:val="00A42F55"/>
    <w:rsid w:val="00A70669"/>
    <w:rsid w:val="00A72890"/>
    <w:rsid w:val="00AA0DEC"/>
    <w:rsid w:val="00AA64F2"/>
    <w:rsid w:val="00AB2792"/>
    <w:rsid w:val="00AC64CD"/>
    <w:rsid w:val="00AE40CB"/>
    <w:rsid w:val="00B063AC"/>
    <w:rsid w:val="00B124E4"/>
    <w:rsid w:val="00B12F45"/>
    <w:rsid w:val="00B15983"/>
    <w:rsid w:val="00B16FB1"/>
    <w:rsid w:val="00B21F2C"/>
    <w:rsid w:val="00B25A76"/>
    <w:rsid w:val="00B26335"/>
    <w:rsid w:val="00B2742A"/>
    <w:rsid w:val="00B426EC"/>
    <w:rsid w:val="00B56384"/>
    <w:rsid w:val="00B56722"/>
    <w:rsid w:val="00B7739E"/>
    <w:rsid w:val="00B821B7"/>
    <w:rsid w:val="00B86553"/>
    <w:rsid w:val="00B97B18"/>
    <w:rsid w:val="00BA679D"/>
    <w:rsid w:val="00BB25DD"/>
    <w:rsid w:val="00BC4E77"/>
    <w:rsid w:val="00BD6508"/>
    <w:rsid w:val="00BD6A7F"/>
    <w:rsid w:val="00BF31EB"/>
    <w:rsid w:val="00C013B3"/>
    <w:rsid w:val="00C0652C"/>
    <w:rsid w:val="00C133FC"/>
    <w:rsid w:val="00C21EB8"/>
    <w:rsid w:val="00C220AA"/>
    <w:rsid w:val="00C32381"/>
    <w:rsid w:val="00C32C9B"/>
    <w:rsid w:val="00C34268"/>
    <w:rsid w:val="00C62969"/>
    <w:rsid w:val="00C64E45"/>
    <w:rsid w:val="00C66E7C"/>
    <w:rsid w:val="00C73380"/>
    <w:rsid w:val="00C779E4"/>
    <w:rsid w:val="00C8502F"/>
    <w:rsid w:val="00C96829"/>
    <w:rsid w:val="00CA5C5A"/>
    <w:rsid w:val="00CC4895"/>
    <w:rsid w:val="00CC7454"/>
    <w:rsid w:val="00CD102A"/>
    <w:rsid w:val="00CF1FF0"/>
    <w:rsid w:val="00CF61CA"/>
    <w:rsid w:val="00D16425"/>
    <w:rsid w:val="00D21AEC"/>
    <w:rsid w:val="00D33AA3"/>
    <w:rsid w:val="00D469E2"/>
    <w:rsid w:val="00D47775"/>
    <w:rsid w:val="00D50D71"/>
    <w:rsid w:val="00D5358B"/>
    <w:rsid w:val="00D71655"/>
    <w:rsid w:val="00DA433D"/>
    <w:rsid w:val="00DB52DA"/>
    <w:rsid w:val="00DD7B6E"/>
    <w:rsid w:val="00DE4823"/>
    <w:rsid w:val="00DF5BFB"/>
    <w:rsid w:val="00DF6A9B"/>
    <w:rsid w:val="00E0241C"/>
    <w:rsid w:val="00E108DC"/>
    <w:rsid w:val="00E15425"/>
    <w:rsid w:val="00E23541"/>
    <w:rsid w:val="00E26CC7"/>
    <w:rsid w:val="00E272B4"/>
    <w:rsid w:val="00E67D65"/>
    <w:rsid w:val="00E921C1"/>
    <w:rsid w:val="00E964F5"/>
    <w:rsid w:val="00EB2CAB"/>
    <w:rsid w:val="00EB43F4"/>
    <w:rsid w:val="00EB4BC6"/>
    <w:rsid w:val="00EC4980"/>
    <w:rsid w:val="00ED2010"/>
    <w:rsid w:val="00EF2D02"/>
    <w:rsid w:val="00F0009C"/>
    <w:rsid w:val="00F02289"/>
    <w:rsid w:val="00F10868"/>
    <w:rsid w:val="00F130AE"/>
    <w:rsid w:val="00F24897"/>
    <w:rsid w:val="00F30484"/>
    <w:rsid w:val="00F3459C"/>
    <w:rsid w:val="00F40017"/>
    <w:rsid w:val="00F62563"/>
    <w:rsid w:val="00F702AD"/>
    <w:rsid w:val="00F97017"/>
    <w:rsid w:val="00FA515B"/>
    <w:rsid w:val="00FB0BCC"/>
    <w:rsid w:val="00FB36A3"/>
    <w:rsid w:val="00FB42A1"/>
    <w:rsid w:val="00FC0853"/>
    <w:rsid w:val="00FC5D40"/>
    <w:rsid w:val="00FE20D7"/>
    <w:rsid w:val="00FE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970D8"/>
  <w15:docId w15:val="{BFD6373A-6433-5749-AC03-E83123FE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basedOn w:val="Normal"/>
    <w:next w:val="BBAuthorName"/>
    <w:autoRedefine/>
    <w:rsid w:val="00C779E4"/>
    <w:pPr>
      <w:spacing w:before="1400" w:after="180" w:line="240" w:lineRule="auto"/>
    </w:pPr>
    <w:rPr>
      <w:rFonts w:ascii="Myriad Pro Light" w:eastAsia="Times New Roman" w:hAnsi="Myriad Pro Light" w:cs="Times New Roman"/>
      <w:b/>
      <w:kern w:val="36"/>
      <w:sz w:val="34"/>
      <w:szCs w:val="20"/>
    </w:rPr>
  </w:style>
  <w:style w:type="paragraph" w:customStyle="1" w:styleId="BBAuthorName">
    <w:name w:val="BB_Author_Name"/>
    <w:basedOn w:val="Normal"/>
    <w:next w:val="Normal"/>
    <w:autoRedefine/>
    <w:rsid w:val="00C779E4"/>
    <w:pPr>
      <w:spacing w:after="180" w:line="240" w:lineRule="auto"/>
    </w:pPr>
    <w:rPr>
      <w:rFonts w:ascii="Arno Pro" w:eastAsia="Times New Roman" w:hAnsi="Arno Pro" w:cs="Times New Roman"/>
      <w:kern w:val="26"/>
      <w:sz w:val="24"/>
      <w:szCs w:val="24"/>
    </w:rPr>
  </w:style>
  <w:style w:type="paragraph" w:customStyle="1" w:styleId="BGKeywords">
    <w:name w:val="BG_Keywords"/>
    <w:basedOn w:val="Normal"/>
    <w:next w:val="Normal"/>
    <w:autoRedefine/>
    <w:rsid w:val="00C779E4"/>
    <w:pPr>
      <w:spacing w:after="220" w:line="240" w:lineRule="auto"/>
    </w:pPr>
    <w:rPr>
      <w:rFonts w:ascii="Arno Pro" w:eastAsia="Times New Roman" w:hAnsi="Arno Pro" w:cs="Times New Roman"/>
      <w:i/>
      <w:kern w:val="22"/>
      <w:sz w:val="20"/>
      <w:szCs w:val="20"/>
    </w:rPr>
  </w:style>
  <w:style w:type="paragraph" w:customStyle="1" w:styleId="BDAbstractTitle">
    <w:name w:val="BD_Abstract_Title"/>
    <w:basedOn w:val="Normal"/>
    <w:link w:val="BDAbstractTitleChar"/>
    <w:rsid w:val="00C779E4"/>
    <w:pPr>
      <w:widowControl w:val="0"/>
      <w:pBdr>
        <w:top w:val="single" w:sz="4" w:space="1" w:color="auto"/>
        <w:bottom w:val="single" w:sz="4" w:space="1" w:color="auto"/>
      </w:pBdr>
      <w:spacing w:before="100" w:after="600" w:line="240" w:lineRule="auto"/>
      <w:jc w:val="both"/>
    </w:pPr>
    <w:rPr>
      <w:rFonts w:ascii="Arno Pro" w:eastAsia="Times New Roman" w:hAnsi="Arno Pro" w:cs="Times New Roman"/>
      <w:b/>
      <w:kern w:val="21"/>
      <w:sz w:val="19"/>
      <w:szCs w:val="20"/>
    </w:rPr>
  </w:style>
  <w:style w:type="character" w:customStyle="1" w:styleId="BDAbstractTitleChar">
    <w:name w:val="BD_Abstract_Title Char"/>
    <w:link w:val="BDAbstractTitle"/>
    <w:rsid w:val="00C779E4"/>
    <w:rPr>
      <w:rFonts w:ascii="Arno Pro" w:eastAsia="Times New Roman" w:hAnsi="Arno Pro" w:cs="Times New Roman"/>
      <w:b/>
      <w:kern w:val="21"/>
      <w:sz w:val="19"/>
      <w:szCs w:val="20"/>
    </w:rPr>
  </w:style>
  <w:style w:type="character" w:styleId="Hyperlink">
    <w:name w:val="Hyperlink"/>
    <w:basedOn w:val="DefaultParagraphFont"/>
    <w:uiPriority w:val="99"/>
    <w:unhideWhenUsed/>
    <w:rsid w:val="00C779E4"/>
    <w:rPr>
      <w:color w:val="0000FF" w:themeColor="hyperlink"/>
      <w:u w:val="single"/>
    </w:rPr>
  </w:style>
  <w:style w:type="paragraph" w:styleId="BalloonText">
    <w:name w:val="Balloon Text"/>
    <w:basedOn w:val="Normal"/>
    <w:link w:val="BalloonTextChar"/>
    <w:uiPriority w:val="99"/>
    <w:semiHidden/>
    <w:unhideWhenUsed/>
    <w:rsid w:val="00DD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6E"/>
    <w:rPr>
      <w:rFonts w:ascii="Tahoma" w:hAnsi="Tahoma" w:cs="Tahoma"/>
      <w:sz w:val="16"/>
      <w:szCs w:val="16"/>
    </w:rPr>
  </w:style>
  <w:style w:type="character" w:styleId="CommentReference">
    <w:name w:val="annotation reference"/>
    <w:basedOn w:val="DefaultParagraphFont"/>
    <w:uiPriority w:val="99"/>
    <w:semiHidden/>
    <w:unhideWhenUsed/>
    <w:rsid w:val="00D469E2"/>
    <w:rPr>
      <w:sz w:val="16"/>
      <w:szCs w:val="16"/>
    </w:rPr>
  </w:style>
  <w:style w:type="paragraph" w:styleId="CommentText">
    <w:name w:val="annotation text"/>
    <w:basedOn w:val="Normal"/>
    <w:link w:val="CommentTextChar"/>
    <w:uiPriority w:val="99"/>
    <w:semiHidden/>
    <w:unhideWhenUsed/>
    <w:rsid w:val="00D469E2"/>
    <w:pPr>
      <w:spacing w:line="240" w:lineRule="auto"/>
    </w:pPr>
    <w:rPr>
      <w:sz w:val="20"/>
      <w:szCs w:val="20"/>
    </w:rPr>
  </w:style>
  <w:style w:type="character" w:customStyle="1" w:styleId="CommentTextChar">
    <w:name w:val="Comment Text Char"/>
    <w:basedOn w:val="DefaultParagraphFont"/>
    <w:link w:val="CommentText"/>
    <w:uiPriority w:val="99"/>
    <w:semiHidden/>
    <w:rsid w:val="00D469E2"/>
    <w:rPr>
      <w:sz w:val="20"/>
      <w:szCs w:val="20"/>
    </w:rPr>
  </w:style>
  <w:style w:type="paragraph" w:styleId="CommentSubject">
    <w:name w:val="annotation subject"/>
    <w:basedOn w:val="CommentText"/>
    <w:next w:val="CommentText"/>
    <w:link w:val="CommentSubjectChar"/>
    <w:uiPriority w:val="99"/>
    <w:semiHidden/>
    <w:unhideWhenUsed/>
    <w:rsid w:val="00D469E2"/>
    <w:rPr>
      <w:b/>
      <w:bCs/>
    </w:rPr>
  </w:style>
  <w:style w:type="character" w:customStyle="1" w:styleId="CommentSubjectChar">
    <w:name w:val="Comment Subject Char"/>
    <w:basedOn w:val="CommentTextChar"/>
    <w:link w:val="CommentSubject"/>
    <w:uiPriority w:val="99"/>
    <w:semiHidden/>
    <w:rsid w:val="00D469E2"/>
    <w:rPr>
      <w:b/>
      <w:bCs/>
      <w:sz w:val="20"/>
      <w:szCs w:val="20"/>
    </w:rPr>
  </w:style>
  <w:style w:type="character" w:styleId="EndnoteReference">
    <w:name w:val="endnote reference"/>
    <w:rsid w:val="00BD6A7F"/>
    <w:rPr>
      <w:rFonts w:ascii="Times" w:hAnsi="Times"/>
      <w:sz w:val="18"/>
      <w:vertAlign w:val="superscript"/>
    </w:rPr>
  </w:style>
  <w:style w:type="table" w:styleId="TableGrid">
    <w:name w:val="Table Grid"/>
    <w:basedOn w:val="TableNormal"/>
    <w:uiPriority w:val="59"/>
    <w:rsid w:val="0075681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FReferencesSection">
    <w:name w:val="TF_References_Section"/>
    <w:basedOn w:val="Normal"/>
    <w:next w:val="Normal"/>
    <w:autoRedefine/>
    <w:rsid w:val="00864FEB"/>
    <w:pPr>
      <w:spacing w:after="0" w:line="240" w:lineRule="auto"/>
      <w:ind w:left="270" w:hanging="270"/>
      <w:jc w:val="both"/>
    </w:pPr>
    <w:rPr>
      <w:rFonts w:ascii="Arno Pro" w:eastAsia="Times New Roman" w:hAnsi="Arno Pro" w:cs="Times New Roman"/>
      <w:kern w:val="19"/>
      <w:sz w:val="17"/>
      <w:szCs w:val="17"/>
    </w:rPr>
  </w:style>
  <w:style w:type="paragraph" w:styleId="Footer">
    <w:name w:val="footer"/>
    <w:basedOn w:val="Normal"/>
    <w:link w:val="FooterChar"/>
    <w:uiPriority w:val="99"/>
    <w:unhideWhenUsed/>
    <w:rsid w:val="00766B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BA9"/>
  </w:style>
  <w:style w:type="character" w:styleId="PageNumber">
    <w:name w:val="page number"/>
    <w:basedOn w:val="DefaultParagraphFont"/>
    <w:uiPriority w:val="99"/>
    <w:unhideWhenUsed/>
    <w:rsid w:val="00766BA9"/>
  </w:style>
  <w:style w:type="paragraph" w:styleId="Header">
    <w:name w:val="header"/>
    <w:basedOn w:val="Normal"/>
    <w:link w:val="HeaderChar"/>
    <w:uiPriority w:val="99"/>
    <w:unhideWhenUsed/>
    <w:rsid w:val="00766B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BA9"/>
  </w:style>
  <w:style w:type="paragraph" w:customStyle="1" w:styleId="TAMainText">
    <w:name w:val="TA_Main_Text"/>
    <w:basedOn w:val="Normal"/>
    <w:autoRedefine/>
    <w:rsid w:val="003359C1"/>
    <w:pPr>
      <w:spacing w:after="0" w:line="240" w:lineRule="auto"/>
      <w:contextualSpacing/>
      <w:jc w:val="center"/>
    </w:pPr>
    <w:rPr>
      <w:rFonts w:ascii="Georgia" w:eastAsia="Times New Roman" w:hAnsi="Georgia" w:cs="Times New Roman"/>
      <w:kern w:val="21"/>
      <w:sz w:val="18"/>
      <w:szCs w:val="18"/>
      <w:lang w:eastAsia="ja-JP"/>
    </w:rPr>
  </w:style>
  <w:style w:type="paragraph" w:styleId="EndnoteText">
    <w:name w:val="endnote text"/>
    <w:basedOn w:val="Normal"/>
    <w:link w:val="EndnoteTextChar"/>
    <w:uiPriority w:val="99"/>
    <w:semiHidden/>
    <w:unhideWhenUsed/>
    <w:rsid w:val="00BC4E77"/>
    <w:pPr>
      <w:spacing w:after="0" w:line="240" w:lineRule="auto"/>
    </w:pPr>
    <w:rPr>
      <w:sz w:val="24"/>
      <w:szCs w:val="24"/>
    </w:rPr>
  </w:style>
  <w:style w:type="character" w:customStyle="1" w:styleId="EndnoteTextChar">
    <w:name w:val="Endnote Text Char"/>
    <w:basedOn w:val="DefaultParagraphFont"/>
    <w:link w:val="EndnoteText"/>
    <w:uiPriority w:val="99"/>
    <w:semiHidden/>
    <w:rsid w:val="00BC4E77"/>
    <w:rPr>
      <w:sz w:val="24"/>
      <w:szCs w:val="24"/>
    </w:rPr>
  </w:style>
  <w:style w:type="character" w:styleId="FollowedHyperlink">
    <w:name w:val="FollowedHyperlink"/>
    <w:basedOn w:val="DefaultParagraphFont"/>
    <w:uiPriority w:val="99"/>
    <w:semiHidden/>
    <w:unhideWhenUsed/>
    <w:rsid w:val="00524D94"/>
    <w:rPr>
      <w:color w:val="800080" w:themeColor="followedHyperlink"/>
      <w:u w:val="single"/>
    </w:rPr>
  </w:style>
  <w:style w:type="paragraph" w:customStyle="1" w:styleId="SectionContent">
    <w:name w:val="Section_Content"/>
    <w:basedOn w:val="Normal"/>
    <w:next w:val="Normal"/>
    <w:autoRedefine/>
    <w:rsid w:val="00B26335"/>
    <w:pPr>
      <w:spacing w:after="0" w:line="240" w:lineRule="auto"/>
    </w:pPr>
    <w:rPr>
      <w:rFonts w:ascii="Arno Pro" w:eastAsia="Times New Roman" w:hAnsi="Arno Pro" w:cs="Times New Roman"/>
      <w:kern w:val="20"/>
      <w:sz w:val="20"/>
      <w:szCs w:val="24"/>
    </w:rPr>
  </w:style>
  <w:style w:type="paragraph" w:styleId="ListParagraph">
    <w:name w:val="List Paragraph"/>
    <w:basedOn w:val="Normal"/>
    <w:uiPriority w:val="34"/>
    <w:qFormat/>
    <w:rsid w:val="00FB3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7378">
      <w:bodyDiv w:val="1"/>
      <w:marLeft w:val="0"/>
      <w:marRight w:val="0"/>
      <w:marTop w:val="0"/>
      <w:marBottom w:val="0"/>
      <w:divBdr>
        <w:top w:val="none" w:sz="0" w:space="0" w:color="auto"/>
        <w:left w:val="none" w:sz="0" w:space="0" w:color="auto"/>
        <w:bottom w:val="none" w:sz="0" w:space="0" w:color="auto"/>
        <w:right w:val="none" w:sz="0" w:space="0" w:color="auto"/>
      </w:divBdr>
    </w:div>
    <w:div w:id="408695944">
      <w:bodyDiv w:val="1"/>
      <w:marLeft w:val="0"/>
      <w:marRight w:val="0"/>
      <w:marTop w:val="0"/>
      <w:marBottom w:val="0"/>
      <w:divBdr>
        <w:top w:val="none" w:sz="0" w:space="0" w:color="auto"/>
        <w:left w:val="none" w:sz="0" w:space="0" w:color="auto"/>
        <w:bottom w:val="none" w:sz="0" w:space="0" w:color="auto"/>
        <w:right w:val="none" w:sz="0" w:space="0" w:color="auto"/>
      </w:divBdr>
    </w:div>
    <w:div w:id="656153502">
      <w:bodyDiv w:val="1"/>
      <w:marLeft w:val="0"/>
      <w:marRight w:val="0"/>
      <w:marTop w:val="0"/>
      <w:marBottom w:val="0"/>
      <w:divBdr>
        <w:top w:val="none" w:sz="0" w:space="0" w:color="auto"/>
        <w:left w:val="none" w:sz="0" w:space="0" w:color="auto"/>
        <w:bottom w:val="none" w:sz="0" w:space="0" w:color="auto"/>
        <w:right w:val="none" w:sz="0" w:space="0" w:color="auto"/>
      </w:divBdr>
    </w:div>
    <w:div w:id="783841893">
      <w:bodyDiv w:val="1"/>
      <w:marLeft w:val="0"/>
      <w:marRight w:val="0"/>
      <w:marTop w:val="0"/>
      <w:marBottom w:val="0"/>
      <w:divBdr>
        <w:top w:val="none" w:sz="0" w:space="0" w:color="auto"/>
        <w:left w:val="none" w:sz="0" w:space="0" w:color="auto"/>
        <w:bottom w:val="none" w:sz="0" w:space="0" w:color="auto"/>
        <w:right w:val="none" w:sz="0" w:space="0" w:color="auto"/>
      </w:divBdr>
    </w:div>
    <w:div w:id="20583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DCLAcy@buffalo.edu"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 Yuvaraj</cp:lastModifiedBy>
  <cp:revision>2</cp:revision>
  <cp:lastPrinted>2018-11-16T19:04:00Z</cp:lastPrinted>
  <dcterms:created xsi:type="dcterms:W3CDTF">2019-03-28T10:02:00Z</dcterms:created>
  <dcterms:modified xsi:type="dcterms:W3CDTF">2019-03-28T10:02:00Z</dcterms:modified>
</cp:coreProperties>
</file>