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653" w14:textId="77777777" w:rsidR="00406D2D" w:rsidRPr="00406D2D" w:rsidRDefault="00406D2D" w:rsidP="00406D2D">
      <w:pPr>
        <w:spacing w:line="480" w:lineRule="auto"/>
        <w:rPr>
          <w:rFonts w:ascii="Times New Roman" w:hAnsi="Times New Roman"/>
          <w:b/>
          <w:sz w:val="28"/>
          <w:szCs w:val="24"/>
          <w:lang w:val="en-US"/>
        </w:rPr>
      </w:pPr>
      <w:r w:rsidRPr="00406D2D">
        <w:rPr>
          <w:rFonts w:ascii="Times New Roman" w:hAnsi="Times New Roman"/>
          <w:b/>
          <w:sz w:val="28"/>
          <w:szCs w:val="24"/>
          <w:lang w:val="en-US"/>
        </w:rPr>
        <w:t>Acute stress enhances the sensitivity for facial emotions: a signal detection approach</w:t>
      </w:r>
    </w:p>
    <w:p w14:paraId="4DCFB6FD" w14:textId="77777777" w:rsidR="00406D2D" w:rsidRPr="00406D2D" w:rsidRDefault="00406D2D" w:rsidP="00406D2D">
      <w:pPr>
        <w:spacing w:line="480" w:lineRule="auto"/>
        <w:rPr>
          <w:rFonts w:ascii="Times New Roman" w:hAnsi="Times New Roman"/>
          <w:sz w:val="24"/>
          <w:szCs w:val="24"/>
          <w:lang w:val="en-US"/>
        </w:rPr>
      </w:pPr>
    </w:p>
    <w:p w14:paraId="34ABE187" w14:textId="77777777" w:rsidR="00406D2D" w:rsidRPr="00406D2D" w:rsidRDefault="00406D2D" w:rsidP="00406D2D">
      <w:pPr>
        <w:spacing w:line="480" w:lineRule="auto"/>
        <w:rPr>
          <w:rFonts w:ascii="Times New Roman" w:hAnsi="Times New Roman"/>
          <w:b/>
          <w:sz w:val="24"/>
          <w:szCs w:val="24"/>
          <w:lang w:val="en-US"/>
        </w:rPr>
      </w:pPr>
      <w:r w:rsidRPr="00406D2D">
        <w:rPr>
          <w:rFonts w:ascii="Times New Roman" w:hAnsi="Times New Roman"/>
          <w:sz w:val="24"/>
          <w:szCs w:val="24"/>
          <w:lang w:val="en-US"/>
        </w:rPr>
        <w:t>Gregor Domes and Patrick Zimmer</w:t>
      </w:r>
    </w:p>
    <w:p w14:paraId="40F7B4CF" w14:textId="77777777" w:rsidR="00406D2D" w:rsidRPr="00406D2D" w:rsidRDefault="00406D2D" w:rsidP="00406D2D">
      <w:pPr>
        <w:spacing w:after="0" w:line="360" w:lineRule="auto"/>
        <w:ind w:left="142" w:hanging="142"/>
        <w:rPr>
          <w:rFonts w:ascii="Times New Roman" w:hAnsi="Times New Roman"/>
          <w:i/>
          <w:sz w:val="24"/>
          <w:szCs w:val="24"/>
          <w:lang w:val="en-US"/>
        </w:rPr>
      </w:pPr>
      <w:r w:rsidRPr="00406D2D">
        <w:rPr>
          <w:rFonts w:ascii="Times New Roman" w:hAnsi="Times New Roman"/>
          <w:i/>
          <w:sz w:val="24"/>
          <w:szCs w:val="24"/>
          <w:lang w:val="en-US"/>
        </w:rPr>
        <w:t>Department of Biological and Clinical Psychology, University of Trier, D-54290 Trier, Germany</w:t>
      </w:r>
    </w:p>
    <w:p w14:paraId="79E04EF3" w14:textId="77777777" w:rsidR="00406D2D" w:rsidRPr="00406D2D" w:rsidRDefault="00406D2D" w:rsidP="00406D2D">
      <w:pPr>
        <w:jc w:val="center"/>
        <w:rPr>
          <w:rFonts w:ascii="Times New Roman" w:hAnsi="Times New Roman"/>
          <w:b/>
          <w:sz w:val="24"/>
          <w:szCs w:val="24"/>
          <w:lang w:val="en-US"/>
        </w:rPr>
      </w:pPr>
    </w:p>
    <w:p w14:paraId="2D41B3BE" w14:textId="77777777" w:rsidR="00406D2D" w:rsidRDefault="00406D2D" w:rsidP="00406D2D">
      <w:pPr>
        <w:rPr>
          <w:rFonts w:ascii="Times New Roman" w:hAnsi="Times New Roman"/>
          <w:b/>
          <w:sz w:val="24"/>
          <w:szCs w:val="24"/>
          <w:lang w:val="en-US"/>
        </w:rPr>
      </w:pPr>
    </w:p>
    <w:p w14:paraId="3CCB3665" w14:textId="25592506" w:rsidR="00B927F2" w:rsidRPr="00B927F2" w:rsidRDefault="00B927F2" w:rsidP="00B927F2">
      <w:pPr>
        <w:jc w:val="center"/>
        <w:rPr>
          <w:rFonts w:ascii="Times New Roman" w:hAnsi="Times New Roman"/>
          <w:b/>
          <w:sz w:val="28"/>
          <w:szCs w:val="28"/>
          <w:lang w:val="en-US"/>
        </w:rPr>
      </w:pPr>
      <w:r w:rsidRPr="00B927F2">
        <w:rPr>
          <w:rFonts w:ascii="Times New Roman" w:hAnsi="Times New Roman"/>
          <w:b/>
          <w:sz w:val="28"/>
          <w:szCs w:val="28"/>
          <w:lang w:val="en-US"/>
        </w:rPr>
        <w:t>Supplemental Materials</w:t>
      </w:r>
    </w:p>
    <w:p w14:paraId="5AF28806" w14:textId="77777777" w:rsidR="00B927F2" w:rsidRDefault="00B927F2" w:rsidP="00406D2D">
      <w:pPr>
        <w:rPr>
          <w:rFonts w:ascii="Times New Roman" w:hAnsi="Times New Roman"/>
          <w:b/>
          <w:sz w:val="24"/>
          <w:szCs w:val="24"/>
          <w:lang w:val="en-US"/>
        </w:rPr>
      </w:pPr>
    </w:p>
    <w:p w14:paraId="67EE1EA9" w14:textId="77777777" w:rsidR="00B927F2" w:rsidRDefault="00B927F2" w:rsidP="00406D2D">
      <w:pPr>
        <w:rPr>
          <w:rFonts w:ascii="Times New Roman" w:hAnsi="Times New Roman"/>
          <w:b/>
          <w:sz w:val="24"/>
          <w:szCs w:val="24"/>
          <w:lang w:val="en-US"/>
        </w:rPr>
      </w:pPr>
    </w:p>
    <w:p w14:paraId="4D69DA80" w14:textId="77777777" w:rsidR="00B927F2" w:rsidRDefault="00B927F2" w:rsidP="00406D2D">
      <w:pPr>
        <w:rPr>
          <w:rFonts w:ascii="Times New Roman" w:hAnsi="Times New Roman"/>
          <w:b/>
          <w:sz w:val="24"/>
          <w:szCs w:val="24"/>
          <w:lang w:val="en-US"/>
        </w:rPr>
      </w:pPr>
    </w:p>
    <w:p w14:paraId="70F045A7" w14:textId="77777777" w:rsidR="00B927F2" w:rsidRDefault="00B927F2" w:rsidP="00406D2D">
      <w:pPr>
        <w:rPr>
          <w:rFonts w:ascii="Times New Roman" w:hAnsi="Times New Roman"/>
          <w:b/>
          <w:sz w:val="24"/>
          <w:szCs w:val="24"/>
          <w:lang w:val="en-US"/>
        </w:rPr>
      </w:pPr>
    </w:p>
    <w:p w14:paraId="4CACF9C0" w14:textId="77777777" w:rsidR="00B927F2" w:rsidRPr="00406D2D" w:rsidRDefault="00B927F2" w:rsidP="00406D2D">
      <w:pPr>
        <w:rPr>
          <w:rFonts w:ascii="Times New Roman" w:hAnsi="Times New Roman"/>
          <w:b/>
          <w:sz w:val="24"/>
          <w:szCs w:val="24"/>
          <w:lang w:val="en-US"/>
        </w:rPr>
      </w:pPr>
    </w:p>
    <w:p w14:paraId="207D2E1E" w14:textId="77777777" w:rsidR="00CE5F9E" w:rsidRPr="00CE5F9E" w:rsidRDefault="000F286C" w:rsidP="00CE5F9E">
      <w:pPr>
        <w:pStyle w:val="Listenabsatz"/>
        <w:numPr>
          <w:ilvl w:val="0"/>
          <w:numId w:val="1"/>
        </w:num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Supplemental</w:t>
      </w:r>
      <w:r w:rsidR="00CE5F9E" w:rsidRPr="00CE5F9E">
        <w:rPr>
          <w:rFonts w:ascii="Times New Roman" w:eastAsia="Calibri" w:hAnsi="Times New Roman" w:cs="Times New Roman"/>
          <w:b/>
          <w:sz w:val="24"/>
          <w:szCs w:val="24"/>
          <w:lang w:val="en-US"/>
        </w:rPr>
        <w:t xml:space="preserve"> methods</w:t>
      </w:r>
    </w:p>
    <w:p w14:paraId="7D5EED2B" w14:textId="77777777" w:rsidR="00CE5F9E" w:rsidRPr="00CE5F9E" w:rsidRDefault="00CE5F9E" w:rsidP="00CE5F9E">
      <w:pPr>
        <w:pStyle w:val="Listenabsatz"/>
        <w:numPr>
          <w:ilvl w:val="1"/>
          <w:numId w:val="1"/>
        </w:numPr>
        <w:spacing w:after="0" w:line="480" w:lineRule="auto"/>
        <w:jc w:val="both"/>
        <w:rPr>
          <w:rFonts w:ascii="Times New Roman" w:eastAsia="Calibri" w:hAnsi="Times New Roman" w:cs="Times New Roman"/>
          <w:b/>
          <w:i/>
          <w:sz w:val="24"/>
          <w:szCs w:val="24"/>
          <w:lang w:val="en-US"/>
        </w:rPr>
      </w:pPr>
      <w:r w:rsidRPr="00CE5F9E">
        <w:rPr>
          <w:rFonts w:ascii="Times New Roman" w:eastAsia="Calibri" w:hAnsi="Times New Roman" w:cs="Times New Roman"/>
          <w:b/>
          <w:i/>
          <w:sz w:val="24"/>
          <w:szCs w:val="24"/>
          <w:lang w:val="en-US"/>
        </w:rPr>
        <w:t xml:space="preserve"> Facial Emotion Detection Task – Stimuli selection and pilot study</w:t>
      </w:r>
    </w:p>
    <w:p w14:paraId="3DBD7445" w14:textId="6EB7D8DD" w:rsidR="00CE5F9E" w:rsidRPr="00CE5F9E" w:rsidRDefault="00CE5F9E" w:rsidP="00CE5F9E">
      <w:pPr>
        <w:spacing w:after="0" w:line="480" w:lineRule="auto"/>
        <w:rPr>
          <w:rFonts w:ascii="Times New Roman" w:eastAsia="Calibri" w:hAnsi="Times New Roman" w:cs="Times New Roman"/>
          <w:sz w:val="24"/>
          <w:szCs w:val="24"/>
          <w:lang w:val="en-US"/>
        </w:rPr>
      </w:pPr>
      <w:r w:rsidRPr="00CE5F9E">
        <w:rPr>
          <w:rFonts w:ascii="Times New Roman" w:eastAsia="Calibri" w:hAnsi="Times New Roman" w:cs="Times New Roman"/>
          <w:sz w:val="24"/>
          <w:szCs w:val="24"/>
          <w:lang w:val="en-US"/>
        </w:rPr>
        <w:t xml:space="preserve">In order to create comparable subjective intensity steps (low, medium, high) for happy and angry faces we used </w:t>
      </w:r>
      <w:r w:rsidR="00D720E9">
        <w:rPr>
          <w:rFonts w:ascii="Times New Roman" w:eastAsia="Calibri" w:hAnsi="Times New Roman" w:cs="Times New Roman"/>
          <w:sz w:val="24"/>
          <w:szCs w:val="24"/>
          <w:lang w:val="en-US"/>
        </w:rPr>
        <w:t xml:space="preserve">a </w:t>
      </w:r>
      <w:r w:rsidRPr="00CE5F9E">
        <w:rPr>
          <w:rFonts w:ascii="Times New Roman" w:eastAsia="Calibri" w:hAnsi="Times New Roman" w:cs="Times New Roman"/>
          <w:sz w:val="24"/>
          <w:szCs w:val="24"/>
          <w:lang w:val="en-US"/>
        </w:rPr>
        <w:t xml:space="preserve">subjective detection threshold from a pilot study for normalization. Intensity thresholds for the correct detection was estimated based on pilot data using </w:t>
      </w:r>
      <w:r w:rsidR="00B15E1C">
        <w:rPr>
          <w:rFonts w:ascii="Times New Roman" w:eastAsia="Calibri" w:hAnsi="Times New Roman" w:cs="Times New Roman"/>
          <w:sz w:val="24"/>
          <w:szCs w:val="24"/>
          <w:lang w:val="en-US"/>
        </w:rPr>
        <w:t>six</w:t>
      </w:r>
      <w:r w:rsidRPr="00CE5F9E">
        <w:rPr>
          <w:rFonts w:ascii="Times New Roman" w:eastAsia="Calibri" w:hAnsi="Times New Roman" w:cs="Times New Roman"/>
          <w:sz w:val="24"/>
          <w:szCs w:val="24"/>
          <w:lang w:val="en-US"/>
        </w:rPr>
        <w:t xml:space="preserve"> different identities (3,8,9,20,34,36) from the NimStim Face Database </w:t>
      </w:r>
      <w:r w:rsidRPr="00CE5F9E">
        <w:rPr>
          <w:rFonts w:ascii="Times New Roman" w:eastAsia="Calibri" w:hAnsi="Times New Roman" w:cs="Times New Roman"/>
          <w:sz w:val="24"/>
          <w:szCs w:val="24"/>
          <w:lang w:val="en-US"/>
        </w:rPr>
        <w:fldChar w:fldCharType="begin"/>
      </w:r>
      <w:r>
        <w:rPr>
          <w:rFonts w:ascii="Times New Roman" w:eastAsia="Calibri" w:hAnsi="Times New Roman" w:cs="Times New Roman"/>
          <w:sz w:val="24"/>
          <w:szCs w:val="24"/>
          <w:lang w:val="en-US"/>
        </w:rPr>
        <w:instrText xml:space="preserve"> ADDIN ZOTERO_ITEM CSL_CITATION {"citationID":"hYxkd6OK","properties":{"formattedCitation":"(Tottenham et al., 2009)","plainCitation":"(Tottenham et al., 2009)","noteIndex":0},"citationItems":[{"id":"EQ0UEK37/bdVJrWgn","uris":["http://zotero.org/users/243522/items/ZR7Z6XK9"],"uri":["http://zotero.org/users/243522/items/ZR7Z6XK9"],"itemData":{"id":1704,"type":"article-journal","title":"The NimStim set of facial expressions: Judgments from untrained research participants","container-title":"Psychiatry Research","page":"242-249","volume":"168","issue":"3","source":"ScienceDirect","abstract":"A set of face stimuli called the NimStim Set of Facial Expressions is described. The goal in creating this set was to provide facial expressions that untrained individuals, characteristic of research participants, would recognize. This set is large in number, multiracial, and available to the scientific community online. The results of psychometric evaluations of these stimuli are presented. The results lend empirical support for the validity and reliability of this set of facial expressions as determined by accurate identification of expressions and high intra-participant agreement across two testing sessions, respectively.","DOI":"10.1016/j.psychres.2008.05.006","ISSN":"0165-1781","shortTitle":"The NimStim set of facial expressions","journalAbbreviation":"Psychiatry Research","author":[{"family":"Tottenham","given":"Nim"},{"family":"Tanaka","given":"James W."},{"family":"Leon","given":"Andrew C."},{"family":"McCarry","given":"Thomas"},{"family":"Nurse","given":"Marcella"},{"family":"Hare","given":"Todd A."},{"family":"Marcus","given":"David J."},{"family":"Westerlund","given":"Alissa"},{"family":"Casey","given":"BJ"},{"family":"Nelson","given":"Charles"}],"issued":{"date-parts":[["2009",8,15]]}}}],"schema":"https://github.com/citation-style-language/schema/raw/master/csl-citation.json"} </w:instrText>
      </w:r>
      <w:r w:rsidRPr="00CE5F9E">
        <w:rPr>
          <w:rFonts w:ascii="Times New Roman" w:eastAsia="Calibri" w:hAnsi="Times New Roman" w:cs="Times New Roman"/>
          <w:sz w:val="24"/>
          <w:szCs w:val="24"/>
          <w:lang w:val="en-US"/>
        </w:rPr>
        <w:fldChar w:fldCharType="separate"/>
      </w:r>
      <w:r w:rsidRPr="00CE5F9E">
        <w:rPr>
          <w:rFonts w:ascii="Times New Roman" w:hAnsi="Times New Roman" w:cs="Times New Roman"/>
          <w:sz w:val="24"/>
          <w:lang w:val="en-US"/>
        </w:rPr>
        <w:t>(Tottenham et al., 2009)</w:t>
      </w:r>
      <w:r w:rsidRPr="00CE5F9E">
        <w:rPr>
          <w:rFonts w:ascii="Times New Roman" w:eastAsia="Calibri" w:hAnsi="Times New Roman" w:cs="Times New Roman"/>
          <w:sz w:val="24"/>
          <w:szCs w:val="24"/>
          <w:lang w:val="en-US"/>
        </w:rPr>
        <w:fldChar w:fldCharType="end"/>
      </w:r>
      <w:r w:rsidR="00BB7829">
        <w:rPr>
          <w:rFonts w:ascii="Times New Roman" w:eastAsia="Calibri" w:hAnsi="Times New Roman" w:cs="Times New Roman"/>
          <w:sz w:val="24"/>
          <w:szCs w:val="24"/>
          <w:lang w:val="en-US"/>
        </w:rPr>
        <w:t xml:space="preserve">. Faces </w:t>
      </w:r>
      <w:r w:rsidR="00B15E1C">
        <w:rPr>
          <w:rFonts w:ascii="Times New Roman" w:eastAsia="Calibri" w:hAnsi="Times New Roman" w:cs="Times New Roman"/>
          <w:sz w:val="24"/>
          <w:szCs w:val="24"/>
          <w:lang w:val="en-US"/>
        </w:rPr>
        <w:t>w</w:t>
      </w:r>
      <w:r w:rsidR="00BB7829" w:rsidRPr="00CE5F9E">
        <w:rPr>
          <w:rFonts w:ascii="Times New Roman" w:eastAsia="Calibri" w:hAnsi="Times New Roman" w:cs="Times New Roman"/>
          <w:sz w:val="24"/>
          <w:szCs w:val="24"/>
          <w:lang w:val="en-US"/>
        </w:rPr>
        <w:t xml:space="preserve">ere cut out and </w:t>
      </w:r>
      <w:r w:rsidR="00BB7829">
        <w:rPr>
          <w:rFonts w:ascii="Times New Roman" w:eastAsia="Calibri" w:hAnsi="Times New Roman" w:cs="Times New Roman"/>
          <w:sz w:val="24"/>
          <w:szCs w:val="24"/>
          <w:lang w:val="en-US"/>
        </w:rPr>
        <w:t>embedded</w:t>
      </w:r>
      <w:r w:rsidR="00BB7829" w:rsidRPr="00CE5F9E">
        <w:rPr>
          <w:rFonts w:ascii="Times New Roman" w:eastAsia="Calibri" w:hAnsi="Times New Roman" w:cs="Times New Roman"/>
          <w:sz w:val="24"/>
          <w:szCs w:val="24"/>
          <w:lang w:val="en-US"/>
        </w:rPr>
        <w:t xml:space="preserve"> on </w:t>
      </w:r>
      <w:r w:rsidRPr="00CE5F9E">
        <w:rPr>
          <w:rFonts w:ascii="Times New Roman" w:eastAsia="Calibri" w:hAnsi="Times New Roman" w:cs="Times New Roman"/>
          <w:sz w:val="24"/>
          <w:szCs w:val="24"/>
          <w:lang w:val="en-US"/>
        </w:rPr>
        <w:t xml:space="preserve">a light gray background. For each identity, faces were then morphed in 1%-steps from neutral to full basic emotions (anger, happiness). The resulting series of pictures were presented consecutively with increasing intensity. Each run lasted </w:t>
      </w:r>
      <w:r w:rsidR="00B15E1C">
        <w:rPr>
          <w:rFonts w:ascii="Times New Roman" w:eastAsia="Calibri" w:hAnsi="Times New Roman" w:cs="Times New Roman"/>
          <w:sz w:val="24"/>
          <w:szCs w:val="24"/>
          <w:lang w:val="en-US"/>
        </w:rPr>
        <w:t>eight</w:t>
      </w:r>
      <w:r w:rsidRPr="00CE5F9E">
        <w:rPr>
          <w:rFonts w:ascii="Times New Roman" w:eastAsia="Calibri" w:hAnsi="Times New Roman" w:cs="Times New Roman"/>
          <w:sz w:val="24"/>
          <w:szCs w:val="24"/>
          <w:lang w:val="en-US"/>
        </w:rPr>
        <w:t xml:space="preserve"> sec</w:t>
      </w:r>
      <w:r w:rsidR="00B15E1C">
        <w:rPr>
          <w:rFonts w:ascii="Times New Roman" w:eastAsia="Calibri" w:hAnsi="Times New Roman" w:cs="Times New Roman"/>
          <w:sz w:val="24"/>
          <w:szCs w:val="24"/>
          <w:lang w:val="en-US"/>
        </w:rPr>
        <w:t>onds</w:t>
      </w:r>
      <w:r w:rsidRPr="00CE5F9E">
        <w:rPr>
          <w:rFonts w:ascii="Times New Roman" w:eastAsia="Calibri" w:hAnsi="Times New Roman" w:cs="Times New Roman"/>
          <w:sz w:val="24"/>
          <w:szCs w:val="24"/>
          <w:lang w:val="en-US"/>
        </w:rPr>
        <w:t>, thus each single frame was shown for 80 msec.</w:t>
      </w:r>
    </w:p>
    <w:p w14:paraId="28225967" w14:textId="77777777" w:rsidR="00CE5F9E" w:rsidRPr="00CE5F9E" w:rsidRDefault="00CE5F9E" w:rsidP="00480FE1">
      <w:pPr>
        <w:spacing w:after="0" w:line="480" w:lineRule="auto"/>
        <w:ind w:firstLine="360"/>
        <w:rPr>
          <w:rFonts w:ascii="Times New Roman" w:eastAsia="Calibri" w:hAnsi="Times New Roman" w:cs="Times New Roman"/>
          <w:sz w:val="24"/>
          <w:szCs w:val="24"/>
          <w:lang w:val="en-US"/>
        </w:rPr>
      </w:pPr>
      <w:r w:rsidRPr="00CE5F9E">
        <w:rPr>
          <w:rFonts w:ascii="Times New Roman" w:eastAsia="Calibri" w:hAnsi="Times New Roman" w:cs="Times New Roman"/>
          <w:sz w:val="24"/>
          <w:szCs w:val="24"/>
          <w:lang w:val="en-US"/>
        </w:rPr>
        <w:t>In a pilot study, participants were asked to stop the presentation as soon as they became aware of the target emotion and decide between different emotion labels. The pilot sample comprised n=20 healthy participants (age: 38.2 +/- 10.5; male/female: 8/12). The average detection intensity for happy faces was 35.0 +/- 9.7 percent, and for angry faces 61.8 +/- 11.7. Low, medium, and high intensity levels were set at 40, 70 and 100% of the detection threshold, resulting in the selection of the following intensity levels for the final stimulus set: 14%, 24%, and 35% for happy faces and 25%, 43%, and 62% for angry faces.</w:t>
      </w:r>
    </w:p>
    <w:p w14:paraId="48CC9231" w14:textId="77777777" w:rsidR="00CE5F9E" w:rsidRPr="00CE5F9E" w:rsidRDefault="00CE5F9E" w:rsidP="00CE5F9E">
      <w:pPr>
        <w:spacing w:after="0" w:line="480" w:lineRule="auto"/>
        <w:rPr>
          <w:rFonts w:ascii="Times New Roman" w:eastAsia="Calibri" w:hAnsi="Times New Roman" w:cs="Times New Roman"/>
          <w:sz w:val="24"/>
          <w:szCs w:val="24"/>
          <w:lang w:val="en-US"/>
        </w:rPr>
      </w:pPr>
    </w:p>
    <w:p w14:paraId="6B115078" w14:textId="77777777" w:rsidR="00CE5F9E" w:rsidRPr="00CE5F9E" w:rsidRDefault="00CE5F9E" w:rsidP="00CE5F9E">
      <w:pPr>
        <w:pStyle w:val="Listenabsatz"/>
        <w:numPr>
          <w:ilvl w:val="1"/>
          <w:numId w:val="1"/>
        </w:numPr>
        <w:spacing w:after="0" w:line="480" w:lineRule="auto"/>
        <w:rPr>
          <w:rFonts w:ascii="Times New Roman" w:eastAsia="Calibri" w:hAnsi="Times New Roman" w:cs="Times New Roman"/>
          <w:b/>
          <w:i/>
          <w:sz w:val="24"/>
          <w:szCs w:val="24"/>
          <w:lang w:val="en-US"/>
        </w:rPr>
      </w:pPr>
      <w:r w:rsidRPr="00CE5F9E">
        <w:rPr>
          <w:rFonts w:ascii="Times New Roman" w:eastAsia="Calibri" w:hAnsi="Times New Roman" w:cs="Times New Roman"/>
          <w:b/>
          <w:i/>
          <w:sz w:val="24"/>
          <w:szCs w:val="24"/>
          <w:lang w:val="en-US"/>
        </w:rPr>
        <w:t xml:space="preserve"> Biochemical analyses</w:t>
      </w:r>
    </w:p>
    <w:p w14:paraId="1248F04D" w14:textId="26999D87" w:rsidR="00CE5F9E" w:rsidRDefault="00CE5F9E" w:rsidP="00CE5F9E">
      <w:pPr>
        <w:spacing w:after="0" w:line="480" w:lineRule="auto"/>
        <w:rPr>
          <w:rFonts w:ascii="Times New Roman" w:eastAsia="Times New Roman" w:hAnsi="Times New Roman" w:cs="Times New Roman"/>
          <w:lang w:val="en-US"/>
        </w:rPr>
      </w:pPr>
      <w:r w:rsidRPr="00CE5F9E">
        <w:rPr>
          <w:rFonts w:ascii="Times New Roman" w:eastAsia="Times New Roman" w:hAnsi="Times New Roman" w:cs="Times New Roman"/>
          <w:lang w:val="en-US"/>
        </w:rPr>
        <w:t xml:space="preserve">Seven saliva samples were taken via Salivettes (Sarstedt, Nümbrecht, Germany) throughout the </w:t>
      </w:r>
      <w:r w:rsidR="00B15E1C">
        <w:rPr>
          <w:rFonts w:ascii="Times New Roman" w:eastAsia="Times New Roman" w:hAnsi="Times New Roman" w:cs="Times New Roman"/>
          <w:lang w:val="en-US"/>
        </w:rPr>
        <w:t xml:space="preserve">course of the </w:t>
      </w:r>
      <w:r w:rsidRPr="00CE5F9E">
        <w:rPr>
          <w:rFonts w:ascii="Times New Roman" w:eastAsia="Times New Roman" w:hAnsi="Times New Roman" w:cs="Times New Roman"/>
          <w:lang w:val="en-US"/>
        </w:rPr>
        <w:t>experiment in order to determine salivary cortisol and alpha amylase (sAA) concentration. After the experiment saliva samples were stored at – 20°C until biochemical analysis by the University Laboratory. For cortisol analysis, a time-resolved fluorescence immunoassay was used, as described</w:t>
      </w:r>
      <w:r>
        <w:rPr>
          <w:rFonts w:ascii="Times New Roman" w:eastAsia="Times New Roman" w:hAnsi="Times New Roman" w:cs="Times New Roman"/>
          <w:lang w:val="en-US"/>
        </w:rPr>
        <w:t xml:space="preserve"> elsewhere</w:t>
      </w:r>
      <w:r w:rsidRPr="00CE5F9E">
        <w:rPr>
          <w:rFonts w:ascii="Times New Roman" w:eastAsia="Times New Roman" w:hAnsi="Times New Roman" w:cs="Times New Roman"/>
          <w:lang w:val="en-US"/>
        </w:rPr>
        <w:t xml:space="preserve"> </w:t>
      </w:r>
      <w:r>
        <w:rPr>
          <w:rFonts w:ascii="Times New Roman" w:eastAsia="Times New Roman" w:hAnsi="Times New Roman" w:cs="Times New Roman"/>
          <w:lang w:val="en-US"/>
        </w:rPr>
        <w:fldChar w:fldCharType="begin"/>
      </w:r>
      <w:r>
        <w:rPr>
          <w:rFonts w:ascii="Times New Roman" w:eastAsia="Times New Roman" w:hAnsi="Times New Roman" w:cs="Times New Roman"/>
          <w:lang w:val="en-US"/>
        </w:rPr>
        <w:instrText xml:space="preserve"> ADDIN ZOTERO_ITEM CSL_CITATION {"citationID":"g87KBxpw","properties":{"formattedCitation":"(Dressend\\uc0\\u246{}rfer, Kirschbaum, Rohde, Stahl, &amp; Strasburger, 1992)","plainCitation":"(Dressendörfer, Kirschbaum, Rohde, Stahl, &amp; Strasburger, 1992)","noteIndex":0},"citationItems":[{"id":1043,"uris":["http://zotero.org/users/3787057/items/CSR8GNAH"],"uri":["http://zotero.org/users/3787057/items/CSR8GNAH"],"itemData":{"id":1043,"type":"article-journal","title":"Synthesis of a cortisol-biotin conjugate and evaluation as a tracer in an immunoassay for salivary cortisol measurement","container-title":"The Journal of Steroid Biochemistry and Molecular Biology","page":"683-692","volume":"43","issue":"7","source":"Crossref","DOI":"10.1016/0960-0760(92)90294-S","ISSN":"09600760","language":"en","author":[{"family":"Dressendörfer","given":"R.A."},{"family":"Kirschbaum","given":"C."},{"family":"Rohde","given":"W."},{"family":"Stahl","given":"F."},{"family":"Strasburger","given":"C.J."}],"issued":{"date-parts":[["1992",12]]}}}],"schema":"https://github.com/citation-style-language/schema/raw/master/csl-citation.json"} </w:instrText>
      </w:r>
      <w:r>
        <w:rPr>
          <w:rFonts w:ascii="Times New Roman" w:eastAsia="Times New Roman" w:hAnsi="Times New Roman" w:cs="Times New Roman"/>
          <w:lang w:val="en-US"/>
        </w:rPr>
        <w:fldChar w:fldCharType="separate"/>
      </w:r>
      <w:r w:rsidRPr="00CE5F9E">
        <w:rPr>
          <w:rFonts w:ascii="Times New Roman" w:hAnsi="Times New Roman" w:cs="Times New Roman"/>
          <w:szCs w:val="24"/>
          <w:lang w:val="en-US"/>
        </w:rPr>
        <w:t>(Dressendörfer, Kirschbaum, Rohde, Stahl, &amp; Strasburger, 1992)</w:t>
      </w:r>
      <w:r>
        <w:rPr>
          <w:rFonts w:ascii="Times New Roman" w:eastAsia="Times New Roman" w:hAnsi="Times New Roman" w:cs="Times New Roman"/>
          <w:lang w:val="en-US"/>
        </w:rPr>
        <w:fldChar w:fldCharType="end"/>
      </w:r>
      <w:r w:rsidRPr="00CE5F9E">
        <w:rPr>
          <w:rFonts w:ascii="Times New Roman" w:eastAsia="Times New Roman" w:hAnsi="Times New Roman" w:cs="Times New Roman"/>
          <w:lang w:val="en-US"/>
        </w:rPr>
        <w:t>. 100µl (50µl per well)</w:t>
      </w:r>
      <w:r>
        <w:rPr>
          <w:rFonts w:ascii="Times New Roman" w:eastAsia="Times New Roman" w:hAnsi="Times New Roman" w:cs="Times New Roman"/>
          <w:lang w:val="en-US"/>
        </w:rPr>
        <w:t xml:space="preserve"> </w:t>
      </w:r>
      <w:r w:rsidRPr="00CE5F9E">
        <w:rPr>
          <w:rFonts w:ascii="Times New Roman" w:eastAsia="Times New Roman" w:hAnsi="Times New Roman" w:cs="Times New Roman"/>
          <w:lang w:val="en-US"/>
        </w:rPr>
        <w:t xml:space="preserve">of saliva were </w:t>
      </w:r>
      <w:r w:rsidRPr="00CE5F9E">
        <w:rPr>
          <w:rFonts w:ascii="Times New Roman" w:eastAsia="Times New Roman" w:hAnsi="Times New Roman" w:cs="Times New Roman"/>
          <w:lang w:val="en-US"/>
        </w:rPr>
        <w:lastRenderedPageBreak/>
        <w:t>used for duplicate analysis. The Intra-assay coefficient of variation was between 4.0% and 6.7% and the corresponding inter-assay coefficients of variation were between 7.1% -9.0%. For sAA analysis, the chromogenic molecule 2-Chloro-4-nitrophenyl-a-D-maltotriosid</w:t>
      </w:r>
      <w:r w:rsidR="00144AEF">
        <w:rPr>
          <w:rFonts w:ascii="Times New Roman" w:eastAsia="Times New Roman" w:hAnsi="Times New Roman" w:cs="Times New Roman"/>
          <w:lang w:val="en-US"/>
        </w:rPr>
        <w:t xml:space="preserve">e was used as the </w:t>
      </w:r>
      <w:r w:rsidR="00B15E1C">
        <w:rPr>
          <w:rFonts w:ascii="Times New Roman" w:eastAsia="Times New Roman" w:hAnsi="Times New Roman" w:cs="Times New Roman"/>
          <w:lang w:val="en-US"/>
        </w:rPr>
        <w:t>substrate</w:t>
      </w:r>
      <w:r w:rsidR="00144AEF">
        <w:rPr>
          <w:rFonts w:ascii="Times New Roman" w:eastAsia="Times New Roman" w:hAnsi="Times New Roman" w:cs="Times New Roman"/>
          <w:lang w:val="en-US"/>
        </w:rPr>
        <w:t xml:space="preserve">, as described by </w:t>
      </w:r>
      <w:r w:rsidR="0047540A">
        <w:rPr>
          <w:rFonts w:ascii="Times New Roman" w:eastAsia="Times New Roman" w:hAnsi="Times New Roman" w:cs="Times New Roman"/>
          <w:lang w:val="en-US"/>
        </w:rPr>
        <w:fldChar w:fldCharType="begin"/>
      </w:r>
      <w:r w:rsidR="0047540A">
        <w:rPr>
          <w:rFonts w:ascii="Times New Roman" w:eastAsia="Times New Roman" w:hAnsi="Times New Roman" w:cs="Times New Roman"/>
          <w:lang w:val="en-US"/>
        </w:rPr>
        <w:instrText xml:space="preserve"> ADDIN ZOTERO_ITEM CSL_CITATION {"citationID":"bfFXyqee","properties":{"formattedCitation":"(Lorentz, G\\uc0\\u252{}tschow, &amp; Renner, n.d.)","plainCitation":"(Lorentz, Gütschow, &amp; Renner, n.d.)","noteIndex":0},"citationItems":[{"id":1045,"uris":["http://zotero.org/users/3787057/items/XY59HSS7"],"uri":["http://zotero.org/users/3787057/items/XY59HSS7"],"itemData":{"id":1045,"type":"article-journal","title":"Evaluation of a Direct </w:instrText>
      </w:r>
      <w:r w:rsidR="0047540A">
        <w:rPr>
          <w:rFonts w:ascii="MS Gothic" w:eastAsia="Times New Roman" w:hAnsi="MS Gothic" w:cs="MS Gothic"/>
          <w:lang w:val="en-US"/>
        </w:rPr>
        <w:instrText>␣</w:instrText>
      </w:r>
      <w:r w:rsidR="0047540A">
        <w:rPr>
          <w:rFonts w:ascii="Times New Roman" w:eastAsia="Times New Roman" w:hAnsi="Times New Roman" w:cs="Times New Roman"/>
          <w:lang w:val="en-US"/>
        </w:rPr>
        <w:instrText>-Amylase Assay Using 2-Chloro-4-nitrophenyl-</w:instrText>
      </w:r>
      <w:r w:rsidR="0047540A">
        <w:rPr>
          <w:rFonts w:ascii="MS Gothic" w:eastAsia="Times New Roman" w:hAnsi="MS Gothic" w:cs="MS Gothic"/>
          <w:lang w:val="en-US"/>
        </w:rPr>
        <w:instrText>␣</w:instrText>
      </w:r>
      <w:r w:rsidR="0047540A">
        <w:rPr>
          <w:rFonts w:ascii="Times New Roman" w:eastAsia="Times New Roman" w:hAnsi="Times New Roman" w:cs="Times New Roman"/>
          <w:lang w:val="en-US"/>
        </w:rPr>
        <w:instrText xml:space="preserve">-D-maltotrioside","page":"10","source":"Zotero","language":"en","author":[{"family":"Lorentz","given":"Klaus"},{"family":"Gütschow","given":"Barbara"},{"family":"Renner","given":"Florian"}]}}],"schema":"https://github.com/citation-style-language/schema/raw/master/csl-citation.json"} </w:instrText>
      </w:r>
      <w:r w:rsidR="0047540A">
        <w:rPr>
          <w:rFonts w:ascii="Times New Roman" w:eastAsia="Times New Roman" w:hAnsi="Times New Roman" w:cs="Times New Roman"/>
          <w:lang w:val="en-US"/>
        </w:rPr>
        <w:fldChar w:fldCharType="separate"/>
      </w:r>
      <w:r w:rsidR="0047540A" w:rsidRPr="0047540A">
        <w:rPr>
          <w:rFonts w:ascii="Times New Roman" w:hAnsi="Times New Roman" w:cs="Times New Roman"/>
          <w:szCs w:val="24"/>
          <w:lang w:val="en-US"/>
        </w:rPr>
        <w:t>Lorentz, Gü</w:t>
      </w:r>
      <w:r w:rsidR="0047540A">
        <w:rPr>
          <w:rFonts w:ascii="Times New Roman" w:hAnsi="Times New Roman" w:cs="Times New Roman"/>
          <w:szCs w:val="24"/>
          <w:lang w:val="en-US"/>
        </w:rPr>
        <w:t xml:space="preserve">tschow, and </w:t>
      </w:r>
      <w:r w:rsidR="0047540A" w:rsidRPr="0047540A">
        <w:rPr>
          <w:rFonts w:ascii="Times New Roman" w:hAnsi="Times New Roman" w:cs="Times New Roman"/>
          <w:szCs w:val="24"/>
          <w:lang w:val="en-US"/>
        </w:rPr>
        <w:t xml:space="preserve"> Renner, </w:t>
      </w:r>
      <w:r w:rsidR="0047540A">
        <w:rPr>
          <w:rFonts w:ascii="Times New Roman" w:hAnsi="Times New Roman" w:cs="Times New Roman"/>
          <w:szCs w:val="24"/>
          <w:lang w:val="en-US"/>
        </w:rPr>
        <w:t>(1999</w:t>
      </w:r>
      <w:r w:rsidR="0047540A" w:rsidRPr="0047540A">
        <w:rPr>
          <w:rFonts w:ascii="Times New Roman" w:hAnsi="Times New Roman" w:cs="Times New Roman"/>
          <w:szCs w:val="24"/>
          <w:lang w:val="en-US"/>
        </w:rPr>
        <w:t>)</w:t>
      </w:r>
      <w:r w:rsidR="0047540A">
        <w:rPr>
          <w:rFonts w:ascii="Times New Roman" w:eastAsia="Times New Roman" w:hAnsi="Times New Roman" w:cs="Times New Roman"/>
          <w:lang w:val="en-US"/>
        </w:rPr>
        <w:fldChar w:fldCharType="end"/>
      </w:r>
      <w:r w:rsidRPr="00CE5F9E">
        <w:rPr>
          <w:rFonts w:ascii="Times New Roman" w:eastAsia="Times New Roman" w:hAnsi="Times New Roman" w:cs="Times New Roman"/>
          <w:lang w:val="en-US"/>
        </w:rPr>
        <w:t xml:space="preserve">. Saliva was diluted 1:200 with assay diluent. 16µl </w:t>
      </w:r>
      <w:r w:rsidR="0047540A" w:rsidRPr="00CE5F9E">
        <w:rPr>
          <w:rFonts w:ascii="Times New Roman" w:eastAsia="Times New Roman" w:hAnsi="Times New Roman" w:cs="Times New Roman"/>
          <w:lang w:val="en-US"/>
        </w:rPr>
        <w:t>(8µl per well)</w:t>
      </w:r>
      <w:r w:rsidR="0047540A">
        <w:rPr>
          <w:rFonts w:ascii="Times New Roman" w:eastAsia="Times New Roman" w:hAnsi="Times New Roman" w:cs="Times New Roman"/>
          <w:lang w:val="en-US"/>
        </w:rPr>
        <w:t xml:space="preserve"> </w:t>
      </w:r>
      <w:r w:rsidRPr="00CE5F9E">
        <w:rPr>
          <w:rFonts w:ascii="Times New Roman" w:eastAsia="Times New Roman" w:hAnsi="Times New Roman" w:cs="Times New Roman"/>
          <w:lang w:val="en-US"/>
        </w:rPr>
        <w:t>of the diluted saliva were used for duplicate analysis. The intra-assay coefficient of variation was between 2.8% and 6.3%, and the inter-assay coefficients of variation were between 5.5% - 7.6%.</w:t>
      </w:r>
    </w:p>
    <w:p w14:paraId="763A589C" w14:textId="77777777" w:rsidR="009D46EE" w:rsidRDefault="009D46EE" w:rsidP="00CE5F9E">
      <w:pPr>
        <w:spacing w:after="0" w:line="480" w:lineRule="auto"/>
        <w:rPr>
          <w:rFonts w:ascii="Times New Roman" w:eastAsia="Times New Roman" w:hAnsi="Times New Roman" w:cs="Times New Roman"/>
          <w:lang w:val="en-US"/>
        </w:rPr>
      </w:pPr>
    </w:p>
    <w:p w14:paraId="351B1E2D" w14:textId="77777777" w:rsidR="00B927F2" w:rsidRDefault="00B927F2" w:rsidP="00CE5F9E">
      <w:pPr>
        <w:spacing w:after="0" w:line="480" w:lineRule="auto"/>
        <w:rPr>
          <w:rFonts w:ascii="Times New Roman" w:eastAsia="Times New Roman" w:hAnsi="Times New Roman" w:cs="Times New Roman"/>
          <w:lang w:val="en-US"/>
        </w:rPr>
      </w:pPr>
    </w:p>
    <w:p w14:paraId="12B53974" w14:textId="77777777" w:rsidR="00B927F2" w:rsidRDefault="00B927F2" w:rsidP="00CE5F9E">
      <w:pPr>
        <w:spacing w:after="0" w:line="480" w:lineRule="auto"/>
        <w:rPr>
          <w:rFonts w:ascii="Times New Roman" w:eastAsia="Times New Roman" w:hAnsi="Times New Roman" w:cs="Times New Roman"/>
          <w:lang w:val="en-US"/>
        </w:rPr>
      </w:pPr>
    </w:p>
    <w:p w14:paraId="22F60BC0" w14:textId="77777777" w:rsidR="00B927F2" w:rsidRDefault="00B927F2" w:rsidP="00CE5F9E">
      <w:pPr>
        <w:spacing w:after="0" w:line="480" w:lineRule="auto"/>
        <w:rPr>
          <w:rFonts w:ascii="Times New Roman" w:eastAsia="Times New Roman" w:hAnsi="Times New Roman" w:cs="Times New Roman"/>
          <w:lang w:val="en-US"/>
        </w:rPr>
      </w:pPr>
    </w:p>
    <w:p w14:paraId="542D85C9" w14:textId="77777777" w:rsidR="00B927F2" w:rsidRDefault="00B927F2" w:rsidP="00CE5F9E">
      <w:pPr>
        <w:spacing w:after="0" w:line="480" w:lineRule="auto"/>
        <w:rPr>
          <w:rFonts w:ascii="Times New Roman" w:eastAsia="Times New Roman" w:hAnsi="Times New Roman" w:cs="Times New Roman"/>
          <w:lang w:val="en-US"/>
        </w:rPr>
      </w:pPr>
    </w:p>
    <w:p w14:paraId="4D897326" w14:textId="2FF96D54" w:rsidR="009D46EE" w:rsidRDefault="00B927F2" w:rsidP="009D46EE">
      <w:pPr>
        <w:pStyle w:val="Listenabsatz"/>
        <w:numPr>
          <w:ilvl w:val="0"/>
          <w:numId w:val="1"/>
        </w:numPr>
        <w:spacing w:after="0" w:line="480" w:lineRule="auto"/>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Supplemental results</w:t>
      </w:r>
    </w:p>
    <w:p w14:paraId="71F7B445" w14:textId="3C2EAC61" w:rsidR="009D46EE" w:rsidRPr="00B927F2" w:rsidRDefault="00B927F2" w:rsidP="009D46EE">
      <w:pPr>
        <w:pStyle w:val="Listenabsatz"/>
        <w:spacing w:after="0" w:line="480" w:lineRule="auto"/>
        <w:rPr>
          <w:rFonts w:ascii="Times New Roman" w:eastAsia="Times New Roman" w:hAnsi="Times New Roman" w:cs="Times New Roman"/>
          <w:bCs/>
          <w:sz w:val="24"/>
          <w:lang w:val="en-US"/>
        </w:rPr>
      </w:pPr>
      <w:r w:rsidRPr="00B927F2">
        <w:rPr>
          <w:rFonts w:ascii="Times New Roman" w:eastAsia="Times New Roman" w:hAnsi="Times New Roman" w:cs="Times New Roman"/>
          <w:bCs/>
          <w:sz w:val="24"/>
          <w:lang w:val="en-US"/>
        </w:rPr>
        <w:t>Descriptive statistics for the Facial Emotion Detection Task.</w:t>
      </w:r>
    </w:p>
    <w:p w14:paraId="0F474914" w14:textId="77777777" w:rsidR="00B927F2" w:rsidRDefault="00B927F2" w:rsidP="009D46EE">
      <w:pPr>
        <w:spacing w:after="0" w:line="480" w:lineRule="auto"/>
        <w:rPr>
          <w:rFonts w:ascii="Times New Roman" w:eastAsia="Times New Roman" w:hAnsi="Times New Roman" w:cs="Times New Roman"/>
          <w:lang w:val="en-US"/>
        </w:rPr>
      </w:pPr>
    </w:p>
    <w:p w14:paraId="180FD455" w14:textId="25F12E9E" w:rsidR="009D46EE" w:rsidRPr="009D46EE" w:rsidRDefault="009D46EE" w:rsidP="009D46EE">
      <w:pPr>
        <w:spacing w:after="0" w:line="480" w:lineRule="auto"/>
        <w:rPr>
          <w:rFonts w:ascii="Times New Roman" w:eastAsia="Times New Roman" w:hAnsi="Times New Roman" w:cs="Times New Roman"/>
          <w:lang w:val="en-US"/>
        </w:rPr>
      </w:pPr>
      <w:r w:rsidRPr="009D46EE">
        <w:rPr>
          <w:rFonts w:ascii="Times New Roman" w:eastAsia="Times New Roman" w:hAnsi="Times New Roman" w:cs="Times New Roman"/>
          <w:lang w:val="en-US"/>
        </w:rPr>
        <w:t xml:space="preserve">Table </w:t>
      </w:r>
      <w:r w:rsidR="00B927F2">
        <w:rPr>
          <w:rFonts w:ascii="Times New Roman" w:eastAsia="Times New Roman" w:hAnsi="Times New Roman" w:cs="Times New Roman"/>
          <w:lang w:val="en-US"/>
        </w:rPr>
        <w:t>S</w:t>
      </w:r>
      <w:r w:rsidRPr="009D46EE">
        <w:rPr>
          <w:rFonts w:ascii="Times New Roman" w:eastAsia="Times New Roman" w:hAnsi="Times New Roman" w:cs="Times New Roman"/>
          <w:lang w:val="en-US"/>
        </w:rPr>
        <w:t>1.</w:t>
      </w:r>
    </w:p>
    <w:p w14:paraId="7945C019" w14:textId="7D2D76CC" w:rsidR="009D46EE" w:rsidRPr="009D46EE" w:rsidRDefault="00D931B6"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D</w:t>
      </w:r>
      <w:r w:rsidR="009D46EE">
        <w:rPr>
          <w:rFonts w:ascii="Times New Roman" w:eastAsia="Times New Roman" w:hAnsi="Times New Roman" w:cs="Times New Roman"/>
          <w:lang w:val="en-US"/>
        </w:rPr>
        <w:t>iscrimination ind</w:t>
      </w:r>
      <w:r>
        <w:rPr>
          <w:rFonts w:ascii="Times New Roman" w:eastAsia="Times New Roman" w:hAnsi="Times New Roman" w:cs="Times New Roman"/>
          <w:lang w:val="en-US"/>
        </w:rPr>
        <w:t>ex</w:t>
      </w:r>
      <w:r w:rsidR="009D46EE">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d’ </w:t>
      </w:r>
      <w:r w:rsidR="009D46EE">
        <w:rPr>
          <w:rFonts w:ascii="Times New Roman" w:eastAsia="Times New Roman" w:hAnsi="Times New Roman" w:cs="Times New Roman"/>
          <w:lang w:val="en-US"/>
        </w:rPr>
        <w:t xml:space="preserve">for both groups separated by emotion and displayed intensity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418"/>
        <w:gridCol w:w="1559"/>
        <w:gridCol w:w="1422"/>
      </w:tblGrid>
      <w:tr w:rsidR="009D46EE" w:rsidRPr="009D46EE" w14:paraId="564C9B95" w14:textId="77777777" w:rsidTr="00AF538B">
        <w:trPr>
          <w:trHeight w:val="70"/>
        </w:trPr>
        <w:tc>
          <w:tcPr>
            <w:tcW w:w="2660" w:type="dxa"/>
            <w:tcBorders>
              <w:top w:val="single" w:sz="4" w:space="0" w:color="auto"/>
              <w:left w:val="nil"/>
              <w:bottom w:val="nil"/>
              <w:right w:val="nil"/>
            </w:tcBorders>
            <w:shd w:val="clear" w:color="auto" w:fill="auto"/>
            <w:vAlign w:val="bottom"/>
          </w:tcPr>
          <w:p w14:paraId="03E7838F" w14:textId="77777777" w:rsidR="009D46EE" w:rsidRPr="009D46EE" w:rsidDel="00AC2699" w:rsidRDefault="009D46EE" w:rsidP="009D46EE">
            <w:pPr>
              <w:spacing w:after="0" w:line="480" w:lineRule="auto"/>
              <w:rPr>
                <w:rFonts w:ascii="Times New Roman" w:eastAsia="Times New Roman" w:hAnsi="Times New Roman" w:cs="Times New Roman"/>
                <w:lang w:val="en-US"/>
              </w:rPr>
            </w:pPr>
          </w:p>
        </w:tc>
        <w:tc>
          <w:tcPr>
            <w:tcW w:w="2977" w:type="dxa"/>
            <w:gridSpan w:val="2"/>
            <w:tcBorders>
              <w:top w:val="single" w:sz="4" w:space="0" w:color="auto"/>
              <w:left w:val="nil"/>
              <w:bottom w:val="single" w:sz="4" w:space="0" w:color="auto"/>
              <w:right w:val="nil"/>
            </w:tcBorders>
            <w:shd w:val="clear" w:color="auto" w:fill="auto"/>
            <w:vAlign w:val="bottom"/>
          </w:tcPr>
          <w:p w14:paraId="63AEBDD1" w14:textId="1AEE08DE" w:rsidR="009D46EE" w:rsidRPr="009D46EE" w:rsidDel="00AC2699" w:rsidRDefault="004B7168"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Anger</w:t>
            </w:r>
          </w:p>
        </w:tc>
        <w:tc>
          <w:tcPr>
            <w:tcW w:w="2981" w:type="dxa"/>
            <w:gridSpan w:val="2"/>
            <w:tcBorders>
              <w:top w:val="single" w:sz="4" w:space="0" w:color="auto"/>
              <w:left w:val="nil"/>
              <w:bottom w:val="single" w:sz="4" w:space="0" w:color="auto"/>
              <w:right w:val="nil"/>
            </w:tcBorders>
            <w:shd w:val="clear" w:color="auto" w:fill="auto"/>
            <w:vAlign w:val="bottom"/>
          </w:tcPr>
          <w:p w14:paraId="41B4F5F5" w14:textId="20FCE4D1" w:rsidR="009D46EE" w:rsidRPr="009D46EE" w:rsidDel="00AC2699" w:rsidRDefault="004B7168"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Happiness</w:t>
            </w:r>
          </w:p>
        </w:tc>
      </w:tr>
      <w:tr w:rsidR="004B7168" w:rsidRPr="009D46EE" w14:paraId="358E5A6B" w14:textId="77777777" w:rsidTr="00AF538B">
        <w:trPr>
          <w:trHeight w:val="70"/>
        </w:trPr>
        <w:tc>
          <w:tcPr>
            <w:tcW w:w="2660" w:type="dxa"/>
            <w:tcBorders>
              <w:top w:val="nil"/>
              <w:left w:val="nil"/>
              <w:bottom w:val="nil"/>
              <w:right w:val="nil"/>
            </w:tcBorders>
            <w:shd w:val="clear" w:color="auto" w:fill="auto"/>
            <w:vAlign w:val="bottom"/>
          </w:tcPr>
          <w:p w14:paraId="53F98C54" w14:textId="77777777" w:rsidR="004B7168" w:rsidRPr="009D46EE" w:rsidDel="00AC2699" w:rsidRDefault="004B7168" w:rsidP="004B7168">
            <w:pPr>
              <w:spacing w:after="0" w:line="480" w:lineRule="auto"/>
              <w:rPr>
                <w:rFonts w:ascii="Times New Roman" w:eastAsia="Times New Roman" w:hAnsi="Times New Roman" w:cs="Times New Roman"/>
                <w:lang w:val="en-US"/>
              </w:rPr>
            </w:pPr>
          </w:p>
        </w:tc>
        <w:tc>
          <w:tcPr>
            <w:tcW w:w="1559" w:type="dxa"/>
            <w:tcBorders>
              <w:top w:val="single" w:sz="4" w:space="0" w:color="auto"/>
              <w:left w:val="nil"/>
              <w:bottom w:val="single" w:sz="4" w:space="0" w:color="auto"/>
              <w:right w:val="nil"/>
            </w:tcBorders>
            <w:shd w:val="clear" w:color="auto" w:fill="auto"/>
            <w:vAlign w:val="bottom"/>
          </w:tcPr>
          <w:p w14:paraId="27894D41" w14:textId="002EE6C6"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18" w:type="dxa"/>
            <w:tcBorders>
              <w:top w:val="single" w:sz="4" w:space="0" w:color="auto"/>
              <w:left w:val="nil"/>
              <w:bottom w:val="single" w:sz="4" w:space="0" w:color="auto"/>
              <w:right w:val="nil"/>
            </w:tcBorders>
            <w:shd w:val="clear" w:color="auto" w:fill="auto"/>
            <w:vAlign w:val="bottom"/>
          </w:tcPr>
          <w:p w14:paraId="59658F2D" w14:textId="43E42DF4"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c>
          <w:tcPr>
            <w:tcW w:w="1559" w:type="dxa"/>
            <w:tcBorders>
              <w:top w:val="single" w:sz="4" w:space="0" w:color="auto"/>
              <w:left w:val="nil"/>
              <w:bottom w:val="single" w:sz="4" w:space="0" w:color="auto"/>
              <w:right w:val="nil"/>
            </w:tcBorders>
            <w:shd w:val="clear" w:color="auto" w:fill="auto"/>
            <w:vAlign w:val="bottom"/>
          </w:tcPr>
          <w:p w14:paraId="2832A603" w14:textId="22730343"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22" w:type="dxa"/>
            <w:tcBorders>
              <w:top w:val="single" w:sz="4" w:space="0" w:color="auto"/>
              <w:left w:val="nil"/>
              <w:bottom w:val="single" w:sz="4" w:space="0" w:color="auto"/>
              <w:right w:val="nil"/>
            </w:tcBorders>
            <w:shd w:val="clear" w:color="auto" w:fill="auto"/>
            <w:vAlign w:val="bottom"/>
          </w:tcPr>
          <w:p w14:paraId="3A1793D0" w14:textId="06B8F3D1"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r>
      <w:tr w:rsidR="009D46EE" w:rsidRPr="009D46EE" w14:paraId="20DE293D" w14:textId="77777777" w:rsidTr="00AF538B">
        <w:trPr>
          <w:trHeight w:val="70"/>
        </w:trPr>
        <w:tc>
          <w:tcPr>
            <w:tcW w:w="2660" w:type="dxa"/>
            <w:tcBorders>
              <w:top w:val="nil"/>
              <w:left w:val="nil"/>
              <w:bottom w:val="single" w:sz="4" w:space="0" w:color="auto"/>
              <w:right w:val="nil"/>
            </w:tcBorders>
            <w:shd w:val="clear" w:color="auto" w:fill="auto"/>
            <w:vAlign w:val="bottom"/>
          </w:tcPr>
          <w:p w14:paraId="312F9C21" w14:textId="13A81148" w:rsidR="009D46EE" w:rsidRPr="009D46EE" w:rsidDel="00AC2699" w:rsidRDefault="009D46EE"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Displayed Intensity</w:t>
            </w:r>
          </w:p>
        </w:tc>
        <w:tc>
          <w:tcPr>
            <w:tcW w:w="1559" w:type="dxa"/>
            <w:tcBorders>
              <w:top w:val="single" w:sz="4" w:space="0" w:color="auto"/>
              <w:left w:val="nil"/>
              <w:bottom w:val="single" w:sz="4" w:space="0" w:color="auto"/>
              <w:right w:val="nil"/>
            </w:tcBorders>
            <w:shd w:val="clear" w:color="auto" w:fill="auto"/>
            <w:vAlign w:val="bottom"/>
          </w:tcPr>
          <w:p w14:paraId="0A856EFD" w14:textId="00978D99" w:rsidR="009D46EE" w:rsidRPr="009D46EE" w:rsidRDefault="009D46EE"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18" w:type="dxa"/>
            <w:tcBorders>
              <w:top w:val="single" w:sz="4" w:space="0" w:color="auto"/>
              <w:left w:val="nil"/>
              <w:bottom w:val="single" w:sz="4" w:space="0" w:color="auto"/>
              <w:right w:val="nil"/>
            </w:tcBorders>
            <w:shd w:val="clear" w:color="auto" w:fill="auto"/>
            <w:vAlign w:val="bottom"/>
          </w:tcPr>
          <w:p w14:paraId="3BFFA0F3" w14:textId="4ABE887F" w:rsidR="009D46EE" w:rsidRPr="009D46EE" w:rsidRDefault="009D46EE" w:rsidP="009D46EE">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559" w:type="dxa"/>
            <w:tcBorders>
              <w:top w:val="single" w:sz="4" w:space="0" w:color="auto"/>
              <w:left w:val="nil"/>
              <w:bottom w:val="single" w:sz="4" w:space="0" w:color="auto"/>
              <w:right w:val="nil"/>
            </w:tcBorders>
            <w:shd w:val="clear" w:color="auto" w:fill="auto"/>
            <w:vAlign w:val="bottom"/>
          </w:tcPr>
          <w:p w14:paraId="58CE573A" w14:textId="05167783" w:rsidR="009D46EE" w:rsidRPr="009D46EE" w:rsidRDefault="009D46EE" w:rsidP="0023663F">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22" w:type="dxa"/>
            <w:tcBorders>
              <w:top w:val="single" w:sz="4" w:space="0" w:color="auto"/>
              <w:left w:val="nil"/>
              <w:bottom w:val="single" w:sz="4" w:space="0" w:color="auto"/>
              <w:right w:val="nil"/>
            </w:tcBorders>
            <w:shd w:val="clear" w:color="auto" w:fill="auto"/>
            <w:vAlign w:val="bottom"/>
          </w:tcPr>
          <w:p w14:paraId="7EF53AD0" w14:textId="1E583FF5" w:rsidR="009D46EE" w:rsidRPr="009D46EE" w:rsidRDefault="009D46EE" w:rsidP="0023663F">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r>
      <w:tr w:rsidR="004B7168" w:rsidRPr="009D46EE" w14:paraId="46BAE8F9" w14:textId="77777777" w:rsidTr="005A2BA6">
        <w:trPr>
          <w:trHeight w:val="397"/>
        </w:trPr>
        <w:tc>
          <w:tcPr>
            <w:tcW w:w="2660" w:type="dxa"/>
            <w:tcBorders>
              <w:top w:val="single" w:sz="4" w:space="0" w:color="auto"/>
              <w:left w:val="nil"/>
              <w:bottom w:val="nil"/>
              <w:right w:val="nil"/>
            </w:tcBorders>
            <w:shd w:val="clear" w:color="auto" w:fill="auto"/>
            <w:vAlign w:val="bottom"/>
          </w:tcPr>
          <w:p w14:paraId="05E0BD64" w14:textId="079A48DC"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Low</w:t>
            </w:r>
          </w:p>
        </w:tc>
        <w:tc>
          <w:tcPr>
            <w:tcW w:w="1559" w:type="dxa"/>
            <w:tcBorders>
              <w:top w:val="single" w:sz="4" w:space="0" w:color="auto"/>
              <w:left w:val="nil"/>
              <w:bottom w:val="nil"/>
              <w:right w:val="nil"/>
            </w:tcBorders>
            <w:shd w:val="clear" w:color="auto" w:fill="auto"/>
          </w:tcPr>
          <w:p w14:paraId="19CE4999" w14:textId="44452A91" w:rsidR="004B7168" w:rsidRPr="003F757E" w:rsidRDefault="004B7168" w:rsidP="004B7168">
            <w:pPr>
              <w:spacing w:after="0" w:line="480" w:lineRule="auto"/>
              <w:rPr>
                <w:rFonts w:ascii="Times New Roman" w:eastAsia="Times New Roman" w:hAnsi="Times New Roman" w:cs="Times New Roman"/>
                <w:lang w:val="en-US"/>
              </w:rPr>
            </w:pPr>
            <w:r>
              <w:rPr>
                <w:rFonts w:ascii="Times New Roman" w:hAnsi="Times New Roman" w:cs="Times New Roman"/>
              </w:rPr>
              <w:t>0.97</w:t>
            </w:r>
            <w:r w:rsidR="008E3C92">
              <w:rPr>
                <w:rFonts w:ascii="Times New Roman" w:hAnsi="Times New Roman" w:cs="Times New Roman"/>
              </w:rPr>
              <w:t xml:space="preserve"> (0.5</w:t>
            </w:r>
            <w:r>
              <w:rPr>
                <w:rFonts w:ascii="Times New Roman" w:hAnsi="Times New Roman" w:cs="Times New Roman"/>
              </w:rPr>
              <w:t>0)</w:t>
            </w:r>
          </w:p>
        </w:tc>
        <w:tc>
          <w:tcPr>
            <w:tcW w:w="1418" w:type="dxa"/>
            <w:tcBorders>
              <w:top w:val="single" w:sz="4" w:space="0" w:color="auto"/>
              <w:left w:val="nil"/>
              <w:bottom w:val="nil"/>
              <w:right w:val="nil"/>
            </w:tcBorders>
            <w:shd w:val="clear" w:color="auto" w:fill="auto"/>
            <w:vAlign w:val="center"/>
          </w:tcPr>
          <w:p w14:paraId="19EA22C3" w14:textId="6DA8C60B"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0.80 (0.41</w:t>
            </w:r>
            <w:r w:rsidR="004B7168">
              <w:rPr>
                <w:rFonts w:ascii="Times New Roman" w:eastAsia="Times New Roman" w:hAnsi="Times New Roman" w:cs="Times New Roman"/>
                <w:lang w:val="en-US"/>
              </w:rPr>
              <w:t>)</w:t>
            </w:r>
          </w:p>
        </w:tc>
        <w:tc>
          <w:tcPr>
            <w:tcW w:w="1559" w:type="dxa"/>
            <w:tcBorders>
              <w:top w:val="single" w:sz="4" w:space="0" w:color="auto"/>
              <w:left w:val="nil"/>
              <w:bottom w:val="nil"/>
              <w:right w:val="nil"/>
            </w:tcBorders>
            <w:shd w:val="clear" w:color="auto" w:fill="auto"/>
            <w:vAlign w:val="center"/>
          </w:tcPr>
          <w:p w14:paraId="464464D0" w14:textId="4DEB6AB3"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0.90 (0.61</w:t>
            </w:r>
            <w:r w:rsidR="004B7168">
              <w:rPr>
                <w:rFonts w:ascii="Times New Roman" w:eastAsia="Times New Roman" w:hAnsi="Times New Roman" w:cs="Times New Roman"/>
                <w:lang w:val="en-US"/>
              </w:rPr>
              <w:t>)</w:t>
            </w:r>
          </w:p>
        </w:tc>
        <w:tc>
          <w:tcPr>
            <w:tcW w:w="1422" w:type="dxa"/>
            <w:tcBorders>
              <w:top w:val="single" w:sz="4" w:space="0" w:color="auto"/>
              <w:left w:val="nil"/>
              <w:bottom w:val="nil"/>
              <w:right w:val="nil"/>
            </w:tcBorders>
            <w:shd w:val="clear" w:color="auto" w:fill="auto"/>
            <w:vAlign w:val="center"/>
          </w:tcPr>
          <w:p w14:paraId="48DC4E76" w14:textId="6C26B89B"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0.63 (0.68</w:t>
            </w:r>
            <w:r w:rsidR="004B7168">
              <w:rPr>
                <w:rFonts w:ascii="Times New Roman" w:eastAsia="Times New Roman" w:hAnsi="Times New Roman" w:cs="Times New Roman"/>
                <w:lang w:val="en-US"/>
              </w:rPr>
              <w:t>)</w:t>
            </w:r>
          </w:p>
        </w:tc>
      </w:tr>
      <w:tr w:rsidR="004B7168" w:rsidRPr="009D46EE" w14:paraId="3729AD15" w14:textId="77777777" w:rsidTr="005A2BA6">
        <w:trPr>
          <w:trHeight w:val="320"/>
        </w:trPr>
        <w:tc>
          <w:tcPr>
            <w:tcW w:w="2660" w:type="dxa"/>
            <w:tcBorders>
              <w:top w:val="nil"/>
              <w:left w:val="nil"/>
              <w:bottom w:val="nil"/>
              <w:right w:val="nil"/>
            </w:tcBorders>
            <w:shd w:val="clear" w:color="auto" w:fill="auto"/>
            <w:vAlign w:val="bottom"/>
          </w:tcPr>
          <w:p w14:paraId="0B8865B6" w14:textId="1FCB10BE"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Medium</w:t>
            </w:r>
          </w:p>
        </w:tc>
        <w:tc>
          <w:tcPr>
            <w:tcW w:w="1559" w:type="dxa"/>
            <w:tcBorders>
              <w:top w:val="nil"/>
              <w:left w:val="nil"/>
              <w:bottom w:val="nil"/>
              <w:right w:val="nil"/>
            </w:tcBorders>
            <w:shd w:val="clear" w:color="auto" w:fill="auto"/>
          </w:tcPr>
          <w:p w14:paraId="0AB2B503" w14:textId="18827CEE" w:rsidR="004B7168" w:rsidRPr="003F757E" w:rsidRDefault="004B7168" w:rsidP="004B7168">
            <w:pPr>
              <w:spacing w:after="0" w:line="480" w:lineRule="auto"/>
              <w:rPr>
                <w:rFonts w:ascii="Times New Roman" w:eastAsia="Times New Roman" w:hAnsi="Times New Roman" w:cs="Times New Roman"/>
                <w:lang w:val="en-US"/>
              </w:rPr>
            </w:pPr>
            <w:r>
              <w:rPr>
                <w:rFonts w:ascii="Times New Roman" w:hAnsi="Times New Roman" w:cs="Times New Roman"/>
              </w:rPr>
              <w:t>2.22</w:t>
            </w:r>
            <w:r w:rsidR="008E3C92">
              <w:rPr>
                <w:rFonts w:ascii="Times New Roman" w:hAnsi="Times New Roman" w:cs="Times New Roman"/>
              </w:rPr>
              <w:t xml:space="preserve"> (0.76</w:t>
            </w:r>
            <w:r>
              <w:rPr>
                <w:rFonts w:ascii="Times New Roman" w:hAnsi="Times New Roman" w:cs="Times New Roman"/>
              </w:rPr>
              <w:t>)</w:t>
            </w:r>
          </w:p>
        </w:tc>
        <w:tc>
          <w:tcPr>
            <w:tcW w:w="1418" w:type="dxa"/>
            <w:tcBorders>
              <w:top w:val="nil"/>
              <w:left w:val="nil"/>
              <w:bottom w:val="nil"/>
              <w:right w:val="nil"/>
            </w:tcBorders>
            <w:shd w:val="clear" w:color="auto" w:fill="auto"/>
            <w:vAlign w:val="center"/>
          </w:tcPr>
          <w:p w14:paraId="04D6E8EB" w14:textId="0507D064"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w:t>
            </w:r>
            <w:r w:rsidR="008E3C92">
              <w:rPr>
                <w:rFonts w:ascii="Times New Roman" w:eastAsia="Times New Roman" w:hAnsi="Times New Roman" w:cs="Times New Roman"/>
                <w:lang w:val="en-US"/>
              </w:rPr>
              <w:t>86 (0.77</w:t>
            </w:r>
            <w:r>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43B23505" w14:textId="1B80D2D3"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2.18 (0.80</w:t>
            </w:r>
            <w:r w:rsidR="004B7168">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26A8DCC1" w14:textId="73A56032"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2.12 (0.91</w:t>
            </w:r>
            <w:r w:rsidR="004B7168">
              <w:rPr>
                <w:rFonts w:ascii="Times New Roman" w:eastAsia="Times New Roman" w:hAnsi="Times New Roman" w:cs="Times New Roman"/>
                <w:lang w:val="en-US"/>
              </w:rPr>
              <w:t>)</w:t>
            </w:r>
          </w:p>
        </w:tc>
      </w:tr>
      <w:tr w:rsidR="004B7168" w:rsidRPr="009D46EE" w14:paraId="2FD87968" w14:textId="77777777" w:rsidTr="005A2BA6">
        <w:trPr>
          <w:trHeight w:val="320"/>
        </w:trPr>
        <w:tc>
          <w:tcPr>
            <w:tcW w:w="2660" w:type="dxa"/>
            <w:tcBorders>
              <w:top w:val="nil"/>
              <w:left w:val="nil"/>
              <w:bottom w:val="nil"/>
              <w:right w:val="nil"/>
            </w:tcBorders>
            <w:shd w:val="clear" w:color="auto" w:fill="auto"/>
            <w:vAlign w:val="bottom"/>
          </w:tcPr>
          <w:p w14:paraId="373B70BF" w14:textId="546703B0" w:rsidR="004B7168" w:rsidRPr="009D46EE" w:rsidRDefault="004B7168"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High</w:t>
            </w:r>
          </w:p>
        </w:tc>
        <w:tc>
          <w:tcPr>
            <w:tcW w:w="1559" w:type="dxa"/>
            <w:tcBorders>
              <w:top w:val="nil"/>
              <w:left w:val="nil"/>
              <w:bottom w:val="nil"/>
              <w:right w:val="nil"/>
            </w:tcBorders>
            <w:shd w:val="clear" w:color="auto" w:fill="auto"/>
          </w:tcPr>
          <w:p w14:paraId="7E6116DD" w14:textId="43D1B3DD" w:rsidR="004B7168" w:rsidRPr="003F757E" w:rsidRDefault="004B7168" w:rsidP="004B7168">
            <w:pPr>
              <w:spacing w:after="0" w:line="480" w:lineRule="auto"/>
              <w:rPr>
                <w:rFonts w:ascii="Times New Roman" w:eastAsia="Times New Roman" w:hAnsi="Times New Roman" w:cs="Times New Roman"/>
                <w:lang w:val="en-US"/>
              </w:rPr>
            </w:pPr>
            <w:r>
              <w:rPr>
                <w:rFonts w:ascii="Times New Roman" w:hAnsi="Times New Roman" w:cs="Times New Roman"/>
              </w:rPr>
              <w:t>2.65</w:t>
            </w:r>
            <w:r w:rsidR="008E3C92">
              <w:rPr>
                <w:rFonts w:ascii="Times New Roman" w:hAnsi="Times New Roman" w:cs="Times New Roman"/>
              </w:rPr>
              <w:t xml:space="preserve"> (0.93</w:t>
            </w:r>
            <w:r>
              <w:rPr>
                <w:rFonts w:ascii="Times New Roman" w:hAnsi="Times New Roman" w:cs="Times New Roman"/>
              </w:rPr>
              <w:t>)</w:t>
            </w:r>
          </w:p>
        </w:tc>
        <w:tc>
          <w:tcPr>
            <w:tcW w:w="1418" w:type="dxa"/>
            <w:tcBorders>
              <w:top w:val="nil"/>
              <w:left w:val="nil"/>
              <w:bottom w:val="nil"/>
              <w:right w:val="nil"/>
            </w:tcBorders>
            <w:shd w:val="clear" w:color="auto" w:fill="auto"/>
            <w:vAlign w:val="center"/>
          </w:tcPr>
          <w:p w14:paraId="6DB7276D" w14:textId="77E69381"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2.20 (0.86</w:t>
            </w:r>
            <w:r w:rsidR="004B7168">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26706647" w14:textId="7E780AA8"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3.43 (0.83</w:t>
            </w:r>
            <w:r w:rsidR="004B7168">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41107800" w14:textId="03F0A65F" w:rsidR="004B7168" w:rsidRPr="009D46EE" w:rsidRDefault="008E3C92" w:rsidP="004B7168">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3.01 (0.84</w:t>
            </w:r>
            <w:r w:rsidR="004B7168">
              <w:rPr>
                <w:rFonts w:ascii="Times New Roman" w:eastAsia="Times New Roman" w:hAnsi="Times New Roman" w:cs="Times New Roman"/>
                <w:lang w:val="en-US"/>
              </w:rPr>
              <w:t>)</w:t>
            </w:r>
          </w:p>
        </w:tc>
      </w:tr>
    </w:tbl>
    <w:p w14:paraId="747E581E" w14:textId="131F6250" w:rsidR="00AF73BD" w:rsidRDefault="00AF73B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i/>
          <w:lang w:val="en-US"/>
        </w:rPr>
        <w:t>Note.</w:t>
      </w:r>
      <w:r>
        <w:rPr>
          <w:rFonts w:ascii="Times New Roman" w:eastAsia="Times New Roman" w:hAnsi="Times New Roman" w:cs="Times New Roman"/>
          <w:lang w:val="en-US"/>
        </w:rPr>
        <w:t xml:space="preserve"> M = Mean. </w:t>
      </w:r>
      <w:r w:rsidR="008E3C92">
        <w:rPr>
          <w:rFonts w:ascii="Times New Roman" w:eastAsia="Times New Roman" w:hAnsi="Times New Roman" w:cs="Times New Roman"/>
          <w:lang w:val="en-US"/>
        </w:rPr>
        <w:t>SD</w:t>
      </w:r>
      <w:r>
        <w:rPr>
          <w:rFonts w:ascii="Times New Roman" w:eastAsia="Times New Roman" w:hAnsi="Times New Roman" w:cs="Times New Roman"/>
          <w:lang w:val="en-US"/>
        </w:rPr>
        <w:t xml:space="preserve"> = Standard </w:t>
      </w:r>
      <w:r w:rsidR="008E3C92">
        <w:rPr>
          <w:rFonts w:ascii="Times New Roman" w:eastAsia="Times New Roman" w:hAnsi="Times New Roman" w:cs="Times New Roman"/>
          <w:lang w:val="en-US"/>
        </w:rPr>
        <w:t>deviation</w:t>
      </w:r>
      <w:r>
        <w:rPr>
          <w:rFonts w:ascii="Times New Roman" w:eastAsia="Times New Roman" w:hAnsi="Times New Roman" w:cs="Times New Roman"/>
          <w:lang w:val="en-US"/>
        </w:rPr>
        <w:t xml:space="preserve">. </w:t>
      </w:r>
    </w:p>
    <w:p w14:paraId="71726355" w14:textId="77777777" w:rsidR="00B927F2" w:rsidRDefault="00B927F2" w:rsidP="00D931B6">
      <w:pPr>
        <w:spacing w:after="0" w:line="480" w:lineRule="auto"/>
        <w:rPr>
          <w:rFonts w:ascii="Times New Roman" w:eastAsia="Times New Roman" w:hAnsi="Times New Roman" w:cs="Times New Roman"/>
          <w:lang w:val="en-US"/>
        </w:rPr>
      </w:pPr>
    </w:p>
    <w:p w14:paraId="4C59A29F" w14:textId="77777777" w:rsidR="00B927F2" w:rsidRDefault="00B927F2" w:rsidP="00D931B6">
      <w:pPr>
        <w:spacing w:after="0" w:line="480" w:lineRule="auto"/>
        <w:rPr>
          <w:rFonts w:ascii="Times New Roman" w:eastAsia="Times New Roman" w:hAnsi="Times New Roman" w:cs="Times New Roman"/>
          <w:lang w:val="en-US"/>
        </w:rPr>
      </w:pPr>
    </w:p>
    <w:p w14:paraId="25C09996" w14:textId="77777777" w:rsidR="00B927F2" w:rsidRDefault="00B927F2" w:rsidP="00D931B6">
      <w:pPr>
        <w:spacing w:after="0" w:line="480" w:lineRule="auto"/>
        <w:rPr>
          <w:rFonts w:ascii="Times New Roman" w:eastAsia="Times New Roman" w:hAnsi="Times New Roman" w:cs="Times New Roman"/>
          <w:lang w:val="en-US"/>
        </w:rPr>
      </w:pPr>
    </w:p>
    <w:p w14:paraId="37286D17" w14:textId="3096202B" w:rsidR="00D931B6" w:rsidRPr="009D46EE" w:rsidRDefault="00D931B6" w:rsidP="00D931B6">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Table </w:t>
      </w:r>
      <w:r w:rsidR="00B927F2">
        <w:rPr>
          <w:rFonts w:ascii="Times New Roman" w:eastAsia="Times New Roman" w:hAnsi="Times New Roman" w:cs="Times New Roman"/>
          <w:lang w:val="en-US"/>
        </w:rPr>
        <w:t>S</w:t>
      </w:r>
      <w:r>
        <w:rPr>
          <w:rFonts w:ascii="Times New Roman" w:eastAsia="Times New Roman" w:hAnsi="Times New Roman" w:cs="Times New Roman"/>
          <w:lang w:val="en-US"/>
        </w:rPr>
        <w:t>2</w:t>
      </w:r>
      <w:r w:rsidRPr="009D46EE">
        <w:rPr>
          <w:rFonts w:ascii="Times New Roman" w:eastAsia="Times New Roman" w:hAnsi="Times New Roman" w:cs="Times New Roman"/>
          <w:lang w:val="en-US"/>
        </w:rPr>
        <w:t>.</w:t>
      </w:r>
    </w:p>
    <w:p w14:paraId="24EDE259" w14:textId="3A816FA4" w:rsidR="00D931B6" w:rsidRPr="009D46EE" w:rsidRDefault="00D931B6" w:rsidP="00D931B6">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Response bias c for both groups separated by emotion and displayed intensity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418"/>
        <w:gridCol w:w="1559"/>
        <w:gridCol w:w="1422"/>
      </w:tblGrid>
      <w:tr w:rsidR="00D931B6" w:rsidRPr="009D46EE" w14:paraId="7123927E" w14:textId="77777777" w:rsidTr="00AF538B">
        <w:trPr>
          <w:trHeight w:val="70"/>
        </w:trPr>
        <w:tc>
          <w:tcPr>
            <w:tcW w:w="2660" w:type="dxa"/>
            <w:tcBorders>
              <w:top w:val="single" w:sz="4" w:space="0" w:color="auto"/>
              <w:left w:val="nil"/>
              <w:bottom w:val="nil"/>
              <w:right w:val="nil"/>
            </w:tcBorders>
            <w:shd w:val="clear" w:color="auto" w:fill="auto"/>
            <w:vAlign w:val="bottom"/>
          </w:tcPr>
          <w:p w14:paraId="551145C0" w14:textId="77777777" w:rsidR="00D931B6" w:rsidRPr="009D46EE" w:rsidDel="00AC2699" w:rsidRDefault="00D931B6" w:rsidP="00AF538B">
            <w:pPr>
              <w:spacing w:after="0" w:line="480" w:lineRule="auto"/>
              <w:rPr>
                <w:rFonts w:ascii="Times New Roman" w:eastAsia="Times New Roman" w:hAnsi="Times New Roman" w:cs="Times New Roman"/>
                <w:lang w:val="en-US"/>
              </w:rPr>
            </w:pPr>
          </w:p>
        </w:tc>
        <w:tc>
          <w:tcPr>
            <w:tcW w:w="2977" w:type="dxa"/>
            <w:gridSpan w:val="2"/>
            <w:tcBorders>
              <w:top w:val="single" w:sz="4" w:space="0" w:color="auto"/>
              <w:left w:val="nil"/>
              <w:bottom w:val="single" w:sz="4" w:space="0" w:color="auto"/>
              <w:right w:val="nil"/>
            </w:tcBorders>
            <w:shd w:val="clear" w:color="auto" w:fill="auto"/>
            <w:vAlign w:val="bottom"/>
          </w:tcPr>
          <w:p w14:paraId="12ADB34A" w14:textId="77777777" w:rsidR="00D931B6" w:rsidRPr="009D46EE" w:rsidDel="00AC2699"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Anger</w:t>
            </w:r>
          </w:p>
        </w:tc>
        <w:tc>
          <w:tcPr>
            <w:tcW w:w="2981" w:type="dxa"/>
            <w:gridSpan w:val="2"/>
            <w:tcBorders>
              <w:top w:val="single" w:sz="4" w:space="0" w:color="auto"/>
              <w:left w:val="nil"/>
              <w:bottom w:val="single" w:sz="4" w:space="0" w:color="auto"/>
              <w:right w:val="nil"/>
            </w:tcBorders>
            <w:shd w:val="clear" w:color="auto" w:fill="auto"/>
            <w:vAlign w:val="bottom"/>
          </w:tcPr>
          <w:p w14:paraId="2CC3DDE0" w14:textId="77777777" w:rsidR="00D931B6" w:rsidRPr="009D46EE" w:rsidDel="00AC2699"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Happiness</w:t>
            </w:r>
          </w:p>
        </w:tc>
      </w:tr>
      <w:tr w:rsidR="00D931B6" w:rsidRPr="009D46EE" w14:paraId="5821DC63" w14:textId="77777777" w:rsidTr="00AF538B">
        <w:trPr>
          <w:trHeight w:val="70"/>
        </w:trPr>
        <w:tc>
          <w:tcPr>
            <w:tcW w:w="2660" w:type="dxa"/>
            <w:tcBorders>
              <w:top w:val="nil"/>
              <w:left w:val="nil"/>
              <w:bottom w:val="nil"/>
              <w:right w:val="nil"/>
            </w:tcBorders>
            <w:shd w:val="clear" w:color="auto" w:fill="auto"/>
            <w:vAlign w:val="bottom"/>
          </w:tcPr>
          <w:p w14:paraId="7CB7EDD8" w14:textId="77777777" w:rsidR="00D931B6" w:rsidRPr="009D46EE" w:rsidDel="00AC2699" w:rsidRDefault="00D931B6" w:rsidP="00AF538B">
            <w:pPr>
              <w:spacing w:after="0" w:line="480" w:lineRule="auto"/>
              <w:rPr>
                <w:rFonts w:ascii="Times New Roman" w:eastAsia="Times New Roman" w:hAnsi="Times New Roman" w:cs="Times New Roman"/>
                <w:lang w:val="en-US"/>
              </w:rPr>
            </w:pPr>
          </w:p>
        </w:tc>
        <w:tc>
          <w:tcPr>
            <w:tcW w:w="1559" w:type="dxa"/>
            <w:tcBorders>
              <w:top w:val="single" w:sz="4" w:space="0" w:color="auto"/>
              <w:left w:val="nil"/>
              <w:bottom w:val="single" w:sz="4" w:space="0" w:color="auto"/>
              <w:right w:val="nil"/>
            </w:tcBorders>
            <w:shd w:val="clear" w:color="auto" w:fill="auto"/>
            <w:vAlign w:val="bottom"/>
          </w:tcPr>
          <w:p w14:paraId="372C8443"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18" w:type="dxa"/>
            <w:tcBorders>
              <w:top w:val="single" w:sz="4" w:space="0" w:color="auto"/>
              <w:left w:val="nil"/>
              <w:bottom w:val="single" w:sz="4" w:space="0" w:color="auto"/>
              <w:right w:val="nil"/>
            </w:tcBorders>
            <w:shd w:val="clear" w:color="auto" w:fill="auto"/>
            <w:vAlign w:val="bottom"/>
          </w:tcPr>
          <w:p w14:paraId="41DABD81"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c>
          <w:tcPr>
            <w:tcW w:w="1559" w:type="dxa"/>
            <w:tcBorders>
              <w:top w:val="single" w:sz="4" w:space="0" w:color="auto"/>
              <w:left w:val="nil"/>
              <w:bottom w:val="single" w:sz="4" w:space="0" w:color="auto"/>
              <w:right w:val="nil"/>
            </w:tcBorders>
            <w:shd w:val="clear" w:color="auto" w:fill="auto"/>
            <w:vAlign w:val="bottom"/>
          </w:tcPr>
          <w:p w14:paraId="7FA4DC6B"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22" w:type="dxa"/>
            <w:tcBorders>
              <w:top w:val="single" w:sz="4" w:space="0" w:color="auto"/>
              <w:left w:val="nil"/>
              <w:bottom w:val="single" w:sz="4" w:space="0" w:color="auto"/>
              <w:right w:val="nil"/>
            </w:tcBorders>
            <w:shd w:val="clear" w:color="auto" w:fill="auto"/>
            <w:vAlign w:val="bottom"/>
          </w:tcPr>
          <w:p w14:paraId="72A8FDEA"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r>
      <w:tr w:rsidR="00D931B6" w:rsidRPr="009D46EE" w14:paraId="56A1DCF3" w14:textId="77777777" w:rsidTr="00AF538B">
        <w:trPr>
          <w:trHeight w:val="70"/>
        </w:trPr>
        <w:tc>
          <w:tcPr>
            <w:tcW w:w="2660" w:type="dxa"/>
            <w:tcBorders>
              <w:top w:val="nil"/>
              <w:left w:val="nil"/>
              <w:bottom w:val="single" w:sz="4" w:space="0" w:color="auto"/>
              <w:right w:val="nil"/>
            </w:tcBorders>
            <w:shd w:val="clear" w:color="auto" w:fill="auto"/>
            <w:vAlign w:val="bottom"/>
          </w:tcPr>
          <w:p w14:paraId="2610AED6" w14:textId="77777777" w:rsidR="00D931B6" w:rsidRPr="009D46EE" w:rsidDel="00AC2699"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Displayed Intensity</w:t>
            </w:r>
          </w:p>
        </w:tc>
        <w:tc>
          <w:tcPr>
            <w:tcW w:w="1559" w:type="dxa"/>
            <w:tcBorders>
              <w:top w:val="single" w:sz="4" w:space="0" w:color="auto"/>
              <w:left w:val="nil"/>
              <w:bottom w:val="single" w:sz="4" w:space="0" w:color="auto"/>
              <w:right w:val="nil"/>
            </w:tcBorders>
            <w:shd w:val="clear" w:color="auto" w:fill="auto"/>
            <w:vAlign w:val="bottom"/>
          </w:tcPr>
          <w:p w14:paraId="69101EA8" w14:textId="564639D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18" w:type="dxa"/>
            <w:tcBorders>
              <w:top w:val="single" w:sz="4" w:space="0" w:color="auto"/>
              <w:left w:val="nil"/>
              <w:bottom w:val="single" w:sz="4" w:space="0" w:color="auto"/>
              <w:right w:val="nil"/>
            </w:tcBorders>
            <w:shd w:val="clear" w:color="auto" w:fill="auto"/>
            <w:vAlign w:val="bottom"/>
          </w:tcPr>
          <w:p w14:paraId="2A7507D9" w14:textId="494DC392"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559" w:type="dxa"/>
            <w:tcBorders>
              <w:top w:val="single" w:sz="4" w:space="0" w:color="auto"/>
              <w:left w:val="nil"/>
              <w:bottom w:val="single" w:sz="4" w:space="0" w:color="auto"/>
              <w:right w:val="nil"/>
            </w:tcBorders>
            <w:shd w:val="clear" w:color="auto" w:fill="auto"/>
            <w:vAlign w:val="bottom"/>
          </w:tcPr>
          <w:p w14:paraId="66BACA20" w14:textId="104DEEDB"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22" w:type="dxa"/>
            <w:tcBorders>
              <w:top w:val="single" w:sz="4" w:space="0" w:color="auto"/>
              <w:left w:val="nil"/>
              <w:bottom w:val="single" w:sz="4" w:space="0" w:color="auto"/>
              <w:right w:val="nil"/>
            </w:tcBorders>
            <w:shd w:val="clear" w:color="auto" w:fill="auto"/>
            <w:vAlign w:val="bottom"/>
          </w:tcPr>
          <w:p w14:paraId="26E9139B" w14:textId="25E7A6AC"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r>
      <w:tr w:rsidR="00D931B6" w:rsidRPr="009D46EE" w14:paraId="2D0D5A9A" w14:textId="77777777" w:rsidTr="00AF538B">
        <w:trPr>
          <w:trHeight w:val="397"/>
        </w:trPr>
        <w:tc>
          <w:tcPr>
            <w:tcW w:w="2660" w:type="dxa"/>
            <w:tcBorders>
              <w:top w:val="single" w:sz="4" w:space="0" w:color="auto"/>
              <w:left w:val="nil"/>
              <w:bottom w:val="nil"/>
              <w:right w:val="nil"/>
            </w:tcBorders>
            <w:shd w:val="clear" w:color="auto" w:fill="auto"/>
            <w:vAlign w:val="bottom"/>
          </w:tcPr>
          <w:p w14:paraId="1AA64699"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Low</w:t>
            </w:r>
          </w:p>
        </w:tc>
        <w:tc>
          <w:tcPr>
            <w:tcW w:w="1559" w:type="dxa"/>
            <w:tcBorders>
              <w:top w:val="single" w:sz="4" w:space="0" w:color="auto"/>
              <w:left w:val="nil"/>
              <w:bottom w:val="nil"/>
              <w:right w:val="nil"/>
            </w:tcBorders>
            <w:shd w:val="clear" w:color="auto" w:fill="auto"/>
          </w:tcPr>
          <w:p w14:paraId="77EF19C5" w14:textId="35F7E622" w:rsidR="00D931B6" w:rsidRPr="003F757E" w:rsidRDefault="00AF73BD" w:rsidP="00AF538B">
            <w:pPr>
              <w:spacing w:after="0" w:line="480" w:lineRule="auto"/>
              <w:rPr>
                <w:rFonts w:ascii="Times New Roman" w:eastAsia="Times New Roman" w:hAnsi="Times New Roman" w:cs="Times New Roman"/>
                <w:lang w:val="en-US"/>
              </w:rPr>
            </w:pPr>
            <w:r>
              <w:rPr>
                <w:rFonts w:ascii="Times New Roman" w:hAnsi="Times New Roman" w:cs="Times New Roman"/>
              </w:rPr>
              <w:t xml:space="preserve"> </w:t>
            </w:r>
            <w:r w:rsidR="00D931B6">
              <w:rPr>
                <w:rFonts w:ascii="Times New Roman" w:hAnsi="Times New Roman" w:cs="Times New Roman"/>
              </w:rPr>
              <w:t>0.</w:t>
            </w:r>
            <w:r w:rsidR="00C827A3">
              <w:rPr>
                <w:rFonts w:ascii="Times New Roman" w:hAnsi="Times New Roman" w:cs="Times New Roman"/>
              </w:rPr>
              <w:t>74 (0.60</w:t>
            </w:r>
            <w:r w:rsidR="00D931B6">
              <w:rPr>
                <w:rFonts w:ascii="Times New Roman" w:hAnsi="Times New Roman" w:cs="Times New Roman"/>
              </w:rPr>
              <w:t>)</w:t>
            </w:r>
          </w:p>
        </w:tc>
        <w:tc>
          <w:tcPr>
            <w:tcW w:w="1418" w:type="dxa"/>
            <w:tcBorders>
              <w:top w:val="single" w:sz="4" w:space="0" w:color="auto"/>
              <w:left w:val="nil"/>
              <w:bottom w:val="nil"/>
              <w:right w:val="nil"/>
            </w:tcBorders>
            <w:shd w:val="clear" w:color="auto" w:fill="auto"/>
            <w:vAlign w:val="center"/>
          </w:tcPr>
          <w:p w14:paraId="2ABC91A1" w14:textId="7038C44E"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0.65 (0.59</w:t>
            </w:r>
            <w:r w:rsidR="00D931B6">
              <w:rPr>
                <w:rFonts w:ascii="Times New Roman" w:eastAsia="Times New Roman" w:hAnsi="Times New Roman" w:cs="Times New Roman"/>
                <w:lang w:val="en-US"/>
              </w:rPr>
              <w:t>)</w:t>
            </w:r>
          </w:p>
        </w:tc>
        <w:tc>
          <w:tcPr>
            <w:tcW w:w="1559" w:type="dxa"/>
            <w:tcBorders>
              <w:top w:val="single" w:sz="4" w:space="0" w:color="auto"/>
              <w:left w:val="nil"/>
              <w:bottom w:val="nil"/>
              <w:right w:val="nil"/>
            </w:tcBorders>
            <w:shd w:val="clear" w:color="auto" w:fill="auto"/>
            <w:vAlign w:val="center"/>
          </w:tcPr>
          <w:p w14:paraId="1F2B9918" w14:textId="672B2CB2"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1.48 (0.51</w:t>
            </w:r>
            <w:r w:rsidR="00D931B6">
              <w:rPr>
                <w:rFonts w:ascii="Times New Roman" w:eastAsia="Times New Roman" w:hAnsi="Times New Roman" w:cs="Times New Roman"/>
                <w:lang w:val="en-US"/>
              </w:rPr>
              <w:t>)</w:t>
            </w:r>
          </w:p>
        </w:tc>
        <w:tc>
          <w:tcPr>
            <w:tcW w:w="1422" w:type="dxa"/>
            <w:tcBorders>
              <w:top w:val="single" w:sz="4" w:space="0" w:color="auto"/>
              <w:left w:val="nil"/>
              <w:bottom w:val="nil"/>
              <w:right w:val="nil"/>
            </w:tcBorders>
            <w:shd w:val="clear" w:color="auto" w:fill="auto"/>
            <w:vAlign w:val="center"/>
          </w:tcPr>
          <w:p w14:paraId="669CEBC2" w14:textId="4435B324"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1.42 (0.60</w:t>
            </w:r>
            <w:r w:rsidR="00D931B6">
              <w:rPr>
                <w:rFonts w:ascii="Times New Roman" w:eastAsia="Times New Roman" w:hAnsi="Times New Roman" w:cs="Times New Roman"/>
                <w:lang w:val="en-US"/>
              </w:rPr>
              <w:t>)</w:t>
            </w:r>
          </w:p>
        </w:tc>
      </w:tr>
      <w:tr w:rsidR="00D931B6" w:rsidRPr="009D46EE" w14:paraId="243BA2DF" w14:textId="77777777" w:rsidTr="00AF538B">
        <w:trPr>
          <w:trHeight w:val="320"/>
        </w:trPr>
        <w:tc>
          <w:tcPr>
            <w:tcW w:w="2660" w:type="dxa"/>
            <w:tcBorders>
              <w:top w:val="nil"/>
              <w:left w:val="nil"/>
              <w:bottom w:val="nil"/>
              <w:right w:val="nil"/>
            </w:tcBorders>
            <w:shd w:val="clear" w:color="auto" w:fill="auto"/>
            <w:vAlign w:val="bottom"/>
          </w:tcPr>
          <w:p w14:paraId="745999B6"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Medium</w:t>
            </w:r>
          </w:p>
        </w:tc>
        <w:tc>
          <w:tcPr>
            <w:tcW w:w="1559" w:type="dxa"/>
            <w:tcBorders>
              <w:top w:val="nil"/>
              <w:left w:val="nil"/>
              <w:bottom w:val="nil"/>
              <w:right w:val="nil"/>
            </w:tcBorders>
            <w:shd w:val="clear" w:color="auto" w:fill="auto"/>
          </w:tcPr>
          <w:p w14:paraId="2C6ADE2B" w14:textId="15A98F7F" w:rsidR="00D931B6" w:rsidRPr="003F757E" w:rsidRDefault="00AF73BD" w:rsidP="00AF538B">
            <w:pPr>
              <w:spacing w:after="0" w:line="480" w:lineRule="auto"/>
              <w:rPr>
                <w:rFonts w:ascii="Times New Roman" w:eastAsia="Times New Roman" w:hAnsi="Times New Roman" w:cs="Times New Roman"/>
                <w:lang w:val="en-US"/>
              </w:rPr>
            </w:pPr>
            <w:r>
              <w:rPr>
                <w:rFonts w:ascii="Times New Roman" w:hAnsi="Times New Roman" w:cs="Times New Roman"/>
              </w:rPr>
              <w:t xml:space="preserve"> </w:t>
            </w:r>
            <w:r w:rsidR="000F6E5D">
              <w:rPr>
                <w:rFonts w:ascii="Times New Roman" w:hAnsi="Times New Roman" w:cs="Times New Roman"/>
              </w:rPr>
              <w:t>0</w:t>
            </w:r>
            <w:r w:rsidR="00D931B6">
              <w:rPr>
                <w:rFonts w:ascii="Times New Roman" w:hAnsi="Times New Roman" w:cs="Times New Roman"/>
              </w:rPr>
              <w:t>.</w:t>
            </w:r>
            <w:r w:rsidR="00C827A3">
              <w:rPr>
                <w:rFonts w:ascii="Times New Roman" w:hAnsi="Times New Roman" w:cs="Times New Roman"/>
              </w:rPr>
              <w:t>27 (0.54</w:t>
            </w:r>
            <w:r w:rsidR="00D931B6">
              <w:rPr>
                <w:rFonts w:ascii="Times New Roman" w:hAnsi="Times New Roman" w:cs="Times New Roman"/>
              </w:rPr>
              <w:t>)</w:t>
            </w:r>
          </w:p>
        </w:tc>
        <w:tc>
          <w:tcPr>
            <w:tcW w:w="1418" w:type="dxa"/>
            <w:tcBorders>
              <w:top w:val="nil"/>
              <w:left w:val="nil"/>
              <w:bottom w:val="nil"/>
              <w:right w:val="nil"/>
            </w:tcBorders>
            <w:shd w:val="clear" w:color="auto" w:fill="auto"/>
            <w:vAlign w:val="center"/>
          </w:tcPr>
          <w:p w14:paraId="1AD9E5A0" w14:textId="5D7F7F77" w:rsidR="00D931B6"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w:t>
            </w:r>
            <w:r w:rsidR="00D931B6">
              <w:rPr>
                <w:rFonts w:ascii="Times New Roman" w:eastAsia="Times New Roman" w:hAnsi="Times New Roman" w:cs="Times New Roman"/>
                <w:lang w:val="en-US"/>
              </w:rPr>
              <w:t>.</w:t>
            </w:r>
            <w:r w:rsidR="00C827A3">
              <w:rPr>
                <w:rFonts w:ascii="Times New Roman" w:eastAsia="Times New Roman" w:hAnsi="Times New Roman" w:cs="Times New Roman"/>
                <w:lang w:val="en-US"/>
              </w:rPr>
              <w:t>24 (0.48</w:t>
            </w:r>
            <w:r w:rsidR="00D931B6">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344AE1F9" w14:textId="0E873516"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0.64 (0.47</w:t>
            </w:r>
            <w:r w:rsidR="00D931B6">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37CBE5CC" w14:textId="676ECD5E" w:rsidR="00D931B6" w:rsidRPr="009D46EE" w:rsidRDefault="0023663F"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w:t>
            </w:r>
            <w:r w:rsidR="00C827A3">
              <w:rPr>
                <w:rFonts w:ascii="Times New Roman" w:eastAsia="Times New Roman" w:hAnsi="Times New Roman" w:cs="Times New Roman"/>
                <w:lang w:val="en-US"/>
              </w:rPr>
              <w:t>.01 (0.60</w:t>
            </w:r>
            <w:r w:rsidR="00D931B6">
              <w:rPr>
                <w:rFonts w:ascii="Times New Roman" w:eastAsia="Times New Roman" w:hAnsi="Times New Roman" w:cs="Times New Roman"/>
                <w:lang w:val="en-US"/>
              </w:rPr>
              <w:t>)</w:t>
            </w:r>
          </w:p>
        </w:tc>
      </w:tr>
      <w:tr w:rsidR="00D931B6" w:rsidRPr="009D46EE" w14:paraId="4ED1182D" w14:textId="77777777" w:rsidTr="00AF538B">
        <w:trPr>
          <w:trHeight w:val="320"/>
        </w:trPr>
        <w:tc>
          <w:tcPr>
            <w:tcW w:w="2660" w:type="dxa"/>
            <w:tcBorders>
              <w:top w:val="nil"/>
              <w:left w:val="nil"/>
              <w:bottom w:val="nil"/>
              <w:right w:val="nil"/>
            </w:tcBorders>
            <w:shd w:val="clear" w:color="auto" w:fill="auto"/>
            <w:vAlign w:val="bottom"/>
          </w:tcPr>
          <w:p w14:paraId="1EE3FDBC" w14:textId="77777777" w:rsidR="00D931B6" w:rsidRPr="009D46EE" w:rsidRDefault="00D931B6"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High</w:t>
            </w:r>
          </w:p>
        </w:tc>
        <w:tc>
          <w:tcPr>
            <w:tcW w:w="1559" w:type="dxa"/>
            <w:tcBorders>
              <w:top w:val="nil"/>
              <w:left w:val="nil"/>
              <w:bottom w:val="nil"/>
              <w:right w:val="nil"/>
            </w:tcBorders>
            <w:shd w:val="clear" w:color="auto" w:fill="auto"/>
          </w:tcPr>
          <w:p w14:paraId="2B89DC08" w14:textId="1068FFF3" w:rsidR="00D931B6" w:rsidRPr="003F757E" w:rsidRDefault="000F6E5D" w:rsidP="00AF538B">
            <w:pPr>
              <w:spacing w:after="0" w:line="480" w:lineRule="auto"/>
              <w:rPr>
                <w:rFonts w:ascii="Times New Roman" w:eastAsia="Times New Roman" w:hAnsi="Times New Roman" w:cs="Times New Roman"/>
                <w:lang w:val="en-US"/>
              </w:rPr>
            </w:pPr>
            <w:r>
              <w:rPr>
                <w:rFonts w:ascii="Times New Roman" w:hAnsi="Times New Roman" w:cs="Times New Roman"/>
                <w:lang w:val="en-US"/>
              </w:rPr>
              <w:t>-0.01</w:t>
            </w:r>
            <w:r w:rsidR="00C827A3">
              <w:rPr>
                <w:rFonts w:ascii="Times New Roman" w:hAnsi="Times New Roman" w:cs="Times New Roman"/>
                <w:lang w:val="en-US"/>
              </w:rPr>
              <w:t xml:space="preserve"> (0.54</w:t>
            </w:r>
            <w:r w:rsidR="00D931B6" w:rsidRPr="000F6E5D">
              <w:rPr>
                <w:rFonts w:ascii="Times New Roman" w:hAnsi="Times New Roman" w:cs="Times New Roman"/>
                <w:lang w:val="en-US"/>
              </w:rPr>
              <w:t>)</w:t>
            </w:r>
          </w:p>
        </w:tc>
        <w:tc>
          <w:tcPr>
            <w:tcW w:w="1418" w:type="dxa"/>
            <w:tcBorders>
              <w:top w:val="nil"/>
              <w:left w:val="nil"/>
              <w:bottom w:val="nil"/>
              <w:right w:val="nil"/>
            </w:tcBorders>
            <w:shd w:val="clear" w:color="auto" w:fill="auto"/>
            <w:vAlign w:val="center"/>
          </w:tcPr>
          <w:p w14:paraId="62CAE45D" w14:textId="4D8B7408" w:rsidR="00D931B6"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w:t>
            </w:r>
            <w:r w:rsidR="00D931B6">
              <w:rPr>
                <w:rFonts w:ascii="Times New Roman" w:eastAsia="Times New Roman" w:hAnsi="Times New Roman" w:cs="Times New Roman"/>
                <w:lang w:val="en-US"/>
              </w:rPr>
              <w:t>0</w:t>
            </w:r>
            <w:r w:rsidR="00C827A3">
              <w:rPr>
                <w:rFonts w:ascii="Times New Roman" w:eastAsia="Times New Roman" w:hAnsi="Times New Roman" w:cs="Times New Roman"/>
                <w:lang w:val="en-US"/>
              </w:rPr>
              <w:t>8 (0.58</w:t>
            </w:r>
            <w:r w:rsidR="00D931B6">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1CA7AC3D" w14:textId="147C93FE"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0.10 (0.48</w:t>
            </w:r>
            <w:r w:rsidR="00D931B6">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67875B94" w14:textId="6C73E50F" w:rsidR="00D931B6" w:rsidRPr="009D46EE" w:rsidRDefault="00C827A3"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0.36 (0.55</w:t>
            </w:r>
            <w:r w:rsidR="00D931B6">
              <w:rPr>
                <w:rFonts w:ascii="Times New Roman" w:eastAsia="Times New Roman" w:hAnsi="Times New Roman" w:cs="Times New Roman"/>
                <w:lang w:val="en-US"/>
              </w:rPr>
              <w:t>)</w:t>
            </w:r>
          </w:p>
        </w:tc>
      </w:tr>
    </w:tbl>
    <w:p w14:paraId="1FDA0C82" w14:textId="5C0DC21A" w:rsidR="00D931B6" w:rsidRDefault="00D931B6" w:rsidP="00D931B6">
      <w:pPr>
        <w:spacing w:after="0" w:line="480" w:lineRule="auto"/>
        <w:rPr>
          <w:rFonts w:ascii="Times New Roman" w:eastAsia="Times New Roman" w:hAnsi="Times New Roman" w:cs="Times New Roman"/>
          <w:lang w:val="en-US"/>
        </w:rPr>
      </w:pPr>
      <w:r>
        <w:rPr>
          <w:rFonts w:ascii="Times New Roman" w:eastAsia="Times New Roman" w:hAnsi="Times New Roman" w:cs="Times New Roman"/>
          <w:i/>
          <w:lang w:val="en-US"/>
        </w:rPr>
        <w:t>Note.</w:t>
      </w:r>
      <w:r>
        <w:rPr>
          <w:rFonts w:ascii="Times New Roman" w:eastAsia="Times New Roman" w:hAnsi="Times New Roman" w:cs="Times New Roman"/>
          <w:lang w:val="en-US"/>
        </w:rPr>
        <w:t xml:space="preserve"> M = Mean. </w:t>
      </w:r>
      <w:r w:rsidR="008E3C92">
        <w:rPr>
          <w:rFonts w:ascii="Times New Roman" w:eastAsia="Times New Roman" w:hAnsi="Times New Roman" w:cs="Times New Roman"/>
          <w:lang w:val="en-US"/>
        </w:rPr>
        <w:t>SD</w:t>
      </w:r>
      <w:r>
        <w:rPr>
          <w:rFonts w:ascii="Times New Roman" w:eastAsia="Times New Roman" w:hAnsi="Times New Roman" w:cs="Times New Roman"/>
          <w:lang w:val="en-US"/>
        </w:rPr>
        <w:t xml:space="preserve"> = Standard </w:t>
      </w:r>
      <w:r w:rsidR="008E3C92">
        <w:rPr>
          <w:rFonts w:ascii="Times New Roman" w:eastAsia="Times New Roman" w:hAnsi="Times New Roman" w:cs="Times New Roman"/>
          <w:lang w:val="en-US"/>
        </w:rPr>
        <w:t>deviation.</w:t>
      </w:r>
    </w:p>
    <w:p w14:paraId="1C5CEF85" w14:textId="77777777" w:rsidR="000F6E5D" w:rsidRPr="00D931B6" w:rsidRDefault="000F6E5D" w:rsidP="00D931B6">
      <w:pPr>
        <w:spacing w:after="0" w:line="480" w:lineRule="auto"/>
        <w:rPr>
          <w:rFonts w:ascii="Times New Roman" w:eastAsia="Times New Roman" w:hAnsi="Times New Roman" w:cs="Times New Roman"/>
          <w:lang w:val="en-US"/>
        </w:rPr>
      </w:pPr>
    </w:p>
    <w:p w14:paraId="24ED066B" w14:textId="0A5CD104" w:rsidR="000F6E5D" w:rsidRPr="009D46EE" w:rsidRDefault="000F6E5D" w:rsidP="000F6E5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Table </w:t>
      </w:r>
      <w:r w:rsidR="00B927F2">
        <w:rPr>
          <w:rFonts w:ascii="Times New Roman" w:eastAsia="Times New Roman" w:hAnsi="Times New Roman" w:cs="Times New Roman"/>
          <w:lang w:val="en-US"/>
        </w:rPr>
        <w:t>S</w:t>
      </w:r>
      <w:r>
        <w:rPr>
          <w:rFonts w:ascii="Times New Roman" w:eastAsia="Times New Roman" w:hAnsi="Times New Roman" w:cs="Times New Roman"/>
          <w:lang w:val="en-US"/>
        </w:rPr>
        <w:t>3</w:t>
      </w:r>
      <w:r w:rsidRPr="009D46EE">
        <w:rPr>
          <w:rFonts w:ascii="Times New Roman" w:eastAsia="Times New Roman" w:hAnsi="Times New Roman" w:cs="Times New Roman"/>
          <w:lang w:val="en-US"/>
        </w:rPr>
        <w:t>.</w:t>
      </w:r>
    </w:p>
    <w:p w14:paraId="341BF61D" w14:textId="77273448" w:rsidR="000F6E5D" w:rsidRPr="009D46EE" w:rsidRDefault="000F6E5D" w:rsidP="000F6E5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Response latencies in msec for both groups separated by emotion and displayed intensity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418"/>
        <w:gridCol w:w="1559"/>
        <w:gridCol w:w="1422"/>
      </w:tblGrid>
      <w:tr w:rsidR="000F6E5D" w:rsidRPr="009D46EE" w14:paraId="46AC854A" w14:textId="77777777" w:rsidTr="00AF538B">
        <w:trPr>
          <w:trHeight w:val="70"/>
        </w:trPr>
        <w:tc>
          <w:tcPr>
            <w:tcW w:w="2660" w:type="dxa"/>
            <w:tcBorders>
              <w:top w:val="single" w:sz="4" w:space="0" w:color="auto"/>
              <w:left w:val="nil"/>
              <w:bottom w:val="nil"/>
              <w:right w:val="nil"/>
            </w:tcBorders>
            <w:shd w:val="clear" w:color="auto" w:fill="auto"/>
            <w:vAlign w:val="bottom"/>
          </w:tcPr>
          <w:p w14:paraId="2FBD75B3" w14:textId="77777777" w:rsidR="000F6E5D" w:rsidRPr="009D46EE" w:rsidDel="00AC2699" w:rsidRDefault="000F6E5D" w:rsidP="00AF538B">
            <w:pPr>
              <w:spacing w:after="0" w:line="480" w:lineRule="auto"/>
              <w:rPr>
                <w:rFonts w:ascii="Times New Roman" w:eastAsia="Times New Roman" w:hAnsi="Times New Roman" w:cs="Times New Roman"/>
                <w:lang w:val="en-US"/>
              </w:rPr>
            </w:pPr>
          </w:p>
        </w:tc>
        <w:tc>
          <w:tcPr>
            <w:tcW w:w="2977" w:type="dxa"/>
            <w:gridSpan w:val="2"/>
            <w:tcBorders>
              <w:top w:val="single" w:sz="4" w:space="0" w:color="auto"/>
              <w:left w:val="nil"/>
              <w:bottom w:val="single" w:sz="4" w:space="0" w:color="auto"/>
              <w:right w:val="nil"/>
            </w:tcBorders>
            <w:shd w:val="clear" w:color="auto" w:fill="auto"/>
            <w:vAlign w:val="bottom"/>
          </w:tcPr>
          <w:p w14:paraId="12593297" w14:textId="77777777" w:rsidR="000F6E5D" w:rsidRPr="009D46EE" w:rsidDel="00AC2699"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Anger</w:t>
            </w:r>
          </w:p>
        </w:tc>
        <w:tc>
          <w:tcPr>
            <w:tcW w:w="2981" w:type="dxa"/>
            <w:gridSpan w:val="2"/>
            <w:tcBorders>
              <w:top w:val="single" w:sz="4" w:space="0" w:color="auto"/>
              <w:left w:val="nil"/>
              <w:bottom w:val="single" w:sz="4" w:space="0" w:color="auto"/>
              <w:right w:val="nil"/>
            </w:tcBorders>
            <w:shd w:val="clear" w:color="auto" w:fill="auto"/>
            <w:vAlign w:val="bottom"/>
          </w:tcPr>
          <w:p w14:paraId="02F6872D" w14:textId="77777777" w:rsidR="000F6E5D" w:rsidRPr="009D46EE" w:rsidDel="00AC2699"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Happiness</w:t>
            </w:r>
          </w:p>
        </w:tc>
      </w:tr>
      <w:tr w:rsidR="000F6E5D" w:rsidRPr="009D46EE" w14:paraId="7CC0C095" w14:textId="77777777" w:rsidTr="00AF538B">
        <w:trPr>
          <w:trHeight w:val="70"/>
        </w:trPr>
        <w:tc>
          <w:tcPr>
            <w:tcW w:w="2660" w:type="dxa"/>
            <w:tcBorders>
              <w:top w:val="nil"/>
              <w:left w:val="nil"/>
              <w:bottom w:val="nil"/>
              <w:right w:val="nil"/>
            </w:tcBorders>
            <w:shd w:val="clear" w:color="auto" w:fill="auto"/>
            <w:vAlign w:val="bottom"/>
          </w:tcPr>
          <w:p w14:paraId="63824DB6" w14:textId="77777777" w:rsidR="000F6E5D" w:rsidRPr="009D46EE" w:rsidDel="00AC2699" w:rsidRDefault="000F6E5D" w:rsidP="00AF538B">
            <w:pPr>
              <w:spacing w:after="0" w:line="480" w:lineRule="auto"/>
              <w:rPr>
                <w:rFonts w:ascii="Times New Roman" w:eastAsia="Times New Roman" w:hAnsi="Times New Roman" w:cs="Times New Roman"/>
                <w:lang w:val="en-US"/>
              </w:rPr>
            </w:pPr>
          </w:p>
        </w:tc>
        <w:tc>
          <w:tcPr>
            <w:tcW w:w="1559" w:type="dxa"/>
            <w:tcBorders>
              <w:top w:val="single" w:sz="4" w:space="0" w:color="auto"/>
              <w:left w:val="nil"/>
              <w:bottom w:val="single" w:sz="4" w:space="0" w:color="auto"/>
              <w:right w:val="nil"/>
            </w:tcBorders>
            <w:shd w:val="clear" w:color="auto" w:fill="auto"/>
            <w:vAlign w:val="bottom"/>
          </w:tcPr>
          <w:p w14:paraId="18EC2A31"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18" w:type="dxa"/>
            <w:tcBorders>
              <w:top w:val="single" w:sz="4" w:space="0" w:color="auto"/>
              <w:left w:val="nil"/>
              <w:bottom w:val="single" w:sz="4" w:space="0" w:color="auto"/>
              <w:right w:val="nil"/>
            </w:tcBorders>
            <w:shd w:val="clear" w:color="auto" w:fill="auto"/>
            <w:vAlign w:val="bottom"/>
          </w:tcPr>
          <w:p w14:paraId="371B62EF"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c>
          <w:tcPr>
            <w:tcW w:w="1559" w:type="dxa"/>
            <w:tcBorders>
              <w:top w:val="single" w:sz="4" w:space="0" w:color="auto"/>
              <w:left w:val="nil"/>
              <w:bottom w:val="single" w:sz="4" w:space="0" w:color="auto"/>
              <w:right w:val="nil"/>
            </w:tcBorders>
            <w:shd w:val="clear" w:color="auto" w:fill="auto"/>
            <w:vAlign w:val="bottom"/>
          </w:tcPr>
          <w:p w14:paraId="30AF2917"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TSST VR</w:t>
            </w:r>
          </w:p>
        </w:tc>
        <w:tc>
          <w:tcPr>
            <w:tcW w:w="1422" w:type="dxa"/>
            <w:tcBorders>
              <w:top w:val="single" w:sz="4" w:space="0" w:color="auto"/>
              <w:left w:val="nil"/>
              <w:bottom w:val="single" w:sz="4" w:space="0" w:color="auto"/>
              <w:right w:val="nil"/>
            </w:tcBorders>
            <w:shd w:val="clear" w:color="auto" w:fill="auto"/>
            <w:vAlign w:val="bottom"/>
          </w:tcPr>
          <w:p w14:paraId="4AC82F05"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Control VR</w:t>
            </w:r>
          </w:p>
        </w:tc>
      </w:tr>
      <w:tr w:rsidR="000F6E5D" w:rsidRPr="009D46EE" w14:paraId="5DC40DBC" w14:textId="77777777" w:rsidTr="00AF538B">
        <w:trPr>
          <w:trHeight w:val="70"/>
        </w:trPr>
        <w:tc>
          <w:tcPr>
            <w:tcW w:w="2660" w:type="dxa"/>
            <w:tcBorders>
              <w:top w:val="nil"/>
              <w:left w:val="nil"/>
              <w:bottom w:val="single" w:sz="4" w:space="0" w:color="auto"/>
              <w:right w:val="nil"/>
            </w:tcBorders>
            <w:shd w:val="clear" w:color="auto" w:fill="auto"/>
            <w:vAlign w:val="bottom"/>
          </w:tcPr>
          <w:p w14:paraId="09A9184E" w14:textId="77777777" w:rsidR="000F6E5D" w:rsidRPr="009D46EE" w:rsidDel="00AC2699"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Displayed Intensity</w:t>
            </w:r>
          </w:p>
        </w:tc>
        <w:tc>
          <w:tcPr>
            <w:tcW w:w="1559" w:type="dxa"/>
            <w:tcBorders>
              <w:top w:val="single" w:sz="4" w:space="0" w:color="auto"/>
              <w:left w:val="nil"/>
              <w:bottom w:val="single" w:sz="4" w:space="0" w:color="auto"/>
              <w:right w:val="nil"/>
            </w:tcBorders>
            <w:shd w:val="clear" w:color="auto" w:fill="auto"/>
            <w:vAlign w:val="bottom"/>
          </w:tcPr>
          <w:p w14:paraId="37162BB3" w14:textId="5BD1E965" w:rsidR="000F6E5D" w:rsidRPr="009D46EE" w:rsidRDefault="000F6E5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18" w:type="dxa"/>
            <w:tcBorders>
              <w:top w:val="single" w:sz="4" w:space="0" w:color="auto"/>
              <w:left w:val="nil"/>
              <w:bottom w:val="single" w:sz="4" w:space="0" w:color="auto"/>
              <w:right w:val="nil"/>
            </w:tcBorders>
            <w:shd w:val="clear" w:color="auto" w:fill="auto"/>
            <w:vAlign w:val="bottom"/>
          </w:tcPr>
          <w:p w14:paraId="689730D1" w14:textId="062C31B1" w:rsidR="000F6E5D" w:rsidRPr="009D46EE" w:rsidRDefault="000F6E5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559" w:type="dxa"/>
            <w:tcBorders>
              <w:top w:val="single" w:sz="4" w:space="0" w:color="auto"/>
              <w:left w:val="nil"/>
              <w:bottom w:val="single" w:sz="4" w:space="0" w:color="auto"/>
              <w:right w:val="nil"/>
            </w:tcBorders>
            <w:shd w:val="clear" w:color="auto" w:fill="auto"/>
            <w:vAlign w:val="bottom"/>
          </w:tcPr>
          <w:p w14:paraId="0B38A403" w14:textId="514742E8" w:rsidR="000F6E5D" w:rsidRPr="009D46EE" w:rsidRDefault="000F6E5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c>
          <w:tcPr>
            <w:tcW w:w="1422" w:type="dxa"/>
            <w:tcBorders>
              <w:top w:val="single" w:sz="4" w:space="0" w:color="auto"/>
              <w:left w:val="nil"/>
              <w:bottom w:val="single" w:sz="4" w:space="0" w:color="auto"/>
              <w:right w:val="nil"/>
            </w:tcBorders>
            <w:shd w:val="clear" w:color="auto" w:fill="auto"/>
            <w:vAlign w:val="bottom"/>
          </w:tcPr>
          <w:p w14:paraId="16F8B1A7" w14:textId="37D7CAED"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Mean</w:t>
            </w:r>
            <w:r w:rsidRPr="009D46EE">
              <w:rPr>
                <w:rFonts w:ascii="Times New Roman" w:eastAsia="Times New Roman" w:hAnsi="Times New Roman" w:cs="Times New Roman"/>
                <w:lang w:val="en-US"/>
              </w:rPr>
              <w:t xml:space="preserve"> (</w:t>
            </w:r>
            <w:r w:rsidR="008E3C92">
              <w:rPr>
                <w:rFonts w:ascii="Times New Roman" w:eastAsia="Times New Roman" w:hAnsi="Times New Roman" w:cs="Times New Roman"/>
                <w:lang w:val="en-US"/>
              </w:rPr>
              <w:t>SD</w:t>
            </w:r>
            <w:r w:rsidRPr="009D46EE">
              <w:rPr>
                <w:rFonts w:ascii="Times New Roman" w:eastAsia="Times New Roman" w:hAnsi="Times New Roman" w:cs="Times New Roman"/>
                <w:lang w:val="en-US"/>
              </w:rPr>
              <w:t>)</w:t>
            </w:r>
          </w:p>
        </w:tc>
      </w:tr>
      <w:tr w:rsidR="000F6E5D" w:rsidRPr="009D46EE" w14:paraId="1B20D874" w14:textId="77777777" w:rsidTr="00AF538B">
        <w:trPr>
          <w:trHeight w:val="397"/>
        </w:trPr>
        <w:tc>
          <w:tcPr>
            <w:tcW w:w="2660" w:type="dxa"/>
            <w:tcBorders>
              <w:top w:val="single" w:sz="4" w:space="0" w:color="auto"/>
              <w:left w:val="nil"/>
              <w:bottom w:val="nil"/>
              <w:right w:val="nil"/>
            </w:tcBorders>
            <w:shd w:val="clear" w:color="auto" w:fill="auto"/>
            <w:vAlign w:val="bottom"/>
          </w:tcPr>
          <w:p w14:paraId="454FDCBC"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Low</w:t>
            </w:r>
          </w:p>
        </w:tc>
        <w:tc>
          <w:tcPr>
            <w:tcW w:w="1559" w:type="dxa"/>
            <w:tcBorders>
              <w:top w:val="single" w:sz="4" w:space="0" w:color="auto"/>
              <w:left w:val="nil"/>
              <w:bottom w:val="nil"/>
              <w:right w:val="nil"/>
            </w:tcBorders>
            <w:shd w:val="clear" w:color="auto" w:fill="auto"/>
          </w:tcPr>
          <w:p w14:paraId="23D3E04E" w14:textId="6E701E61" w:rsidR="000F6E5D" w:rsidRPr="003F757E" w:rsidRDefault="00AF73BD" w:rsidP="00AF538B">
            <w:pPr>
              <w:spacing w:after="0" w:line="480" w:lineRule="auto"/>
              <w:rPr>
                <w:rFonts w:ascii="Times New Roman" w:eastAsia="Times New Roman" w:hAnsi="Times New Roman" w:cs="Times New Roman"/>
                <w:lang w:val="en-US"/>
              </w:rPr>
            </w:pPr>
            <w:r>
              <w:rPr>
                <w:rFonts w:ascii="Times New Roman" w:hAnsi="Times New Roman" w:cs="Times New Roman"/>
              </w:rPr>
              <w:t>852 (</w:t>
            </w:r>
            <w:r w:rsidR="0069666D">
              <w:rPr>
                <w:rFonts w:ascii="Times New Roman" w:hAnsi="Times New Roman" w:cs="Times New Roman"/>
              </w:rPr>
              <w:t>174</w:t>
            </w:r>
            <w:r w:rsidR="000F6E5D">
              <w:rPr>
                <w:rFonts w:ascii="Times New Roman" w:hAnsi="Times New Roman" w:cs="Times New Roman"/>
              </w:rPr>
              <w:t>)</w:t>
            </w:r>
          </w:p>
        </w:tc>
        <w:tc>
          <w:tcPr>
            <w:tcW w:w="1418" w:type="dxa"/>
            <w:tcBorders>
              <w:top w:val="single" w:sz="4" w:space="0" w:color="auto"/>
              <w:left w:val="nil"/>
              <w:bottom w:val="nil"/>
              <w:right w:val="nil"/>
            </w:tcBorders>
            <w:shd w:val="clear" w:color="auto" w:fill="auto"/>
            <w:vAlign w:val="center"/>
          </w:tcPr>
          <w:p w14:paraId="1250D92B" w14:textId="30D5D47C" w:rsidR="000F6E5D" w:rsidRPr="009D46EE" w:rsidRDefault="00AF73B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1060 (</w:t>
            </w:r>
            <w:r w:rsidR="0069666D">
              <w:rPr>
                <w:rFonts w:ascii="Times New Roman" w:eastAsia="Times New Roman" w:hAnsi="Times New Roman" w:cs="Times New Roman"/>
                <w:lang w:val="en-US"/>
              </w:rPr>
              <w:t>335</w:t>
            </w:r>
            <w:r>
              <w:rPr>
                <w:rFonts w:ascii="Times New Roman" w:eastAsia="Times New Roman" w:hAnsi="Times New Roman" w:cs="Times New Roman"/>
                <w:lang w:val="en-US"/>
              </w:rPr>
              <w:t>)</w:t>
            </w:r>
          </w:p>
        </w:tc>
        <w:tc>
          <w:tcPr>
            <w:tcW w:w="1559" w:type="dxa"/>
            <w:tcBorders>
              <w:top w:val="single" w:sz="4" w:space="0" w:color="auto"/>
              <w:left w:val="nil"/>
              <w:bottom w:val="nil"/>
              <w:right w:val="nil"/>
            </w:tcBorders>
            <w:shd w:val="clear" w:color="auto" w:fill="auto"/>
            <w:vAlign w:val="center"/>
          </w:tcPr>
          <w:p w14:paraId="42A80F60" w14:textId="1D1BABEF" w:rsidR="000F6E5D" w:rsidRPr="009D46EE" w:rsidRDefault="0069666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910 (252</w:t>
            </w:r>
            <w:r w:rsidR="00AF73BD">
              <w:rPr>
                <w:rFonts w:ascii="Times New Roman" w:eastAsia="Times New Roman" w:hAnsi="Times New Roman" w:cs="Times New Roman"/>
                <w:lang w:val="en-US"/>
              </w:rPr>
              <w:t>)</w:t>
            </w:r>
          </w:p>
        </w:tc>
        <w:tc>
          <w:tcPr>
            <w:tcW w:w="1422" w:type="dxa"/>
            <w:tcBorders>
              <w:top w:val="single" w:sz="4" w:space="0" w:color="auto"/>
              <w:left w:val="nil"/>
              <w:bottom w:val="nil"/>
              <w:right w:val="nil"/>
            </w:tcBorders>
            <w:shd w:val="clear" w:color="auto" w:fill="auto"/>
            <w:vAlign w:val="center"/>
          </w:tcPr>
          <w:p w14:paraId="4462BE06" w14:textId="2FA76E88" w:rsidR="000F6E5D" w:rsidRPr="009D46EE" w:rsidRDefault="0069666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1084 (481</w:t>
            </w:r>
            <w:r w:rsidR="00AF73BD">
              <w:rPr>
                <w:rFonts w:ascii="Times New Roman" w:eastAsia="Times New Roman" w:hAnsi="Times New Roman" w:cs="Times New Roman"/>
                <w:lang w:val="en-US"/>
              </w:rPr>
              <w:t>)</w:t>
            </w:r>
          </w:p>
        </w:tc>
      </w:tr>
      <w:tr w:rsidR="000F6E5D" w:rsidRPr="009D46EE" w14:paraId="157414BC" w14:textId="77777777" w:rsidTr="00AF538B">
        <w:trPr>
          <w:trHeight w:val="320"/>
        </w:trPr>
        <w:tc>
          <w:tcPr>
            <w:tcW w:w="2660" w:type="dxa"/>
            <w:tcBorders>
              <w:top w:val="nil"/>
              <w:left w:val="nil"/>
              <w:bottom w:val="nil"/>
              <w:right w:val="nil"/>
            </w:tcBorders>
            <w:shd w:val="clear" w:color="auto" w:fill="auto"/>
            <w:vAlign w:val="bottom"/>
          </w:tcPr>
          <w:p w14:paraId="561C9FAC"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Medium</w:t>
            </w:r>
          </w:p>
        </w:tc>
        <w:tc>
          <w:tcPr>
            <w:tcW w:w="1559" w:type="dxa"/>
            <w:tcBorders>
              <w:top w:val="nil"/>
              <w:left w:val="nil"/>
              <w:bottom w:val="nil"/>
              <w:right w:val="nil"/>
            </w:tcBorders>
            <w:shd w:val="clear" w:color="auto" w:fill="auto"/>
          </w:tcPr>
          <w:p w14:paraId="232678E8" w14:textId="6621108F" w:rsidR="000F6E5D" w:rsidRPr="003F757E" w:rsidRDefault="00AF73BD" w:rsidP="00AF73BD">
            <w:pPr>
              <w:spacing w:after="0" w:line="480" w:lineRule="auto"/>
              <w:rPr>
                <w:rFonts w:ascii="Times New Roman" w:eastAsia="Times New Roman" w:hAnsi="Times New Roman" w:cs="Times New Roman"/>
                <w:lang w:val="en-US"/>
              </w:rPr>
            </w:pPr>
            <w:r>
              <w:rPr>
                <w:rFonts w:ascii="Times New Roman" w:hAnsi="Times New Roman" w:cs="Times New Roman"/>
              </w:rPr>
              <w:t>806</w:t>
            </w:r>
            <w:r w:rsidR="000F6E5D">
              <w:rPr>
                <w:rFonts w:ascii="Times New Roman" w:hAnsi="Times New Roman" w:cs="Times New Roman"/>
              </w:rPr>
              <w:t xml:space="preserve"> (</w:t>
            </w:r>
            <w:r w:rsidR="0069666D">
              <w:rPr>
                <w:rFonts w:ascii="Times New Roman" w:hAnsi="Times New Roman" w:cs="Times New Roman"/>
              </w:rPr>
              <w:t>132</w:t>
            </w:r>
            <w:r w:rsidR="000F6E5D">
              <w:rPr>
                <w:rFonts w:ascii="Times New Roman" w:hAnsi="Times New Roman" w:cs="Times New Roman"/>
              </w:rPr>
              <w:t>)</w:t>
            </w:r>
          </w:p>
        </w:tc>
        <w:tc>
          <w:tcPr>
            <w:tcW w:w="1418" w:type="dxa"/>
            <w:tcBorders>
              <w:top w:val="nil"/>
              <w:left w:val="nil"/>
              <w:bottom w:val="nil"/>
              <w:right w:val="nil"/>
            </w:tcBorders>
            <w:shd w:val="clear" w:color="auto" w:fill="auto"/>
            <w:vAlign w:val="center"/>
          </w:tcPr>
          <w:p w14:paraId="15F91395" w14:textId="7D478ED2" w:rsidR="000F6E5D" w:rsidRPr="009D46EE" w:rsidRDefault="00AF73B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1019</w:t>
            </w:r>
            <w:r w:rsidR="000F6E5D">
              <w:rPr>
                <w:rFonts w:ascii="Times New Roman" w:eastAsia="Times New Roman" w:hAnsi="Times New Roman" w:cs="Times New Roman"/>
                <w:lang w:val="en-US"/>
              </w:rPr>
              <w:t xml:space="preserve"> (</w:t>
            </w:r>
            <w:r w:rsidR="0069666D">
              <w:rPr>
                <w:rFonts w:ascii="Times New Roman" w:eastAsia="Times New Roman" w:hAnsi="Times New Roman" w:cs="Times New Roman"/>
                <w:lang w:val="en-US"/>
              </w:rPr>
              <w:t>343</w:t>
            </w:r>
            <w:r w:rsidR="000F6E5D">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0F70F08E" w14:textId="0F7EADA9" w:rsidR="000F6E5D" w:rsidRPr="009D46EE" w:rsidRDefault="0069666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934 (235</w:t>
            </w:r>
            <w:r w:rsidR="00AF73BD">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7AC93E9D" w14:textId="7E7085BA" w:rsidR="000F6E5D" w:rsidRPr="009D46EE" w:rsidRDefault="0069666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1047 (253</w:t>
            </w:r>
            <w:r w:rsidR="00AF73BD">
              <w:rPr>
                <w:rFonts w:ascii="Times New Roman" w:eastAsia="Times New Roman" w:hAnsi="Times New Roman" w:cs="Times New Roman"/>
                <w:lang w:val="en-US"/>
              </w:rPr>
              <w:t>)</w:t>
            </w:r>
          </w:p>
        </w:tc>
      </w:tr>
      <w:tr w:rsidR="000F6E5D" w:rsidRPr="009D46EE" w14:paraId="69D401C4" w14:textId="77777777" w:rsidTr="00AF538B">
        <w:trPr>
          <w:trHeight w:val="320"/>
        </w:trPr>
        <w:tc>
          <w:tcPr>
            <w:tcW w:w="2660" w:type="dxa"/>
            <w:tcBorders>
              <w:top w:val="nil"/>
              <w:left w:val="nil"/>
              <w:bottom w:val="nil"/>
              <w:right w:val="nil"/>
            </w:tcBorders>
            <w:shd w:val="clear" w:color="auto" w:fill="auto"/>
            <w:vAlign w:val="bottom"/>
          </w:tcPr>
          <w:p w14:paraId="214C21FA" w14:textId="77777777" w:rsidR="000F6E5D" w:rsidRPr="009D46EE" w:rsidRDefault="000F6E5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High</w:t>
            </w:r>
          </w:p>
        </w:tc>
        <w:tc>
          <w:tcPr>
            <w:tcW w:w="1559" w:type="dxa"/>
            <w:tcBorders>
              <w:top w:val="nil"/>
              <w:left w:val="nil"/>
              <w:bottom w:val="nil"/>
              <w:right w:val="nil"/>
            </w:tcBorders>
            <w:shd w:val="clear" w:color="auto" w:fill="auto"/>
          </w:tcPr>
          <w:p w14:paraId="00C037B6" w14:textId="1B5AD398" w:rsidR="000F6E5D" w:rsidRPr="003F757E" w:rsidRDefault="00AF73BD" w:rsidP="00AF73BD">
            <w:pPr>
              <w:spacing w:after="0" w:line="480" w:lineRule="auto"/>
              <w:rPr>
                <w:rFonts w:ascii="Times New Roman" w:eastAsia="Times New Roman" w:hAnsi="Times New Roman" w:cs="Times New Roman"/>
                <w:lang w:val="en-US"/>
              </w:rPr>
            </w:pPr>
            <w:r>
              <w:rPr>
                <w:rFonts w:ascii="Times New Roman" w:hAnsi="Times New Roman" w:cs="Times New Roman"/>
                <w:lang w:val="en-US"/>
              </w:rPr>
              <w:t>705</w:t>
            </w:r>
            <w:r w:rsidR="000F6E5D">
              <w:rPr>
                <w:rFonts w:ascii="Times New Roman" w:hAnsi="Times New Roman" w:cs="Times New Roman"/>
                <w:lang w:val="en-US"/>
              </w:rPr>
              <w:t xml:space="preserve"> (</w:t>
            </w:r>
            <w:r w:rsidR="0069666D">
              <w:rPr>
                <w:rFonts w:ascii="Times New Roman" w:hAnsi="Times New Roman" w:cs="Times New Roman"/>
                <w:lang w:val="en-US"/>
              </w:rPr>
              <w:t>135</w:t>
            </w:r>
            <w:r w:rsidR="000F6E5D" w:rsidRPr="000F6E5D">
              <w:rPr>
                <w:rFonts w:ascii="Times New Roman" w:hAnsi="Times New Roman" w:cs="Times New Roman"/>
                <w:lang w:val="en-US"/>
              </w:rPr>
              <w:t>)</w:t>
            </w:r>
          </w:p>
        </w:tc>
        <w:tc>
          <w:tcPr>
            <w:tcW w:w="1418" w:type="dxa"/>
            <w:tcBorders>
              <w:top w:val="nil"/>
              <w:left w:val="nil"/>
              <w:bottom w:val="nil"/>
              <w:right w:val="nil"/>
            </w:tcBorders>
            <w:shd w:val="clear" w:color="auto" w:fill="auto"/>
            <w:vAlign w:val="center"/>
          </w:tcPr>
          <w:p w14:paraId="6925E3F5" w14:textId="35C5B8D6" w:rsidR="000F6E5D" w:rsidRPr="009D46EE" w:rsidRDefault="00AF73B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857</w:t>
            </w:r>
            <w:r w:rsidR="000F6E5D">
              <w:rPr>
                <w:rFonts w:ascii="Times New Roman" w:eastAsia="Times New Roman" w:hAnsi="Times New Roman" w:cs="Times New Roman"/>
                <w:lang w:val="en-US"/>
              </w:rPr>
              <w:t xml:space="preserve"> (</w:t>
            </w:r>
            <w:r w:rsidR="0069666D">
              <w:rPr>
                <w:rFonts w:ascii="Times New Roman" w:eastAsia="Times New Roman" w:hAnsi="Times New Roman" w:cs="Times New Roman"/>
                <w:lang w:val="en-US"/>
              </w:rPr>
              <w:t>260</w:t>
            </w:r>
            <w:r w:rsidR="000F6E5D">
              <w:rPr>
                <w:rFonts w:ascii="Times New Roman" w:eastAsia="Times New Roman" w:hAnsi="Times New Roman" w:cs="Times New Roman"/>
                <w:lang w:val="en-US"/>
              </w:rPr>
              <w:t>)</w:t>
            </w:r>
          </w:p>
        </w:tc>
        <w:tc>
          <w:tcPr>
            <w:tcW w:w="1559" w:type="dxa"/>
            <w:tcBorders>
              <w:top w:val="nil"/>
              <w:left w:val="nil"/>
              <w:bottom w:val="nil"/>
              <w:right w:val="nil"/>
            </w:tcBorders>
            <w:shd w:val="clear" w:color="auto" w:fill="auto"/>
            <w:vAlign w:val="center"/>
          </w:tcPr>
          <w:p w14:paraId="6DA7199A" w14:textId="61982E18" w:rsidR="000F6E5D" w:rsidRPr="009D46EE" w:rsidRDefault="0069666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712 (120</w:t>
            </w:r>
            <w:r w:rsidR="00AF73BD">
              <w:rPr>
                <w:rFonts w:ascii="Times New Roman" w:eastAsia="Times New Roman" w:hAnsi="Times New Roman" w:cs="Times New Roman"/>
                <w:lang w:val="en-US"/>
              </w:rPr>
              <w:t>)</w:t>
            </w:r>
          </w:p>
        </w:tc>
        <w:tc>
          <w:tcPr>
            <w:tcW w:w="1422" w:type="dxa"/>
            <w:tcBorders>
              <w:top w:val="nil"/>
              <w:left w:val="nil"/>
              <w:bottom w:val="nil"/>
              <w:right w:val="nil"/>
            </w:tcBorders>
            <w:shd w:val="clear" w:color="auto" w:fill="auto"/>
            <w:vAlign w:val="center"/>
          </w:tcPr>
          <w:p w14:paraId="3E8E07F4" w14:textId="1CA43951" w:rsidR="000F6E5D" w:rsidRPr="009D46EE" w:rsidRDefault="00AF73BD" w:rsidP="00AF538B">
            <w:pPr>
              <w:spacing w:after="0"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69666D">
              <w:rPr>
                <w:rFonts w:ascii="Times New Roman" w:eastAsia="Times New Roman" w:hAnsi="Times New Roman" w:cs="Times New Roman"/>
                <w:lang w:val="en-US"/>
              </w:rPr>
              <w:t>973 (301</w:t>
            </w:r>
            <w:r>
              <w:rPr>
                <w:rFonts w:ascii="Times New Roman" w:eastAsia="Times New Roman" w:hAnsi="Times New Roman" w:cs="Times New Roman"/>
                <w:lang w:val="en-US"/>
              </w:rPr>
              <w:t>)</w:t>
            </w:r>
          </w:p>
        </w:tc>
      </w:tr>
    </w:tbl>
    <w:p w14:paraId="534C6F9A" w14:textId="5452A9DC" w:rsidR="00AF73BD" w:rsidRDefault="00AF73BD" w:rsidP="00AF73BD">
      <w:pPr>
        <w:spacing w:after="0" w:line="480" w:lineRule="auto"/>
        <w:rPr>
          <w:rFonts w:ascii="Times New Roman" w:eastAsia="Times New Roman" w:hAnsi="Times New Roman" w:cs="Times New Roman"/>
          <w:lang w:val="en-US"/>
        </w:rPr>
      </w:pPr>
      <w:r>
        <w:rPr>
          <w:rFonts w:ascii="Times New Roman" w:eastAsia="Times New Roman" w:hAnsi="Times New Roman" w:cs="Times New Roman"/>
          <w:i/>
          <w:lang w:val="en-US"/>
        </w:rPr>
        <w:t>Note.</w:t>
      </w:r>
      <w:r>
        <w:rPr>
          <w:rFonts w:ascii="Times New Roman" w:eastAsia="Times New Roman" w:hAnsi="Times New Roman" w:cs="Times New Roman"/>
          <w:lang w:val="en-US"/>
        </w:rPr>
        <w:t xml:space="preserve"> M = Mean. </w:t>
      </w:r>
      <w:r w:rsidR="008E3C92">
        <w:rPr>
          <w:rFonts w:ascii="Times New Roman" w:eastAsia="Times New Roman" w:hAnsi="Times New Roman" w:cs="Times New Roman"/>
          <w:lang w:val="en-US"/>
        </w:rPr>
        <w:t>SD</w:t>
      </w:r>
      <w:r>
        <w:rPr>
          <w:rFonts w:ascii="Times New Roman" w:eastAsia="Times New Roman" w:hAnsi="Times New Roman" w:cs="Times New Roman"/>
          <w:lang w:val="en-US"/>
        </w:rPr>
        <w:t xml:space="preserve"> = Standard </w:t>
      </w:r>
      <w:r w:rsidR="008E3C92">
        <w:rPr>
          <w:rFonts w:ascii="Times New Roman" w:eastAsia="Times New Roman" w:hAnsi="Times New Roman" w:cs="Times New Roman"/>
          <w:lang w:val="en-US"/>
        </w:rPr>
        <w:t>deviation</w:t>
      </w:r>
      <w:r>
        <w:rPr>
          <w:rFonts w:ascii="Times New Roman" w:eastAsia="Times New Roman" w:hAnsi="Times New Roman" w:cs="Times New Roman"/>
          <w:lang w:val="en-US"/>
        </w:rPr>
        <w:t xml:space="preserve">. </w:t>
      </w:r>
    </w:p>
    <w:p w14:paraId="68D0D194" w14:textId="77777777" w:rsidR="00B927F2" w:rsidRDefault="00B927F2" w:rsidP="00CE5F9E">
      <w:pPr>
        <w:pStyle w:val="Literaturverzeichnis"/>
        <w:rPr>
          <w:rFonts w:ascii="Times New Roman" w:eastAsia="Calibri" w:hAnsi="Times New Roman" w:cs="Times New Roman"/>
          <w:b/>
          <w:sz w:val="24"/>
        </w:rPr>
      </w:pPr>
    </w:p>
    <w:p w14:paraId="2E04FC8C" w14:textId="77777777" w:rsidR="00B927F2" w:rsidRDefault="00B927F2" w:rsidP="00CE5F9E">
      <w:pPr>
        <w:pStyle w:val="Literaturverzeichnis"/>
        <w:rPr>
          <w:rFonts w:ascii="Times New Roman" w:eastAsia="Calibri" w:hAnsi="Times New Roman" w:cs="Times New Roman"/>
          <w:b/>
          <w:sz w:val="24"/>
        </w:rPr>
      </w:pPr>
    </w:p>
    <w:p w14:paraId="501BE1FC" w14:textId="77777777" w:rsidR="00B927F2" w:rsidRPr="00B927F2" w:rsidRDefault="00B927F2" w:rsidP="00B927F2">
      <w:bookmarkStart w:id="0" w:name="_GoBack"/>
      <w:bookmarkEnd w:id="0"/>
    </w:p>
    <w:p w14:paraId="51269E2C" w14:textId="77777777" w:rsidR="00CE5F9E" w:rsidRPr="00FB6CD7" w:rsidRDefault="00CE5F9E" w:rsidP="00CE5F9E">
      <w:pPr>
        <w:pStyle w:val="Literaturverzeichnis"/>
        <w:rPr>
          <w:rFonts w:ascii="Times New Roman" w:eastAsia="Calibri" w:hAnsi="Times New Roman" w:cs="Times New Roman"/>
          <w:b/>
          <w:sz w:val="24"/>
        </w:rPr>
      </w:pPr>
      <w:r w:rsidRPr="00FB6CD7">
        <w:rPr>
          <w:rFonts w:ascii="Times New Roman" w:eastAsia="Calibri" w:hAnsi="Times New Roman" w:cs="Times New Roman"/>
          <w:b/>
          <w:sz w:val="24"/>
        </w:rPr>
        <w:t>References</w:t>
      </w:r>
    </w:p>
    <w:p w14:paraId="518EDC2B" w14:textId="77777777" w:rsidR="0047540A" w:rsidRPr="00A113C1" w:rsidRDefault="00CE5F9E" w:rsidP="0047540A">
      <w:pPr>
        <w:pStyle w:val="Literaturverzeichnis"/>
        <w:rPr>
          <w:rFonts w:ascii="Times New Roman" w:hAnsi="Times New Roman" w:cs="Times New Roman"/>
          <w:sz w:val="24"/>
          <w:szCs w:val="24"/>
          <w:lang w:val="en-US"/>
        </w:rPr>
      </w:pPr>
      <w:r w:rsidRPr="00A113C1">
        <w:rPr>
          <w:rFonts w:ascii="Times New Roman" w:eastAsia="Calibri" w:hAnsi="Times New Roman" w:cs="Times New Roman"/>
          <w:i/>
          <w:sz w:val="24"/>
          <w:szCs w:val="24"/>
          <w:lang w:val="en-US"/>
        </w:rPr>
        <w:fldChar w:fldCharType="begin"/>
      </w:r>
      <w:r w:rsidRPr="00FB6CD7">
        <w:rPr>
          <w:rFonts w:ascii="Times New Roman" w:eastAsia="Calibri" w:hAnsi="Times New Roman" w:cs="Times New Roman"/>
          <w:i/>
          <w:sz w:val="24"/>
          <w:szCs w:val="24"/>
        </w:rPr>
        <w:instrText xml:space="preserve"> ADDIN ZOTER</w:instrText>
      </w:r>
      <w:r w:rsidRPr="00A113C1">
        <w:rPr>
          <w:rFonts w:ascii="Times New Roman" w:eastAsia="Calibri" w:hAnsi="Times New Roman" w:cs="Times New Roman"/>
          <w:i/>
          <w:sz w:val="24"/>
          <w:szCs w:val="24"/>
        </w:rPr>
        <w:instrText xml:space="preserve">O_BIBL {"uncited":[],"omitted":[],"custom":[]} CSL_BIBLIOGRAPHY </w:instrText>
      </w:r>
      <w:r w:rsidRPr="00A113C1">
        <w:rPr>
          <w:rFonts w:ascii="Times New Roman" w:eastAsia="Calibri" w:hAnsi="Times New Roman" w:cs="Times New Roman"/>
          <w:i/>
          <w:sz w:val="24"/>
          <w:szCs w:val="24"/>
          <w:lang w:val="en-US"/>
        </w:rPr>
        <w:fldChar w:fldCharType="separate"/>
      </w:r>
      <w:r w:rsidR="0047540A" w:rsidRPr="00A113C1">
        <w:rPr>
          <w:rFonts w:ascii="Times New Roman" w:hAnsi="Times New Roman" w:cs="Times New Roman"/>
          <w:sz w:val="24"/>
          <w:szCs w:val="24"/>
        </w:rPr>
        <w:t xml:space="preserve">Dressendörfer, R. A., Kirschbaum, C., Rohde, W., Stahl, F., &amp; Strasburger, C. J. (1992). </w:t>
      </w:r>
      <w:r w:rsidR="0047540A" w:rsidRPr="00A113C1">
        <w:rPr>
          <w:rFonts w:ascii="Times New Roman" w:hAnsi="Times New Roman" w:cs="Times New Roman"/>
          <w:sz w:val="24"/>
          <w:szCs w:val="24"/>
          <w:lang w:val="en-US"/>
        </w:rPr>
        <w:t xml:space="preserve">Synthesis of a cortisol-biotin conjugate and evaluation as a tracer in an immunoassay for salivary cortisol measurement. </w:t>
      </w:r>
      <w:r w:rsidR="0047540A" w:rsidRPr="00A113C1">
        <w:rPr>
          <w:rFonts w:ascii="Times New Roman" w:hAnsi="Times New Roman" w:cs="Times New Roman"/>
          <w:i/>
          <w:iCs/>
          <w:sz w:val="24"/>
          <w:szCs w:val="24"/>
          <w:lang w:val="en-US"/>
        </w:rPr>
        <w:t>The Journal of Steroid Biochemistry and Molecular Biology</w:t>
      </w:r>
      <w:r w:rsidR="0047540A" w:rsidRPr="00A113C1">
        <w:rPr>
          <w:rFonts w:ascii="Times New Roman" w:hAnsi="Times New Roman" w:cs="Times New Roman"/>
          <w:sz w:val="24"/>
          <w:szCs w:val="24"/>
          <w:lang w:val="en-US"/>
        </w:rPr>
        <w:t xml:space="preserve">, </w:t>
      </w:r>
      <w:r w:rsidR="0047540A" w:rsidRPr="00A113C1">
        <w:rPr>
          <w:rFonts w:ascii="Times New Roman" w:hAnsi="Times New Roman" w:cs="Times New Roman"/>
          <w:i/>
          <w:iCs/>
          <w:sz w:val="24"/>
          <w:szCs w:val="24"/>
          <w:lang w:val="en-US"/>
        </w:rPr>
        <w:t>43</w:t>
      </w:r>
      <w:r w:rsidR="0047540A" w:rsidRPr="00A113C1">
        <w:rPr>
          <w:rFonts w:ascii="Times New Roman" w:hAnsi="Times New Roman" w:cs="Times New Roman"/>
          <w:sz w:val="24"/>
          <w:szCs w:val="24"/>
          <w:lang w:val="en-US"/>
        </w:rPr>
        <w:t>, 683–692.</w:t>
      </w:r>
    </w:p>
    <w:p w14:paraId="70A143D2" w14:textId="77777777" w:rsidR="0047540A" w:rsidRPr="00A113C1" w:rsidRDefault="0047540A" w:rsidP="0047540A">
      <w:pPr>
        <w:pStyle w:val="Literaturverzeichnis"/>
        <w:rPr>
          <w:rFonts w:ascii="Times New Roman" w:hAnsi="Times New Roman" w:cs="Times New Roman"/>
          <w:sz w:val="24"/>
          <w:szCs w:val="24"/>
          <w:lang w:val="en-US"/>
        </w:rPr>
      </w:pPr>
      <w:r w:rsidRPr="00457AC6">
        <w:rPr>
          <w:rFonts w:ascii="Times New Roman" w:hAnsi="Times New Roman" w:cs="Times New Roman"/>
          <w:sz w:val="24"/>
          <w:szCs w:val="24"/>
          <w:lang w:val="en-US"/>
        </w:rPr>
        <w:t xml:space="preserve">Lorentz, K., Gütschow, B., &amp; Renner, F. (1999). </w:t>
      </w:r>
      <w:r w:rsidRPr="00A113C1">
        <w:rPr>
          <w:rFonts w:ascii="Times New Roman" w:hAnsi="Times New Roman" w:cs="Times New Roman"/>
          <w:sz w:val="24"/>
          <w:szCs w:val="24"/>
          <w:lang w:val="en-US"/>
        </w:rPr>
        <w:t xml:space="preserve">Evaluation of a direct </w:t>
      </w:r>
      <w:r w:rsidRPr="00A113C1">
        <w:rPr>
          <w:rFonts w:ascii="Times New Roman" w:hAnsi="Times New Roman" w:cs="Times New Roman"/>
          <w:sz w:val="24"/>
          <w:szCs w:val="24"/>
        </w:rPr>
        <w:t>α</w:t>
      </w:r>
      <w:r w:rsidRPr="00A113C1">
        <w:rPr>
          <w:rFonts w:ascii="Times New Roman" w:hAnsi="Times New Roman" w:cs="Times New Roman"/>
          <w:sz w:val="24"/>
          <w:szCs w:val="24"/>
          <w:lang w:val="en-US"/>
        </w:rPr>
        <w:t>-amylase assay using 2-chloro-4-nitrophenyl-</w:t>
      </w:r>
      <w:r w:rsidRPr="00A113C1">
        <w:rPr>
          <w:rFonts w:ascii="Times New Roman" w:hAnsi="Times New Roman" w:cs="Times New Roman"/>
          <w:sz w:val="24"/>
          <w:szCs w:val="24"/>
        </w:rPr>
        <w:t>α</w:t>
      </w:r>
      <w:r w:rsidRPr="00A113C1">
        <w:rPr>
          <w:rFonts w:ascii="Times New Roman" w:hAnsi="Times New Roman" w:cs="Times New Roman"/>
          <w:sz w:val="24"/>
          <w:szCs w:val="24"/>
          <w:lang w:val="en-US"/>
        </w:rPr>
        <w:t xml:space="preserve">-D-maltotrioside. </w:t>
      </w:r>
      <w:r w:rsidRPr="00A113C1">
        <w:rPr>
          <w:rFonts w:ascii="Times New Roman" w:hAnsi="Times New Roman" w:cs="Times New Roman"/>
          <w:i/>
          <w:iCs/>
          <w:sz w:val="24"/>
          <w:szCs w:val="24"/>
          <w:lang w:val="en-US"/>
        </w:rPr>
        <w:t>Clinical chemistry and laboratory medicine</w:t>
      </w:r>
      <w:r w:rsidRPr="00A113C1">
        <w:rPr>
          <w:rFonts w:ascii="Times New Roman" w:hAnsi="Times New Roman" w:cs="Times New Roman"/>
          <w:sz w:val="24"/>
          <w:szCs w:val="24"/>
          <w:lang w:val="en-US"/>
        </w:rPr>
        <w:t xml:space="preserve">, </w:t>
      </w:r>
      <w:r w:rsidRPr="00A113C1">
        <w:rPr>
          <w:rFonts w:ascii="Times New Roman" w:hAnsi="Times New Roman" w:cs="Times New Roman"/>
          <w:i/>
          <w:iCs/>
          <w:sz w:val="24"/>
          <w:szCs w:val="24"/>
          <w:lang w:val="en-US"/>
        </w:rPr>
        <w:t>37</w:t>
      </w:r>
      <w:r w:rsidRPr="00A113C1">
        <w:rPr>
          <w:rFonts w:ascii="Times New Roman" w:hAnsi="Times New Roman" w:cs="Times New Roman"/>
          <w:sz w:val="24"/>
          <w:szCs w:val="24"/>
          <w:lang w:val="en-US"/>
        </w:rPr>
        <w:t>(11-12), 1053-1062.</w:t>
      </w:r>
    </w:p>
    <w:p w14:paraId="75B3C633" w14:textId="77777777" w:rsidR="0047540A" w:rsidRPr="00A113C1" w:rsidRDefault="0047540A" w:rsidP="0047540A">
      <w:pPr>
        <w:pStyle w:val="Literaturverzeichnis"/>
        <w:rPr>
          <w:rFonts w:ascii="Times New Roman" w:hAnsi="Times New Roman" w:cs="Times New Roman"/>
          <w:sz w:val="24"/>
          <w:szCs w:val="24"/>
        </w:rPr>
      </w:pPr>
      <w:r w:rsidRPr="00A113C1">
        <w:rPr>
          <w:rFonts w:ascii="Times New Roman" w:hAnsi="Times New Roman" w:cs="Times New Roman"/>
          <w:sz w:val="24"/>
          <w:szCs w:val="24"/>
          <w:lang w:val="en-US"/>
        </w:rPr>
        <w:t xml:space="preserve">Tottenham, N., Tanaka, J. W., Leon, A. C., McCarry, T., Nurse, M., Hare, T. A., … Nelson, C. (2009). The NimStim set of facial expressions: Judgments from untrained research participants. </w:t>
      </w:r>
      <w:r w:rsidRPr="00A113C1">
        <w:rPr>
          <w:rFonts w:ascii="Times New Roman" w:hAnsi="Times New Roman" w:cs="Times New Roman"/>
          <w:i/>
          <w:iCs/>
          <w:sz w:val="24"/>
          <w:szCs w:val="24"/>
        </w:rPr>
        <w:t>Psychiatry Research</w:t>
      </w:r>
      <w:r w:rsidRPr="00A113C1">
        <w:rPr>
          <w:rFonts w:ascii="Times New Roman" w:hAnsi="Times New Roman" w:cs="Times New Roman"/>
          <w:sz w:val="24"/>
          <w:szCs w:val="24"/>
        </w:rPr>
        <w:t xml:space="preserve">, </w:t>
      </w:r>
      <w:r w:rsidRPr="00A113C1">
        <w:rPr>
          <w:rFonts w:ascii="Times New Roman" w:hAnsi="Times New Roman" w:cs="Times New Roman"/>
          <w:i/>
          <w:iCs/>
          <w:sz w:val="24"/>
          <w:szCs w:val="24"/>
        </w:rPr>
        <w:t>168</w:t>
      </w:r>
      <w:r w:rsidRPr="00A113C1">
        <w:rPr>
          <w:rFonts w:ascii="Times New Roman" w:hAnsi="Times New Roman" w:cs="Times New Roman"/>
          <w:sz w:val="24"/>
          <w:szCs w:val="24"/>
        </w:rPr>
        <w:t>, 242–249.</w:t>
      </w:r>
    </w:p>
    <w:p w14:paraId="4B06CEE7" w14:textId="10596246" w:rsidR="00ED69E2" w:rsidRPr="00CE5F9E" w:rsidRDefault="00CE5F9E" w:rsidP="00B927F2">
      <w:pPr>
        <w:spacing w:after="0" w:line="480" w:lineRule="auto"/>
        <w:rPr>
          <w:lang w:val="en-US"/>
        </w:rPr>
      </w:pPr>
      <w:r w:rsidRPr="00A113C1">
        <w:rPr>
          <w:rFonts w:ascii="Times New Roman" w:eastAsia="Calibri" w:hAnsi="Times New Roman" w:cs="Times New Roman"/>
          <w:i/>
          <w:sz w:val="24"/>
          <w:szCs w:val="24"/>
          <w:lang w:val="en-US"/>
        </w:rPr>
        <w:fldChar w:fldCharType="end"/>
      </w:r>
    </w:p>
    <w:sectPr w:rsidR="00ED69E2" w:rsidRPr="00CE5F9E" w:rsidSect="005722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3157C"/>
    <w:multiLevelType w:val="multilevel"/>
    <w:tmpl w:val="BF6AB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9A51BF"/>
    <w:multiLevelType w:val="multilevel"/>
    <w:tmpl w:val="2006107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9E"/>
    <w:rsid w:val="000F286C"/>
    <w:rsid w:val="000F6E5D"/>
    <w:rsid w:val="00144AEF"/>
    <w:rsid w:val="00174B21"/>
    <w:rsid w:val="0023663F"/>
    <w:rsid w:val="002A2690"/>
    <w:rsid w:val="003B17B5"/>
    <w:rsid w:val="003F757E"/>
    <w:rsid w:val="00406D2D"/>
    <w:rsid w:val="00457AC6"/>
    <w:rsid w:val="0047540A"/>
    <w:rsid w:val="00480FE1"/>
    <w:rsid w:val="004945D9"/>
    <w:rsid w:val="004B7168"/>
    <w:rsid w:val="0069666D"/>
    <w:rsid w:val="007E43E5"/>
    <w:rsid w:val="008E3C92"/>
    <w:rsid w:val="00994E78"/>
    <w:rsid w:val="009D46EE"/>
    <w:rsid w:val="00A113C1"/>
    <w:rsid w:val="00AB1401"/>
    <w:rsid w:val="00AF73BD"/>
    <w:rsid w:val="00B15E1C"/>
    <w:rsid w:val="00B927F2"/>
    <w:rsid w:val="00BB488B"/>
    <w:rsid w:val="00BB7829"/>
    <w:rsid w:val="00C827A3"/>
    <w:rsid w:val="00CE5F9E"/>
    <w:rsid w:val="00D720E9"/>
    <w:rsid w:val="00D931B6"/>
    <w:rsid w:val="00ED69E2"/>
    <w:rsid w:val="00FB6CD7"/>
    <w:rsid w:val="00FF3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CB3"/>
  <w15:chartTrackingRefBased/>
  <w15:docId w15:val="{0557C910-D21A-4B97-9902-2084DD5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Standard"/>
    <w:next w:val="Standard"/>
    <w:uiPriority w:val="37"/>
    <w:unhideWhenUsed/>
    <w:rsid w:val="00CE5F9E"/>
    <w:pPr>
      <w:spacing w:after="0" w:line="480" w:lineRule="auto"/>
      <w:ind w:left="720" w:hanging="720"/>
    </w:pPr>
  </w:style>
  <w:style w:type="paragraph" w:styleId="Listenabsatz">
    <w:name w:val="List Paragraph"/>
    <w:basedOn w:val="Standard"/>
    <w:uiPriority w:val="34"/>
    <w:qFormat/>
    <w:rsid w:val="00CE5F9E"/>
    <w:pPr>
      <w:ind w:left="720"/>
      <w:contextualSpacing/>
    </w:pPr>
  </w:style>
  <w:style w:type="paragraph" w:styleId="StandardWeb">
    <w:name w:val="Normal (Web)"/>
    <w:basedOn w:val="Standard"/>
    <w:uiPriority w:val="99"/>
    <w:rsid w:val="00CE5F9E"/>
    <w:pPr>
      <w:spacing w:before="100" w:beforeAutospacing="1" w:after="100" w:afterAutospacing="1" w:line="240" w:lineRule="auto"/>
    </w:pPr>
    <w:rPr>
      <w:rFonts w:ascii="Times New Roman" w:eastAsia="MS Mincho" w:hAnsi="Times New Roman" w:cs="Times New Roman"/>
      <w:sz w:val="24"/>
      <w:szCs w:val="24"/>
      <w:lang w:val="it-IT" w:eastAsia="ja-JP"/>
    </w:rPr>
  </w:style>
  <w:style w:type="table" w:styleId="Tabellenraster">
    <w:name w:val="Table Grid"/>
    <w:basedOn w:val="NormaleTabelle"/>
    <w:uiPriority w:val="39"/>
    <w:rsid w:val="00CE5F9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B488B"/>
    <w:rPr>
      <w:sz w:val="16"/>
      <w:szCs w:val="16"/>
    </w:rPr>
  </w:style>
  <w:style w:type="paragraph" w:styleId="Kommentartext">
    <w:name w:val="annotation text"/>
    <w:basedOn w:val="Standard"/>
    <w:link w:val="KommentartextZchn"/>
    <w:uiPriority w:val="99"/>
    <w:semiHidden/>
    <w:unhideWhenUsed/>
    <w:rsid w:val="00BB4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488B"/>
    <w:rPr>
      <w:sz w:val="20"/>
      <w:szCs w:val="20"/>
    </w:rPr>
  </w:style>
  <w:style w:type="paragraph" w:styleId="Kommentarthema">
    <w:name w:val="annotation subject"/>
    <w:basedOn w:val="Kommentartext"/>
    <w:next w:val="Kommentartext"/>
    <w:link w:val="KommentarthemaZchn"/>
    <w:uiPriority w:val="99"/>
    <w:semiHidden/>
    <w:unhideWhenUsed/>
    <w:rsid w:val="00BB488B"/>
    <w:rPr>
      <w:b/>
      <w:bCs/>
    </w:rPr>
  </w:style>
  <w:style w:type="character" w:customStyle="1" w:styleId="KommentarthemaZchn">
    <w:name w:val="Kommentarthema Zchn"/>
    <w:basedOn w:val="KommentartextZchn"/>
    <w:link w:val="Kommentarthema"/>
    <w:uiPriority w:val="99"/>
    <w:semiHidden/>
    <w:rsid w:val="00BB488B"/>
    <w:rPr>
      <w:b/>
      <w:bCs/>
      <w:sz w:val="20"/>
      <w:szCs w:val="20"/>
    </w:rPr>
  </w:style>
  <w:style w:type="paragraph" w:styleId="Sprechblasentext">
    <w:name w:val="Balloon Text"/>
    <w:basedOn w:val="Standard"/>
    <w:link w:val="SprechblasentextZchn"/>
    <w:uiPriority w:val="99"/>
    <w:semiHidden/>
    <w:unhideWhenUsed/>
    <w:rsid w:val="00BB48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36648">
      <w:bodyDiv w:val="1"/>
      <w:marLeft w:val="0"/>
      <w:marRight w:val="0"/>
      <w:marTop w:val="0"/>
      <w:marBottom w:val="0"/>
      <w:divBdr>
        <w:top w:val="none" w:sz="0" w:space="0" w:color="auto"/>
        <w:left w:val="none" w:sz="0" w:space="0" w:color="auto"/>
        <w:bottom w:val="none" w:sz="0" w:space="0" w:color="auto"/>
        <w:right w:val="none" w:sz="0" w:space="0" w:color="auto"/>
      </w:divBdr>
      <w:divsChild>
        <w:div w:id="950555045">
          <w:marLeft w:val="0"/>
          <w:marRight w:val="0"/>
          <w:marTop w:val="0"/>
          <w:marBottom w:val="0"/>
          <w:divBdr>
            <w:top w:val="none" w:sz="0" w:space="0" w:color="auto"/>
            <w:left w:val="none" w:sz="0" w:space="0" w:color="auto"/>
            <w:bottom w:val="none" w:sz="0" w:space="0" w:color="auto"/>
            <w:right w:val="none" w:sz="0" w:space="0" w:color="auto"/>
          </w:divBdr>
        </w:div>
      </w:divsChild>
    </w:div>
    <w:div w:id="12627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Gregor Domes</cp:lastModifiedBy>
  <cp:revision>31</cp:revision>
  <dcterms:created xsi:type="dcterms:W3CDTF">2018-09-05T12:22:00Z</dcterms:created>
  <dcterms:modified xsi:type="dcterms:W3CDTF">2019-02-06T22:47:00Z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id="EQ0UEK37"/&gt;&lt;style id="http://www.zotero.org/styles/apa-no-doi-no-issue" locale="en-US" hasBibliography="1" bibliographyStyleHasBeenSet="1"/&gt;&lt;prefs&gt;&lt;pref name="fieldType" value="Field"/&gt;&lt;/prefs&gt;&lt;/</vt:lpwstr>
  </property>
  <property fmtid="{D5CDD505-2E9C-101B-9397-08002B2CF9AE}" pid="3" name="ZOTERO_PREF_2">
    <vt:lpwstr>data&gt;</vt:lpwstr>
  </property>
</Properties>
</file>