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EA" w:rsidRPr="008219E3" w:rsidRDefault="006066EA" w:rsidP="006066EA">
      <w:pPr>
        <w:rPr>
          <w:highlight w:val="yellow"/>
        </w:rPr>
      </w:pPr>
      <w:r w:rsidRPr="008219E3">
        <w:rPr>
          <w:b/>
          <w:color w:val="000000"/>
        </w:rPr>
        <w:t>Appendix 1</w:t>
      </w:r>
      <w:r w:rsidRPr="008219E3">
        <w:rPr>
          <w:color w:val="000000"/>
        </w:rPr>
        <w:t xml:space="preserve"> Details on extraction of information from Clean Development Mechanism </w:t>
      </w:r>
      <w:r w:rsidRPr="008219E3">
        <w:rPr>
          <w:lang w:eastAsia="en-GB"/>
        </w:rPr>
        <w:t>afforestation/reforestation</w:t>
      </w:r>
      <w:r w:rsidRPr="008219E3">
        <w:rPr>
          <w:color w:val="000000"/>
        </w:rPr>
        <w:t xml:space="preserve"> project design documents</w:t>
      </w:r>
    </w:p>
    <w:p w:rsidR="006066EA" w:rsidRPr="008219E3" w:rsidRDefault="006066EA" w:rsidP="006066EA">
      <w:pPr>
        <w:rPr>
          <w:color w:val="000000"/>
        </w:rPr>
      </w:pPr>
    </w:p>
    <w:p w:rsidR="006066EA" w:rsidRPr="008219E3" w:rsidRDefault="006066EA" w:rsidP="006066EA">
      <w:pPr>
        <w:rPr>
          <w:color w:val="000000"/>
          <w:u w:val="single"/>
        </w:rPr>
      </w:pPr>
      <w:r w:rsidRPr="008219E3">
        <w:rPr>
          <w:b/>
          <w:color w:val="000000"/>
          <w:u w:val="single"/>
        </w:rPr>
        <w:t>Species table</w:t>
      </w:r>
      <w:r w:rsidRPr="008219E3">
        <w:rPr>
          <w:color w:val="000000"/>
        </w:rPr>
        <w:t xml:space="preserve"> (Appendix 2)</w:t>
      </w:r>
      <w:r w:rsidRPr="008219E3">
        <w:rPr>
          <w:color w:val="000000"/>
          <w:u w:val="single"/>
        </w:rPr>
        <w:t xml:space="preserve"> </w:t>
      </w:r>
    </w:p>
    <w:p w:rsidR="006066EA" w:rsidRPr="008219E3" w:rsidRDefault="006066EA" w:rsidP="006066EA">
      <w:pPr>
        <w:rPr>
          <w:color w:val="000000"/>
        </w:rPr>
      </w:pPr>
    </w:p>
    <w:p w:rsidR="006066EA" w:rsidRPr="008219E3" w:rsidRDefault="006066EA" w:rsidP="006066EA">
      <w:pPr>
        <w:rPr>
          <w:b/>
          <w:color w:val="000000"/>
        </w:rPr>
      </w:pPr>
      <w:r w:rsidRPr="008219E3">
        <w:rPr>
          <w:b/>
          <w:color w:val="000000"/>
        </w:rPr>
        <w:t>Species name</w:t>
      </w:r>
    </w:p>
    <w:p w:rsidR="006066EA" w:rsidRDefault="006066EA" w:rsidP="006066EA">
      <w:pPr>
        <w:rPr>
          <w:color w:val="000000"/>
        </w:rPr>
      </w:pPr>
    </w:p>
    <w:p w:rsidR="006066EA" w:rsidRPr="008219E3" w:rsidRDefault="006066EA" w:rsidP="006066EA">
      <w:pPr>
        <w:rPr>
          <w:color w:val="000000"/>
        </w:rPr>
      </w:pPr>
      <w:r w:rsidRPr="008219E3">
        <w:rPr>
          <w:color w:val="000000"/>
        </w:rPr>
        <w:t>Only project design documents (PDD) entries with binomial information (i.e., genus plus species) were compiled.</w:t>
      </w:r>
    </w:p>
    <w:p w:rsidR="006066EA" w:rsidRPr="008219E3" w:rsidRDefault="006066EA" w:rsidP="006066EA">
      <w:pPr>
        <w:rPr>
          <w:color w:val="000000"/>
        </w:rPr>
      </w:pPr>
    </w:p>
    <w:p w:rsidR="006066EA" w:rsidRPr="008219E3" w:rsidRDefault="006066EA" w:rsidP="006066EA">
      <w:pPr>
        <w:rPr>
          <w:color w:val="000000"/>
        </w:rPr>
      </w:pPr>
      <w:r w:rsidRPr="008219E3">
        <w:rPr>
          <w:b/>
          <w:bCs/>
          <w:color w:val="000000"/>
          <w:lang w:eastAsia="en-GB"/>
        </w:rPr>
        <w:t>Number of occurrences as exotic/indigenous across PDDs</w:t>
      </w:r>
    </w:p>
    <w:p w:rsidR="006066EA" w:rsidRDefault="006066EA" w:rsidP="006066EA">
      <w:pPr>
        <w:rPr>
          <w:bCs/>
          <w:lang w:eastAsia="en-GB"/>
        </w:rPr>
      </w:pPr>
    </w:p>
    <w:p w:rsidR="006066EA" w:rsidRPr="008219E3" w:rsidRDefault="006066EA" w:rsidP="006066EA">
      <w:r w:rsidRPr="008219E3">
        <w:rPr>
          <w:bCs/>
          <w:lang w:eastAsia="en-GB"/>
        </w:rPr>
        <w:t xml:space="preserve">The number of times </w:t>
      </w:r>
      <w:r w:rsidRPr="008219E3">
        <w:t xml:space="preserve">a species was exotic or indigenous to the country of the PDD. For those PDDs that provided this information, assignments were taken at face value unless obviously incorrect. If information on origin was not provided in PDDs, species were first checked against the </w:t>
      </w:r>
      <w:r w:rsidRPr="008219E3">
        <w:rPr>
          <w:lang w:eastAsia="en-GB"/>
        </w:rPr>
        <w:t xml:space="preserve">open-access online </w:t>
      </w:r>
      <w:r w:rsidRPr="008219E3">
        <w:t>A</w:t>
      </w:r>
      <w:r>
        <w:t>groforestree Database (AFTD - Orwa et al., 2009</w:t>
      </w:r>
      <w:r w:rsidRPr="008219E3">
        <w:t>), which contains information on origins among other data. If information was not present in PDDs or the AFTD, searches of other web databases were undertaken to assign origin.</w:t>
      </w:r>
    </w:p>
    <w:p w:rsidR="006066EA" w:rsidRPr="008219E3" w:rsidRDefault="006066EA" w:rsidP="006066EA"/>
    <w:p w:rsidR="006066EA" w:rsidRPr="008219E3" w:rsidRDefault="006066EA" w:rsidP="006066EA">
      <w:pPr>
        <w:rPr>
          <w:b/>
        </w:rPr>
      </w:pPr>
      <w:r w:rsidRPr="008219E3">
        <w:rPr>
          <w:b/>
          <w:bCs/>
          <w:lang w:eastAsia="en-GB"/>
        </w:rPr>
        <w:t>Total number of occurrences across PDDs</w:t>
      </w:r>
    </w:p>
    <w:p w:rsidR="006066EA" w:rsidRDefault="006066EA" w:rsidP="006066EA">
      <w:pPr>
        <w:rPr>
          <w:color w:val="000000"/>
        </w:rPr>
      </w:pPr>
    </w:p>
    <w:p w:rsidR="006066EA" w:rsidRPr="008219E3" w:rsidRDefault="006066EA" w:rsidP="006066EA">
      <w:pPr>
        <w:rPr>
          <w:color w:val="000000"/>
        </w:rPr>
      </w:pPr>
      <w:r w:rsidRPr="008219E3">
        <w:rPr>
          <w:color w:val="000000"/>
        </w:rPr>
        <w:t>The sum of exotic and indigenous occurrences as defined above.</w:t>
      </w:r>
    </w:p>
    <w:p w:rsidR="006066EA" w:rsidRPr="008219E3" w:rsidRDefault="006066EA" w:rsidP="006066EA">
      <w:pPr>
        <w:rPr>
          <w:color w:val="000000"/>
        </w:rPr>
      </w:pPr>
    </w:p>
    <w:p w:rsidR="006066EA" w:rsidRPr="008219E3" w:rsidRDefault="006066EA" w:rsidP="006066EA">
      <w:pPr>
        <w:rPr>
          <w:b/>
          <w:color w:val="000000"/>
          <w:u w:val="single"/>
        </w:rPr>
      </w:pPr>
      <w:r w:rsidRPr="008219E3">
        <w:rPr>
          <w:b/>
          <w:color w:val="000000"/>
          <w:u w:val="single"/>
        </w:rPr>
        <w:t>PDD summary table</w:t>
      </w:r>
      <w:r w:rsidRPr="008219E3">
        <w:rPr>
          <w:color w:val="000000"/>
        </w:rPr>
        <w:t xml:space="preserve"> (Table 3)</w:t>
      </w:r>
    </w:p>
    <w:p w:rsidR="006066EA" w:rsidRPr="008219E3" w:rsidRDefault="006066EA" w:rsidP="006066EA">
      <w:pPr>
        <w:rPr>
          <w:b/>
          <w:color w:val="000000"/>
        </w:rPr>
      </w:pPr>
    </w:p>
    <w:p w:rsidR="006066EA" w:rsidRPr="008219E3" w:rsidRDefault="006066EA" w:rsidP="006066EA">
      <w:pPr>
        <w:rPr>
          <w:b/>
          <w:color w:val="000000"/>
        </w:rPr>
      </w:pPr>
      <w:r w:rsidRPr="008219E3">
        <w:rPr>
          <w:b/>
          <w:color w:val="000000"/>
        </w:rPr>
        <w:t>General project information</w:t>
      </w:r>
    </w:p>
    <w:p w:rsidR="006066EA" w:rsidRDefault="006066EA" w:rsidP="006066EA">
      <w:pPr>
        <w:rPr>
          <w:color w:val="000000"/>
        </w:rPr>
      </w:pPr>
    </w:p>
    <w:p w:rsidR="006066EA" w:rsidRPr="008219E3" w:rsidRDefault="006066EA" w:rsidP="006066EA">
      <w:pPr>
        <w:rPr>
          <w:color w:val="000000"/>
        </w:rPr>
      </w:pPr>
      <w:r w:rsidRPr="008219E3">
        <w:rPr>
          <w:color w:val="000000"/>
        </w:rPr>
        <w:t>The code assigned by us to each project and the country location. The key (project names) for our project codes is provided in Appendix 3.</w:t>
      </w:r>
    </w:p>
    <w:p w:rsidR="006066EA" w:rsidRPr="008219E3" w:rsidRDefault="006066EA" w:rsidP="006066EA">
      <w:pPr>
        <w:rPr>
          <w:color w:val="000000"/>
        </w:rPr>
      </w:pPr>
    </w:p>
    <w:p w:rsidR="006066EA" w:rsidRPr="008219E3" w:rsidRDefault="006066EA" w:rsidP="006066EA">
      <w:pPr>
        <w:rPr>
          <w:b/>
          <w:color w:val="000000"/>
        </w:rPr>
      </w:pPr>
      <w:r w:rsidRPr="008219E3">
        <w:rPr>
          <w:b/>
          <w:color w:val="000000"/>
        </w:rPr>
        <w:t>Species data: total number, number exotic, number indigenous</w:t>
      </w:r>
    </w:p>
    <w:p w:rsidR="006066EA" w:rsidRDefault="006066EA" w:rsidP="006066EA">
      <w:pPr>
        <w:rPr>
          <w:color w:val="000000"/>
        </w:rPr>
      </w:pPr>
    </w:p>
    <w:p w:rsidR="006066EA" w:rsidRPr="008219E3" w:rsidRDefault="006066EA" w:rsidP="006066EA">
      <w:r w:rsidRPr="008219E3">
        <w:rPr>
          <w:color w:val="000000"/>
        </w:rPr>
        <w:t xml:space="preserve">The total number of species mentioned in each PDD </w:t>
      </w:r>
      <w:r w:rsidRPr="008219E3">
        <w:t>and data on the origin of each species (origin determined as above). ‘Sp.’ or other unclear non-binomial references to a taxon</w:t>
      </w:r>
      <w:r>
        <w:t>/taxa</w:t>
      </w:r>
      <w:r w:rsidRPr="008219E3">
        <w:t xml:space="preserve"> were counted as a single species. In most such cases, assignment of origin was generally clear (for genera with known disjunct origins from the PDD country), but occasionally difficult (if some members of a genus occur naturally in a project country and others do not). In the few such cases, designation was based on the species that appeared most likely to be used.</w:t>
      </w:r>
    </w:p>
    <w:p w:rsidR="006066EA" w:rsidRPr="008219E3" w:rsidRDefault="006066EA" w:rsidP="006066EA"/>
    <w:p w:rsidR="006066EA" w:rsidRPr="008219E3" w:rsidRDefault="006066EA" w:rsidP="006066EA">
      <w:pPr>
        <w:rPr>
          <w:color w:val="000000"/>
        </w:rPr>
      </w:pPr>
      <w:r w:rsidRPr="008219E3">
        <w:rPr>
          <w:b/>
          <w:color w:val="000000"/>
        </w:rPr>
        <w:t>Species data: mean suppliers TSSD, exotic and indigenous</w:t>
      </w:r>
    </w:p>
    <w:p w:rsidR="006066EA" w:rsidRDefault="006066EA" w:rsidP="006066EA"/>
    <w:p w:rsidR="006066EA" w:rsidRPr="008219E3" w:rsidRDefault="006066EA" w:rsidP="006066EA">
      <w:r w:rsidRPr="008219E3">
        <w:t>The total number of suppliers of germplasm (seed, clones, etc.) listed in the open-access online Tree Se</w:t>
      </w:r>
      <w:r>
        <w:t>ed Supplier Directory (TSSD - World Agroforestry Centre, 2016</w:t>
      </w:r>
      <w:r w:rsidRPr="008219E3">
        <w:t>) was recorded for each species and then a mean value calculated for exotic and indigenous groups. Taxa with ‘sp.’ references or other designations that could not be related directly to the TSSD were generally excluded from compilation (reducing the denominator accordingly when calculating mean values across species), unless a taxon was the sole representative of an origin category (in which case it was given a ‘typical’ value for the number of suppliers for a species in the concerned genus).</w:t>
      </w:r>
    </w:p>
    <w:p w:rsidR="006066EA" w:rsidRPr="008219E3" w:rsidRDefault="006066EA" w:rsidP="006066EA">
      <w:pPr>
        <w:rPr>
          <w:b/>
          <w:color w:val="000000"/>
        </w:rPr>
      </w:pPr>
    </w:p>
    <w:p w:rsidR="006066EA" w:rsidRPr="003538DD" w:rsidRDefault="006066EA" w:rsidP="006066EA">
      <w:pPr>
        <w:rPr>
          <w:b/>
          <w:color w:val="000000"/>
        </w:rPr>
      </w:pPr>
      <w:r w:rsidRPr="008219E3">
        <w:rPr>
          <w:b/>
          <w:color w:val="000000"/>
        </w:rPr>
        <w:lastRenderedPageBreak/>
        <w:t>Germplasm</w:t>
      </w:r>
      <w:r>
        <w:rPr>
          <w:b/>
          <w:color w:val="000000"/>
        </w:rPr>
        <w:t xml:space="preserve"> </w:t>
      </w:r>
      <w:r w:rsidRPr="008219E3">
        <w:rPr>
          <w:b/>
          <w:color w:val="000000"/>
        </w:rPr>
        <w:t>sourcing and delivery data: mention of quality attributes</w:t>
      </w:r>
    </w:p>
    <w:p w:rsidR="006066EA" w:rsidRDefault="006066EA" w:rsidP="006066EA">
      <w:pPr>
        <w:rPr>
          <w:color w:val="000000"/>
        </w:rPr>
      </w:pPr>
    </w:p>
    <w:p w:rsidR="006066EA" w:rsidRDefault="006066EA" w:rsidP="006066EA">
      <w:pPr>
        <w:rPr>
          <w:color w:val="000000"/>
        </w:rPr>
      </w:pPr>
      <w:r w:rsidRPr="008219E3">
        <w:rPr>
          <w:color w:val="000000"/>
        </w:rPr>
        <w:t>Across all species of the PDD, reference to any germplasm quality attributes, e.g., terms such as ‘locally-adapted’, ‘high-performing’, ‘certified quality’:</w:t>
      </w:r>
    </w:p>
    <w:p w:rsidR="006066EA" w:rsidRPr="008219E3" w:rsidRDefault="006066EA" w:rsidP="006066EA">
      <w:pPr>
        <w:rPr>
          <w:color w:val="000000"/>
        </w:rPr>
      </w:pPr>
    </w:p>
    <w:p w:rsidR="006066EA" w:rsidRPr="008219E3" w:rsidRDefault="006066EA" w:rsidP="006066EA">
      <w:pPr>
        <w:pStyle w:val="ListParagraph"/>
        <w:numPr>
          <w:ilvl w:val="0"/>
          <w:numId w:val="21"/>
        </w:numPr>
        <w:spacing w:before="0" w:beforeAutospacing="0" w:after="0" w:afterAutospacing="0"/>
        <w:ind w:left="357" w:hanging="357"/>
        <w:rPr>
          <w:color w:val="000000"/>
        </w:rPr>
      </w:pPr>
      <w:r w:rsidRPr="008219E3">
        <w:rPr>
          <w:color w:val="000000"/>
        </w:rPr>
        <w:t>Information presented in Table 3 as a short text summary.</w:t>
      </w:r>
    </w:p>
    <w:p w:rsidR="006066EA" w:rsidRPr="008219E3" w:rsidRDefault="006066EA" w:rsidP="006066EA">
      <w:pPr>
        <w:pStyle w:val="ListParagraph"/>
        <w:numPr>
          <w:ilvl w:val="0"/>
          <w:numId w:val="20"/>
        </w:numPr>
        <w:spacing w:before="0" w:beforeAutospacing="0" w:after="0" w:afterAutospacing="0"/>
        <w:ind w:left="357" w:hanging="357"/>
        <w:rPr>
          <w:color w:val="000000"/>
        </w:rPr>
      </w:pPr>
      <w:r w:rsidRPr="008219E3">
        <w:rPr>
          <w:color w:val="000000"/>
        </w:rPr>
        <w:t xml:space="preserve">NS = </w:t>
      </w:r>
      <w:r w:rsidRPr="008219E3">
        <w:rPr>
          <w:b/>
          <w:color w:val="000000"/>
        </w:rPr>
        <w:t>no specific</w:t>
      </w:r>
      <w:r w:rsidRPr="008219E3">
        <w:rPr>
          <w:color w:val="000000"/>
        </w:rPr>
        <w:t xml:space="preserve"> information on quality found in the PDD text.</w:t>
      </w:r>
    </w:p>
    <w:p w:rsidR="006066EA" w:rsidRDefault="006066EA" w:rsidP="006066EA">
      <w:pPr>
        <w:rPr>
          <w:b/>
          <w:color w:val="000000"/>
        </w:rPr>
      </w:pPr>
    </w:p>
    <w:p w:rsidR="006066EA" w:rsidRPr="008219E3" w:rsidRDefault="006066EA" w:rsidP="006066EA">
      <w:pPr>
        <w:rPr>
          <w:b/>
          <w:color w:val="000000"/>
        </w:rPr>
      </w:pPr>
      <w:r w:rsidRPr="008219E3">
        <w:rPr>
          <w:b/>
          <w:color w:val="000000"/>
        </w:rPr>
        <w:t>Germplasm sourcing and delivery data: sourcing strategy</w:t>
      </w:r>
    </w:p>
    <w:p w:rsidR="006066EA" w:rsidRDefault="006066EA" w:rsidP="006066EA">
      <w:pPr>
        <w:rPr>
          <w:color w:val="000000"/>
        </w:rPr>
      </w:pPr>
    </w:p>
    <w:p w:rsidR="006066EA" w:rsidRDefault="006066EA" w:rsidP="006066EA">
      <w:pPr>
        <w:rPr>
          <w:color w:val="000000"/>
        </w:rPr>
      </w:pPr>
      <w:r w:rsidRPr="008219E3">
        <w:rPr>
          <w:color w:val="000000"/>
        </w:rPr>
        <w:t>Across all species of the PDD, a summary of the source or sources of the germplasm for planting in the project:</w:t>
      </w:r>
    </w:p>
    <w:p w:rsidR="006066EA" w:rsidRPr="008219E3" w:rsidRDefault="006066EA" w:rsidP="006066EA">
      <w:pPr>
        <w:rPr>
          <w:color w:val="000000"/>
        </w:rPr>
      </w:pPr>
    </w:p>
    <w:p w:rsidR="006066EA" w:rsidRPr="008219E3" w:rsidRDefault="006066EA" w:rsidP="006066EA">
      <w:pPr>
        <w:pStyle w:val="ListParagraph"/>
        <w:numPr>
          <w:ilvl w:val="0"/>
          <w:numId w:val="17"/>
        </w:numPr>
        <w:spacing w:before="0" w:beforeAutospacing="0" w:after="0" w:afterAutospacing="0"/>
        <w:rPr>
          <w:color w:val="000000"/>
        </w:rPr>
      </w:pPr>
      <w:r w:rsidRPr="008219E3">
        <w:rPr>
          <w:color w:val="000000"/>
        </w:rPr>
        <w:t xml:space="preserve">ES = seed, clones, etc., </w:t>
      </w:r>
      <w:r w:rsidRPr="008219E3">
        <w:rPr>
          <w:b/>
          <w:color w:val="000000"/>
        </w:rPr>
        <w:t>externally sourced</w:t>
      </w:r>
      <w:r w:rsidRPr="008219E3">
        <w:rPr>
          <w:color w:val="000000"/>
        </w:rPr>
        <w:t xml:space="preserve"> by the project from tree seed centres and/or other local, national and international non-commercial or commercial tree germplasm suppliers. These suppliers may originally have obtained material from natural stands, seed orchards, field trials and farmland, or other sources.</w:t>
      </w:r>
    </w:p>
    <w:p w:rsidR="006066EA" w:rsidRPr="008219E3" w:rsidRDefault="006066EA" w:rsidP="006066EA">
      <w:pPr>
        <w:pStyle w:val="ListParagraph"/>
        <w:numPr>
          <w:ilvl w:val="0"/>
          <w:numId w:val="17"/>
        </w:numPr>
        <w:spacing w:before="0" w:beforeAutospacing="0" w:after="0" w:afterAutospacing="0"/>
        <w:rPr>
          <w:color w:val="000000"/>
        </w:rPr>
      </w:pPr>
      <w:r w:rsidRPr="008219E3">
        <w:rPr>
          <w:color w:val="000000"/>
        </w:rPr>
        <w:t xml:space="preserve">PSC = </w:t>
      </w:r>
      <w:r w:rsidRPr="008219E3">
        <w:rPr>
          <w:b/>
          <w:color w:val="000000"/>
        </w:rPr>
        <w:t>project self-collection</w:t>
      </w:r>
      <w:r w:rsidRPr="008219E3">
        <w:rPr>
          <w:color w:val="000000"/>
        </w:rPr>
        <w:t>, which may include from forests (relevant for indigenous species), plantations and farm trees (these two sources relevant for both exotic and indigenous species), and other sources. Collection could be of seed, wildings (natural regenerants in forest or farmland) or even clones (the last for some exotics, but also possibly for some high value indigenous fruit trees). Collection may be undertaken with the assistance of the local community involved in the project.</w:t>
      </w:r>
    </w:p>
    <w:p w:rsidR="006066EA" w:rsidRPr="008219E3" w:rsidRDefault="006066EA" w:rsidP="006066EA">
      <w:pPr>
        <w:pStyle w:val="ListParagraph"/>
        <w:numPr>
          <w:ilvl w:val="0"/>
          <w:numId w:val="17"/>
        </w:numPr>
        <w:spacing w:before="0" w:beforeAutospacing="0" w:after="0" w:afterAutospacing="0"/>
        <w:rPr>
          <w:color w:val="000000"/>
        </w:rPr>
      </w:pPr>
      <w:r w:rsidRPr="008219E3">
        <w:rPr>
          <w:color w:val="000000"/>
        </w:rPr>
        <w:t xml:space="preserve">Other = any </w:t>
      </w:r>
      <w:r w:rsidRPr="008219E3">
        <w:rPr>
          <w:b/>
          <w:color w:val="000000"/>
        </w:rPr>
        <w:t>other</w:t>
      </w:r>
      <w:r w:rsidRPr="008219E3">
        <w:rPr>
          <w:color w:val="000000"/>
        </w:rPr>
        <w:t xml:space="preserve"> specified source, e.g., purchase of seedlings for project planting directly from nurseries (rather than through supplying germplasm to nurseries for the production of planting material for the project).</w:t>
      </w:r>
    </w:p>
    <w:p w:rsidR="006066EA" w:rsidRPr="008219E3" w:rsidRDefault="006066EA" w:rsidP="006066EA">
      <w:pPr>
        <w:pStyle w:val="ListParagraph"/>
        <w:numPr>
          <w:ilvl w:val="0"/>
          <w:numId w:val="17"/>
        </w:numPr>
        <w:spacing w:before="0" w:beforeAutospacing="0" w:after="0" w:afterAutospacing="0"/>
        <w:rPr>
          <w:color w:val="000000"/>
        </w:rPr>
      </w:pPr>
      <w:r w:rsidRPr="008219E3">
        <w:rPr>
          <w:color w:val="000000"/>
        </w:rPr>
        <w:t xml:space="preserve">NS = </w:t>
      </w:r>
      <w:r w:rsidRPr="008219E3">
        <w:rPr>
          <w:b/>
          <w:color w:val="000000"/>
        </w:rPr>
        <w:t>no specified</w:t>
      </w:r>
      <w:r w:rsidRPr="008219E3">
        <w:rPr>
          <w:color w:val="000000"/>
        </w:rPr>
        <w:t xml:space="preserve"> germplasm source or sources in the PDD text.</w:t>
      </w:r>
    </w:p>
    <w:p w:rsidR="006066EA" w:rsidRDefault="006066EA" w:rsidP="006066EA">
      <w:pPr>
        <w:rPr>
          <w:color w:val="000000"/>
        </w:rPr>
      </w:pPr>
    </w:p>
    <w:p w:rsidR="006066EA" w:rsidRPr="008219E3" w:rsidRDefault="006066EA" w:rsidP="006066EA">
      <w:pPr>
        <w:rPr>
          <w:color w:val="000000"/>
        </w:rPr>
      </w:pPr>
      <w:r w:rsidRPr="008219E3">
        <w:rPr>
          <w:color w:val="000000"/>
        </w:rPr>
        <w:t>A single PDD can have a combination of sources, since different species may be sourced differently and/or different sources of individual species may be combined.</w:t>
      </w:r>
    </w:p>
    <w:p w:rsidR="006066EA" w:rsidRPr="008219E3" w:rsidRDefault="006066EA" w:rsidP="006066EA">
      <w:pPr>
        <w:rPr>
          <w:color w:val="000000"/>
        </w:rPr>
      </w:pPr>
    </w:p>
    <w:p w:rsidR="006066EA" w:rsidRPr="008219E3" w:rsidRDefault="006066EA" w:rsidP="006066EA">
      <w:pPr>
        <w:rPr>
          <w:b/>
          <w:color w:val="000000"/>
        </w:rPr>
      </w:pPr>
      <w:r w:rsidRPr="008219E3">
        <w:rPr>
          <w:b/>
          <w:color w:val="000000"/>
        </w:rPr>
        <w:t>Germplasm sourcing and delivery data: delivery strategy</w:t>
      </w:r>
    </w:p>
    <w:p w:rsidR="006066EA" w:rsidRDefault="006066EA" w:rsidP="006066EA">
      <w:pPr>
        <w:rPr>
          <w:color w:val="000000"/>
        </w:rPr>
      </w:pPr>
    </w:p>
    <w:p w:rsidR="006066EA" w:rsidRDefault="006066EA" w:rsidP="006066EA">
      <w:pPr>
        <w:rPr>
          <w:color w:val="000000"/>
        </w:rPr>
      </w:pPr>
      <w:r w:rsidRPr="008219E3">
        <w:rPr>
          <w:color w:val="000000"/>
        </w:rPr>
        <w:t>Across all species of the PDD, indications of the mechanism or mechanisms by which planters will receive germplasm for field establishment:</w:t>
      </w:r>
    </w:p>
    <w:p w:rsidR="006066EA" w:rsidRPr="008219E3" w:rsidRDefault="006066EA" w:rsidP="006066EA">
      <w:pPr>
        <w:rPr>
          <w:color w:val="000000"/>
        </w:rPr>
      </w:pPr>
    </w:p>
    <w:p w:rsidR="006066EA" w:rsidRPr="008219E3" w:rsidRDefault="006066EA" w:rsidP="006066EA">
      <w:pPr>
        <w:pStyle w:val="ListParagraph"/>
        <w:numPr>
          <w:ilvl w:val="0"/>
          <w:numId w:val="19"/>
        </w:numPr>
        <w:spacing w:before="0" w:beforeAutospacing="0" w:after="0" w:afterAutospacing="0"/>
        <w:ind w:left="357" w:hanging="357"/>
        <w:rPr>
          <w:color w:val="000000"/>
        </w:rPr>
      </w:pPr>
      <w:r w:rsidRPr="008219E3">
        <w:rPr>
          <w:color w:val="000000"/>
        </w:rPr>
        <w:t xml:space="preserve">EN = seedlings raised in </w:t>
      </w:r>
      <w:r w:rsidRPr="008219E3">
        <w:rPr>
          <w:b/>
          <w:color w:val="000000"/>
        </w:rPr>
        <w:t>existing nurseries</w:t>
      </w:r>
      <w:r w:rsidRPr="008219E3">
        <w:rPr>
          <w:color w:val="000000"/>
        </w:rPr>
        <w:t xml:space="preserve">, in place at the start of the project. If known to be run by the local </w:t>
      </w:r>
      <w:r w:rsidRPr="008219E3">
        <w:rPr>
          <w:b/>
          <w:color w:val="000000"/>
        </w:rPr>
        <w:t>community</w:t>
      </w:r>
      <w:r w:rsidRPr="008219E3">
        <w:rPr>
          <w:color w:val="000000"/>
        </w:rPr>
        <w:t>, e.g., local farmers, villagers, etc., then = EN-C, if not run by the local community or involvement not known then = EN-O.</w:t>
      </w:r>
    </w:p>
    <w:p w:rsidR="006066EA" w:rsidRPr="008219E3" w:rsidRDefault="006066EA" w:rsidP="006066EA">
      <w:pPr>
        <w:pStyle w:val="ListParagraph"/>
        <w:numPr>
          <w:ilvl w:val="0"/>
          <w:numId w:val="19"/>
        </w:numPr>
        <w:spacing w:before="0" w:beforeAutospacing="0" w:after="0" w:afterAutospacing="0"/>
        <w:ind w:left="357" w:hanging="357"/>
        <w:rPr>
          <w:color w:val="000000"/>
        </w:rPr>
      </w:pPr>
      <w:r w:rsidRPr="008219E3">
        <w:rPr>
          <w:color w:val="000000"/>
        </w:rPr>
        <w:t xml:space="preserve">PN = seedlings raised in </w:t>
      </w:r>
      <w:r w:rsidRPr="008219E3">
        <w:rPr>
          <w:b/>
          <w:color w:val="000000"/>
        </w:rPr>
        <w:t>project nurseries</w:t>
      </w:r>
      <w:r w:rsidRPr="008219E3">
        <w:rPr>
          <w:color w:val="000000"/>
        </w:rPr>
        <w:t xml:space="preserve">, set up specifically by the project to serve project planting needs. If known to involve the local </w:t>
      </w:r>
      <w:r w:rsidRPr="008219E3">
        <w:rPr>
          <w:b/>
          <w:color w:val="000000"/>
        </w:rPr>
        <w:t>community</w:t>
      </w:r>
      <w:r w:rsidRPr="008219E3">
        <w:rPr>
          <w:color w:val="000000"/>
        </w:rPr>
        <w:t>, then = PN-C, if not involving the local community or involvement not known then = PN-O.</w:t>
      </w:r>
    </w:p>
    <w:p w:rsidR="006066EA" w:rsidRPr="008219E3" w:rsidRDefault="006066EA" w:rsidP="006066EA">
      <w:pPr>
        <w:pStyle w:val="ListParagraph"/>
        <w:numPr>
          <w:ilvl w:val="0"/>
          <w:numId w:val="19"/>
        </w:numPr>
        <w:spacing w:before="0" w:beforeAutospacing="0" w:after="0" w:afterAutospacing="0"/>
        <w:ind w:left="357" w:hanging="357"/>
        <w:rPr>
          <w:color w:val="000000"/>
        </w:rPr>
      </w:pPr>
      <w:r w:rsidRPr="008219E3">
        <w:rPr>
          <w:color w:val="000000"/>
        </w:rPr>
        <w:t xml:space="preserve">Other = any </w:t>
      </w:r>
      <w:r w:rsidRPr="008219E3">
        <w:rPr>
          <w:b/>
          <w:color w:val="000000"/>
        </w:rPr>
        <w:t>other</w:t>
      </w:r>
      <w:r w:rsidRPr="008219E3">
        <w:rPr>
          <w:color w:val="000000"/>
        </w:rPr>
        <w:t xml:space="preserve"> specified means of delivering planting material, e.g., direct seed sowing in the field.</w:t>
      </w:r>
    </w:p>
    <w:p w:rsidR="006066EA" w:rsidRPr="008219E3" w:rsidRDefault="006066EA" w:rsidP="006066EA">
      <w:pPr>
        <w:pStyle w:val="ListParagraph"/>
        <w:numPr>
          <w:ilvl w:val="0"/>
          <w:numId w:val="19"/>
        </w:numPr>
        <w:spacing w:before="0" w:beforeAutospacing="0" w:after="0" w:afterAutospacing="0"/>
        <w:ind w:left="357" w:hanging="357"/>
        <w:rPr>
          <w:color w:val="000000"/>
        </w:rPr>
      </w:pPr>
      <w:r w:rsidRPr="008219E3">
        <w:rPr>
          <w:color w:val="000000"/>
        </w:rPr>
        <w:t xml:space="preserve">NS = </w:t>
      </w:r>
      <w:r w:rsidRPr="008219E3">
        <w:rPr>
          <w:b/>
          <w:color w:val="000000"/>
        </w:rPr>
        <w:t>no specified</w:t>
      </w:r>
      <w:r w:rsidRPr="008219E3">
        <w:rPr>
          <w:color w:val="000000"/>
        </w:rPr>
        <w:t xml:space="preserve"> delivery method is the PDD text.</w:t>
      </w:r>
    </w:p>
    <w:p w:rsidR="006066EA" w:rsidRDefault="006066EA" w:rsidP="006066EA">
      <w:pPr>
        <w:rPr>
          <w:color w:val="000000"/>
        </w:rPr>
      </w:pPr>
    </w:p>
    <w:p w:rsidR="006066EA" w:rsidRPr="008219E3" w:rsidRDefault="006066EA" w:rsidP="006066EA">
      <w:pPr>
        <w:rPr>
          <w:color w:val="000000"/>
        </w:rPr>
      </w:pPr>
      <w:r w:rsidRPr="008219E3">
        <w:rPr>
          <w:color w:val="000000"/>
        </w:rPr>
        <w:t>A single PDD can have a combination of delivery strategies, since various species may be delivered differently and/or different delivery strategies may be applied to individual species.</w:t>
      </w:r>
    </w:p>
    <w:p w:rsidR="006066EA" w:rsidRPr="008219E3" w:rsidRDefault="006066EA" w:rsidP="006066EA">
      <w:pPr>
        <w:rPr>
          <w:color w:val="000000"/>
        </w:rPr>
      </w:pPr>
      <w:r w:rsidRPr="008219E3">
        <w:rPr>
          <w:color w:val="000000"/>
        </w:rPr>
        <w:br w:type="page"/>
      </w:r>
    </w:p>
    <w:p w:rsidR="006066EA" w:rsidRDefault="006066EA" w:rsidP="006066EA">
      <w:pPr>
        <w:rPr>
          <w:lang w:eastAsia="en-GB"/>
        </w:rPr>
      </w:pPr>
      <w:r w:rsidRPr="008219E3">
        <w:rPr>
          <w:b/>
        </w:rPr>
        <w:lastRenderedPageBreak/>
        <w:t>Appendix 2</w:t>
      </w:r>
      <w:r>
        <w:t xml:space="preserve"> </w:t>
      </w:r>
      <w:r w:rsidRPr="008219E3">
        <w:t>A list of all</w:t>
      </w:r>
      <w:r>
        <w:t xml:space="preserve"> species binomials </w:t>
      </w:r>
      <w:r w:rsidRPr="008219E3">
        <w:t>mentioned across 38 Clean Development Mechanism afforestation/reforestation project design documents (PDDs)</w:t>
      </w:r>
      <w:r>
        <w:t xml:space="preserve"> (‘species table’)</w:t>
      </w:r>
      <w:r w:rsidRPr="008219E3">
        <w:t xml:space="preserve">. </w:t>
      </w:r>
      <w:r>
        <w:t xml:space="preserve">Species are listed in alphabetic order. </w:t>
      </w:r>
      <w:r w:rsidRPr="008219E3">
        <w:rPr>
          <w:lang w:eastAsia="en-GB"/>
        </w:rPr>
        <w:t xml:space="preserve">The number of occurrences of each species across PDDs and information on origin (whether the species is exotic </w:t>
      </w:r>
      <w:r>
        <w:rPr>
          <w:lang w:eastAsia="en-GB"/>
        </w:rPr>
        <w:t xml:space="preserve">[E] </w:t>
      </w:r>
      <w:r w:rsidRPr="008219E3">
        <w:rPr>
          <w:lang w:eastAsia="en-GB"/>
        </w:rPr>
        <w:t xml:space="preserve">or indigenous </w:t>
      </w:r>
      <w:r>
        <w:rPr>
          <w:lang w:eastAsia="en-GB"/>
        </w:rPr>
        <w:t xml:space="preserve">[I] </w:t>
      </w:r>
      <w:r w:rsidRPr="008219E3">
        <w:rPr>
          <w:lang w:eastAsia="en-GB"/>
        </w:rPr>
        <w:t>to t</w:t>
      </w:r>
      <w:r>
        <w:rPr>
          <w:lang w:eastAsia="en-GB"/>
        </w:rPr>
        <w:t>he country of the PDD) is given</w:t>
      </w:r>
      <w:r w:rsidRPr="008219E3">
        <w:rPr>
          <w:lang w:eastAsia="en-GB"/>
        </w:rPr>
        <w:t xml:space="preserve"> (N</w:t>
      </w:r>
      <w:r>
        <w:rPr>
          <w:lang w:eastAsia="en-GB"/>
        </w:rPr>
        <w:t>B: not</w:t>
      </w:r>
      <w:r w:rsidRPr="008219E3">
        <w:rPr>
          <w:lang w:eastAsia="en-GB"/>
        </w:rPr>
        <w:t xml:space="preserve"> all synonyms or misspelling</w:t>
      </w:r>
      <w:r>
        <w:rPr>
          <w:lang w:eastAsia="en-GB"/>
        </w:rPr>
        <w:t>s in PDDs have been reconciled; o</w:t>
      </w:r>
      <w:r w:rsidRPr="008219E3">
        <w:rPr>
          <w:lang w:eastAsia="en-GB"/>
        </w:rPr>
        <w:t xml:space="preserve">ccasionally, cited groups </w:t>
      </w:r>
      <w:r>
        <w:rPr>
          <w:lang w:eastAsia="en-GB"/>
        </w:rPr>
        <w:t>of possible species we</w:t>
      </w:r>
      <w:r w:rsidRPr="008219E3">
        <w:rPr>
          <w:lang w:eastAsia="en-GB"/>
        </w:rPr>
        <w:t>re treated as</w:t>
      </w:r>
      <w:r>
        <w:rPr>
          <w:lang w:eastAsia="en-GB"/>
        </w:rPr>
        <w:t xml:space="preserve"> individual entries; some taxa we</w:t>
      </w:r>
      <w:r w:rsidRPr="008219E3">
        <w:rPr>
          <w:lang w:eastAsia="en-GB"/>
        </w:rPr>
        <w:t xml:space="preserve">re lost in compilation because binomials were not </w:t>
      </w:r>
      <w:r>
        <w:rPr>
          <w:lang w:eastAsia="en-GB"/>
        </w:rPr>
        <w:t>provided in PDDs</w:t>
      </w:r>
      <w:r w:rsidRPr="008219E3">
        <w:rPr>
          <w:lang w:eastAsia="en-GB"/>
        </w:rPr>
        <w:t>)</w:t>
      </w:r>
    </w:p>
    <w:p w:rsidR="006066EA" w:rsidRDefault="006066EA" w:rsidP="006066EA"/>
    <w:tbl>
      <w:tblPr>
        <w:tblStyle w:val="TableGrid"/>
        <w:tblW w:w="0" w:type="auto"/>
        <w:tblLayout w:type="fixed"/>
        <w:tblLook w:val="04A0" w:firstRow="1" w:lastRow="0" w:firstColumn="1" w:lastColumn="0" w:noHBand="0" w:noVBand="1"/>
      </w:tblPr>
      <w:tblGrid>
        <w:gridCol w:w="2802"/>
        <w:gridCol w:w="390"/>
        <w:gridCol w:w="177"/>
        <w:gridCol w:w="465"/>
        <w:gridCol w:w="724"/>
        <w:gridCol w:w="2921"/>
        <w:gridCol w:w="426"/>
        <w:gridCol w:w="141"/>
        <w:gridCol w:w="524"/>
        <w:gridCol w:w="672"/>
      </w:tblGrid>
      <w:tr w:rsidR="006066EA" w:rsidRPr="000D3326" w:rsidTr="002E77D0">
        <w:tc>
          <w:tcPr>
            <w:tcW w:w="2802" w:type="dxa"/>
            <w:tcBorders>
              <w:top w:val="single" w:sz="12" w:space="0" w:color="auto"/>
              <w:left w:val="nil"/>
              <w:bottom w:val="nil"/>
              <w:right w:val="nil"/>
            </w:tcBorders>
            <w:vAlign w:val="bottom"/>
          </w:tcPr>
          <w:p w:rsidR="006066EA" w:rsidRPr="000D3326" w:rsidRDefault="006066EA" w:rsidP="002E77D0">
            <w:pPr>
              <w:rPr>
                <w:bCs/>
                <w:color w:val="000000"/>
                <w:sz w:val="12"/>
                <w:szCs w:val="12"/>
              </w:rPr>
            </w:pPr>
          </w:p>
        </w:tc>
        <w:tc>
          <w:tcPr>
            <w:tcW w:w="390" w:type="dxa"/>
            <w:tcBorders>
              <w:top w:val="single" w:sz="12" w:space="0" w:color="auto"/>
              <w:left w:val="nil"/>
              <w:bottom w:val="nil"/>
              <w:right w:val="nil"/>
            </w:tcBorders>
            <w:vAlign w:val="bottom"/>
          </w:tcPr>
          <w:p w:rsidR="006066EA" w:rsidRPr="000D3326" w:rsidRDefault="006066EA" w:rsidP="002E77D0">
            <w:pPr>
              <w:rPr>
                <w:bCs/>
                <w:color w:val="000000"/>
                <w:sz w:val="12"/>
                <w:szCs w:val="12"/>
              </w:rPr>
            </w:pPr>
          </w:p>
        </w:tc>
        <w:tc>
          <w:tcPr>
            <w:tcW w:w="642" w:type="dxa"/>
            <w:gridSpan w:val="2"/>
            <w:tcBorders>
              <w:top w:val="single" w:sz="12" w:space="0" w:color="auto"/>
              <w:left w:val="nil"/>
              <w:bottom w:val="nil"/>
              <w:right w:val="nil"/>
            </w:tcBorders>
            <w:vAlign w:val="bottom"/>
          </w:tcPr>
          <w:p w:rsidR="006066EA" w:rsidRPr="000D3326" w:rsidRDefault="006066EA" w:rsidP="002E77D0">
            <w:pPr>
              <w:rPr>
                <w:bCs/>
                <w:color w:val="000000"/>
                <w:sz w:val="12"/>
                <w:szCs w:val="12"/>
              </w:rPr>
            </w:pPr>
          </w:p>
        </w:tc>
        <w:tc>
          <w:tcPr>
            <w:tcW w:w="724" w:type="dxa"/>
            <w:tcBorders>
              <w:top w:val="single" w:sz="12" w:space="0" w:color="auto"/>
              <w:left w:val="nil"/>
              <w:bottom w:val="nil"/>
              <w:right w:val="nil"/>
            </w:tcBorders>
            <w:vAlign w:val="bottom"/>
          </w:tcPr>
          <w:p w:rsidR="006066EA" w:rsidRPr="000D3326" w:rsidRDefault="006066EA" w:rsidP="002E77D0">
            <w:pPr>
              <w:rPr>
                <w:bCs/>
                <w:color w:val="000000"/>
                <w:sz w:val="12"/>
                <w:szCs w:val="12"/>
              </w:rPr>
            </w:pPr>
          </w:p>
        </w:tc>
        <w:tc>
          <w:tcPr>
            <w:tcW w:w="2921" w:type="dxa"/>
            <w:tcBorders>
              <w:top w:val="single" w:sz="12" w:space="0" w:color="auto"/>
              <w:left w:val="nil"/>
              <w:bottom w:val="nil"/>
              <w:right w:val="nil"/>
            </w:tcBorders>
          </w:tcPr>
          <w:p w:rsidR="006066EA" w:rsidRPr="000D3326" w:rsidRDefault="006066EA" w:rsidP="002E77D0">
            <w:pPr>
              <w:rPr>
                <w:sz w:val="12"/>
                <w:szCs w:val="12"/>
              </w:rPr>
            </w:pPr>
          </w:p>
        </w:tc>
        <w:tc>
          <w:tcPr>
            <w:tcW w:w="426" w:type="dxa"/>
            <w:tcBorders>
              <w:top w:val="single" w:sz="12" w:space="0" w:color="auto"/>
              <w:left w:val="nil"/>
              <w:bottom w:val="nil"/>
              <w:right w:val="nil"/>
            </w:tcBorders>
          </w:tcPr>
          <w:p w:rsidR="006066EA" w:rsidRPr="000D3326" w:rsidRDefault="006066EA" w:rsidP="002E77D0">
            <w:pPr>
              <w:rPr>
                <w:sz w:val="12"/>
                <w:szCs w:val="12"/>
              </w:rPr>
            </w:pPr>
          </w:p>
        </w:tc>
        <w:tc>
          <w:tcPr>
            <w:tcW w:w="665" w:type="dxa"/>
            <w:gridSpan w:val="2"/>
            <w:tcBorders>
              <w:top w:val="single" w:sz="12" w:space="0" w:color="auto"/>
              <w:left w:val="nil"/>
              <w:bottom w:val="nil"/>
              <w:right w:val="nil"/>
            </w:tcBorders>
          </w:tcPr>
          <w:p w:rsidR="006066EA" w:rsidRPr="000D3326" w:rsidRDefault="006066EA" w:rsidP="002E77D0">
            <w:pPr>
              <w:rPr>
                <w:sz w:val="12"/>
                <w:szCs w:val="12"/>
              </w:rPr>
            </w:pPr>
          </w:p>
        </w:tc>
        <w:tc>
          <w:tcPr>
            <w:tcW w:w="672" w:type="dxa"/>
            <w:tcBorders>
              <w:top w:val="single" w:sz="12" w:space="0" w:color="auto"/>
              <w:left w:val="nil"/>
              <w:bottom w:val="nil"/>
              <w:right w:val="nil"/>
            </w:tcBorders>
          </w:tcPr>
          <w:p w:rsidR="006066EA" w:rsidRPr="000D3326" w:rsidRDefault="006066EA" w:rsidP="002E77D0">
            <w:pPr>
              <w:rPr>
                <w:sz w:val="12"/>
                <w:szCs w:val="12"/>
              </w:rPr>
            </w:pPr>
          </w:p>
        </w:tc>
      </w:tr>
      <w:tr w:rsidR="006066EA" w:rsidRPr="000D3326" w:rsidTr="002E77D0">
        <w:tc>
          <w:tcPr>
            <w:tcW w:w="2802" w:type="dxa"/>
            <w:tcBorders>
              <w:top w:val="nil"/>
              <w:left w:val="nil"/>
              <w:bottom w:val="nil"/>
              <w:right w:val="nil"/>
            </w:tcBorders>
            <w:vAlign w:val="bottom"/>
          </w:tcPr>
          <w:p w:rsidR="006066EA" w:rsidRPr="000D3326" w:rsidRDefault="006066EA" w:rsidP="002E77D0">
            <w:pPr>
              <w:rPr>
                <w:b/>
                <w:bCs/>
                <w:color w:val="000000"/>
                <w:sz w:val="20"/>
                <w:szCs w:val="20"/>
              </w:rPr>
            </w:pPr>
          </w:p>
        </w:tc>
        <w:tc>
          <w:tcPr>
            <w:tcW w:w="1756" w:type="dxa"/>
            <w:gridSpan w:val="4"/>
            <w:tcBorders>
              <w:top w:val="nil"/>
              <w:left w:val="nil"/>
              <w:bottom w:val="nil"/>
              <w:right w:val="nil"/>
            </w:tcBorders>
            <w:vAlign w:val="bottom"/>
          </w:tcPr>
          <w:p w:rsidR="006066EA" w:rsidRPr="000D3326" w:rsidRDefault="006066EA" w:rsidP="002E77D0">
            <w:pPr>
              <w:rPr>
                <w:b/>
                <w:bCs/>
                <w:color w:val="000000"/>
                <w:sz w:val="20"/>
                <w:szCs w:val="20"/>
              </w:rPr>
            </w:pPr>
            <w:r>
              <w:rPr>
                <w:b/>
                <w:bCs/>
                <w:color w:val="000000"/>
                <w:sz w:val="20"/>
                <w:szCs w:val="20"/>
              </w:rPr>
              <w:t>Occurrences</w:t>
            </w:r>
          </w:p>
        </w:tc>
        <w:tc>
          <w:tcPr>
            <w:tcW w:w="2921" w:type="dxa"/>
            <w:tcBorders>
              <w:top w:val="nil"/>
              <w:left w:val="nil"/>
              <w:bottom w:val="nil"/>
              <w:right w:val="nil"/>
            </w:tcBorders>
            <w:vAlign w:val="bottom"/>
          </w:tcPr>
          <w:p w:rsidR="006066EA" w:rsidRPr="000D3326" w:rsidRDefault="006066EA" w:rsidP="002E77D0">
            <w:pPr>
              <w:rPr>
                <w:b/>
                <w:bCs/>
                <w:color w:val="000000"/>
                <w:sz w:val="20"/>
                <w:szCs w:val="20"/>
              </w:rPr>
            </w:pPr>
          </w:p>
        </w:tc>
        <w:tc>
          <w:tcPr>
            <w:tcW w:w="1763" w:type="dxa"/>
            <w:gridSpan w:val="4"/>
            <w:tcBorders>
              <w:top w:val="nil"/>
              <w:left w:val="nil"/>
              <w:bottom w:val="nil"/>
              <w:right w:val="nil"/>
            </w:tcBorders>
            <w:vAlign w:val="bottom"/>
          </w:tcPr>
          <w:p w:rsidR="006066EA" w:rsidRPr="000D3326" w:rsidRDefault="006066EA" w:rsidP="002E77D0">
            <w:pPr>
              <w:rPr>
                <w:b/>
                <w:bCs/>
                <w:color w:val="000000"/>
                <w:sz w:val="20"/>
                <w:szCs w:val="20"/>
              </w:rPr>
            </w:pPr>
            <w:r>
              <w:rPr>
                <w:b/>
                <w:bCs/>
                <w:color w:val="000000"/>
                <w:sz w:val="20"/>
                <w:szCs w:val="20"/>
              </w:rPr>
              <w:t>Occurrences</w:t>
            </w:r>
          </w:p>
        </w:tc>
      </w:tr>
      <w:tr w:rsidR="006066EA" w:rsidRPr="00767904" w:rsidTr="002E77D0">
        <w:tc>
          <w:tcPr>
            <w:tcW w:w="2802" w:type="dxa"/>
            <w:tcBorders>
              <w:top w:val="nil"/>
              <w:left w:val="nil"/>
              <w:bottom w:val="nil"/>
              <w:right w:val="nil"/>
            </w:tcBorders>
            <w:vAlign w:val="bottom"/>
          </w:tcPr>
          <w:p w:rsidR="006066EA" w:rsidRPr="00767904" w:rsidRDefault="006066EA" w:rsidP="002E77D0">
            <w:pPr>
              <w:rPr>
                <w:bCs/>
                <w:color w:val="000000"/>
                <w:sz w:val="12"/>
                <w:szCs w:val="12"/>
              </w:rPr>
            </w:pPr>
          </w:p>
        </w:tc>
        <w:tc>
          <w:tcPr>
            <w:tcW w:w="567" w:type="dxa"/>
            <w:gridSpan w:val="2"/>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465"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724"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2921" w:type="dxa"/>
            <w:tcBorders>
              <w:top w:val="nil"/>
              <w:left w:val="nil"/>
              <w:bottom w:val="nil"/>
              <w:right w:val="nil"/>
            </w:tcBorders>
            <w:vAlign w:val="bottom"/>
          </w:tcPr>
          <w:p w:rsidR="006066EA" w:rsidRPr="00767904" w:rsidRDefault="006066EA" w:rsidP="002E77D0">
            <w:pPr>
              <w:rPr>
                <w:bCs/>
                <w:color w:val="000000"/>
                <w:sz w:val="12"/>
                <w:szCs w:val="12"/>
              </w:rPr>
            </w:pPr>
          </w:p>
        </w:tc>
        <w:tc>
          <w:tcPr>
            <w:tcW w:w="567" w:type="dxa"/>
            <w:gridSpan w:val="2"/>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524"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672"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r>
      <w:tr w:rsidR="006066EA" w:rsidRPr="00767904" w:rsidTr="002E77D0">
        <w:tc>
          <w:tcPr>
            <w:tcW w:w="2802" w:type="dxa"/>
            <w:tcBorders>
              <w:top w:val="nil"/>
              <w:left w:val="nil"/>
              <w:bottom w:val="nil"/>
              <w:right w:val="nil"/>
            </w:tcBorders>
            <w:vAlign w:val="bottom"/>
          </w:tcPr>
          <w:p w:rsidR="006066EA" w:rsidRPr="00767904" w:rsidRDefault="006066EA" w:rsidP="002E77D0">
            <w:pPr>
              <w:rPr>
                <w:bCs/>
                <w:color w:val="000000"/>
                <w:sz w:val="12"/>
                <w:szCs w:val="12"/>
              </w:rPr>
            </w:pPr>
          </w:p>
        </w:tc>
        <w:tc>
          <w:tcPr>
            <w:tcW w:w="567" w:type="dxa"/>
            <w:gridSpan w:val="2"/>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c>
          <w:tcPr>
            <w:tcW w:w="465" w:type="dxa"/>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c>
          <w:tcPr>
            <w:tcW w:w="724" w:type="dxa"/>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c>
          <w:tcPr>
            <w:tcW w:w="2921" w:type="dxa"/>
            <w:tcBorders>
              <w:top w:val="nil"/>
              <w:left w:val="nil"/>
              <w:bottom w:val="nil"/>
              <w:right w:val="nil"/>
            </w:tcBorders>
            <w:vAlign w:val="bottom"/>
          </w:tcPr>
          <w:p w:rsidR="006066EA" w:rsidRPr="00767904" w:rsidRDefault="006066EA" w:rsidP="002E77D0">
            <w:pPr>
              <w:rPr>
                <w:bCs/>
                <w:color w:val="000000"/>
                <w:sz w:val="12"/>
                <w:szCs w:val="12"/>
              </w:rPr>
            </w:pPr>
          </w:p>
        </w:tc>
        <w:tc>
          <w:tcPr>
            <w:tcW w:w="567" w:type="dxa"/>
            <w:gridSpan w:val="2"/>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c>
          <w:tcPr>
            <w:tcW w:w="524" w:type="dxa"/>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c>
          <w:tcPr>
            <w:tcW w:w="672" w:type="dxa"/>
            <w:tcBorders>
              <w:top w:val="single" w:sz="8" w:space="0" w:color="auto"/>
              <w:left w:val="nil"/>
              <w:bottom w:val="nil"/>
              <w:right w:val="nil"/>
            </w:tcBorders>
            <w:vAlign w:val="bottom"/>
          </w:tcPr>
          <w:p w:rsidR="006066EA" w:rsidRPr="00767904" w:rsidRDefault="006066EA" w:rsidP="002E77D0">
            <w:pPr>
              <w:rPr>
                <w:bCs/>
                <w:color w:val="000000"/>
                <w:sz w:val="12"/>
                <w:szCs w:val="12"/>
              </w:rPr>
            </w:pPr>
          </w:p>
        </w:tc>
      </w:tr>
      <w:tr w:rsidR="006066EA" w:rsidRPr="000D3326" w:rsidTr="002E77D0">
        <w:tc>
          <w:tcPr>
            <w:tcW w:w="2802" w:type="dxa"/>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Species name</w:t>
            </w:r>
          </w:p>
        </w:tc>
        <w:tc>
          <w:tcPr>
            <w:tcW w:w="567" w:type="dxa"/>
            <w:gridSpan w:val="2"/>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E</w:t>
            </w:r>
          </w:p>
        </w:tc>
        <w:tc>
          <w:tcPr>
            <w:tcW w:w="465" w:type="dxa"/>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 xml:space="preserve"> I</w:t>
            </w:r>
          </w:p>
        </w:tc>
        <w:tc>
          <w:tcPr>
            <w:tcW w:w="724" w:type="dxa"/>
            <w:tcBorders>
              <w:top w:val="nil"/>
              <w:left w:val="nil"/>
              <w:bottom w:val="nil"/>
              <w:right w:val="nil"/>
            </w:tcBorders>
            <w:vAlign w:val="bottom"/>
          </w:tcPr>
          <w:p w:rsidR="006066EA" w:rsidRPr="000D3326" w:rsidRDefault="006066EA" w:rsidP="002E77D0">
            <w:pPr>
              <w:rPr>
                <w:b/>
                <w:bCs/>
                <w:color w:val="000000"/>
                <w:sz w:val="20"/>
                <w:szCs w:val="20"/>
              </w:rPr>
            </w:pPr>
            <w:r>
              <w:rPr>
                <w:b/>
                <w:bCs/>
                <w:color w:val="000000"/>
                <w:sz w:val="20"/>
                <w:szCs w:val="20"/>
              </w:rPr>
              <w:t>Total</w:t>
            </w:r>
          </w:p>
        </w:tc>
        <w:tc>
          <w:tcPr>
            <w:tcW w:w="2921" w:type="dxa"/>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Species name</w:t>
            </w:r>
            <w:r>
              <w:rPr>
                <w:b/>
                <w:bCs/>
                <w:color w:val="000000"/>
                <w:sz w:val="20"/>
                <w:szCs w:val="20"/>
              </w:rPr>
              <w:t xml:space="preserve"> </w:t>
            </w:r>
            <w:r w:rsidRPr="000D3326">
              <w:rPr>
                <w:bCs/>
                <w:color w:val="000000"/>
                <w:sz w:val="20"/>
                <w:szCs w:val="20"/>
              </w:rPr>
              <w:t>(cont.)</w:t>
            </w:r>
          </w:p>
        </w:tc>
        <w:tc>
          <w:tcPr>
            <w:tcW w:w="567" w:type="dxa"/>
            <w:gridSpan w:val="2"/>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E</w:t>
            </w:r>
          </w:p>
        </w:tc>
        <w:tc>
          <w:tcPr>
            <w:tcW w:w="524" w:type="dxa"/>
            <w:tcBorders>
              <w:top w:val="nil"/>
              <w:left w:val="nil"/>
              <w:bottom w:val="nil"/>
              <w:right w:val="nil"/>
            </w:tcBorders>
            <w:vAlign w:val="bottom"/>
          </w:tcPr>
          <w:p w:rsidR="006066EA" w:rsidRPr="000D3326" w:rsidRDefault="006066EA" w:rsidP="002E77D0">
            <w:pPr>
              <w:rPr>
                <w:b/>
                <w:bCs/>
                <w:color w:val="000000"/>
                <w:sz w:val="20"/>
                <w:szCs w:val="20"/>
              </w:rPr>
            </w:pPr>
            <w:r w:rsidRPr="000D3326">
              <w:rPr>
                <w:b/>
                <w:bCs/>
                <w:color w:val="000000"/>
                <w:sz w:val="20"/>
                <w:szCs w:val="20"/>
              </w:rPr>
              <w:t>I</w:t>
            </w:r>
          </w:p>
        </w:tc>
        <w:tc>
          <w:tcPr>
            <w:tcW w:w="672" w:type="dxa"/>
            <w:tcBorders>
              <w:top w:val="nil"/>
              <w:left w:val="nil"/>
              <w:bottom w:val="nil"/>
              <w:right w:val="nil"/>
            </w:tcBorders>
            <w:vAlign w:val="bottom"/>
          </w:tcPr>
          <w:p w:rsidR="006066EA" w:rsidRPr="000D3326" w:rsidRDefault="006066EA" w:rsidP="002E77D0">
            <w:pPr>
              <w:rPr>
                <w:b/>
                <w:bCs/>
                <w:color w:val="000000"/>
                <w:sz w:val="20"/>
                <w:szCs w:val="20"/>
              </w:rPr>
            </w:pPr>
            <w:r>
              <w:rPr>
                <w:b/>
                <w:bCs/>
                <w:color w:val="000000"/>
                <w:sz w:val="20"/>
                <w:szCs w:val="20"/>
              </w:rPr>
              <w:t>T</w:t>
            </w:r>
            <w:r w:rsidRPr="000D3326">
              <w:rPr>
                <w:b/>
                <w:bCs/>
                <w:color w:val="000000"/>
                <w:sz w:val="20"/>
                <w:szCs w:val="20"/>
              </w:rPr>
              <w:t>otal</w:t>
            </w:r>
          </w:p>
        </w:tc>
      </w:tr>
      <w:tr w:rsidR="006066EA" w:rsidRPr="00767904" w:rsidTr="002E77D0">
        <w:tc>
          <w:tcPr>
            <w:tcW w:w="2802"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567" w:type="dxa"/>
            <w:gridSpan w:val="2"/>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465"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724" w:type="dxa"/>
            <w:tcBorders>
              <w:top w:val="nil"/>
              <w:left w:val="nil"/>
              <w:bottom w:val="single" w:sz="8" w:space="0" w:color="auto"/>
              <w:right w:val="nil"/>
            </w:tcBorders>
            <w:vAlign w:val="bottom"/>
          </w:tcPr>
          <w:p w:rsidR="006066EA" w:rsidRPr="00767904" w:rsidRDefault="006066EA" w:rsidP="002E77D0">
            <w:pPr>
              <w:rPr>
                <w:bCs/>
                <w:color w:val="000000"/>
                <w:sz w:val="12"/>
                <w:szCs w:val="12"/>
              </w:rPr>
            </w:pPr>
          </w:p>
        </w:tc>
        <w:tc>
          <w:tcPr>
            <w:tcW w:w="2921" w:type="dxa"/>
            <w:tcBorders>
              <w:top w:val="nil"/>
              <w:left w:val="nil"/>
              <w:bottom w:val="single" w:sz="8" w:space="0" w:color="auto"/>
              <w:right w:val="nil"/>
            </w:tcBorders>
          </w:tcPr>
          <w:p w:rsidR="006066EA" w:rsidRPr="00767904" w:rsidRDefault="006066EA" w:rsidP="002E77D0">
            <w:pPr>
              <w:rPr>
                <w:sz w:val="12"/>
                <w:szCs w:val="12"/>
              </w:rPr>
            </w:pPr>
          </w:p>
        </w:tc>
        <w:tc>
          <w:tcPr>
            <w:tcW w:w="567" w:type="dxa"/>
            <w:gridSpan w:val="2"/>
            <w:tcBorders>
              <w:top w:val="nil"/>
              <w:left w:val="nil"/>
              <w:bottom w:val="single" w:sz="8" w:space="0" w:color="auto"/>
              <w:right w:val="nil"/>
            </w:tcBorders>
          </w:tcPr>
          <w:p w:rsidR="006066EA" w:rsidRPr="00767904" w:rsidRDefault="006066EA" w:rsidP="002E77D0">
            <w:pPr>
              <w:rPr>
                <w:sz w:val="12"/>
                <w:szCs w:val="12"/>
              </w:rPr>
            </w:pPr>
          </w:p>
        </w:tc>
        <w:tc>
          <w:tcPr>
            <w:tcW w:w="524" w:type="dxa"/>
            <w:tcBorders>
              <w:top w:val="nil"/>
              <w:left w:val="nil"/>
              <w:bottom w:val="single" w:sz="8" w:space="0" w:color="auto"/>
              <w:right w:val="nil"/>
            </w:tcBorders>
          </w:tcPr>
          <w:p w:rsidR="006066EA" w:rsidRPr="00767904" w:rsidRDefault="006066EA" w:rsidP="002E77D0">
            <w:pPr>
              <w:rPr>
                <w:sz w:val="12"/>
                <w:szCs w:val="12"/>
              </w:rPr>
            </w:pPr>
          </w:p>
        </w:tc>
        <w:tc>
          <w:tcPr>
            <w:tcW w:w="672" w:type="dxa"/>
            <w:tcBorders>
              <w:top w:val="nil"/>
              <w:left w:val="nil"/>
              <w:bottom w:val="single" w:sz="8" w:space="0" w:color="auto"/>
              <w:right w:val="nil"/>
            </w:tcBorders>
          </w:tcPr>
          <w:p w:rsidR="006066EA" w:rsidRPr="00767904" w:rsidRDefault="006066EA" w:rsidP="002E77D0">
            <w:pPr>
              <w:rPr>
                <w:sz w:val="12"/>
                <w:szCs w:val="12"/>
              </w:rPr>
            </w:pPr>
          </w:p>
        </w:tc>
      </w:tr>
      <w:tr w:rsidR="006066EA" w:rsidRPr="00767904" w:rsidTr="002E77D0">
        <w:tc>
          <w:tcPr>
            <w:tcW w:w="2802" w:type="dxa"/>
            <w:tcBorders>
              <w:top w:val="single" w:sz="8" w:space="0" w:color="auto"/>
              <w:left w:val="nil"/>
              <w:bottom w:val="nil"/>
              <w:right w:val="nil"/>
            </w:tcBorders>
            <w:vAlign w:val="bottom"/>
          </w:tcPr>
          <w:p w:rsidR="006066EA" w:rsidRPr="00767904" w:rsidRDefault="006066EA" w:rsidP="002E77D0">
            <w:pPr>
              <w:rPr>
                <w:i/>
                <w:iCs/>
                <w:sz w:val="12"/>
                <w:szCs w:val="12"/>
              </w:rPr>
            </w:pPr>
          </w:p>
        </w:tc>
        <w:tc>
          <w:tcPr>
            <w:tcW w:w="567" w:type="dxa"/>
            <w:gridSpan w:val="2"/>
            <w:tcBorders>
              <w:top w:val="single" w:sz="8" w:space="0" w:color="auto"/>
              <w:left w:val="nil"/>
              <w:bottom w:val="nil"/>
              <w:right w:val="nil"/>
            </w:tcBorders>
            <w:vAlign w:val="bottom"/>
          </w:tcPr>
          <w:p w:rsidR="006066EA" w:rsidRPr="00767904" w:rsidRDefault="006066EA" w:rsidP="002E77D0">
            <w:pPr>
              <w:jc w:val="right"/>
              <w:rPr>
                <w:sz w:val="12"/>
                <w:szCs w:val="12"/>
              </w:rPr>
            </w:pPr>
          </w:p>
        </w:tc>
        <w:tc>
          <w:tcPr>
            <w:tcW w:w="465" w:type="dxa"/>
            <w:tcBorders>
              <w:top w:val="single" w:sz="8" w:space="0" w:color="auto"/>
              <w:left w:val="nil"/>
              <w:bottom w:val="nil"/>
              <w:right w:val="nil"/>
            </w:tcBorders>
            <w:vAlign w:val="bottom"/>
          </w:tcPr>
          <w:p w:rsidR="006066EA" w:rsidRPr="00767904" w:rsidRDefault="006066EA" w:rsidP="002E77D0">
            <w:pPr>
              <w:jc w:val="right"/>
              <w:rPr>
                <w:sz w:val="12"/>
                <w:szCs w:val="12"/>
              </w:rPr>
            </w:pPr>
          </w:p>
        </w:tc>
        <w:tc>
          <w:tcPr>
            <w:tcW w:w="724" w:type="dxa"/>
            <w:tcBorders>
              <w:top w:val="single" w:sz="8" w:space="0" w:color="auto"/>
              <w:left w:val="nil"/>
              <w:bottom w:val="nil"/>
              <w:right w:val="nil"/>
            </w:tcBorders>
            <w:vAlign w:val="bottom"/>
          </w:tcPr>
          <w:p w:rsidR="006066EA" w:rsidRPr="00767904" w:rsidRDefault="006066EA" w:rsidP="002E77D0">
            <w:pPr>
              <w:jc w:val="right"/>
              <w:rPr>
                <w:sz w:val="12"/>
                <w:szCs w:val="12"/>
              </w:rPr>
            </w:pPr>
          </w:p>
        </w:tc>
        <w:tc>
          <w:tcPr>
            <w:tcW w:w="2921" w:type="dxa"/>
            <w:tcBorders>
              <w:top w:val="single" w:sz="8" w:space="0" w:color="auto"/>
              <w:left w:val="nil"/>
              <w:bottom w:val="nil"/>
              <w:right w:val="nil"/>
            </w:tcBorders>
            <w:vAlign w:val="bottom"/>
          </w:tcPr>
          <w:p w:rsidR="006066EA" w:rsidRPr="00767904" w:rsidRDefault="006066EA" w:rsidP="002E77D0">
            <w:pPr>
              <w:rPr>
                <w:i/>
                <w:iCs/>
                <w:sz w:val="12"/>
                <w:szCs w:val="12"/>
              </w:rPr>
            </w:pPr>
          </w:p>
        </w:tc>
        <w:tc>
          <w:tcPr>
            <w:tcW w:w="567" w:type="dxa"/>
            <w:gridSpan w:val="2"/>
            <w:tcBorders>
              <w:top w:val="single" w:sz="8" w:space="0" w:color="auto"/>
              <w:left w:val="nil"/>
              <w:bottom w:val="nil"/>
              <w:right w:val="nil"/>
            </w:tcBorders>
            <w:vAlign w:val="bottom"/>
          </w:tcPr>
          <w:p w:rsidR="006066EA" w:rsidRPr="00767904" w:rsidRDefault="006066EA" w:rsidP="002E77D0">
            <w:pPr>
              <w:jc w:val="right"/>
              <w:rPr>
                <w:sz w:val="12"/>
                <w:szCs w:val="12"/>
              </w:rPr>
            </w:pPr>
          </w:p>
        </w:tc>
        <w:tc>
          <w:tcPr>
            <w:tcW w:w="524" w:type="dxa"/>
            <w:tcBorders>
              <w:top w:val="single" w:sz="8" w:space="0" w:color="auto"/>
              <w:left w:val="nil"/>
              <w:bottom w:val="nil"/>
              <w:right w:val="nil"/>
            </w:tcBorders>
            <w:vAlign w:val="bottom"/>
          </w:tcPr>
          <w:p w:rsidR="006066EA" w:rsidRPr="00767904" w:rsidRDefault="006066EA" w:rsidP="002E77D0">
            <w:pPr>
              <w:jc w:val="right"/>
              <w:rPr>
                <w:sz w:val="12"/>
                <w:szCs w:val="12"/>
              </w:rPr>
            </w:pPr>
          </w:p>
        </w:tc>
        <w:tc>
          <w:tcPr>
            <w:tcW w:w="672" w:type="dxa"/>
            <w:tcBorders>
              <w:top w:val="single" w:sz="8" w:space="0" w:color="auto"/>
              <w:left w:val="nil"/>
              <w:bottom w:val="nil"/>
              <w:right w:val="nil"/>
            </w:tcBorders>
            <w:vAlign w:val="bottom"/>
          </w:tcPr>
          <w:p w:rsidR="006066EA" w:rsidRPr="00767904" w:rsidRDefault="006066EA" w:rsidP="002E77D0">
            <w:pPr>
              <w:jc w:val="right"/>
              <w:rPr>
                <w:sz w:val="12"/>
                <w:szCs w:val="12"/>
              </w:rPr>
            </w:pP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abyssinica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Juglans regia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auriculiformis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Juniperus procera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catechu</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Lafoensia pacari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crassicarpa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Larix gmelinii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mangium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Leucaena leucocephala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melanoxylon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Liquidambar formosana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nilotica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Lithraea molleoides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polyphylla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Lonchocarpus guilleminianus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saligna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Lonchocarpus muehlbergianus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Acacia tortilis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Luehea candicans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Acrocomia aculeata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Luehea divaricata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Aegle marmelos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Mabea fistulifera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Aesculus indica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Machaerium aculeatum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Agave americana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Machaerium stipitatum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Ailanthus altissima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Maclura tinctoria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Ailanthus excelsa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Maesopsis eminii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6</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6</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Alangium salvifolium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Magnolia officinalis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guachapele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Mangifera indica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gummifera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Markhamia lutea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hasslerii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Mauritia flexuosa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lebbeck</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Maytenus ovatus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procera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Melia azadirchta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Albizia saman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Millettia drastica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Albizia stipulata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Millettia laurentii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Alnus acuminata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Morinda tinctoria</w:t>
            </w:r>
            <w:r w:rsidRPr="00767904">
              <w:rPr>
                <w:iCs/>
                <w:sz w:val="18"/>
                <w:szCs w:val="18"/>
              </w:rPr>
              <w:t>/</w:t>
            </w:r>
            <w:r w:rsidRPr="00767904">
              <w:rPr>
                <w:i/>
                <w:iCs/>
                <w:sz w:val="18"/>
                <w:szCs w:val="18"/>
              </w:rPr>
              <w:t>citrifolia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Alnus nepalensis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Moringa stenopetela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Alnus nitida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Morus alba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Aloe abyssinica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Mucuna pruriens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Alstonia scholaris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Myracrodruon urundeuva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Amburana cearensis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Myrcia glabra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Anacardium occidentale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Myrciaria trunciflora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Anadenanthera colubrina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Myrocarpus frondosus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Anadenanthera falcata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Myroxylon peruiferum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Anadenanthera macrocarpa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Nectandra megapotamica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Aniba perutilis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Olea africana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Annona cacans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Olea glandulifera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Annona squamosa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Ormosia arborea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Apidosperma australe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Pachira quinata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Araucaria angustifolia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Parapiptadenia rigida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Artocarpus lakoocha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Parkinsonia aculeata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Aspidosperma cylindrocarpon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Patagonula americana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Aspidosperma macrocarpon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Peltophorum dubium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Aspidosperma polyneuron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Pentaclethra eetveldeana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Astronium graveolens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Pentaclethra macrophylla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Azadirachta indica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5</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Persea americana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Bahuinia tomentosa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Peschiera fuchsiaefolia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Balfourodendron riedelianum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Phyllanthus emblica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Bauhinia longifolia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Phytolacca dodecandera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Bauhinia variegata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Picea asperata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Betula albo-sinensis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caribaea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7</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7</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lastRenderedPageBreak/>
              <w:t>Betula luminifera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elliotti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Bixa orellana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massoniana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Bombacopsis quinata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oocarpa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Bombax ceiba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patula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Butea monosperma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radiata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Cabralea canjerana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roxburghii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Caesalpinia echinata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tabulaeformis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Calophyllum brasiliense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taeda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Campomanesia xanthocarpa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tecunumanii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Capparis scabrida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Pinus wallichiana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Cariniana estrellensis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Piptadenia gonoacantha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Cariniana legalis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Plathymenia reticulata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Cariniana pyriformis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Platycladus orientalis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Carissa edulis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Platymiscium pleistotachium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Caryocar brasiliense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Platypodium elegans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Casearia gossypiosperma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Podocarpus falcatus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Cassia grandis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Podocarpus oleifolius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Cassia seamea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Poecilanthe parviflora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Casuarina cunninghamiana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Pongamia pinnata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Casuarina equisetifolia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Poplus szechuanica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Cecropia hololeuca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Populus ciliata</w:t>
            </w:r>
            <w:r w:rsidRPr="00767904">
              <w:rPr>
                <w:iCs/>
                <w:sz w:val="18"/>
                <w:szCs w:val="18"/>
              </w:rPr>
              <w:t>/</w:t>
            </w:r>
            <w:r w:rsidRPr="00767904">
              <w:rPr>
                <w:i/>
                <w:iCs/>
                <w:sz w:val="18"/>
                <w:szCs w:val="18"/>
              </w:rPr>
              <w:t>alba</w:t>
            </w:r>
            <w:r w:rsidRPr="00767904">
              <w:rPr>
                <w:iCs/>
                <w:sz w:val="18"/>
                <w:szCs w:val="18"/>
              </w:rPr>
              <w:t>/</w:t>
            </w:r>
            <w:r w:rsidRPr="00767904">
              <w:rPr>
                <w:i/>
                <w:iCs/>
                <w:sz w:val="18"/>
                <w:szCs w:val="18"/>
              </w:rPr>
              <w:t>deltoids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Cecropia pachystachya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Pouteria ramiflora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Cedrela fissilis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Pouteria sapota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Cedrela montana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Pouteria torta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Cedrela odorata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Prosopis cineraria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Cedrus deodara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Prosopis pallida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Ceiba pentandra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Protium heptaphyllum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Centrolobium tomentosum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Prunus africana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9</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9</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Choerospondias axillaris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Prunus armeniaca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Chorisia speciosa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Prunus cornuta</w:t>
            </w:r>
            <w:r w:rsidRPr="00767904">
              <w:rPr>
                <w:iCs/>
                <w:sz w:val="18"/>
                <w:szCs w:val="18"/>
              </w:rPr>
              <w:t>/</w:t>
            </w:r>
            <w:r w:rsidRPr="00767904">
              <w:rPr>
                <w:i/>
                <w:iCs/>
                <w:sz w:val="18"/>
                <w:szCs w:val="18"/>
              </w:rPr>
              <w:t>cerassoides</w:t>
            </w:r>
            <w:r w:rsidRPr="00767904">
              <w:rPr>
                <w:iCs/>
                <w:sz w:val="18"/>
                <w:szCs w:val="18"/>
              </w:rPr>
              <w:t>/</w:t>
            </w:r>
            <w:r w:rsidRPr="00767904">
              <w:rPr>
                <w:i/>
                <w:iCs/>
                <w:sz w:val="18"/>
                <w:szCs w:val="18"/>
              </w:rPr>
              <w:t>padus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Chrysophyllum gonocarpum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Prunus dulcis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Cinnamomum tamala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Psidium guajava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Cinnamomum tejpata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Psidium myrtoides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Citrus limonum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Pterigota brasiliensis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Citrus medica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Pterocarpus santalinus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Cleistopholis glauca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Pterocarpus violaceus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Cocos nucifera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Pterogyne nitens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Coffea arabica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Punica granatum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Colubrina elaeocarpus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Quercus acutissima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Colubrina glandulosa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Quercus griffithii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Copaifera lansdorffii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Quercus humboldtii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Cordia africana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4</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4</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Quercus leucotrichophora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Cordia alliodora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Quillaja saponaria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Cordia ecalyculata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Rapanea guianensis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Cordia lutea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Rauvolfia sellowii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Cordia trichotoma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Rhizophora mangle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Crescentia cujete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Rhodognaphalon brevicuspe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Crotolaria anchnocarpoides</w:t>
            </w:r>
            <w:r w:rsidRPr="00767904">
              <w:rPr>
                <w:sz w:val="18"/>
                <w:szCs w:val="18"/>
              </w:rPr>
              <w:t xml:space="preserve">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Ricinus communis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Croton floribundus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Robinia pseudoacacia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Croton macrocarpus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Rolinia mucosa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Croton macrostachyus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Rosa abyssinica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Croton urucurana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Rubus apetalus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Cunninghamia lanceolata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Ruprechtia laxiflora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Cupressus chengiana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Salix alba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Cupressus lusitanica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Samanea saman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Cytharexyllum myrianthum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Santalum album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Dacryodes edulis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Sapindus mukorossii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Dalbergia nigra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Scheelea phalerata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Dalbergia retusa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Schima superba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Dalbergia sissoo</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Schima wallichii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Delonix regia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Schinus molle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Dialium guineense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Schinus terebinthifolius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Diatenopteryx sorbifolia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Schizolobium amazonicum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Didymopanax morototonii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Schizolobium parahyba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Dilodendron bipinnatum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Senna macranthera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Diospyros inconstans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Senna multijuga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Dipteryx alata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Sesbania grandiflora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lastRenderedPageBreak/>
              <w:t>Dipteryx panamensis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Simarouba versicolor</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Duguetia lanceolata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Spondias lutea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Emblica officinalis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Spondias mombin</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Enterolobium contortisiliquum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Stryphnodendron purpureum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Erythrina  mulungu</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Swartzia jorori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Erythrina brucei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Swietenia macrophylla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Erythrina crista-galli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Syagrus oleracea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Esenbeckia leiocarpa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Syagrus romanzoffiana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Eucalyptus alba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Syzygium cumini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brassiana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Syzygium guineesense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camaldulensis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6</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6</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avellanedae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citriodora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chrysotricha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cloeziana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dura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deglupta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heptaphylla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dunnii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impetiginosa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Eucalyptus globulus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ochracea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grandis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8</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8</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pulcherrima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maculata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rosea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pellita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roseo-alba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resinifera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Tabebuia vellosoi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saligna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Taiwania flous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tereticornis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5</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5</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Talisia esculenta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torelliana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Tamarindus indica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Eucalyptus urophylla </w:t>
            </w:r>
            <w:r w:rsidRPr="00767904">
              <w:rPr>
                <w:iCs/>
                <w:sz w:val="18"/>
                <w:szCs w:val="18"/>
              </w:rPr>
              <w:t xml:space="preserve">x </w:t>
            </w:r>
            <w:r w:rsidRPr="00767904">
              <w:rPr>
                <w:i/>
                <w:iCs/>
                <w:sz w:val="18"/>
                <w:szCs w:val="18"/>
              </w:rPr>
              <w:t>grandis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Tapirira guianensis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Eucalyptus urophylla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Tectona grandis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7</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9</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Eugenia pyriformis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amazonica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Eugenia tomentosa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argentea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Eugenia uniflora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arjuna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Euphorbia abyssinica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bellerica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Euphorbia candelabrum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brasiliensis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Euphorbia scoparia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chebula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Euphorbia tirucalli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oblonga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Ficus guaranitica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superba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Fraxinus chinensis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Terminalia tomentosa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Gallesia integrifolia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Theobroma cacao</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Genipa americana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Theobroma grandiflorum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Glircidia sepium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Thespesia populnea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Gmelina arborea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Tibouchina granulosa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Grevillea robusta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4</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4</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Toona ciliata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Grewia optiva</w:t>
            </w:r>
            <w:r w:rsidRPr="00767904">
              <w:rPr>
                <w:iCs/>
                <w:sz w:val="18"/>
                <w:szCs w:val="18"/>
              </w:rPr>
              <w:t>/</w:t>
            </w:r>
            <w:r w:rsidRPr="00767904">
              <w:rPr>
                <w:i/>
                <w:iCs/>
                <w:sz w:val="18"/>
                <w:szCs w:val="18"/>
              </w:rPr>
              <w:t>oppositifolia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Treculia africana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Guarea guidonia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Trema micrantha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Guarea rusbyi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Trichilia hirta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Guazuma ulmifolia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Triplaris brasiliana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Hagenia abyssinica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Ulmus laevigata</w:t>
            </w:r>
            <w:r w:rsidRPr="00767904">
              <w:rPr>
                <w:iCs/>
                <w:sz w:val="18"/>
                <w:szCs w:val="18"/>
              </w:rPr>
              <w:t>/</w:t>
            </w:r>
            <w:r w:rsidRPr="00767904">
              <w:rPr>
                <w:i/>
                <w:iCs/>
                <w:sz w:val="18"/>
                <w:szCs w:val="18"/>
              </w:rPr>
              <w:t>wallichiana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Helietta apiculata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Vernonia amygadalina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Hevea brasiliensis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Virola koschnyi</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 xml:space="preserve">Hibiscus rosa </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Virola peruviano</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Hicoria carya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Virola sebifera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Holocalyx balansae</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Vitex doniana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Hyeronyma alchorneoides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Vitex keniensis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Hymenaea courbaril</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3</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Vitex montevidensis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Hymenaea stigonocarpa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Vochysia guatemalensis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Hymenaea stilbocarpa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Zanthoxylum rhoifolium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Inga laurina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Zanthoxylum riedelianum</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Inga uruguensis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2</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Zeyheria tuberculosa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Irvingia gabonensis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Ziziphus mauritiana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Jacaranda cuspidifolia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Ziziphus jujuba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5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672"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Jacaranda micantha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i/>
                <w:iCs/>
                <w:sz w:val="18"/>
                <w:szCs w:val="18"/>
              </w:rPr>
            </w:pPr>
          </w:p>
        </w:tc>
        <w:tc>
          <w:tcPr>
            <w:tcW w:w="567" w:type="dxa"/>
            <w:gridSpan w:val="2"/>
            <w:tcBorders>
              <w:top w:val="nil"/>
              <w:left w:val="nil"/>
              <w:bottom w:val="nil"/>
              <w:right w:val="nil"/>
            </w:tcBorders>
            <w:vAlign w:val="bottom"/>
          </w:tcPr>
          <w:p w:rsidR="006066EA" w:rsidRPr="00767904" w:rsidRDefault="006066EA" w:rsidP="002E77D0">
            <w:pPr>
              <w:rPr>
                <w:sz w:val="18"/>
                <w:szCs w:val="18"/>
              </w:rPr>
            </w:pPr>
          </w:p>
        </w:tc>
        <w:tc>
          <w:tcPr>
            <w:tcW w:w="524" w:type="dxa"/>
            <w:tcBorders>
              <w:top w:val="nil"/>
              <w:left w:val="nil"/>
              <w:bottom w:val="nil"/>
              <w:right w:val="nil"/>
            </w:tcBorders>
            <w:vAlign w:val="bottom"/>
          </w:tcPr>
          <w:p w:rsidR="006066EA" w:rsidRPr="00767904" w:rsidRDefault="006066EA" w:rsidP="002E77D0">
            <w:pPr>
              <w:rPr>
                <w:sz w:val="18"/>
                <w:szCs w:val="18"/>
              </w:rPr>
            </w:pPr>
          </w:p>
        </w:tc>
        <w:tc>
          <w:tcPr>
            <w:tcW w:w="672" w:type="dxa"/>
            <w:tcBorders>
              <w:top w:val="nil"/>
              <w:left w:val="nil"/>
              <w:bottom w:val="nil"/>
              <w:right w:val="nil"/>
            </w:tcBorders>
            <w:vAlign w:val="bottom"/>
          </w:tcPr>
          <w:p w:rsidR="006066EA" w:rsidRPr="00767904" w:rsidRDefault="006066EA" w:rsidP="002E77D0">
            <w:pPr>
              <w:rPr>
                <w:sz w:val="18"/>
                <w:szCs w:val="18"/>
              </w:rPr>
            </w:pP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Jacaratia spinosa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b/>
                <w:bCs/>
                <w:color w:val="000000"/>
                <w:sz w:val="18"/>
                <w:szCs w:val="18"/>
              </w:rPr>
            </w:pPr>
            <w:r w:rsidRPr="00767904">
              <w:rPr>
                <w:b/>
                <w:bCs/>
                <w:color w:val="000000"/>
                <w:sz w:val="18"/>
                <w:szCs w:val="18"/>
              </w:rPr>
              <w:t>Grand total occur.</w:t>
            </w:r>
          </w:p>
        </w:tc>
        <w:tc>
          <w:tcPr>
            <w:tcW w:w="567" w:type="dxa"/>
            <w:gridSpan w:val="2"/>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115</w:t>
            </w:r>
          </w:p>
        </w:tc>
        <w:tc>
          <w:tcPr>
            <w:tcW w:w="524"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368</w:t>
            </w:r>
          </w:p>
        </w:tc>
        <w:tc>
          <w:tcPr>
            <w:tcW w:w="672"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483</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Joannesia princeps</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b/>
                <w:bCs/>
                <w:color w:val="000000"/>
                <w:sz w:val="18"/>
                <w:szCs w:val="18"/>
              </w:rPr>
            </w:pPr>
            <w:r w:rsidRPr="00767904">
              <w:rPr>
                <w:b/>
                <w:bCs/>
                <w:color w:val="000000"/>
                <w:sz w:val="18"/>
                <w:szCs w:val="18"/>
              </w:rPr>
              <w:t>Grand total species</w:t>
            </w:r>
          </w:p>
        </w:tc>
        <w:tc>
          <w:tcPr>
            <w:tcW w:w="567" w:type="dxa"/>
            <w:gridSpan w:val="2"/>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69</w:t>
            </w:r>
          </w:p>
        </w:tc>
        <w:tc>
          <w:tcPr>
            <w:tcW w:w="524"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295</w:t>
            </w:r>
          </w:p>
        </w:tc>
        <w:tc>
          <w:tcPr>
            <w:tcW w:w="672"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352</w:t>
            </w:r>
          </w:p>
        </w:tc>
      </w:tr>
      <w:tr w:rsidR="006066EA" w:rsidRPr="00647646" w:rsidTr="002E77D0">
        <w:tc>
          <w:tcPr>
            <w:tcW w:w="2802" w:type="dxa"/>
            <w:tcBorders>
              <w:top w:val="nil"/>
              <w:left w:val="nil"/>
              <w:bottom w:val="nil"/>
              <w:right w:val="nil"/>
            </w:tcBorders>
            <w:vAlign w:val="bottom"/>
          </w:tcPr>
          <w:p w:rsidR="006066EA" w:rsidRPr="00767904" w:rsidRDefault="006066EA" w:rsidP="002E77D0">
            <w:pPr>
              <w:rPr>
                <w:i/>
                <w:iCs/>
                <w:sz w:val="18"/>
                <w:szCs w:val="18"/>
              </w:rPr>
            </w:pPr>
            <w:r w:rsidRPr="00767904">
              <w:rPr>
                <w:i/>
                <w:iCs/>
                <w:sz w:val="18"/>
                <w:szCs w:val="18"/>
              </w:rPr>
              <w:t>Juglans neotropica</w:t>
            </w:r>
          </w:p>
        </w:tc>
        <w:tc>
          <w:tcPr>
            <w:tcW w:w="567" w:type="dxa"/>
            <w:gridSpan w:val="2"/>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0</w:t>
            </w:r>
          </w:p>
        </w:tc>
        <w:tc>
          <w:tcPr>
            <w:tcW w:w="465"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724" w:type="dxa"/>
            <w:tcBorders>
              <w:top w:val="nil"/>
              <w:left w:val="nil"/>
              <w:bottom w:val="nil"/>
              <w:right w:val="nil"/>
            </w:tcBorders>
            <w:vAlign w:val="bottom"/>
          </w:tcPr>
          <w:p w:rsidR="006066EA" w:rsidRPr="00767904" w:rsidRDefault="006066EA" w:rsidP="002E77D0">
            <w:pPr>
              <w:jc w:val="right"/>
              <w:rPr>
                <w:sz w:val="18"/>
                <w:szCs w:val="18"/>
              </w:rPr>
            </w:pPr>
            <w:r w:rsidRPr="00767904">
              <w:rPr>
                <w:sz w:val="18"/>
                <w:szCs w:val="18"/>
              </w:rPr>
              <w:t>1</w:t>
            </w:r>
          </w:p>
        </w:tc>
        <w:tc>
          <w:tcPr>
            <w:tcW w:w="2921" w:type="dxa"/>
            <w:tcBorders>
              <w:top w:val="nil"/>
              <w:left w:val="nil"/>
              <w:bottom w:val="nil"/>
              <w:right w:val="nil"/>
            </w:tcBorders>
            <w:vAlign w:val="bottom"/>
          </w:tcPr>
          <w:p w:rsidR="006066EA" w:rsidRPr="00767904" w:rsidRDefault="006066EA" w:rsidP="002E77D0">
            <w:pPr>
              <w:rPr>
                <w:b/>
                <w:bCs/>
                <w:color w:val="000000"/>
                <w:sz w:val="18"/>
                <w:szCs w:val="18"/>
              </w:rPr>
            </w:pPr>
            <w:r w:rsidRPr="00767904">
              <w:rPr>
                <w:b/>
                <w:bCs/>
                <w:color w:val="000000"/>
                <w:sz w:val="18"/>
                <w:szCs w:val="18"/>
              </w:rPr>
              <w:t>No. occur./no. species</w:t>
            </w:r>
          </w:p>
        </w:tc>
        <w:tc>
          <w:tcPr>
            <w:tcW w:w="567" w:type="dxa"/>
            <w:gridSpan w:val="2"/>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1.7</w:t>
            </w:r>
          </w:p>
        </w:tc>
        <w:tc>
          <w:tcPr>
            <w:tcW w:w="524"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1.2</w:t>
            </w:r>
          </w:p>
        </w:tc>
        <w:tc>
          <w:tcPr>
            <w:tcW w:w="672" w:type="dxa"/>
            <w:tcBorders>
              <w:top w:val="nil"/>
              <w:left w:val="nil"/>
              <w:bottom w:val="nil"/>
              <w:right w:val="nil"/>
            </w:tcBorders>
            <w:vAlign w:val="bottom"/>
          </w:tcPr>
          <w:p w:rsidR="006066EA" w:rsidRPr="00767904" w:rsidRDefault="006066EA" w:rsidP="002E77D0">
            <w:pPr>
              <w:jc w:val="right"/>
              <w:rPr>
                <w:b/>
                <w:bCs/>
                <w:color w:val="000000"/>
                <w:sz w:val="18"/>
                <w:szCs w:val="18"/>
              </w:rPr>
            </w:pPr>
            <w:r w:rsidRPr="00767904">
              <w:rPr>
                <w:b/>
                <w:bCs/>
                <w:color w:val="000000"/>
                <w:sz w:val="18"/>
                <w:szCs w:val="18"/>
              </w:rPr>
              <w:t>1.4</w:t>
            </w:r>
          </w:p>
        </w:tc>
      </w:tr>
      <w:tr w:rsidR="006066EA" w:rsidRPr="00767904" w:rsidTr="002E77D0">
        <w:tc>
          <w:tcPr>
            <w:tcW w:w="2802" w:type="dxa"/>
            <w:tcBorders>
              <w:top w:val="nil"/>
              <w:left w:val="nil"/>
              <w:bottom w:val="single" w:sz="12" w:space="0" w:color="auto"/>
              <w:right w:val="nil"/>
            </w:tcBorders>
          </w:tcPr>
          <w:p w:rsidR="006066EA" w:rsidRPr="00767904" w:rsidRDefault="006066EA" w:rsidP="002E77D0">
            <w:pPr>
              <w:rPr>
                <w:sz w:val="12"/>
                <w:szCs w:val="12"/>
              </w:rPr>
            </w:pPr>
          </w:p>
        </w:tc>
        <w:tc>
          <w:tcPr>
            <w:tcW w:w="567" w:type="dxa"/>
            <w:gridSpan w:val="2"/>
            <w:tcBorders>
              <w:top w:val="nil"/>
              <w:left w:val="nil"/>
              <w:bottom w:val="single" w:sz="12" w:space="0" w:color="auto"/>
              <w:right w:val="nil"/>
            </w:tcBorders>
          </w:tcPr>
          <w:p w:rsidR="006066EA" w:rsidRPr="00767904" w:rsidRDefault="006066EA" w:rsidP="002E77D0">
            <w:pPr>
              <w:rPr>
                <w:sz w:val="12"/>
                <w:szCs w:val="12"/>
              </w:rPr>
            </w:pPr>
          </w:p>
        </w:tc>
        <w:tc>
          <w:tcPr>
            <w:tcW w:w="465" w:type="dxa"/>
            <w:tcBorders>
              <w:top w:val="nil"/>
              <w:left w:val="nil"/>
              <w:bottom w:val="single" w:sz="12" w:space="0" w:color="auto"/>
              <w:right w:val="nil"/>
            </w:tcBorders>
          </w:tcPr>
          <w:p w:rsidR="006066EA" w:rsidRPr="00767904" w:rsidRDefault="006066EA" w:rsidP="002E77D0">
            <w:pPr>
              <w:rPr>
                <w:sz w:val="12"/>
                <w:szCs w:val="12"/>
              </w:rPr>
            </w:pPr>
          </w:p>
        </w:tc>
        <w:tc>
          <w:tcPr>
            <w:tcW w:w="724" w:type="dxa"/>
            <w:tcBorders>
              <w:top w:val="nil"/>
              <w:left w:val="nil"/>
              <w:bottom w:val="single" w:sz="12" w:space="0" w:color="auto"/>
              <w:right w:val="nil"/>
            </w:tcBorders>
          </w:tcPr>
          <w:p w:rsidR="006066EA" w:rsidRPr="00767904" w:rsidRDefault="006066EA" w:rsidP="002E77D0">
            <w:pPr>
              <w:rPr>
                <w:sz w:val="12"/>
                <w:szCs w:val="12"/>
              </w:rPr>
            </w:pPr>
          </w:p>
        </w:tc>
        <w:tc>
          <w:tcPr>
            <w:tcW w:w="2921" w:type="dxa"/>
            <w:tcBorders>
              <w:top w:val="nil"/>
              <w:left w:val="nil"/>
              <w:bottom w:val="single" w:sz="12" w:space="0" w:color="auto"/>
              <w:right w:val="nil"/>
            </w:tcBorders>
          </w:tcPr>
          <w:p w:rsidR="006066EA" w:rsidRPr="00767904" w:rsidRDefault="006066EA" w:rsidP="002E77D0">
            <w:pPr>
              <w:rPr>
                <w:sz w:val="12"/>
                <w:szCs w:val="12"/>
              </w:rPr>
            </w:pPr>
          </w:p>
        </w:tc>
        <w:tc>
          <w:tcPr>
            <w:tcW w:w="567" w:type="dxa"/>
            <w:gridSpan w:val="2"/>
            <w:tcBorders>
              <w:top w:val="nil"/>
              <w:left w:val="nil"/>
              <w:bottom w:val="single" w:sz="12" w:space="0" w:color="auto"/>
              <w:right w:val="nil"/>
            </w:tcBorders>
          </w:tcPr>
          <w:p w:rsidR="006066EA" w:rsidRPr="00767904" w:rsidRDefault="006066EA" w:rsidP="002E77D0">
            <w:pPr>
              <w:rPr>
                <w:sz w:val="12"/>
                <w:szCs w:val="12"/>
              </w:rPr>
            </w:pPr>
          </w:p>
        </w:tc>
        <w:tc>
          <w:tcPr>
            <w:tcW w:w="524" w:type="dxa"/>
            <w:tcBorders>
              <w:top w:val="nil"/>
              <w:left w:val="nil"/>
              <w:bottom w:val="single" w:sz="12" w:space="0" w:color="auto"/>
              <w:right w:val="nil"/>
            </w:tcBorders>
          </w:tcPr>
          <w:p w:rsidR="006066EA" w:rsidRPr="00767904" w:rsidRDefault="006066EA" w:rsidP="002E77D0">
            <w:pPr>
              <w:rPr>
                <w:sz w:val="12"/>
                <w:szCs w:val="12"/>
              </w:rPr>
            </w:pPr>
          </w:p>
        </w:tc>
        <w:tc>
          <w:tcPr>
            <w:tcW w:w="672" w:type="dxa"/>
            <w:tcBorders>
              <w:top w:val="nil"/>
              <w:left w:val="nil"/>
              <w:bottom w:val="single" w:sz="12" w:space="0" w:color="auto"/>
              <w:right w:val="nil"/>
            </w:tcBorders>
          </w:tcPr>
          <w:p w:rsidR="006066EA" w:rsidRPr="00767904" w:rsidRDefault="006066EA" w:rsidP="002E77D0">
            <w:pPr>
              <w:rPr>
                <w:sz w:val="12"/>
                <w:szCs w:val="12"/>
              </w:rPr>
            </w:pPr>
          </w:p>
        </w:tc>
      </w:tr>
    </w:tbl>
    <w:p w:rsidR="006066EA" w:rsidRDefault="006066EA" w:rsidP="006066EA">
      <w:r>
        <w:br w:type="page"/>
      </w:r>
    </w:p>
    <w:p w:rsidR="006066EA" w:rsidRPr="00CB1EB5" w:rsidRDefault="006066EA" w:rsidP="006066EA">
      <w:r w:rsidRPr="00CB1EB5">
        <w:rPr>
          <w:b/>
        </w:rPr>
        <w:lastRenderedPageBreak/>
        <w:t>Appendix 3</w:t>
      </w:r>
      <w:r w:rsidRPr="00CB1EB5">
        <w:t xml:space="preserve"> Key for 38 Clean Development Mechanism afforestation/refore</w:t>
      </w:r>
      <w:r>
        <w:t>station project design documents, as applie</w:t>
      </w:r>
      <w:r w:rsidRPr="00CB1EB5">
        <w:t>d i</w:t>
      </w:r>
      <w:r w:rsidRPr="00CB1EB5">
        <w:rPr>
          <w:color w:val="000000"/>
          <w:lang w:eastAsia="en-GB"/>
        </w:rPr>
        <w:t>n Table 3</w:t>
      </w:r>
    </w:p>
    <w:p w:rsidR="006066EA" w:rsidRPr="00CB1EB5" w:rsidRDefault="006066EA" w:rsidP="006066EA">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51"/>
      </w:tblGrid>
      <w:tr w:rsidR="006066EA" w:rsidRPr="00133C94" w:rsidTr="002E77D0">
        <w:tc>
          <w:tcPr>
            <w:tcW w:w="675" w:type="dxa"/>
            <w:tcBorders>
              <w:top w:val="single" w:sz="12" w:space="0" w:color="auto"/>
            </w:tcBorders>
          </w:tcPr>
          <w:p w:rsidR="006066EA" w:rsidRPr="00133C94" w:rsidRDefault="006066EA" w:rsidP="002E77D0">
            <w:pPr>
              <w:rPr>
                <w:bCs/>
                <w:color w:val="000000"/>
                <w:sz w:val="12"/>
                <w:szCs w:val="12"/>
              </w:rPr>
            </w:pPr>
          </w:p>
        </w:tc>
        <w:tc>
          <w:tcPr>
            <w:tcW w:w="8567" w:type="dxa"/>
            <w:tcBorders>
              <w:top w:val="single" w:sz="12" w:space="0" w:color="auto"/>
            </w:tcBorders>
          </w:tcPr>
          <w:p w:rsidR="006066EA" w:rsidRPr="00133C94" w:rsidRDefault="006066EA" w:rsidP="002E77D0">
            <w:pPr>
              <w:rPr>
                <w:bCs/>
                <w:color w:val="000000"/>
                <w:sz w:val="12"/>
                <w:szCs w:val="12"/>
              </w:rPr>
            </w:pPr>
          </w:p>
        </w:tc>
      </w:tr>
      <w:tr w:rsidR="006066EA" w:rsidRPr="00CB1EB5" w:rsidTr="002E77D0">
        <w:tc>
          <w:tcPr>
            <w:tcW w:w="675" w:type="dxa"/>
          </w:tcPr>
          <w:p w:rsidR="006066EA" w:rsidRPr="00CB1EB5" w:rsidRDefault="006066EA" w:rsidP="002E77D0">
            <w:pPr>
              <w:rPr>
                <w:b/>
                <w:bCs/>
                <w:color w:val="000000"/>
                <w:sz w:val="20"/>
                <w:szCs w:val="20"/>
              </w:rPr>
            </w:pPr>
            <w:r w:rsidRPr="00CB1EB5">
              <w:rPr>
                <w:b/>
                <w:bCs/>
                <w:color w:val="000000"/>
                <w:sz w:val="20"/>
                <w:szCs w:val="20"/>
              </w:rPr>
              <w:t>Code</w:t>
            </w:r>
          </w:p>
        </w:tc>
        <w:tc>
          <w:tcPr>
            <w:tcW w:w="8567" w:type="dxa"/>
          </w:tcPr>
          <w:p w:rsidR="006066EA" w:rsidRPr="00CB1EB5" w:rsidRDefault="006066EA" w:rsidP="002E77D0">
            <w:pPr>
              <w:rPr>
                <w:b/>
                <w:bCs/>
                <w:color w:val="000000"/>
                <w:sz w:val="20"/>
                <w:szCs w:val="20"/>
              </w:rPr>
            </w:pPr>
            <w:r w:rsidRPr="00CB1EB5">
              <w:rPr>
                <w:b/>
                <w:bCs/>
                <w:color w:val="000000"/>
                <w:sz w:val="20"/>
                <w:szCs w:val="20"/>
              </w:rPr>
              <w:t>P</w:t>
            </w:r>
            <w:r>
              <w:rPr>
                <w:b/>
                <w:bCs/>
                <w:color w:val="000000"/>
                <w:sz w:val="20"/>
                <w:szCs w:val="20"/>
              </w:rPr>
              <w:t xml:space="preserve">roject </w:t>
            </w:r>
            <w:r w:rsidRPr="00CB1EB5">
              <w:rPr>
                <w:b/>
                <w:bCs/>
                <w:color w:val="000000"/>
                <w:sz w:val="20"/>
                <w:szCs w:val="20"/>
              </w:rPr>
              <w:t>D</w:t>
            </w:r>
            <w:r>
              <w:rPr>
                <w:b/>
                <w:bCs/>
                <w:color w:val="000000"/>
                <w:sz w:val="20"/>
                <w:szCs w:val="20"/>
              </w:rPr>
              <w:t xml:space="preserve">esign </w:t>
            </w:r>
            <w:r w:rsidRPr="00CB1EB5">
              <w:rPr>
                <w:b/>
                <w:bCs/>
                <w:color w:val="000000"/>
                <w:sz w:val="20"/>
                <w:szCs w:val="20"/>
              </w:rPr>
              <w:t>D</w:t>
            </w:r>
            <w:r>
              <w:rPr>
                <w:b/>
                <w:bCs/>
                <w:color w:val="000000"/>
                <w:sz w:val="20"/>
                <w:szCs w:val="20"/>
              </w:rPr>
              <w:t>ocument</w:t>
            </w:r>
            <w:r w:rsidRPr="00CB1EB5">
              <w:rPr>
                <w:b/>
                <w:bCs/>
                <w:color w:val="000000"/>
                <w:sz w:val="20"/>
                <w:szCs w:val="20"/>
              </w:rPr>
              <w:t xml:space="preserve"> </w:t>
            </w:r>
            <w:r>
              <w:rPr>
                <w:b/>
                <w:bCs/>
                <w:color w:val="000000"/>
                <w:sz w:val="20"/>
                <w:szCs w:val="20"/>
              </w:rPr>
              <w:t>title</w:t>
            </w:r>
            <w:r w:rsidRPr="00CB1EB5">
              <w:rPr>
                <w:color w:val="000000"/>
                <w:sz w:val="20"/>
                <w:szCs w:val="20"/>
              </w:rPr>
              <w:t xml:space="preserve"> (original project document)</w:t>
            </w:r>
          </w:p>
        </w:tc>
      </w:tr>
      <w:tr w:rsidR="006066EA" w:rsidRPr="00CB1EB5" w:rsidTr="002E77D0">
        <w:tc>
          <w:tcPr>
            <w:tcW w:w="675" w:type="dxa"/>
            <w:tcBorders>
              <w:bottom w:val="single" w:sz="8" w:space="0" w:color="auto"/>
            </w:tcBorders>
          </w:tcPr>
          <w:p w:rsidR="006066EA" w:rsidRPr="00CB1EB5" w:rsidRDefault="006066EA" w:rsidP="002E77D0">
            <w:pPr>
              <w:jc w:val="right"/>
              <w:rPr>
                <w:color w:val="000000"/>
                <w:sz w:val="12"/>
                <w:szCs w:val="12"/>
              </w:rPr>
            </w:pPr>
          </w:p>
        </w:tc>
        <w:tc>
          <w:tcPr>
            <w:tcW w:w="8567" w:type="dxa"/>
            <w:tcBorders>
              <w:bottom w:val="single" w:sz="8" w:space="0" w:color="auto"/>
            </w:tcBorders>
          </w:tcPr>
          <w:p w:rsidR="006066EA" w:rsidRPr="00CB1EB5" w:rsidRDefault="006066EA" w:rsidP="002E77D0">
            <w:pPr>
              <w:rPr>
                <w:color w:val="000000"/>
                <w:sz w:val="12"/>
                <w:szCs w:val="12"/>
              </w:rPr>
            </w:pPr>
          </w:p>
        </w:tc>
      </w:tr>
      <w:tr w:rsidR="006066EA" w:rsidRPr="00CB1EB5" w:rsidTr="002E77D0">
        <w:tc>
          <w:tcPr>
            <w:tcW w:w="675" w:type="dxa"/>
            <w:tcBorders>
              <w:top w:val="single" w:sz="8" w:space="0" w:color="auto"/>
            </w:tcBorders>
          </w:tcPr>
          <w:p w:rsidR="006066EA" w:rsidRPr="00CB1EB5" w:rsidRDefault="006066EA" w:rsidP="002E77D0">
            <w:pPr>
              <w:jc w:val="right"/>
              <w:rPr>
                <w:color w:val="000000"/>
                <w:sz w:val="12"/>
                <w:szCs w:val="12"/>
              </w:rPr>
            </w:pPr>
          </w:p>
        </w:tc>
        <w:tc>
          <w:tcPr>
            <w:tcW w:w="8567" w:type="dxa"/>
            <w:tcBorders>
              <w:top w:val="single" w:sz="8" w:space="0" w:color="auto"/>
            </w:tcBorders>
          </w:tcPr>
          <w:p w:rsidR="006066EA" w:rsidRPr="00CB1EB5" w:rsidRDefault="006066EA" w:rsidP="002E77D0">
            <w:pPr>
              <w:rPr>
                <w:color w:val="000000"/>
                <w:sz w:val="12"/>
                <w:szCs w:val="12"/>
              </w:rPr>
            </w:pP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w:t>
            </w:r>
          </w:p>
        </w:tc>
        <w:tc>
          <w:tcPr>
            <w:tcW w:w="8567" w:type="dxa"/>
          </w:tcPr>
          <w:p w:rsidR="006066EA" w:rsidRPr="00CB1EB5" w:rsidRDefault="006066EA" w:rsidP="002E77D0">
            <w:pPr>
              <w:rPr>
                <w:color w:val="000000"/>
                <w:sz w:val="20"/>
                <w:szCs w:val="20"/>
              </w:rPr>
            </w:pPr>
            <w:r w:rsidRPr="00CB1EB5">
              <w:rPr>
                <w:color w:val="000000"/>
                <w:sz w:val="20"/>
                <w:szCs w:val="20"/>
              </w:rPr>
              <w:t>Reforestation of grazing Lands in Santo Domingo, Argentina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w:t>
            </w:r>
          </w:p>
        </w:tc>
        <w:tc>
          <w:tcPr>
            <w:tcW w:w="8567" w:type="dxa"/>
          </w:tcPr>
          <w:p w:rsidR="006066EA" w:rsidRPr="00CB1EB5" w:rsidRDefault="006066EA" w:rsidP="002E77D0">
            <w:pPr>
              <w:rPr>
                <w:color w:val="000000"/>
                <w:sz w:val="20"/>
                <w:szCs w:val="20"/>
              </w:rPr>
            </w:pPr>
            <w:r w:rsidRPr="00CB1EB5">
              <w:rPr>
                <w:color w:val="000000"/>
                <w:sz w:val="20"/>
                <w:szCs w:val="20"/>
              </w:rPr>
              <w:t>Carbon Sequestration through Reforestation in the Bolivian Tropics by Smallholders of “The Federación De Comunidades Agropecuarias De Rurrenabaque (FECAR)"</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w:t>
            </w:r>
          </w:p>
        </w:tc>
        <w:tc>
          <w:tcPr>
            <w:tcW w:w="8567" w:type="dxa"/>
          </w:tcPr>
          <w:p w:rsidR="006066EA" w:rsidRPr="00CB1EB5" w:rsidRDefault="006066EA" w:rsidP="002E77D0">
            <w:pPr>
              <w:rPr>
                <w:color w:val="000000"/>
                <w:sz w:val="20"/>
                <w:szCs w:val="20"/>
              </w:rPr>
            </w:pPr>
            <w:r w:rsidRPr="00CB1EB5">
              <w:rPr>
                <w:color w:val="000000"/>
                <w:sz w:val="20"/>
                <w:szCs w:val="20"/>
              </w:rPr>
              <w:t>AES Tietê Afforestation/Reforestation Project in the State of São Paulo, Brazil</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4</w:t>
            </w:r>
          </w:p>
        </w:tc>
        <w:tc>
          <w:tcPr>
            <w:tcW w:w="8567" w:type="dxa"/>
          </w:tcPr>
          <w:p w:rsidR="006066EA" w:rsidRPr="00CB1EB5" w:rsidRDefault="006066EA" w:rsidP="002E77D0">
            <w:pPr>
              <w:rPr>
                <w:color w:val="000000"/>
                <w:sz w:val="20"/>
                <w:szCs w:val="20"/>
              </w:rPr>
            </w:pPr>
            <w:r w:rsidRPr="00CB1EB5">
              <w:rPr>
                <w:color w:val="000000"/>
                <w:sz w:val="20"/>
                <w:szCs w:val="20"/>
              </w:rPr>
              <w:t>Reforestation as Renewable Source of Wood Supplies for Industrial Use in Brazil</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5</w:t>
            </w:r>
          </w:p>
        </w:tc>
        <w:tc>
          <w:tcPr>
            <w:tcW w:w="8567" w:type="dxa"/>
          </w:tcPr>
          <w:p w:rsidR="006066EA" w:rsidRPr="00CB1EB5" w:rsidRDefault="006066EA" w:rsidP="002E77D0">
            <w:pPr>
              <w:rPr>
                <w:color w:val="000000"/>
                <w:sz w:val="20"/>
                <w:szCs w:val="20"/>
              </w:rPr>
            </w:pPr>
            <w:r w:rsidRPr="00CB1EB5">
              <w:rPr>
                <w:color w:val="000000"/>
                <w:sz w:val="20"/>
                <w:szCs w:val="20"/>
              </w:rPr>
              <w:t>Nerquihue Small-Scale CDM Afforestation Project using Mycorrhizal Inoculation in Chile</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6</w:t>
            </w:r>
          </w:p>
        </w:tc>
        <w:tc>
          <w:tcPr>
            <w:tcW w:w="8567" w:type="dxa"/>
          </w:tcPr>
          <w:p w:rsidR="006066EA" w:rsidRPr="00CB1EB5" w:rsidRDefault="006066EA" w:rsidP="002E77D0">
            <w:pPr>
              <w:rPr>
                <w:color w:val="000000"/>
                <w:sz w:val="20"/>
                <w:szCs w:val="20"/>
              </w:rPr>
            </w:pPr>
            <w:r w:rsidRPr="00CB1EB5">
              <w:rPr>
                <w:color w:val="000000"/>
                <w:sz w:val="20"/>
                <w:szCs w:val="20"/>
              </w:rPr>
              <w:t>Securitization and Carbon Sinks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7</w:t>
            </w:r>
          </w:p>
        </w:tc>
        <w:tc>
          <w:tcPr>
            <w:tcW w:w="8567" w:type="dxa"/>
          </w:tcPr>
          <w:p w:rsidR="006066EA" w:rsidRPr="00CB1EB5" w:rsidRDefault="006066EA" w:rsidP="002E77D0">
            <w:pPr>
              <w:rPr>
                <w:color w:val="000000"/>
                <w:sz w:val="20"/>
                <w:szCs w:val="20"/>
              </w:rPr>
            </w:pPr>
            <w:r w:rsidRPr="00CB1EB5">
              <w:rPr>
                <w:color w:val="000000"/>
                <w:sz w:val="20"/>
                <w:szCs w:val="20"/>
              </w:rPr>
              <w:t>Afforestation and Reforestation on Degraded Lands in Northwest Sichuan, China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8</w:t>
            </w:r>
          </w:p>
        </w:tc>
        <w:tc>
          <w:tcPr>
            <w:tcW w:w="8567" w:type="dxa"/>
          </w:tcPr>
          <w:p w:rsidR="006066EA" w:rsidRPr="00CB1EB5" w:rsidRDefault="006066EA" w:rsidP="002E77D0">
            <w:pPr>
              <w:rPr>
                <w:color w:val="000000"/>
                <w:sz w:val="20"/>
                <w:szCs w:val="20"/>
              </w:rPr>
            </w:pPr>
            <w:r w:rsidRPr="00CB1EB5">
              <w:rPr>
                <w:color w:val="000000"/>
                <w:sz w:val="20"/>
                <w:szCs w:val="20"/>
              </w:rPr>
              <w:t>Facilitating Reforestation for Guangxi Watershed Management in Pearl River Basin</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9</w:t>
            </w:r>
          </w:p>
        </w:tc>
        <w:tc>
          <w:tcPr>
            <w:tcW w:w="8567" w:type="dxa"/>
          </w:tcPr>
          <w:p w:rsidR="006066EA" w:rsidRPr="00CB1EB5" w:rsidRDefault="006066EA" w:rsidP="002E77D0">
            <w:pPr>
              <w:rPr>
                <w:color w:val="000000"/>
                <w:sz w:val="20"/>
                <w:szCs w:val="20"/>
              </w:rPr>
            </w:pPr>
            <w:r w:rsidRPr="00CB1EB5">
              <w:rPr>
                <w:color w:val="000000"/>
                <w:sz w:val="20"/>
                <w:szCs w:val="20"/>
              </w:rPr>
              <w:t>Reforestation on Degraded Lands in Northwest Guangxi</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10</w:t>
            </w:r>
          </w:p>
        </w:tc>
        <w:tc>
          <w:tcPr>
            <w:tcW w:w="8567" w:type="dxa"/>
          </w:tcPr>
          <w:p w:rsidR="006066EA" w:rsidRPr="00CB1EB5" w:rsidRDefault="006066EA" w:rsidP="002E77D0">
            <w:pPr>
              <w:rPr>
                <w:color w:val="000000"/>
                <w:sz w:val="20"/>
                <w:szCs w:val="20"/>
              </w:rPr>
            </w:pPr>
            <w:r w:rsidRPr="00CB1EB5">
              <w:rPr>
                <w:color w:val="000000"/>
                <w:sz w:val="20"/>
                <w:szCs w:val="20"/>
              </w:rPr>
              <w:t>Argos CO2 Offset Project, through reforestation activities for commercial use</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11</w:t>
            </w:r>
          </w:p>
        </w:tc>
        <w:tc>
          <w:tcPr>
            <w:tcW w:w="8567" w:type="dxa"/>
          </w:tcPr>
          <w:p w:rsidR="006066EA" w:rsidRPr="00CB1EB5" w:rsidRDefault="006066EA" w:rsidP="002E77D0">
            <w:pPr>
              <w:rPr>
                <w:color w:val="000000"/>
                <w:sz w:val="20"/>
                <w:szCs w:val="20"/>
              </w:rPr>
            </w:pPr>
            <w:r w:rsidRPr="00CB1EB5">
              <w:rPr>
                <w:color w:val="000000"/>
                <w:sz w:val="20"/>
                <w:szCs w:val="20"/>
              </w:rPr>
              <w:t>Commercial reforestation on lands dedicated to extensive cattle grazing activities in the region of Magdalena Bajo Seco</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12</w:t>
            </w:r>
          </w:p>
        </w:tc>
        <w:tc>
          <w:tcPr>
            <w:tcW w:w="8567" w:type="dxa"/>
          </w:tcPr>
          <w:p w:rsidR="006066EA" w:rsidRPr="00CB1EB5" w:rsidRDefault="006066EA" w:rsidP="002E77D0">
            <w:pPr>
              <w:rPr>
                <w:color w:val="000000"/>
                <w:sz w:val="20"/>
                <w:szCs w:val="20"/>
              </w:rPr>
            </w:pPr>
            <w:r w:rsidRPr="00CB1EB5">
              <w:rPr>
                <w:color w:val="000000"/>
                <w:sz w:val="20"/>
                <w:szCs w:val="20"/>
              </w:rPr>
              <w:t>Forestry Project for the Basin of the Chinchiná River, an Environmental and Productive Alternative for the City and the Region</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13</w:t>
            </w:r>
          </w:p>
        </w:tc>
        <w:tc>
          <w:tcPr>
            <w:tcW w:w="8567" w:type="dxa"/>
          </w:tcPr>
          <w:p w:rsidR="006066EA" w:rsidRPr="00CB1EB5" w:rsidRDefault="006066EA" w:rsidP="002E77D0">
            <w:pPr>
              <w:rPr>
                <w:color w:val="000000"/>
                <w:sz w:val="20"/>
                <w:szCs w:val="20"/>
              </w:rPr>
            </w:pPr>
            <w:r w:rsidRPr="00CB1EB5">
              <w:rPr>
                <w:color w:val="000000"/>
                <w:sz w:val="20"/>
                <w:szCs w:val="20"/>
              </w:rPr>
              <w:t>Forestry Project in Strategic Ecological Areas of the Colombian Caribbean Savannas</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14</w:t>
            </w:r>
          </w:p>
        </w:tc>
        <w:tc>
          <w:tcPr>
            <w:tcW w:w="8567" w:type="dxa"/>
          </w:tcPr>
          <w:p w:rsidR="006066EA" w:rsidRPr="00CB1EB5" w:rsidRDefault="006066EA" w:rsidP="002E77D0">
            <w:pPr>
              <w:rPr>
                <w:color w:val="000000"/>
                <w:sz w:val="20"/>
                <w:szCs w:val="20"/>
              </w:rPr>
            </w:pPr>
            <w:r w:rsidRPr="00CB1EB5">
              <w:rPr>
                <w:color w:val="000000"/>
                <w:sz w:val="20"/>
                <w:szCs w:val="20"/>
              </w:rPr>
              <w:t>Reforestation of degraded/degrading land in the Caribbean Savannah of Colombia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15</w:t>
            </w:r>
          </w:p>
        </w:tc>
        <w:tc>
          <w:tcPr>
            <w:tcW w:w="8567" w:type="dxa"/>
          </w:tcPr>
          <w:p w:rsidR="006066EA" w:rsidRPr="00CB1EB5" w:rsidRDefault="006066EA" w:rsidP="002E77D0">
            <w:pPr>
              <w:rPr>
                <w:color w:val="000000"/>
                <w:sz w:val="20"/>
                <w:szCs w:val="20"/>
              </w:rPr>
            </w:pPr>
            <w:r w:rsidRPr="00CB1EB5">
              <w:rPr>
                <w:color w:val="000000"/>
                <w:sz w:val="20"/>
                <w:szCs w:val="20"/>
              </w:rPr>
              <w:t>Ibi Batéké degraded savannah afforestation project for fuel wood production (Democratic Republic of Congo)</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16</w:t>
            </w:r>
          </w:p>
        </w:tc>
        <w:tc>
          <w:tcPr>
            <w:tcW w:w="8567" w:type="dxa"/>
          </w:tcPr>
          <w:p w:rsidR="006066EA" w:rsidRPr="00CB1EB5" w:rsidRDefault="006066EA" w:rsidP="002E77D0">
            <w:pPr>
              <w:rPr>
                <w:color w:val="000000"/>
                <w:sz w:val="20"/>
                <w:szCs w:val="20"/>
              </w:rPr>
            </w:pPr>
            <w:r w:rsidRPr="00CB1EB5">
              <w:rPr>
                <w:color w:val="000000"/>
                <w:sz w:val="20"/>
                <w:szCs w:val="20"/>
              </w:rPr>
              <w:t>Humbo Ethiopia Assisted Natural Regeneration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17</w:t>
            </w:r>
          </w:p>
        </w:tc>
        <w:tc>
          <w:tcPr>
            <w:tcW w:w="8567" w:type="dxa"/>
          </w:tcPr>
          <w:p w:rsidR="006066EA" w:rsidRPr="00CB1EB5" w:rsidRDefault="006066EA" w:rsidP="002E77D0">
            <w:pPr>
              <w:rPr>
                <w:color w:val="000000"/>
                <w:sz w:val="20"/>
                <w:szCs w:val="20"/>
              </w:rPr>
            </w:pPr>
            <w:r w:rsidRPr="00CB1EB5">
              <w:rPr>
                <w:color w:val="000000"/>
                <w:sz w:val="20"/>
                <w:szCs w:val="20"/>
              </w:rPr>
              <w:t>Bagepalli CDM Reforestation Programme</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18</w:t>
            </w:r>
          </w:p>
        </w:tc>
        <w:tc>
          <w:tcPr>
            <w:tcW w:w="8567" w:type="dxa"/>
          </w:tcPr>
          <w:p w:rsidR="006066EA" w:rsidRPr="00CB1EB5" w:rsidRDefault="006066EA" w:rsidP="002E77D0">
            <w:pPr>
              <w:rPr>
                <w:color w:val="000000"/>
                <w:sz w:val="20"/>
                <w:szCs w:val="20"/>
              </w:rPr>
            </w:pPr>
            <w:r w:rsidRPr="00CB1EB5">
              <w:rPr>
                <w:color w:val="000000"/>
                <w:sz w:val="20"/>
                <w:szCs w:val="20"/>
              </w:rPr>
              <w:t>Improving Rural Livelihoods Through Carbon Sequestration By Adopting Environment Friendly Technology based Agroforestry Practices</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19</w:t>
            </w:r>
          </w:p>
        </w:tc>
        <w:tc>
          <w:tcPr>
            <w:tcW w:w="8567" w:type="dxa"/>
          </w:tcPr>
          <w:p w:rsidR="006066EA" w:rsidRPr="00CB1EB5" w:rsidRDefault="006066EA" w:rsidP="002E77D0">
            <w:pPr>
              <w:rPr>
                <w:color w:val="000000"/>
                <w:sz w:val="20"/>
                <w:szCs w:val="20"/>
              </w:rPr>
            </w:pPr>
            <w:r w:rsidRPr="00CB1EB5">
              <w:rPr>
                <w:color w:val="000000"/>
                <w:sz w:val="20"/>
                <w:szCs w:val="20"/>
              </w:rPr>
              <w:t xml:space="preserve">India: Himachal Pradesh Reforestation Project – Improving Livelihoods and Watersheds  </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20</w:t>
            </w:r>
          </w:p>
        </w:tc>
        <w:tc>
          <w:tcPr>
            <w:tcW w:w="8567" w:type="dxa"/>
          </w:tcPr>
          <w:p w:rsidR="006066EA" w:rsidRPr="00CB1EB5" w:rsidRDefault="006066EA" w:rsidP="002E77D0">
            <w:pPr>
              <w:rPr>
                <w:color w:val="000000"/>
                <w:sz w:val="20"/>
                <w:szCs w:val="20"/>
              </w:rPr>
            </w:pPr>
            <w:r w:rsidRPr="00CB1EB5">
              <w:rPr>
                <w:color w:val="000000"/>
                <w:sz w:val="20"/>
                <w:szCs w:val="20"/>
              </w:rPr>
              <w:t>Reforestation of degraded land by MTPL in India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21</w:t>
            </w:r>
          </w:p>
        </w:tc>
        <w:tc>
          <w:tcPr>
            <w:tcW w:w="8567" w:type="dxa"/>
          </w:tcPr>
          <w:p w:rsidR="006066EA" w:rsidRPr="00CB1EB5" w:rsidRDefault="006066EA" w:rsidP="002E77D0">
            <w:pPr>
              <w:rPr>
                <w:color w:val="000000"/>
                <w:sz w:val="20"/>
                <w:szCs w:val="20"/>
              </w:rPr>
            </w:pPr>
            <w:r w:rsidRPr="00CB1EB5">
              <w:rPr>
                <w:color w:val="000000"/>
                <w:sz w:val="20"/>
                <w:szCs w:val="20"/>
              </w:rPr>
              <w:t>Reforestation of severely degraded landmass in Khammam District of Andhra Pradesh, India under ITC Social Forestry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22</w:t>
            </w:r>
          </w:p>
        </w:tc>
        <w:tc>
          <w:tcPr>
            <w:tcW w:w="8567" w:type="dxa"/>
          </w:tcPr>
          <w:p w:rsidR="006066EA" w:rsidRPr="00CB1EB5" w:rsidRDefault="006066EA" w:rsidP="002E77D0">
            <w:pPr>
              <w:rPr>
                <w:color w:val="000000"/>
                <w:sz w:val="20"/>
                <w:szCs w:val="20"/>
              </w:rPr>
            </w:pPr>
            <w:r w:rsidRPr="00CB1EB5">
              <w:rPr>
                <w:color w:val="000000"/>
                <w:sz w:val="20"/>
                <w:szCs w:val="20"/>
              </w:rPr>
              <w:t>Small Scale Cooperative Afforestation CDM Pilot Project Activity on Private Lands Affected by Shifting Sand Dunes in Sirsa, Haryana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23</w:t>
            </w:r>
          </w:p>
        </w:tc>
        <w:tc>
          <w:tcPr>
            <w:tcW w:w="8567" w:type="dxa"/>
          </w:tcPr>
          <w:p w:rsidR="006066EA" w:rsidRPr="00CB1EB5" w:rsidRDefault="006066EA" w:rsidP="002E77D0">
            <w:pPr>
              <w:rPr>
                <w:color w:val="000000"/>
                <w:sz w:val="20"/>
                <w:szCs w:val="20"/>
              </w:rPr>
            </w:pPr>
            <w:r w:rsidRPr="00CB1EB5">
              <w:rPr>
                <w:color w:val="000000"/>
                <w:sz w:val="20"/>
                <w:szCs w:val="20"/>
              </w:rPr>
              <w:t>The International Small Group and Tree Planting Program (TIST), Tamil Nadu, India</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24</w:t>
            </w:r>
          </w:p>
        </w:tc>
        <w:tc>
          <w:tcPr>
            <w:tcW w:w="8567" w:type="dxa"/>
          </w:tcPr>
          <w:p w:rsidR="006066EA" w:rsidRPr="00CB1EB5" w:rsidRDefault="006066EA" w:rsidP="002E77D0">
            <w:pPr>
              <w:rPr>
                <w:color w:val="000000"/>
                <w:sz w:val="20"/>
                <w:szCs w:val="20"/>
              </w:rPr>
            </w:pPr>
            <w:r w:rsidRPr="00CB1EB5">
              <w:rPr>
                <w:color w:val="000000"/>
                <w:sz w:val="20"/>
                <w:szCs w:val="20"/>
              </w:rPr>
              <w:t>Aberdare Range / Mt. Kenya Small Scale Reforestation Initiative. Kirimara-Kithithina Small Scale A/R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25</w:t>
            </w:r>
          </w:p>
        </w:tc>
        <w:tc>
          <w:tcPr>
            <w:tcW w:w="8567" w:type="dxa"/>
          </w:tcPr>
          <w:p w:rsidR="006066EA" w:rsidRPr="00CB1EB5" w:rsidRDefault="006066EA" w:rsidP="002E77D0">
            <w:pPr>
              <w:rPr>
                <w:color w:val="000000"/>
                <w:sz w:val="20"/>
                <w:szCs w:val="20"/>
              </w:rPr>
            </w:pPr>
            <w:r w:rsidRPr="00CB1EB5">
              <w:rPr>
                <w:color w:val="000000"/>
                <w:sz w:val="20"/>
                <w:szCs w:val="20"/>
              </w:rPr>
              <w:t>Aberdare Range/ Mt. Kenya Small Scale Reforestation Initiative. Kamae-Kipipiri Small Scale A/R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26</w:t>
            </w:r>
          </w:p>
        </w:tc>
        <w:tc>
          <w:tcPr>
            <w:tcW w:w="8567" w:type="dxa"/>
          </w:tcPr>
          <w:p w:rsidR="006066EA" w:rsidRPr="00CB1EB5" w:rsidRDefault="006066EA" w:rsidP="002E77D0">
            <w:pPr>
              <w:rPr>
                <w:color w:val="000000"/>
                <w:sz w:val="20"/>
                <w:szCs w:val="20"/>
              </w:rPr>
            </w:pPr>
            <w:r w:rsidRPr="00CB1EB5">
              <w:rPr>
                <w:color w:val="000000"/>
                <w:sz w:val="20"/>
                <w:szCs w:val="20"/>
              </w:rPr>
              <w:t>Aberdare Range/ Mt. Kenya Small Scale Reforestation Initiative. Kibaranyeki Small Scale A/R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27</w:t>
            </w:r>
          </w:p>
        </w:tc>
        <w:tc>
          <w:tcPr>
            <w:tcW w:w="8567" w:type="dxa"/>
          </w:tcPr>
          <w:p w:rsidR="006066EA" w:rsidRPr="00CB1EB5" w:rsidRDefault="006066EA" w:rsidP="002E77D0">
            <w:pPr>
              <w:rPr>
                <w:color w:val="000000"/>
                <w:sz w:val="20"/>
                <w:szCs w:val="20"/>
              </w:rPr>
            </w:pPr>
            <w:r w:rsidRPr="00CB1EB5">
              <w:rPr>
                <w:color w:val="000000"/>
                <w:sz w:val="20"/>
                <w:szCs w:val="20"/>
              </w:rPr>
              <w:t>Southern Nicaragua CDM Reforestation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28</w:t>
            </w:r>
          </w:p>
        </w:tc>
        <w:tc>
          <w:tcPr>
            <w:tcW w:w="8567" w:type="dxa"/>
          </w:tcPr>
          <w:p w:rsidR="006066EA" w:rsidRPr="00CB1EB5" w:rsidRDefault="006066EA" w:rsidP="002E77D0">
            <w:pPr>
              <w:rPr>
                <w:color w:val="000000"/>
                <w:sz w:val="20"/>
                <w:szCs w:val="20"/>
              </w:rPr>
            </w:pPr>
            <w:r w:rsidRPr="00CB1EB5">
              <w:rPr>
                <w:color w:val="000000"/>
                <w:sz w:val="20"/>
                <w:szCs w:val="20"/>
              </w:rPr>
              <w:t>Reforestation of croplands and grasslands in low income communities of Paraguarí Department, Paraguay</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29</w:t>
            </w:r>
          </w:p>
        </w:tc>
        <w:tc>
          <w:tcPr>
            <w:tcW w:w="8567" w:type="dxa"/>
          </w:tcPr>
          <w:p w:rsidR="006066EA" w:rsidRPr="00CB1EB5" w:rsidRDefault="006066EA" w:rsidP="002E77D0">
            <w:pPr>
              <w:rPr>
                <w:color w:val="000000"/>
                <w:sz w:val="20"/>
                <w:szCs w:val="20"/>
              </w:rPr>
            </w:pPr>
            <w:r w:rsidRPr="00CB1EB5">
              <w:rPr>
                <w:color w:val="000000"/>
                <w:sz w:val="20"/>
                <w:szCs w:val="20"/>
              </w:rPr>
              <w:t>Reforestation, sustainable production and carbon sequestration project in José Ignacio Távara´s dry forest, Piura, Peru</w:t>
            </w:r>
          </w:p>
        </w:tc>
      </w:tr>
      <w:tr w:rsidR="006066EA" w:rsidRPr="00CB1EB5" w:rsidTr="002E77D0">
        <w:tc>
          <w:tcPr>
            <w:tcW w:w="675" w:type="dxa"/>
          </w:tcPr>
          <w:p w:rsidR="006066EA" w:rsidRPr="00CB1EB5" w:rsidRDefault="006066EA" w:rsidP="002E77D0">
            <w:pPr>
              <w:jc w:val="right"/>
              <w:rPr>
                <w:color w:val="000000"/>
                <w:sz w:val="20"/>
                <w:szCs w:val="20"/>
              </w:rPr>
            </w:pPr>
            <w:bookmarkStart w:id="0" w:name="_GoBack"/>
            <w:bookmarkEnd w:id="0"/>
            <w:r w:rsidRPr="00CB1EB5">
              <w:rPr>
                <w:color w:val="000000"/>
                <w:sz w:val="20"/>
                <w:szCs w:val="20"/>
              </w:rPr>
              <w:t>30</w:t>
            </w:r>
          </w:p>
        </w:tc>
        <w:tc>
          <w:tcPr>
            <w:tcW w:w="8567" w:type="dxa"/>
          </w:tcPr>
          <w:p w:rsidR="006066EA" w:rsidRPr="00CB1EB5" w:rsidRDefault="006066EA" w:rsidP="002E77D0">
            <w:pPr>
              <w:rPr>
                <w:color w:val="000000"/>
                <w:sz w:val="20"/>
                <w:szCs w:val="20"/>
              </w:rPr>
            </w:pPr>
            <w:r w:rsidRPr="00CB1EB5">
              <w:rPr>
                <w:color w:val="000000"/>
                <w:sz w:val="20"/>
                <w:szCs w:val="20"/>
              </w:rPr>
              <w:t>Oceanium mangrove restoration project</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31</w:t>
            </w:r>
          </w:p>
        </w:tc>
        <w:tc>
          <w:tcPr>
            <w:tcW w:w="8567" w:type="dxa"/>
          </w:tcPr>
          <w:p w:rsidR="006066EA" w:rsidRPr="00CB1EB5" w:rsidRDefault="006066EA" w:rsidP="002E77D0">
            <w:pPr>
              <w:rPr>
                <w:color w:val="000000"/>
                <w:sz w:val="20"/>
                <w:szCs w:val="20"/>
              </w:rPr>
            </w:pPr>
            <w:r w:rsidRPr="00CB1EB5">
              <w:rPr>
                <w:color w:val="000000"/>
                <w:sz w:val="20"/>
                <w:szCs w:val="20"/>
              </w:rPr>
              <w:t xml:space="preserve">Kachung Forest Project: Afforestation on Degraded Lands </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32</w:t>
            </w:r>
          </w:p>
        </w:tc>
        <w:tc>
          <w:tcPr>
            <w:tcW w:w="8567" w:type="dxa"/>
          </w:tcPr>
          <w:p w:rsidR="006066EA" w:rsidRPr="00CB1EB5" w:rsidRDefault="006066EA" w:rsidP="002E77D0">
            <w:pPr>
              <w:rPr>
                <w:color w:val="000000"/>
                <w:sz w:val="20"/>
                <w:szCs w:val="20"/>
              </w:rPr>
            </w:pPr>
            <w:r w:rsidRPr="00CB1EB5">
              <w:rPr>
                <w:color w:val="000000"/>
                <w:sz w:val="20"/>
                <w:szCs w:val="20"/>
              </w:rPr>
              <w:t>Uganda Nile Basin Reforestation Project No 1</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33</w:t>
            </w:r>
          </w:p>
        </w:tc>
        <w:tc>
          <w:tcPr>
            <w:tcW w:w="8567" w:type="dxa"/>
          </w:tcPr>
          <w:p w:rsidR="006066EA" w:rsidRPr="00CB1EB5" w:rsidRDefault="006066EA" w:rsidP="002E77D0">
            <w:pPr>
              <w:rPr>
                <w:color w:val="000000"/>
                <w:sz w:val="20"/>
                <w:szCs w:val="20"/>
              </w:rPr>
            </w:pPr>
            <w:r w:rsidRPr="00CB1EB5">
              <w:rPr>
                <w:color w:val="000000"/>
                <w:sz w:val="20"/>
                <w:szCs w:val="20"/>
              </w:rPr>
              <w:t>Uganda Nile Basin Reforestation Project No 2</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34</w:t>
            </w:r>
          </w:p>
        </w:tc>
        <w:tc>
          <w:tcPr>
            <w:tcW w:w="8567" w:type="dxa"/>
          </w:tcPr>
          <w:p w:rsidR="006066EA" w:rsidRPr="00CB1EB5" w:rsidRDefault="006066EA" w:rsidP="002E77D0">
            <w:pPr>
              <w:rPr>
                <w:color w:val="000000"/>
                <w:sz w:val="20"/>
                <w:szCs w:val="20"/>
              </w:rPr>
            </w:pPr>
            <w:r w:rsidRPr="00CB1EB5">
              <w:rPr>
                <w:color w:val="000000"/>
                <w:sz w:val="20"/>
                <w:szCs w:val="20"/>
              </w:rPr>
              <w:t>Uganda Nile Basin Reforestation Project No 3</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35</w:t>
            </w:r>
          </w:p>
        </w:tc>
        <w:tc>
          <w:tcPr>
            <w:tcW w:w="8567" w:type="dxa"/>
          </w:tcPr>
          <w:p w:rsidR="006066EA" w:rsidRPr="00CB1EB5" w:rsidRDefault="006066EA" w:rsidP="002E77D0">
            <w:pPr>
              <w:rPr>
                <w:color w:val="000000"/>
                <w:sz w:val="20"/>
                <w:szCs w:val="20"/>
              </w:rPr>
            </w:pPr>
            <w:r w:rsidRPr="00CB1EB5">
              <w:rPr>
                <w:color w:val="000000"/>
                <w:sz w:val="20"/>
                <w:szCs w:val="20"/>
              </w:rPr>
              <w:t>Uganda Nile Basin Reforestation Project No 4</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36</w:t>
            </w:r>
          </w:p>
        </w:tc>
        <w:tc>
          <w:tcPr>
            <w:tcW w:w="8567" w:type="dxa"/>
          </w:tcPr>
          <w:p w:rsidR="006066EA" w:rsidRPr="00CB1EB5" w:rsidRDefault="006066EA" w:rsidP="002E77D0">
            <w:pPr>
              <w:rPr>
                <w:color w:val="000000"/>
                <w:sz w:val="20"/>
                <w:szCs w:val="20"/>
              </w:rPr>
            </w:pPr>
            <w:r w:rsidRPr="00CB1EB5">
              <w:rPr>
                <w:color w:val="000000"/>
                <w:sz w:val="20"/>
                <w:szCs w:val="20"/>
              </w:rPr>
              <w:t>Uganda Nile Basin Reforestation Project No 5</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37</w:t>
            </w:r>
          </w:p>
        </w:tc>
        <w:tc>
          <w:tcPr>
            <w:tcW w:w="8567" w:type="dxa"/>
          </w:tcPr>
          <w:p w:rsidR="006066EA" w:rsidRPr="00CB1EB5" w:rsidRDefault="006066EA" w:rsidP="002E77D0">
            <w:pPr>
              <w:rPr>
                <w:color w:val="000000"/>
                <w:sz w:val="20"/>
                <w:szCs w:val="20"/>
              </w:rPr>
            </w:pPr>
            <w:r w:rsidRPr="00CB1EB5">
              <w:rPr>
                <w:color w:val="000000"/>
                <w:sz w:val="20"/>
                <w:szCs w:val="20"/>
              </w:rPr>
              <w:t>Posco Uruguay' afforestation on degraded extensive grazing land</w:t>
            </w:r>
          </w:p>
        </w:tc>
      </w:tr>
      <w:tr w:rsidR="006066EA" w:rsidRPr="00CB1EB5" w:rsidTr="002E77D0">
        <w:tc>
          <w:tcPr>
            <w:tcW w:w="675" w:type="dxa"/>
          </w:tcPr>
          <w:p w:rsidR="006066EA" w:rsidRPr="00CB1EB5" w:rsidRDefault="006066EA" w:rsidP="002E77D0">
            <w:pPr>
              <w:jc w:val="right"/>
              <w:rPr>
                <w:color w:val="000000"/>
                <w:sz w:val="20"/>
                <w:szCs w:val="20"/>
              </w:rPr>
            </w:pPr>
            <w:r w:rsidRPr="00CB1EB5">
              <w:rPr>
                <w:color w:val="000000"/>
                <w:sz w:val="20"/>
                <w:szCs w:val="20"/>
              </w:rPr>
              <w:t>38</w:t>
            </w:r>
          </w:p>
        </w:tc>
        <w:tc>
          <w:tcPr>
            <w:tcW w:w="8567" w:type="dxa"/>
          </w:tcPr>
          <w:p w:rsidR="006066EA" w:rsidRPr="00CB1EB5" w:rsidRDefault="006066EA" w:rsidP="002E77D0">
            <w:pPr>
              <w:rPr>
                <w:color w:val="000000"/>
                <w:sz w:val="20"/>
                <w:szCs w:val="20"/>
              </w:rPr>
            </w:pPr>
            <w:r w:rsidRPr="00CB1EB5">
              <w:rPr>
                <w:color w:val="000000"/>
                <w:sz w:val="20"/>
                <w:szCs w:val="20"/>
              </w:rPr>
              <w:t>Cao Phong Reforestation Project</w:t>
            </w:r>
          </w:p>
        </w:tc>
      </w:tr>
      <w:tr w:rsidR="006066EA" w:rsidRPr="00CB1EB5" w:rsidTr="002E77D0">
        <w:tc>
          <w:tcPr>
            <w:tcW w:w="675" w:type="dxa"/>
            <w:tcBorders>
              <w:bottom w:val="single" w:sz="12" w:space="0" w:color="auto"/>
            </w:tcBorders>
          </w:tcPr>
          <w:p w:rsidR="006066EA" w:rsidRPr="00CB1EB5" w:rsidRDefault="006066EA" w:rsidP="002E77D0">
            <w:pPr>
              <w:jc w:val="right"/>
              <w:rPr>
                <w:color w:val="000000"/>
                <w:sz w:val="12"/>
                <w:szCs w:val="12"/>
              </w:rPr>
            </w:pPr>
          </w:p>
        </w:tc>
        <w:tc>
          <w:tcPr>
            <w:tcW w:w="8567" w:type="dxa"/>
            <w:tcBorders>
              <w:bottom w:val="single" w:sz="12" w:space="0" w:color="auto"/>
            </w:tcBorders>
          </w:tcPr>
          <w:p w:rsidR="006066EA" w:rsidRPr="00CB1EB5" w:rsidRDefault="006066EA" w:rsidP="002E77D0">
            <w:pPr>
              <w:rPr>
                <w:color w:val="000000"/>
                <w:sz w:val="12"/>
                <w:szCs w:val="12"/>
              </w:rPr>
            </w:pPr>
          </w:p>
        </w:tc>
      </w:tr>
    </w:tbl>
    <w:p w:rsidR="006066EA" w:rsidRPr="00777609" w:rsidRDefault="006066EA" w:rsidP="006066EA">
      <w:pPr>
        <w:rPr>
          <w:color w:val="000000"/>
        </w:rPr>
      </w:pPr>
    </w:p>
    <w:p w:rsidR="00ED1A82" w:rsidRDefault="00ED1A82"/>
    <w:sectPr w:rsidR="00ED1A82" w:rsidSect="00606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Whitney Bold">
    <w:altName w:val="Whitney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D7"/>
    <w:multiLevelType w:val="hybridMultilevel"/>
    <w:tmpl w:val="D8F23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914BA"/>
    <w:multiLevelType w:val="hybridMultilevel"/>
    <w:tmpl w:val="C28C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324"/>
    <w:multiLevelType w:val="hybridMultilevel"/>
    <w:tmpl w:val="FB440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D0669"/>
    <w:multiLevelType w:val="hybridMultilevel"/>
    <w:tmpl w:val="1B9A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A599A"/>
    <w:multiLevelType w:val="multilevel"/>
    <w:tmpl w:val="417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E4C35"/>
    <w:multiLevelType w:val="hybridMultilevel"/>
    <w:tmpl w:val="882436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D0587"/>
    <w:multiLevelType w:val="hybridMultilevel"/>
    <w:tmpl w:val="6138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57BD5"/>
    <w:multiLevelType w:val="hybridMultilevel"/>
    <w:tmpl w:val="DE42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741200"/>
    <w:multiLevelType w:val="hybridMultilevel"/>
    <w:tmpl w:val="C95085E2"/>
    <w:lvl w:ilvl="0" w:tplc="6E9E159E">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B35B4"/>
    <w:multiLevelType w:val="hybridMultilevel"/>
    <w:tmpl w:val="CF22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15055"/>
    <w:multiLevelType w:val="multilevel"/>
    <w:tmpl w:val="090C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C606C"/>
    <w:multiLevelType w:val="hybridMultilevel"/>
    <w:tmpl w:val="A8F2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263ED4"/>
    <w:multiLevelType w:val="hybridMultilevel"/>
    <w:tmpl w:val="22E8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575BD9"/>
    <w:multiLevelType w:val="hybridMultilevel"/>
    <w:tmpl w:val="9C808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9A1DBF"/>
    <w:multiLevelType w:val="hybridMultilevel"/>
    <w:tmpl w:val="A346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31182"/>
    <w:multiLevelType w:val="multilevel"/>
    <w:tmpl w:val="CAB0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04270"/>
    <w:multiLevelType w:val="hybridMultilevel"/>
    <w:tmpl w:val="ED661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E04908"/>
    <w:multiLevelType w:val="multilevel"/>
    <w:tmpl w:val="0FC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86900"/>
    <w:multiLevelType w:val="hybridMultilevel"/>
    <w:tmpl w:val="E468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6B489C"/>
    <w:multiLevelType w:val="hybridMultilevel"/>
    <w:tmpl w:val="AADE9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AF05F6"/>
    <w:multiLevelType w:val="hybridMultilevel"/>
    <w:tmpl w:val="B560D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449B2"/>
    <w:multiLevelType w:val="hybridMultilevel"/>
    <w:tmpl w:val="B3B0F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82664C"/>
    <w:multiLevelType w:val="hybridMultilevel"/>
    <w:tmpl w:val="777E84A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5"/>
  </w:num>
  <w:num w:numId="2">
    <w:abstractNumId w:val="20"/>
  </w:num>
  <w:num w:numId="3">
    <w:abstractNumId w:val="2"/>
  </w:num>
  <w:num w:numId="4">
    <w:abstractNumId w:val="8"/>
  </w:num>
  <w:num w:numId="5">
    <w:abstractNumId w:val="7"/>
  </w:num>
  <w:num w:numId="6">
    <w:abstractNumId w:val="0"/>
  </w:num>
  <w:num w:numId="7">
    <w:abstractNumId w:val="9"/>
  </w:num>
  <w:num w:numId="8">
    <w:abstractNumId w:val="6"/>
  </w:num>
  <w:num w:numId="9">
    <w:abstractNumId w:val="10"/>
  </w:num>
  <w:num w:numId="10">
    <w:abstractNumId w:val="15"/>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num>
  <w:num w:numId="13">
    <w:abstractNumId w:val="19"/>
  </w:num>
  <w:num w:numId="14">
    <w:abstractNumId w:val="21"/>
  </w:num>
  <w:num w:numId="15">
    <w:abstractNumId w:val="1"/>
  </w:num>
  <w:num w:numId="16">
    <w:abstractNumId w:val="17"/>
  </w:num>
  <w:num w:numId="17">
    <w:abstractNumId w:val="3"/>
  </w:num>
  <w:num w:numId="18">
    <w:abstractNumId w:val="22"/>
  </w:num>
  <w:num w:numId="19">
    <w:abstractNumId w:val="18"/>
  </w:num>
  <w:num w:numId="20">
    <w:abstractNumId w:val="11"/>
  </w:num>
  <w:num w:numId="21">
    <w:abstractNumId w:val="13"/>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EA"/>
    <w:rsid w:val="006066EA"/>
    <w:rsid w:val="00ED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4C7DA-1C16-42E4-8B05-0CBAE5BC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66EA"/>
    <w:pPr>
      <w:keepNext/>
      <w:outlineLvl w:val="0"/>
    </w:pPr>
    <w:rPr>
      <w:rFonts w:ascii="Arial" w:hAnsi="Arial" w:cs="Arial"/>
      <w:b/>
      <w:bCs/>
      <w:color w:val="000000"/>
      <w:sz w:val="20"/>
    </w:rPr>
  </w:style>
  <w:style w:type="paragraph" w:styleId="Heading2">
    <w:name w:val="heading 2"/>
    <w:basedOn w:val="Normal"/>
    <w:next w:val="Normal"/>
    <w:link w:val="Heading2Char"/>
    <w:uiPriority w:val="9"/>
    <w:qFormat/>
    <w:rsid w:val="006066EA"/>
    <w:pPr>
      <w:keepNext/>
      <w:outlineLvl w:val="1"/>
    </w:pPr>
    <w:rPr>
      <w:rFonts w:ascii="Arial" w:hAnsi="Arial" w:cs="Arial"/>
      <w:b/>
      <w:bCs/>
      <w:i/>
      <w:iCs/>
      <w:vanish/>
      <w:sz w:val="20"/>
      <w:szCs w:val="22"/>
    </w:rPr>
  </w:style>
  <w:style w:type="paragraph" w:styleId="Heading3">
    <w:name w:val="heading 3"/>
    <w:basedOn w:val="Normal"/>
    <w:next w:val="Normal"/>
    <w:link w:val="Heading3Char"/>
    <w:uiPriority w:val="9"/>
    <w:qFormat/>
    <w:rsid w:val="006066EA"/>
    <w:pPr>
      <w:keepNext/>
      <w:spacing w:before="240" w:after="60"/>
      <w:outlineLvl w:val="2"/>
    </w:pPr>
    <w:rPr>
      <w:rFonts w:ascii="Arial" w:hAnsi="Arial"/>
      <w:szCs w:val="20"/>
      <w:lang w:val="en-US"/>
    </w:rPr>
  </w:style>
  <w:style w:type="paragraph" w:styleId="Heading4">
    <w:name w:val="heading 4"/>
    <w:basedOn w:val="Normal"/>
    <w:next w:val="Normal"/>
    <w:link w:val="Heading4Char"/>
    <w:qFormat/>
    <w:rsid w:val="006066EA"/>
    <w:pPr>
      <w:keepNext/>
      <w:spacing w:line="360" w:lineRule="auto"/>
      <w:outlineLvl w:val="3"/>
    </w:pPr>
    <w:rPr>
      <w:rFonts w:ascii="Arial" w:hAnsi="Arial" w:cs="Arial"/>
      <w:i/>
      <w:iCs/>
      <w:color w:val="FF0000"/>
      <w:sz w:val="20"/>
    </w:rPr>
  </w:style>
  <w:style w:type="paragraph" w:styleId="Heading5">
    <w:name w:val="heading 5"/>
    <w:basedOn w:val="Normal"/>
    <w:next w:val="Normal"/>
    <w:link w:val="Heading5Char"/>
    <w:qFormat/>
    <w:rsid w:val="006066EA"/>
    <w:pPr>
      <w:keepNext/>
      <w:jc w:val="both"/>
      <w:outlineLvl w:val="4"/>
    </w:pPr>
    <w:rPr>
      <w:rFonts w:ascii="Arial" w:hAnsi="Arial" w:cs="Arial"/>
      <w:vanish/>
      <w:sz w:val="20"/>
      <w:szCs w:val="22"/>
      <w:u w:val="single"/>
    </w:rPr>
  </w:style>
  <w:style w:type="paragraph" w:styleId="Heading6">
    <w:name w:val="heading 6"/>
    <w:basedOn w:val="Normal"/>
    <w:next w:val="Normal"/>
    <w:link w:val="Heading6Char"/>
    <w:qFormat/>
    <w:rsid w:val="006066EA"/>
    <w:pPr>
      <w:keepNext/>
      <w:outlineLvl w:val="5"/>
    </w:pPr>
    <w:rPr>
      <w:b/>
      <w:bCs/>
      <w:szCs w:val="20"/>
    </w:rPr>
  </w:style>
  <w:style w:type="paragraph" w:styleId="Heading7">
    <w:name w:val="heading 7"/>
    <w:basedOn w:val="Normal"/>
    <w:next w:val="Normal"/>
    <w:link w:val="Heading7Char"/>
    <w:qFormat/>
    <w:rsid w:val="006066EA"/>
    <w:pPr>
      <w:keepNext/>
      <w:outlineLvl w:val="6"/>
    </w:pPr>
    <w:rPr>
      <w:rFonts w:ascii="Arial" w:hAnsi="Arial" w:cs="Arial"/>
      <w:sz w:val="20"/>
      <w:u w:val="single"/>
    </w:rPr>
  </w:style>
  <w:style w:type="paragraph" w:styleId="Heading8">
    <w:name w:val="heading 8"/>
    <w:basedOn w:val="Normal"/>
    <w:next w:val="Normal"/>
    <w:link w:val="Heading8Char"/>
    <w:qFormat/>
    <w:rsid w:val="006066EA"/>
    <w:pPr>
      <w:keepNext/>
      <w:outlineLvl w:val="7"/>
    </w:pPr>
    <w:rPr>
      <w:rFonts w:ascii="Helvetica" w:hAnsi="Helvetica"/>
      <w:color w:val="000000"/>
      <w:sz w:val="21"/>
      <w:szCs w:val="21"/>
      <w:u w:val="single"/>
      <w:lang w:val="en-US"/>
    </w:rPr>
  </w:style>
  <w:style w:type="paragraph" w:styleId="Heading9">
    <w:name w:val="heading 9"/>
    <w:basedOn w:val="Normal"/>
    <w:next w:val="Normal"/>
    <w:link w:val="Heading9Char"/>
    <w:qFormat/>
    <w:rsid w:val="006066EA"/>
    <w:pPr>
      <w:keepNext/>
      <w:autoSpaceDE w:val="0"/>
      <w:autoSpaceDN w:val="0"/>
      <w:adjustRightInd w:val="0"/>
      <w:outlineLvl w:val="8"/>
    </w:pPr>
    <w:rPr>
      <w:rFonts w:ascii="Arial" w:hAnsi="Arial" w:cs="Arial"/>
      <w:color w:val="000000"/>
      <w:sz w:val="20"/>
      <w:szCs w:val="21"/>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EA"/>
    <w:rPr>
      <w:rFonts w:ascii="Arial" w:eastAsia="Times New Roman" w:hAnsi="Arial" w:cs="Arial"/>
      <w:b/>
      <w:bCs/>
      <w:color w:val="000000"/>
      <w:sz w:val="20"/>
      <w:szCs w:val="24"/>
      <w:lang w:val="en-GB"/>
    </w:rPr>
  </w:style>
  <w:style w:type="character" w:customStyle="1" w:styleId="Heading2Char">
    <w:name w:val="Heading 2 Char"/>
    <w:basedOn w:val="DefaultParagraphFont"/>
    <w:link w:val="Heading2"/>
    <w:uiPriority w:val="9"/>
    <w:rsid w:val="006066EA"/>
    <w:rPr>
      <w:rFonts w:ascii="Arial" w:eastAsia="Times New Roman" w:hAnsi="Arial" w:cs="Arial"/>
      <w:b/>
      <w:bCs/>
      <w:i/>
      <w:iCs/>
      <w:vanish/>
      <w:sz w:val="20"/>
      <w:lang w:val="en-GB"/>
    </w:rPr>
  </w:style>
  <w:style w:type="character" w:customStyle="1" w:styleId="Heading3Char">
    <w:name w:val="Heading 3 Char"/>
    <w:basedOn w:val="DefaultParagraphFont"/>
    <w:link w:val="Heading3"/>
    <w:uiPriority w:val="9"/>
    <w:rsid w:val="006066EA"/>
    <w:rPr>
      <w:rFonts w:ascii="Arial" w:eastAsia="Times New Roman" w:hAnsi="Arial" w:cs="Times New Roman"/>
      <w:sz w:val="24"/>
      <w:szCs w:val="20"/>
    </w:rPr>
  </w:style>
  <w:style w:type="character" w:customStyle="1" w:styleId="Heading4Char">
    <w:name w:val="Heading 4 Char"/>
    <w:basedOn w:val="DefaultParagraphFont"/>
    <w:link w:val="Heading4"/>
    <w:rsid w:val="006066EA"/>
    <w:rPr>
      <w:rFonts w:ascii="Arial" w:eastAsia="Times New Roman" w:hAnsi="Arial" w:cs="Arial"/>
      <w:i/>
      <w:iCs/>
      <w:color w:val="FF0000"/>
      <w:sz w:val="20"/>
      <w:szCs w:val="24"/>
      <w:lang w:val="en-GB"/>
    </w:rPr>
  </w:style>
  <w:style w:type="character" w:customStyle="1" w:styleId="Heading5Char">
    <w:name w:val="Heading 5 Char"/>
    <w:basedOn w:val="DefaultParagraphFont"/>
    <w:link w:val="Heading5"/>
    <w:rsid w:val="006066EA"/>
    <w:rPr>
      <w:rFonts w:ascii="Arial" w:eastAsia="Times New Roman" w:hAnsi="Arial" w:cs="Arial"/>
      <w:vanish/>
      <w:sz w:val="20"/>
      <w:u w:val="single"/>
      <w:lang w:val="en-GB"/>
    </w:rPr>
  </w:style>
  <w:style w:type="character" w:customStyle="1" w:styleId="Heading6Char">
    <w:name w:val="Heading 6 Char"/>
    <w:basedOn w:val="DefaultParagraphFont"/>
    <w:link w:val="Heading6"/>
    <w:rsid w:val="006066EA"/>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rsid w:val="006066EA"/>
    <w:rPr>
      <w:rFonts w:ascii="Arial" w:eastAsia="Times New Roman" w:hAnsi="Arial" w:cs="Arial"/>
      <w:sz w:val="20"/>
      <w:szCs w:val="24"/>
      <w:u w:val="single"/>
      <w:lang w:val="en-GB"/>
    </w:rPr>
  </w:style>
  <w:style w:type="character" w:customStyle="1" w:styleId="Heading8Char">
    <w:name w:val="Heading 8 Char"/>
    <w:basedOn w:val="DefaultParagraphFont"/>
    <w:link w:val="Heading8"/>
    <w:rsid w:val="006066EA"/>
    <w:rPr>
      <w:rFonts w:ascii="Helvetica" w:eastAsia="Times New Roman" w:hAnsi="Helvetica" w:cs="Times New Roman"/>
      <w:color w:val="000000"/>
      <w:sz w:val="21"/>
      <w:szCs w:val="21"/>
      <w:u w:val="single"/>
    </w:rPr>
  </w:style>
  <w:style w:type="character" w:customStyle="1" w:styleId="Heading9Char">
    <w:name w:val="Heading 9 Char"/>
    <w:basedOn w:val="DefaultParagraphFont"/>
    <w:link w:val="Heading9"/>
    <w:rsid w:val="006066EA"/>
    <w:rPr>
      <w:rFonts w:ascii="Arial" w:eastAsia="Times New Roman" w:hAnsi="Arial" w:cs="Arial"/>
      <w:color w:val="000000"/>
      <w:sz w:val="20"/>
      <w:szCs w:val="21"/>
      <w:u w:val="single"/>
    </w:rPr>
  </w:style>
  <w:style w:type="character" w:styleId="Strong">
    <w:name w:val="Strong"/>
    <w:basedOn w:val="DefaultParagraphFont"/>
    <w:uiPriority w:val="22"/>
    <w:qFormat/>
    <w:rsid w:val="006066EA"/>
    <w:rPr>
      <w:b/>
      <w:bCs/>
    </w:rPr>
  </w:style>
  <w:style w:type="character" w:styleId="Hyperlink">
    <w:name w:val="Hyperlink"/>
    <w:basedOn w:val="DefaultParagraphFont"/>
    <w:uiPriority w:val="99"/>
    <w:unhideWhenUsed/>
    <w:rsid w:val="006066EA"/>
    <w:rPr>
      <w:color w:val="0563C1" w:themeColor="hyperlink"/>
      <w:u w:val="single"/>
    </w:rPr>
  </w:style>
  <w:style w:type="paragraph" w:styleId="ListParagraph">
    <w:name w:val="List Paragraph"/>
    <w:basedOn w:val="Normal"/>
    <w:uiPriority w:val="34"/>
    <w:qFormat/>
    <w:rsid w:val="006066EA"/>
    <w:pPr>
      <w:spacing w:before="100" w:beforeAutospacing="1" w:after="100" w:afterAutospacing="1"/>
    </w:pPr>
    <w:rPr>
      <w:lang w:eastAsia="en-GB"/>
    </w:rPr>
  </w:style>
  <w:style w:type="character" w:styleId="Emphasis">
    <w:name w:val="Emphasis"/>
    <w:basedOn w:val="DefaultParagraphFont"/>
    <w:uiPriority w:val="20"/>
    <w:qFormat/>
    <w:rsid w:val="006066EA"/>
    <w:rPr>
      <w:i/>
      <w:iCs/>
    </w:rPr>
  </w:style>
  <w:style w:type="paragraph" w:styleId="NormalWeb">
    <w:name w:val="Normal (Web)"/>
    <w:basedOn w:val="Normal"/>
    <w:uiPriority w:val="99"/>
    <w:unhideWhenUsed/>
    <w:rsid w:val="006066E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066EA"/>
    <w:rPr>
      <w:rFonts w:ascii="Tahoma" w:hAnsi="Tahoma" w:cs="Tahoma"/>
      <w:sz w:val="16"/>
      <w:szCs w:val="16"/>
    </w:rPr>
  </w:style>
  <w:style w:type="character" w:customStyle="1" w:styleId="BalloonTextChar">
    <w:name w:val="Balloon Text Char"/>
    <w:basedOn w:val="DefaultParagraphFont"/>
    <w:link w:val="BalloonText"/>
    <w:uiPriority w:val="99"/>
    <w:semiHidden/>
    <w:rsid w:val="006066EA"/>
    <w:rPr>
      <w:rFonts w:ascii="Tahoma" w:eastAsia="Times New Roman" w:hAnsi="Tahoma" w:cs="Tahoma"/>
      <w:sz w:val="16"/>
      <w:szCs w:val="16"/>
      <w:lang w:val="en-GB"/>
    </w:rPr>
  </w:style>
  <w:style w:type="character" w:customStyle="1" w:styleId="more-authors">
    <w:name w:val="more-authors"/>
    <w:basedOn w:val="DefaultParagraphFont"/>
    <w:rsid w:val="006066EA"/>
  </w:style>
  <w:style w:type="character" w:customStyle="1" w:styleId="show-all-authors">
    <w:name w:val="show-all-authors"/>
    <w:basedOn w:val="DefaultParagraphFont"/>
    <w:rsid w:val="006066EA"/>
  </w:style>
  <w:style w:type="character" w:customStyle="1" w:styleId="hide-authors">
    <w:name w:val="hide-authors"/>
    <w:basedOn w:val="DefaultParagraphFont"/>
    <w:rsid w:val="006066EA"/>
  </w:style>
  <w:style w:type="character" w:customStyle="1" w:styleId="action">
    <w:name w:val="action"/>
    <w:basedOn w:val="DefaultParagraphFont"/>
    <w:rsid w:val="006066EA"/>
  </w:style>
  <w:style w:type="paragraph" w:customStyle="1" w:styleId="a-plus-plus">
    <w:name w:val="a-plus-plus"/>
    <w:basedOn w:val="Normal"/>
    <w:rsid w:val="006066EA"/>
    <w:pPr>
      <w:spacing w:before="100" w:beforeAutospacing="1" w:after="100" w:afterAutospacing="1"/>
    </w:pPr>
    <w:rPr>
      <w:lang w:eastAsia="en-GB"/>
    </w:rPr>
  </w:style>
  <w:style w:type="paragraph" w:customStyle="1" w:styleId="content-prices">
    <w:name w:val="content-prices"/>
    <w:basedOn w:val="Normal"/>
    <w:rsid w:val="006066EA"/>
    <w:pPr>
      <w:spacing w:before="100" w:beforeAutospacing="1" w:after="100" w:afterAutospacing="1"/>
    </w:pPr>
    <w:rPr>
      <w:lang w:eastAsia="en-GB"/>
    </w:rPr>
  </w:style>
  <w:style w:type="paragraph" w:customStyle="1" w:styleId="price-disclaimer">
    <w:name w:val="price-disclaimer"/>
    <w:basedOn w:val="Normal"/>
    <w:rsid w:val="006066EA"/>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6066E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066EA"/>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6066E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66EA"/>
    <w:rPr>
      <w:rFonts w:ascii="Arial" w:eastAsia="Times New Roman" w:hAnsi="Arial" w:cs="Arial"/>
      <w:vanish/>
      <w:sz w:val="16"/>
      <w:szCs w:val="16"/>
      <w:lang w:val="en-GB" w:eastAsia="en-GB"/>
    </w:rPr>
  </w:style>
  <w:style w:type="character" w:customStyle="1" w:styleId="spelle">
    <w:name w:val="spelle"/>
    <w:basedOn w:val="DefaultParagraphFont"/>
    <w:rsid w:val="006066EA"/>
  </w:style>
  <w:style w:type="character" w:customStyle="1" w:styleId="Date1">
    <w:name w:val="Date1"/>
    <w:basedOn w:val="DefaultParagraphFont"/>
    <w:rsid w:val="006066EA"/>
  </w:style>
  <w:style w:type="character" w:customStyle="1" w:styleId="apple-converted-space">
    <w:name w:val="apple-converted-space"/>
    <w:basedOn w:val="DefaultParagraphFont"/>
    <w:rsid w:val="006066EA"/>
  </w:style>
  <w:style w:type="character" w:customStyle="1" w:styleId="fn">
    <w:name w:val="fn"/>
    <w:basedOn w:val="DefaultParagraphFont"/>
    <w:rsid w:val="006066EA"/>
  </w:style>
  <w:style w:type="character" w:customStyle="1" w:styleId="post-comments">
    <w:name w:val="post-comments"/>
    <w:basedOn w:val="DefaultParagraphFont"/>
    <w:rsid w:val="006066EA"/>
  </w:style>
  <w:style w:type="character" w:customStyle="1" w:styleId="dsq-postid">
    <w:name w:val="dsq-postid"/>
    <w:basedOn w:val="DefaultParagraphFont"/>
    <w:rsid w:val="006066EA"/>
  </w:style>
  <w:style w:type="paragraph" w:customStyle="1" w:styleId="wp-caption-text">
    <w:name w:val="wp-caption-text"/>
    <w:basedOn w:val="Normal"/>
    <w:rsid w:val="006066EA"/>
    <w:pPr>
      <w:spacing w:before="100" w:beforeAutospacing="1" w:after="100" w:afterAutospacing="1"/>
    </w:pPr>
    <w:rPr>
      <w:lang w:eastAsia="en-GB"/>
    </w:rPr>
  </w:style>
  <w:style w:type="table" w:styleId="TableGrid">
    <w:name w:val="Table Grid"/>
    <w:basedOn w:val="TableNormal"/>
    <w:uiPriority w:val="59"/>
    <w:rsid w:val="006066E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66EA"/>
    <w:pPr>
      <w:autoSpaceDE w:val="0"/>
      <w:autoSpaceDN w:val="0"/>
      <w:adjustRightInd w:val="0"/>
      <w:spacing w:after="0" w:line="240" w:lineRule="auto"/>
    </w:pPr>
    <w:rPr>
      <w:rFonts w:ascii="Whitney Semibold" w:eastAsia="Times New Roman" w:hAnsi="Whitney Semibold" w:cs="Whitney Semibold"/>
      <w:color w:val="000000"/>
      <w:sz w:val="24"/>
      <w:szCs w:val="24"/>
      <w:lang w:val="en-GB" w:eastAsia="en-GB"/>
    </w:rPr>
  </w:style>
  <w:style w:type="character" w:customStyle="1" w:styleId="A8">
    <w:name w:val="A8"/>
    <w:uiPriority w:val="99"/>
    <w:rsid w:val="006066EA"/>
    <w:rPr>
      <w:rFonts w:cs="Whitney Semibold"/>
      <w:color w:val="000000"/>
      <w:sz w:val="14"/>
      <w:szCs w:val="14"/>
    </w:rPr>
  </w:style>
  <w:style w:type="character" w:customStyle="1" w:styleId="A9">
    <w:name w:val="A9"/>
    <w:uiPriority w:val="99"/>
    <w:rsid w:val="006066EA"/>
    <w:rPr>
      <w:rFonts w:ascii="Whitney Bold" w:hAnsi="Whitney Bold" w:cs="Whitney Bold"/>
      <w:b/>
      <w:bCs/>
      <w:color w:val="000000"/>
      <w:sz w:val="19"/>
      <w:szCs w:val="19"/>
    </w:rPr>
  </w:style>
  <w:style w:type="character" w:styleId="CommentReference">
    <w:name w:val="annotation reference"/>
    <w:basedOn w:val="DefaultParagraphFont"/>
    <w:uiPriority w:val="99"/>
    <w:semiHidden/>
    <w:unhideWhenUsed/>
    <w:rsid w:val="006066EA"/>
    <w:rPr>
      <w:sz w:val="16"/>
      <w:szCs w:val="16"/>
    </w:rPr>
  </w:style>
  <w:style w:type="paragraph" w:styleId="CommentText">
    <w:name w:val="annotation text"/>
    <w:basedOn w:val="Normal"/>
    <w:link w:val="CommentTextChar"/>
    <w:uiPriority w:val="99"/>
    <w:unhideWhenUsed/>
    <w:rsid w:val="006066EA"/>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6066EA"/>
    <w:rPr>
      <w:sz w:val="20"/>
      <w:szCs w:val="20"/>
    </w:rPr>
  </w:style>
  <w:style w:type="paragraph" w:styleId="CommentSubject">
    <w:name w:val="annotation subject"/>
    <w:basedOn w:val="CommentText"/>
    <w:next w:val="CommentText"/>
    <w:link w:val="CommentSubjectChar"/>
    <w:uiPriority w:val="99"/>
    <w:semiHidden/>
    <w:unhideWhenUsed/>
    <w:rsid w:val="006066EA"/>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6066EA"/>
    <w:rPr>
      <w:rFonts w:ascii="Times New Roman" w:eastAsia="Times New Roman" w:hAnsi="Times New Roman" w:cs="Times New Roman"/>
      <w:b/>
      <w:bCs/>
      <w:sz w:val="20"/>
      <w:szCs w:val="20"/>
      <w:lang w:val="en-GB"/>
    </w:rPr>
  </w:style>
  <w:style w:type="paragraph" w:customStyle="1" w:styleId="Pa3">
    <w:name w:val="Pa3"/>
    <w:basedOn w:val="Default"/>
    <w:next w:val="Default"/>
    <w:uiPriority w:val="99"/>
    <w:rsid w:val="006066EA"/>
    <w:pPr>
      <w:spacing w:line="161" w:lineRule="atLeast"/>
    </w:pPr>
    <w:rPr>
      <w:rFonts w:ascii="Frutiger LT Std 45 Light" w:hAnsi="Frutiger LT Std 45 Light" w:cs="Times New Roman"/>
      <w:color w:val="auto"/>
    </w:rPr>
  </w:style>
  <w:style w:type="character" w:customStyle="1" w:styleId="A5">
    <w:name w:val="A5"/>
    <w:uiPriority w:val="99"/>
    <w:rsid w:val="006066EA"/>
    <w:rPr>
      <w:rFonts w:cs="Myriad Pro Light"/>
      <w:color w:val="000000"/>
    </w:rPr>
  </w:style>
  <w:style w:type="character" w:styleId="HTMLDefinition">
    <w:name w:val="HTML Definition"/>
    <w:basedOn w:val="DefaultParagraphFont"/>
    <w:uiPriority w:val="99"/>
    <w:semiHidden/>
    <w:unhideWhenUsed/>
    <w:rsid w:val="006066EA"/>
    <w:rPr>
      <w:i/>
      <w:iCs/>
    </w:rPr>
  </w:style>
  <w:style w:type="character" w:customStyle="1" w:styleId="online-date">
    <w:name w:val="online-date"/>
    <w:basedOn w:val="DefaultParagraphFont"/>
    <w:rsid w:val="006066EA"/>
  </w:style>
  <w:style w:type="paragraph" w:customStyle="1" w:styleId="volissue">
    <w:name w:val="volissue"/>
    <w:basedOn w:val="Normal"/>
    <w:rsid w:val="006066EA"/>
    <w:pPr>
      <w:spacing w:before="100" w:beforeAutospacing="1" w:after="100" w:afterAutospacing="1"/>
    </w:pPr>
    <w:rPr>
      <w:lang w:eastAsia="en-GB"/>
    </w:rPr>
  </w:style>
  <w:style w:type="character" w:customStyle="1" w:styleId="slug-vol">
    <w:name w:val="slug-vol"/>
    <w:basedOn w:val="DefaultParagraphFont"/>
    <w:rsid w:val="006066EA"/>
  </w:style>
  <w:style w:type="character" w:styleId="LineNumber">
    <w:name w:val="line number"/>
    <w:basedOn w:val="DefaultParagraphFont"/>
    <w:uiPriority w:val="99"/>
    <w:semiHidden/>
    <w:unhideWhenUsed/>
    <w:rsid w:val="006066EA"/>
  </w:style>
  <w:style w:type="paragraph" w:styleId="BodyText">
    <w:name w:val="Body Text"/>
    <w:basedOn w:val="Normal"/>
    <w:link w:val="BodyTextChar"/>
    <w:rsid w:val="006066EA"/>
    <w:pPr>
      <w:tabs>
        <w:tab w:val="left" w:pos="0"/>
        <w:tab w:val="left" w:pos="566"/>
        <w:tab w:val="left" w:pos="1133"/>
        <w:tab w:val="left" w:pos="1700"/>
        <w:tab w:val="left" w:pos="2267"/>
        <w:tab w:val="left" w:pos="2834"/>
        <w:tab w:val="left" w:pos="3401"/>
        <w:tab w:val="left" w:pos="3968"/>
        <w:tab w:val="left" w:pos="4535"/>
        <w:tab w:val="left" w:pos="5101"/>
        <w:tab w:val="left" w:pos="5669"/>
        <w:tab w:val="left" w:pos="6235"/>
        <w:tab w:val="left" w:pos="6803"/>
        <w:tab w:val="left" w:pos="7369"/>
        <w:tab w:val="left" w:pos="7937"/>
        <w:tab w:val="left" w:pos="8503"/>
      </w:tabs>
      <w:suppressAutoHyphens/>
      <w:spacing w:line="480" w:lineRule="auto"/>
    </w:pPr>
    <w:rPr>
      <w:b/>
      <w:szCs w:val="20"/>
      <w:lang w:val="en-US" w:eastAsia="es-ES"/>
    </w:rPr>
  </w:style>
  <w:style w:type="character" w:customStyle="1" w:styleId="BodyTextChar">
    <w:name w:val="Body Text Char"/>
    <w:basedOn w:val="DefaultParagraphFont"/>
    <w:link w:val="BodyText"/>
    <w:rsid w:val="006066EA"/>
    <w:rPr>
      <w:rFonts w:ascii="Times New Roman" w:eastAsia="Times New Roman" w:hAnsi="Times New Roman" w:cs="Times New Roman"/>
      <w:b/>
      <w:sz w:val="24"/>
      <w:szCs w:val="20"/>
      <w:lang w:eastAsia="es-ES"/>
    </w:rPr>
  </w:style>
  <w:style w:type="paragraph" w:styleId="Revision">
    <w:name w:val="Revision"/>
    <w:hidden/>
    <w:uiPriority w:val="99"/>
    <w:semiHidden/>
    <w:rsid w:val="006066EA"/>
    <w:pPr>
      <w:spacing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066EA"/>
    <w:rPr>
      <w:sz w:val="20"/>
      <w:szCs w:val="20"/>
    </w:rPr>
  </w:style>
  <w:style w:type="character" w:customStyle="1" w:styleId="FootnoteTextChar">
    <w:name w:val="Footnote Text Char"/>
    <w:basedOn w:val="DefaultParagraphFont"/>
    <w:link w:val="FootnoteText"/>
    <w:uiPriority w:val="99"/>
    <w:semiHidden/>
    <w:rsid w:val="006066E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066EA"/>
    <w:rPr>
      <w:vertAlign w:val="superscript"/>
    </w:rPr>
  </w:style>
  <w:style w:type="character" w:customStyle="1" w:styleId="a">
    <w:name w:val="_"/>
    <w:basedOn w:val="DefaultParagraphFont"/>
    <w:rsid w:val="0060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Roshetko, James   (ICRAF)</dc:creator>
  <cp:keywords/>
  <dc:description/>
  <cp:lastModifiedBy>Roshetko, James   (ICRAF)</cp:lastModifiedBy>
  <cp:revision>1</cp:revision>
  <dcterms:created xsi:type="dcterms:W3CDTF">2016-03-25T05:37:00Z</dcterms:created>
  <dcterms:modified xsi:type="dcterms:W3CDTF">2016-03-25T05:38:00Z</dcterms:modified>
</cp:coreProperties>
</file>