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5D" w:rsidRPr="00743AD8" w:rsidRDefault="007E565D" w:rsidP="007E56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Electronic supplement</w:t>
      </w:r>
    </w:p>
    <w:p w:rsidR="007E565D" w:rsidRDefault="007E565D" w:rsidP="007E565D">
      <w:pPr>
        <w:rPr>
          <w:rFonts w:ascii="Times New Roman" w:hAnsi="Times New Roman" w:cs="Times New Roman"/>
        </w:rPr>
      </w:pPr>
      <w:r w:rsidRPr="00A37D3C">
        <w:rPr>
          <w:rFonts w:ascii="Times New Roman" w:hAnsi="Times New Roman" w:cs="Times New Roman"/>
        </w:rPr>
        <w:t>Supporting Information</w:t>
      </w:r>
    </w:p>
    <w:p w:rsidR="007E565D" w:rsidRDefault="007E565D" w:rsidP="007E565D">
      <w:pPr>
        <w:rPr>
          <w:rFonts w:ascii="Times New Roman" w:hAnsi="Times New Roman" w:cs="Times New Roman"/>
        </w:rPr>
      </w:pPr>
    </w:p>
    <w:p w:rsidR="007E565D" w:rsidRDefault="007E565D" w:rsidP="007E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64AC49">
            <wp:extent cx="5334000" cy="5334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5D" w:rsidRDefault="007E565D" w:rsidP="007E565D">
      <w:pPr>
        <w:rPr>
          <w:rFonts w:ascii="Times New Roman" w:hAnsi="Times New Roman" w:cs="Times New Roman"/>
        </w:rPr>
      </w:pPr>
    </w:p>
    <w:p w:rsidR="007E565D" w:rsidRDefault="007E565D" w:rsidP="007E565D">
      <w:pPr>
        <w:rPr>
          <w:rFonts w:ascii="Times New Roman" w:hAnsi="Times New Roman" w:cs="Times New Roman"/>
        </w:rPr>
      </w:pPr>
    </w:p>
    <w:p w:rsidR="007E565D" w:rsidRPr="00005434" w:rsidRDefault="007E565D" w:rsidP="007E565D">
      <w:pPr>
        <w:rPr>
          <w:rFonts w:ascii="Times New Roman" w:hAnsi="Times New Roman" w:cs="Times New Roman"/>
        </w:rPr>
      </w:pPr>
    </w:p>
    <w:p w:rsidR="007E565D" w:rsidRDefault="007E565D" w:rsidP="007E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</w:t>
      </w:r>
      <w:r w:rsidRPr="00A37D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A37D3C">
        <w:rPr>
          <w:rFonts w:ascii="Times New Roman" w:hAnsi="Times New Roman" w:cs="Times New Roman"/>
        </w:rPr>
        <w:t xml:space="preserve">Physical map of the mitochondrial genome of </w:t>
      </w:r>
      <w:r w:rsidRPr="00C5066A">
        <w:rPr>
          <w:rFonts w:ascii="Times New Roman" w:hAnsi="Times New Roman" w:cs="Times New Roman"/>
          <w:i/>
        </w:rPr>
        <w:t>Vespa velutina</w:t>
      </w:r>
      <w:r w:rsidRPr="00C50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Jersey Island, UK.</w:t>
      </w:r>
      <w:r w:rsidRPr="00A37D3C">
        <w:rPr>
          <w:rFonts w:ascii="Times New Roman" w:hAnsi="Times New Roman" w:cs="Times New Roman"/>
        </w:rPr>
        <w:t xml:space="preserve"> Genes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not</w:t>
      </w:r>
      <w:r w:rsidRPr="00A37D3C">
        <w:rPr>
          <w:rFonts w:ascii="Times New Roman" w:hAnsi="Times New Roman" w:cs="Times New Roman"/>
        </w:rPr>
        <w:t xml:space="preserve">ed on the outside of the main circle are encoded </w:t>
      </w:r>
      <w:r>
        <w:rPr>
          <w:rFonts w:ascii="Times New Roman" w:hAnsi="Times New Roman" w:cs="Times New Roman" w:hint="eastAsia"/>
        </w:rPr>
        <w:t>i</w:t>
      </w:r>
      <w:r w:rsidRPr="00A37D3C">
        <w:rPr>
          <w:rFonts w:ascii="Times New Roman" w:hAnsi="Times New Roman" w:cs="Times New Roman"/>
        </w:rPr>
        <w:t xml:space="preserve">n the heavy (H) strand; genes </w:t>
      </w:r>
      <w:r>
        <w:rPr>
          <w:rFonts w:ascii="Times New Roman" w:hAnsi="Times New Roman" w:cs="Times New Roman" w:hint="eastAsia"/>
        </w:rPr>
        <w:t xml:space="preserve">noted </w:t>
      </w:r>
      <w:r w:rsidRPr="00A37D3C">
        <w:rPr>
          <w:rFonts w:ascii="Times New Roman" w:hAnsi="Times New Roman" w:cs="Times New Roman"/>
        </w:rPr>
        <w:t>on the</w:t>
      </w:r>
      <w:r>
        <w:rPr>
          <w:rFonts w:ascii="Times New Roman" w:hAnsi="Times New Roman" w:cs="Times New Roman"/>
        </w:rPr>
        <w:t xml:space="preserve"> </w:t>
      </w:r>
      <w:r w:rsidRPr="00A37D3C">
        <w:rPr>
          <w:rFonts w:ascii="Times New Roman" w:hAnsi="Times New Roman" w:cs="Times New Roman"/>
        </w:rPr>
        <w:t>inside of the circle are encoded</w:t>
      </w:r>
      <w:r>
        <w:rPr>
          <w:rFonts w:ascii="Times New Roman" w:hAnsi="Times New Roman" w:cs="Times New Roman" w:hint="eastAsia"/>
        </w:rPr>
        <w:t xml:space="preserve"> i</w:t>
      </w:r>
      <w:r w:rsidRPr="00A37D3C">
        <w:rPr>
          <w:rFonts w:ascii="Times New Roman" w:hAnsi="Times New Roman" w:cs="Times New Roman"/>
        </w:rPr>
        <w:t>n the light (L) strand. The 13 protein-coding genes are labelled in</w:t>
      </w:r>
      <w:r>
        <w:rPr>
          <w:rFonts w:ascii="Times New Roman" w:hAnsi="Times New Roman" w:cs="Times New Roman"/>
        </w:rPr>
        <w:t xml:space="preserve"> </w:t>
      </w:r>
      <w:r w:rsidRPr="00A37D3C">
        <w:rPr>
          <w:rFonts w:ascii="Times New Roman" w:hAnsi="Times New Roman" w:cs="Times New Roman"/>
        </w:rPr>
        <w:t xml:space="preserve">green, </w:t>
      </w:r>
      <w:r>
        <w:rPr>
          <w:rFonts w:ascii="Times New Roman" w:hAnsi="Times New Roman" w:cs="Times New Roman"/>
        </w:rPr>
        <w:t xml:space="preserve">the </w:t>
      </w:r>
      <w:r w:rsidRPr="00A37D3C">
        <w:rPr>
          <w:rFonts w:ascii="Times New Roman" w:hAnsi="Times New Roman" w:cs="Times New Roman"/>
        </w:rPr>
        <w:t>22 tRNA genes are labelled</w:t>
      </w:r>
      <w:r>
        <w:rPr>
          <w:rFonts w:ascii="Times New Roman" w:hAnsi="Times New Roman" w:cs="Times New Roman"/>
        </w:rPr>
        <w:t xml:space="preserve"> in red, and 16 SrRNA (Lr RNA) and 12S </w:t>
      </w:r>
      <w:r w:rsidRPr="00A37D3C">
        <w:rPr>
          <w:rFonts w:ascii="Times New Roman" w:hAnsi="Times New Roman" w:cs="Times New Roman"/>
        </w:rPr>
        <w:t>rRNA</w:t>
      </w:r>
      <w:r>
        <w:rPr>
          <w:rFonts w:ascii="Times New Roman" w:hAnsi="Times New Roman" w:cs="Times New Roman"/>
        </w:rPr>
        <w:t xml:space="preserve"> (Sr RNA)</w:t>
      </w:r>
      <w:r w:rsidRPr="00A37D3C">
        <w:rPr>
          <w:rFonts w:ascii="Times New Roman" w:hAnsi="Times New Roman" w:cs="Times New Roman"/>
        </w:rPr>
        <w:t xml:space="preserve"> genes are labelled in </w:t>
      </w:r>
      <w:r>
        <w:rPr>
          <w:rFonts w:ascii="Times New Roman" w:hAnsi="Times New Roman" w:cs="Times New Roman"/>
        </w:rPr>
        <w:t>yellow</w:t>
      </w:r>
      <w:r w:rsidRPr="00A37D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(Colour fig</w:t>
      </w:r>
      <w:r w:rsidRPr="00315256">
        <w:rPr>
          <w:rFonts w:ascii="Times New Roman" w:hAnsi="Times New Roman" w:cs="Times New Roman"/>
        </w:rPr>
        <w:t>ure online)</w:t>
      </w:r>
      <w:r>
        <w:rPr>
          <w:rFonts w:ascii="Times New Roman" w:hAnsi="Times New Roman" w:cs="Times New Roman"/>
        </w:rPr>
        <w:t>.</w:t>
      </w:r>
    </w:p>
    <w:p w:rsidR="007E565D" w:rsidRDefault="007E565D" w:rsidP="007E5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565D" w:rsidRDefault="007E565D" w:rsidP="007E565D">
      <w:pPr>
        <w:rPr>
          <w:rFonts w:ascii="Times New Roman" w:hAnsi="Times New Roman" w:cs="Times New Roman"/>
        </w:rPr>
        <w:sectPr w:rsidR="007E565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13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767"/>
        <w:gridCol w:w="1214"/>
        <w:gridCol w:w="651"/>
        <w:gridCol w:w="651"/>
        <w:gridCol w:w="1740"/>
        <w:gridCol w:w="1051"/>
        <w:gridCol w:w="1740"/>
        <w:gridCol w:w="1051"/>
        <w:gridCol w:w="1258"/>
        <w:gridCol w:w="1204"/>
      </w:tblGrid>
      <w:tr w:rsidR="007E565D" w:rsidRPr="007E565D" w:rsidTr="007E565D">
        <w:trPr>
          <w:trHeight w:val="276"/>
        </w:trPr>
        <w:tc>
          <w:tcPr>
            <w:tcW w:w="13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lastRenderedPageBreak/>
              <w:t xml:space="preserve">S2. Mitochondrial genome summery of 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Vespa velutina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from Iki Island, Japan (AP018460) and Jersey Island, UK (AP018461).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Feature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Strand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Anticodon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Codon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Iki Island, Japan  (AP018460)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Jersey Island, UK (AP018461)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Mutation sites (Indel)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Genetic distance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Start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Stop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Start - Stop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Size (bp)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Start - Stop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kern w:val="0"/>
                <w:szCs w:val="21"/>
                <w:lang w:val="en-US"/>
              </w:rPr>
              <w:t>Size (bp)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tRNA-Tyr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Y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GTA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1 - 67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1 - 67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tRNA-Ile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I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GAT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92 - 160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92 - 160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tRNA-Met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M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CAT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164 - 231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164 - 231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tRNA-Gln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Q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234 - 301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234 - 301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ND2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301 - 1398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301 - 1398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1098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tRNA-Trp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W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1422 - 1489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1422 - 1489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tRNA-Cys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C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GCA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1483 - 1551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1483 - 1551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COI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1778 - 3316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1539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1778 - 3316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1539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0.0026</w:t>
            </w:r>
          </w:p>
        </w:tc>
      </w:tr>
      <w:tr w:rsidR="007E565D" w:rsidRPr="007E565D" w:rsidTr="007E565D">
        <w:trPr>
          <w:trHeight w:val="33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tRNA-Leu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vertAlign w:val="superscript"/>
                <w:lang w:val="en-US"/>
              </w:rPr>
              <w:t xml:space="preserve"> 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L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vertAlign w:val="subscript"/>
                <w:lang w:val="en-US"/>
              </w:rPr>
              <w:t>2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3322 - 3392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3322 - 3392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COII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3393 - 4073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3393 - 4073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0.0044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tRNA-Lys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K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CTT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4118 - 4187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4118 - 4187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tRNA-Asp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D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GTC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4329 - 4391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4321 - 4383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ATP8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4394 - 4555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4386 - 4547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162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ATP6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4559 - 5224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4551 - 5216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0.0015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COIII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5225 - 6025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801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5217 -  6017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801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tRNA-Gly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G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TCC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6009 - 6075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6001 - 6067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ND3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6076 - 6432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357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6068 - 6424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357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tRNA-Ala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A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TGC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6437 - 6494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6429 - 6486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tRNA-Arg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R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TCG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6514 - 6581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6506 - 6573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lastRenderedPageBreak/>
              <w:t>tRNA-Asn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N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GTT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6683 - 6751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6675 - 6742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 xml:space="preserve">tRNA-Glu 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E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TTC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6950 - 7014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6943 - 7007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tRNA-Ser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S1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TCT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7033 - 7091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7026 - 7084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tRNA-Phe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F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GAA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7256 - 7321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7249 - 7314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ND5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7344 - 9020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1677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7337 - 9013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1677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0.0024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tRNA-His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H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GTG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9018 - 9083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9011 - 9076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ND4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9152 - 10468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1317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 xml:space="preserve"> 9150 - 10466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1317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0.0008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ND4L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10462 - 10758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297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10460 - 10756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297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tRNA-Thr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TGT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10810 - 10877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10808 - 10875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tRNA-Pro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P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TGG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10884 - 10950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10882 - 10948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ND6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10968 - 11522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10967 - 11521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555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Cytb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11500 - 12642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1143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11499 - 12641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1143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0.0035</w:t>
            </w:r>
          </w:p>
        </w:tc>
      </w:tr>
      <w:tr w:rsidR="007E565D" w:rsidRPr="007E565D" w:rsidTr="007E565D">
        <w:trPr>
          <w:trHeight w:val="32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tRNA-Ser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S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vertAlign w:val="subscript"/>
                <w:lang w:val="en-US"/>
              </w:rPr>
              <w:t>2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12649 - 12717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12648 - 12716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32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tRNA-Leu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(L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vertAlign w:val="subscript"/>
                <w:lang w:val="en-US"/>
              </w:rPr>
              <w:t>1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12720 - 12788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12719 - 12787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ND1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12969 - 13919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951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12968 - 13918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951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L-rRNA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13949 - 15423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1475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13948 - 15418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1471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 (4)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0.0007</w:t>
            </w: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tRNA-Val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 xml:space="preserve"> (</w:t>
            </w: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Cs w:val="21"/>
                <w:lang w:val="en-US"/>
              </w:rPr>
              <w:t>V</w:t>
            </w: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val="en-US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TAC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15493 - 15554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15488 - 15549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62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7E565D" w:rsidRPr="007E565D" w:rsidTr="007E565D">
        <w:trPr>
          <w:trHeight w:val="276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lang w:val="en-US"/>
              </w:rPr>
              <w:t>S-rRNA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15513 - 16365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15508 - 16360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853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565D" w:rsidRPr="007E565D" w:rsidRDefault="007E565D" w:rsidP="007E565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</w:pPr>
            <w:r w:rsidRPr="007E565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lang w:val="en-US"/>
              </w:rPr>
              <w:t>0</w:t>
            </w:r>
          </w:p>
        </w:tc>
      </w:tr>
    </w:tbl>
    <w:p w:rsidR="00A01813" w:rsidRDefault="00A01813" w:rsidP="007E565D">
      <w:pPr>
        <w:rPr>
          <w:rFonts w:ascii="Times New Roman" w:hAnsi="Times New Roman" w:cs="Times New Roman"/>
        </w:rPr>
      </w:pPr>
    </w:p>
    <w:p w:rsidR="00A01813" w:rsidRDefault="00A0181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1813" w:rsidRDefault="00A01813" w:rsidP="007E565D">
      <w:pPr>
        <w:rPr>
          <w:rFonts w:ascii="Times New Roman" w:hAnsi="Times New Roman" w:cs="Times New Roman"/>
        </w:rPr>
        <w:sectPr w:rsidR="00A01813" w:rsidSect="007E565D">
          <w:pgSz w:w="16840" w:h="11907" w:orient="landscape" w:code="9"/>
          <w:pgMar w:top="1701" w:right="1701" w:bottom="1701" w:left="1985" w:header="851" w:footer="992" w:gutter="0"/>
          <w:cols w:space="425"/>
          <w:docGrid w:type="linesAndChars" w:linePitch="360"/>
        </w:sectPr>
      </w:pPr>
    </w:p>
    <w:p w:rsidR="007E565D" w:rsidRDefault="00A01813" w:rsidP="007E565D">
      <w:pPr>
        <w:rPr>
          <w:rFonts w:ascii="Times New Roman" w:hAnsi="Times New Roman" w:cs="Times New Roman"/>
        </w:rPr>
      </w:pPr>
      <w:r w:rsidRPr="00A0181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00675" cy="6553200"/>
            <wp:effectExtent l="0" t="0" r="9525" b="0"/>
            <wp:docPr id="1" name="図 1" descr="C:\Users\jit\Desktop\新しいフォルダー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\Desktop\新しいフォルダー\S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3" b="8962"/>
                    <a:stretch/>
                  </pic:blipFill>
                  <pic:spPr bwMode="auto">
                    <a:xfrm>
                      <a:off x="0" y="0"/>
                      <a:ext cx="54006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813" w:rsidRDefault="00A01813" w:rsidP="007E565D">
      <w:pPr>
        <w:rPr>
          <w:rFonts w:ascii="Times New Roman" w:hAnsi="Times New Roman" w:cs="Times New Roman"/>
        </w:rPr>
      </w:pPr>
    </w:p>
    <w:p w:rsidR="00A01813" w:rsidRDefault="00A01813" w:rsidP="007E565D">
      <w:pPr>
        <w:rPr>
          <w:rFonts w:ascii="Times New Roman" w:hAnsi="Times New Roman" w:cs="Times New Roman"/>
        </w:rPr>
      </w:pPr>
    </w:p>
    <w:p w:rsidR="00A01813" w:rsidRPr="00927284" w:rsidRDefault="00FE4ED7" w:rsidP="00A01813">
      <w:pPr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S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3</w:t>
      </w:r>
      <w:bookmarkStart w:id="0" w:name="_GoBack"/>
      <w:bookmarkEnd w:id="0"/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. 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Genetic distance </w:t>
      </w:r>
      <w:r w:rsidR="00A01813" w:rsidRPr="00927284">
        <w:rPr>
          <w:rFonts w:ascii="Times New Roman" w:hAnsi="Times New Roman" w:cs="Times New Roman"/>
          <w:szCs w:val="21"/>
        </w:rPr>
        <w:t xml:space="preserve">(percent difference in nucleotide sequence) 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across all mitochondrial genes 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among </w:t>
      </w:r>
      <w:r w:rsidR="00A01813">
        <w:rPr>
          <w:rFonts w:ascii="Times New Roman" w:hAnsi="Times New Roman" w:cs="Times New Roman" w:hint="eastAsia"/>
          <w:szCs w:val="21"/>
          <w:shd w:val="clear" w:color="auto" w:fill="FFFFFF"/>
        </w:rPr>
        <w:t xml:space="preserve">6 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individuals of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V. velutina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 (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(a): 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>Japan, South K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orea and United Kingdom), and 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>among 6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 species of genus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Vespa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>(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(b):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Vespa affinis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,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Vespa bicolor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,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Vespa ducalis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,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Vespa orientalis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,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Vespa mandarinia</w:t>
      </w:r>
      <w:r w:rsidR="00A01813" w:rsidRPr="00927284">
        <w:rPr>
          <w:rFonts w:ascii="Times New Roman" w:hAnsi="Times New Roman" w:cs="Times New Roman"/>
          <w:szCs w:val="21"/>
          <w:shd w:val="clear" w:color="auto" w:fill="FFFFFF"/>
        </w:rPr>
        <w:t xml:space="preserve"> and </w:t>
      </w:r>
      <w:r w:rsidR="00A01813" w:rsidRPr="00927284">
        <w:rPr>
          <w:rFonts w:ascii="Times New Roman" w:hAnsi="Times New Roman" w:cs="Times New Roman"/>
          <w:i/>
          <w:szCs w:val="21"/>
          <w:shd w:val="clear" w:color="auto" w:fill="FFFFFF"/>
        </w:rPr>
        <w:t>Vespa velutina</w:t>
      </w:r>
      <w:r w:rsidR="00A01813">
        <w:rPr>
          <w:rFonts w:ascii="Times New Roman" w:hAnsi="Times New Roman" w:cs="Times New Roman"/>
          <w:szCs w:val="21"/>
          <w:shd w:val="clear" w:color="auto" w:fill="FFFFFF"/>
        </w:rPr>
        <w:t xml:space="preserve">). </w:t>
      </w:r>
      <w:r w:rsidR="00A01813" w:rsidRPr="00B31413">
        <w:rPr>
          <w:rFonts w:ascii="Times New Roman" w:hAnsi="Times New Roman" w:cs="Times New Roman"/>
          <w:szCs w:val="21"/>
          <w:shd w:val="clear" w:color="auto" w:fill="FFFFFF"/>
        </w:rPr>
        <w:t>Black dots and black squares indicate the average. The bars indicate maximum and minimum.</w:t>
      </w:r>
    </w:p>
    <w:p w:rsidR="00A01813" w:rsidRPr="00A01813" w:rsidRDefault="00A01813" w:rsidP="007E565D">
      <w:pPr>
        <w:rPr>
          <w:rFonts w:ascii="Times New Roman" w:hAnsi="Times New Roman" w:cs="Times New Roman"/>
        </w:rPr>
      </w:pPr>
    </w:p>
    <w:sectPr w:rsidR="00A01813" w:rsidRPr="00A01813" w:rsidSect="00A01813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97" w:rsidRDefault="003D4397" w:rsidP="001B0EAF">
      <w:r>
        <w:separator/>
      </w:r>
    </w:p>
  </w:endnote>
  <w:endnote w:type="continuationSeparator" w:id="0">
    <w:p w:rsidR="003D4397" w:rsidRDefault="003D4397" w:rsidP="001B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97" w:rsidRDefault="003D4397" w:rsidP="001B0EAF">
      <w:r>
        <w:separator/>
      </w:r>
    </w:p>
  </w:footnote>
  <w:footnote w:type="continuationSeparator" w:id="0">
    <w:p w:rsidR="003D4397" w:rsidRDefault="003D4397" w:rsidP="001B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5D"/>
    <w:rsid w:val="0012077B"/>
    <w:rsid w:val="001B0EAF"/>
    <w:rsid w:val="003D4397"/>
    <w:rsid w:val="007E565D"/>
    <w:rsid w:val="00904CB2"/>
    <w:rsid w:val="00A01813"/>
    <w:rsid w:val="00BA2579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A495E"/>
  <w15:chartTrackingRefBased/>
  <w15:docId w15:val="{17446871-565A-47C3-836B-BD26461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5D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AF"/>
    <w:rPr>
      <w:lang w:val="en-GB"/>
    </w:rPr>
  </w:style>
  <w:style w:type="paragraph" w:styleId="a5">
    <w:name w:val="footer"/>
    <w:basedOn w:val="a"/>
    <w:link w:val="a6"/>
    <w:uiPriority w:val="99"/>
    <w:unhideWhenUsed/>
    <w:rsid w:val="001B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jit</cp:lastModifiedBy>
  <cp:revision>4</cp:revision>
  <dcterms:created xsi:type="dcterms:W3CDTF">2018-06-29T21:39:00Z</dcterms:created>
  <dcterms:modified xsi:type="dcterms:W3CDTF">2018-09-30T18:47:00Z</dcterms:modified>
</cp:coreProperties>
</file>