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0C6" w:rsidRDefault="00F950C6" w:rsidP="00F950C6">
      <w:pPr>
        <w:spacing w:after="160" w:line="259" w:lineRule="auto"/>
        <w:rPr>
          <w:b/>
          <w:bCs/>
        </w:rPr>
      </w:pPr>
      <w:r>
        <w:rPr>
          <w:b/>
          <w:bCs/>
        </w:rPr>
        <w:t>Supplementary material</w:t>
      </w:r>
      <w:r w:rsidR="0014659E">
        <w:rPr>
          <w:b/>
          <w:bCs/>
        </w:rPr>
        <w:t xml:space="preserve"> for</w:t>
      </w:r>
      <w:r>
        <w:rPr>
          <w:b/>
          <w:bCs/>
        </w:rPr>
        <w:t>:</w:t>
      </w:r>
    </w:p>
    <w:p w:rsidR="0014659E" w:rsidRPr="0014659E" w:rsidRDefault="0014659E" w:rsidP="0014659E">
      <w:pPr>
        <w:spacing w:line="480" w:lineRule="auto"/>
        <w:rPr>
          <w:rFonts w:cstheme="majorBidi"/>
          <w:b/>
          <w:bCs/>
        </w:rPr>
      </w:pPr>
      <w:r w:rsidRPr="0014659E">
        <w:rPr>
          <w:rFonts w:cstheme="majorBidi"/>
          <w:b/>
          <w:bCs/>
        </w:rPr>
        <w:t xml:space="preserve">Association between DNA methylation of the </w:t>
      </w:r>
      <w:r w:rsidRPr="0014659E">
        <w:rPr>
          <w:rFonts w:cstheme="majorBidi"/>
          <w:b/>
          <w:bCs/>
          <w:i/>
        </w:rPr>
        <w:t>KITLG</w:t>
      </w:r>
      <w:r w:rsidRPr="0014659E">
        <w:rPr>
          <w:rFonts w:cstheme="majorBidi"/>
          <w:b/>
          <w:bCs/>
        </w:rPr>
        <w:t xml:space="preserve"> gene and cortisol levels under stress: a replication study. </w:t>
      </w:r>
    </w:p>
    <w:p w:rsidR="0014659E" w:rsidRPr="0014659E" w:rsidRDefault="0014659E" w:rsidP="0014659E">
      <w:pPr>
        <w:spacing w:line="480" w:lineRule="auto"/>
        <w:rPr>
          <w:rFonts w:cstheme="majorBidi"/>
          <w:vertAlign w:val="superscript"/>
        </w:rPr>
      </w:pPr>
      <w:r w:rsidRPr="0014659E">
        <w:rPr>
          <w:rFonts w:cstheme="majorBidi"/>
        </w:rPr>
        <w:t xml:space="preserve">Joanna </w:t>
      </w:r>
      <w:proofErr w:type="spellStart"/>
      <w:r w:rsidRPr="0014659E">
        <w:rPr>
          <w:rFonts w:cstheme="majorBidi"/>
        </w:rPr>
        <w:t>Wrigglesworth</w:t>
      </w:r>
      <w:r w:rsidRPr="0014659E">
        <w:rPr>
          <w:rFonts w:cstheme="majorBidi"/>
          <w:vertAlign w:val="superscript"/>
        </w:rPr>
        <w:t>a</w:t>
      </w:r>
      <w:proofErr w:type="spellEnd"/>
      <w:r w:rsidRPr="0014659E">
        <w:rPr>
          <w:rFonts w:cstheme="majorBidi"/>
        </w:rPr>
        <w:t xml:space="preserve">, Marie-Laure </w:t>
      </w:r>
      <w:proofErr w:type="spellStart"/>
      <w:proofErr w:type="gramStart"/>
      <w:r w:rsidRPr="0014659E">
        <w:rPr>
          <w:rFonts w:cstheme="majorBidi"/>
        </w:rPr>
        <w:t>Ancelin</w:t>
      </w:r>
      <w:r w:rsidRPr="0014659E">
        <w:rPr>
          <w:rFonts w:cstheme="majorBidi"/>
          <w:vertAlign w:val="superscript"/>
        </w:rPr>
        <w:t>b</w:t>
      </w:r>
      <w:proofErr w:type="spellEnd"/>
      <w:r w:rsidRPr="0014659E">
        <w:rPr>
          <w:rFonts w:cstheme="majorBidi"/>
        </w:rPr>
        <w:t xml:space="preserve"> ,</w:t>
      </w:r>
      <w:proofErr w:type="gramEnd"/>
      <w:r w:rsidRPr="0014659E">
        <w:rPr>
          <w:rFonts w:cstheme="majorBidi"/>
        </w:rPr>
        <w:t xml:space="preserve"> Karen </w:t>
      </w:r>
      <w:proofErr w:type="spellStart"/>
      <w:r w:rsidRPr="0014659E">
        <w:rPr>
          <w:rFonts w:cstheme="majorBidi"/>
        </w:rPr>
        <w:t>Ritchie</w:t>
      </w:r>
      <w:r w:rsidRPr="0014659E">
        <w:rPr>
          <w:rFonts w:cstheme="majorBidi"/>
          <w:vertAlign w:val="superscript"/>
        </w:rPr>
        <w:t>b,c</w:t>
      </w:r>
      <w:proofErr w:type="spellEnd"/>
      <w:r w:rsidRPr="0014659E">
        <w:rPr>
          <w:rFonts w:cstheme="majorBidi"/>
        </w:rPr>
        <w:t xml:space="preserve">, Joanne Ryan </w:t>
      </w:r>
      <w:proofErr w:type="spellStart"/>
      <w:r w:rsidRPr="0014659E">
        <w:rPr>
          <w:rFonts w:cstheme="majorBidi"/>
          <w:vertAlign w:val="superscript"/>
        </w:rPr>
        <w:t>a,b</w:t>
      </w:r>
      <w:proofErr w:type="spellEnd"/>
      <w:r w:rsidRPr="0014659E">
        <w:rPr>
          <w:rFonts w:cstheme="majorBidi"/>
          <w:vertAlign w:val="superscript"/>
        </w:rPr>
        <w:t>*</w:t>
      </w:r>
    </w:p>
    <w:p w:rsidR="0014659E" w:rsidRDefault="0014659E" w:rsidP="0014659E">
      <w:pPr>
        <w:spacing w:line="480" w:lineRule="auto"/>
        <w:rPr>
          <w:rFonts w:cstheme="majorBidi"/>
          <w:vertAlign w:val="superscript"/>
        </w:rPr>
      </w:pPr>
    </w:p>
    <w:p w:rsidR="0014659E" w:rsidRDefault="0014659E" w:rsidP="00F950C6">
      <w:pPr>
        <w:spacing w:after="160" w:line="259" w:lineRule="auto"/>
        <w:rPr>
          <w:b/>
          <w:bCs/>
        </w:rPr>
      </w:pPr>
    </w:p>
    <w:p w:rsidR="00F950C6" w:rsidRDefault="00F950C6" w:rsidP="00F950C6">
      <w:pPr>
        <w:rPr>
          <w:rFonts w:cstheme="majorBidi"/>
        </w:rPr>
      </w:pPr>
      <w:r w:rsidRPr="00CE22AA">
        <w:rPr>
          <w:rFonts w:cstheme="majorBidi"/>
          <w:b/>
          <w:bCs/>
        </w:rPr>
        <w:t>Supplementary Table 1.</w:t>
      </w:r>
      <w:r w:rsidRPr="00BC1B7A">
        <w:rPr>
          <w:rFonts w:cstheme="majorBidi"/>
        </w:rPr>
        <w:t xml:space="preserve"> </w:t>
      </w:r>
      <w:r>
        <w:rPr>
          <w:rFonts w:cstheme="majorBidi"/>
        </w:rPr>
        <w:t>Unadjusted l</w:t>
      </w:r>
      <w:r w:rsidRPr="00BC1B7A">
        <w:rPr>
          <w:rFonts w:cstheme="majorBidi"/>
        </w:rPr>
        <w:t xml:space="preserve">inear regression models for the association between </w:t>
      </w:r>
      <w:r>
        <w:rPr>
          <w:rFonts w:cstheme="majorBidi"/>
        </w:rPr>
        <w:t xml:space="preserve">cortisol levels measured under basal conditions (non-stress) and </w:t>
      </w:r>
      <w:r w:rsidRPr="00094A5A">
        <w:rPr>
          <w:rFonts w:cstheme="majorBidi"/>
          <w:i/>
        </w:rPr>
        <w:t>KITLG</w:t>
      </w:r>
      <w:r w:rsidRPr="00BC1B7A">
        <w:rPr>
          <w:rFonts w:cstheme="majorBidi"/>
        </w:rPr>
        <w:t xml:space="preserve"> </w:t>
      </w:r>
      <w:r>
        <w:rPr>
          <w:rFonts w:cstheme="majorBidi"/>
        </w:rPr>
        <w:t xml:space="preserve">DNA methylation. </w:t>
      </w:r>
    </w:p>
    <w:tbl>
      <w:tblPr>
        <w:tblpPr w:leftFromText="180" w:rightFromText="180" w:vertAnchor="text" w:horzAnchor="margin" w:tblpY="170"/>
        <w:tblW w:w="14034" w:type="dxa"/>
        <w:tblLook w:val="04A0" w:firstRow="1" w:lastRow="0" w:firstColumn="1" w:lastColumn="0" w:noHBand="0" w:noVBand="1"/>
      </w:tblPr>
      <w:tblGrid>
        <w:gridCol w:w="2127"/>
        <w:gridCol w:w="1701"/>
        <w:gridCol w:w="1134"/>
        <w:gridCol w:w="1134"/>
        <w:gridCol w:w="1701"/>
        <w:gridCol w:w="1134"/>
        <w:gridCol w:w="1065"/>
        <w:gridCol w:w="1911"/>
        <w:gridCol w:w="993"/>
        <w:gridCol w:w="1134"/>
      </w:tblGrid>
      <w:tr w:rsidR="00F950C6" w:rsidRPr="00AE146C" w:rsidTr="00B4389B">
        <w:trPr>
          <w:trHeight w:val="85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2038B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>KITLG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DNA </w:t>
            </w:r>
            <w:r w:rsidRPr="00AE146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methylation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Morning cortisol 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0C6" w:rsidRDefault="00F950C6" w:rsidP="00B438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Evening cortisol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0C6" w:rsidRDefault="00F950C6" w:rsidP="00B438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Diurnal cortisol (AUC)</w:t>
            </w:r>
          </w:p>
        </w:tc>
      </w:tr>
      <w:tr w:rsidR="00F950C6" w:rsidRPr="00AE146C" w:rsidTr="00B4389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0C6" w:rsidRPr="00AE146C" w:rsidRDefault="00F950C6" w:rsidP="00B4389B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ß (SE)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ß (SE)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p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t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ß (SE)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t</w:t>
            </w:r>
          </w:p>
        </w:tc>
      </w:tr>
      <w:tr w:rsidR="00F950C6" w:rsidRPr="00AE146C" w:rsidTr="00B4389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6" w:rsidRPr="00AE146C" w:rsidRDefault="00F950C6" w:rsidP="00B4389B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lang w:eastAsia="zh-CN"/>
              </w:rPr>
              <w:t>CpG 1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(n=88)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lang w:eastAsia="zh-CN"/>
              </w:rPr>
              <w:t>-4.60 (2.80)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-1.64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lang w:eastAsia="zh-CN"/>
              </w:rPr>
              <w:t>1.30 (4.12)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lang w:eastAsia="zh-CN"/>
              </w:rPr>
              <w:t>0.75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0.31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lang w:eastAsia="zh-CN"/>
              </w:rPr>
              <w:t>-23.11 (36.27)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50C6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-0.64</w:t>
            </w:r>
          </w:p>
        </w:tc>
      </w:tr>
      <w:tr w:rsidR="00F950C6" w:rsidRPr="00AE146C" w:rsidTr="00B4389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0C6" w:rsidRPr="00AE146C" w:rsidRDefault="00F950C6" w:rsidP="00B4389B">
            <w:pPr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CpG 2.3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(n=107)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0C6" w:rsidRPr="0042038B" w:rsidRDefault="00F950C6" w:rsidP="00B4389B">
            <w:pPr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lang w:eastAsia="zh-CN"/>
              </w:rPr>
              <w:t>-0.60 (0.71)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0C6" w:rsidRPr="0042038B" w:rsidRDefault="00F950C6" w:rsidP="00B4389B">
            <w:pPr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-1.61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0C6" w:rsidRPr="0042038B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lang w:eastAsia="zh-CN"/>
              </w:rPr>
              <w:t>-0.13 (1.10)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0C6" w:rsidRPr="0042038B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0.12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0.04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0C6" w:rsidRPr="0042038B" w:rsidRDefault="00F950C6" w:rsidP="00B4389B">
            <w:pPr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lang w:eastAsia="zh-CN"/>
              </w:rPr>
              <w:t>-5.08 (9.66)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0C6" w:rsidRPr="0042038B" w:rsidRDefault="00F950C6" w:rsidP="00B4389B">
            <w:pPr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50C6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-0.82</w:t>
            </w:r>
          </w:p>
        </w:tc>
      </w:tr>
      <w:tr w:rsidR="00F950C6" w:rsidRPr="00AE146C" w:rsidTr="00B4389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6" w:rsidRPr="00AE146C" w:rsidRDefault="00F950C6" w:rsidP="00B4389B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lang w:eastAsia="zh-CN"/>
              </w:rPr>
              <w:t>CpG 4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(n=90)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lang w:eastAsia="zh-CN"/>
              </w:rPr>
              <w:t>2.63 (3.75)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0.70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lang w:eastAsia="zh-CN"/>
              </w:rPr>
              <w:t>-0.92 (5.44)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0.87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-0.17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lang w:eastAsia="zh-CN"/>
              </w:rPr>
              <w:t>11.95 (48.37)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50C6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0.25</w:t>
            </w:r>
          </w:p>
        </w:tc>
      </w:tr>
      <w:tr w:rsidR="00F950C6" w:rsidRPr="00AE146C" w:rsidTr="00B4389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6" w:rsidRPr="00AE146C" w:rsidRDefault="00F950C6" w:rsidP="00B4389B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lang w:eastAsia="zh-CN"/>
              </w:rPr>
              <w:t>CpG 5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(n=135)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lang w:eastAsia="zh-CN"/>
              </w:rPr>
              <w:t>8.10 (4.31)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1.73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lang w:eastAsia="zh-CN"/>
              </w:rPr>
              <w:t>5.73 (6.83)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0.40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0.86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lang w:eastAsia="zh-CN"/>
              </w:rPr>
              <w:t>96.70 (58.28)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50C6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1.62</w:t>
            </w:r>
          </w:p>
        </w:tc>
      </w:tr>
      <w:tr w:rsidR="00F950C6" w:rsidRPr="00AE146C" w:rsidTr="00B4389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6" w:rsidRPr="00AE146C" w:rsidRDefault="00F950C6" w:rsidP="00B4389B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lang w:eastAsia="zh-CN"/>
              </w:rPr>
              <w:t>CpG 6.7.8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(n=93)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lang w:eastAsia="zh-CN"/>
              </w:rPr>
              <w:t>5.00 (3.04)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1.64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lang w:eastAsia="zh-CN"/>
              </w:rPr>
              <w:t>-2.30 (4.42)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0.60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-0.52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lang w:eastAsia="zh-CN"/>
              </w:rPr>
              <w:t>18.92 (39.48)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50C6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0.48</w:t>
            </w:r>
          </w:p>
        </w:tc>
      </w:tr>
      <w:tr w:rsidR="00F950C6" w:rsidRPr="00AE146C" w:rsidTr="00B4389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6" w:rsidRPr="00AE146C" w:rsidRDefault="00F950C6" w:rsidP="00B4389B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lang w:eastAsia="zh-CN"/>
              </w:rPr>
              <w:t>CpG 9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(n=92)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lang w:eastAsia="zh-CN"/>
              </w:rPr>
              <w:t>2.90 (2.75)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0C6" w:rsidRPr="00AE146C" w:rsidRDefault="00F950C6" w:rsidP="00B4389B">
            <w:pPr>
              <w:ind w:left="-112" w:right="-105" w:firstLine="112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1.06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lang w:eastAsia="zh-CN"/>
              </w:rPr>
              <w:t>-0.12 (3.97)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0.98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-0.03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lang w:eastAsia="zh-CN"/>
              </w:rPr>
              <w:t>19.44 (35.27)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50C6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0.55</w:t>
            </w:r>
          </w:p>
        </w:tc>
      </w:tr>
      <w:tr w:rsidR="00F950C6" w:rsidRPr="00AE146C" w:rsidTr="00B4389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C6" w:rsidRPr="00AE146C" w:rsidRDefault="00F950C6" w:rsidP="00B4389B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lang w:eastAsia="zh-CN"/>
              </w:rPr>
              <w:t>CpG 22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(n=91)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lang w:eastAsia="zh-CN"/>
              </w:rPr>
              <w:t>7.87 (8.48)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0.93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lang w:eastAsia="zh-CN"/>
              </w:rPr>
              <w:t>13.76 (12.4)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0.27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1.11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lang w:eastAsia="zh-CN"/>
              </w:rPr>
              <w:t>151.43 (109.53)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0C6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1.38</w:t>
            </w:r>
          </w:p>
        </w:tc>
      </w:tr>
    </w:tbl>
    <w:p w:rsidR="00F950C6" w:rsidRDefault="00F950C6" w:rsidP="00F950C6">
      <w:pPr>
        <w:rPr>
          <w:rFonts w:cstheme="majorBidi"/>
        </w:rPr>
      </w:pPr>
    </w:p>
    <w:p w:rsidR="00F950C6" w:rsidRDefault="00F950C6" w:rsidP="00F950C6">
      <w:pPr>
        <w:rPr>
          <w:rFonts w:cstheme="majorBidi"/>
          <w:color w:val="000000"/>
        </w:rPr>
      </w:pPr>
      <w:r w:rsidRPr="00BC1B7A">
        <w:rPr>
          <w:rFonts w:cstheme="majorBidi"/>
          <w:color w:val="000000"/>
        </w:rPr>
        <w:t>ß: the beta coefficient from the linear regression model; SE: Standard Error</w:t>
      </w:r>
      <w:r>
        <w:rPr>
          <w:rFonts w:cstheme="majorBidi"/>
          <w:color w:val="000000"/>
        </w:rPr>
        <w:t xml:space="preserve">. </w:t>
      </w:r>
    </w:p>
    <w:p w:rsidR="00F950C6" w:rsidRDefault="00F950C6" w:rsidP="00F950C6">
      <w:pPr>
        <w:rPr>
          <w:rFonts w:cstheme="majorBidi"/>
          <w:color w:val="000000"/>
        </w:rPr>
      </w:pPr>
      <w:r>
        <w:rPr>
          <w:rFonts w:cstheme="majorBidi"/>
          <w:color w:val="000000"/>
        </w:rPr>
        <w:t xml:space="preserve">The exact number of participants with data for each CpG site varies, and is indicated. </w:t>
      </w:r>
    </w:p>
    <w:p w:rsidR="00F950C6" w:rsidRDefault="00F950C6" w:rsidP="00F950C6">
      <w:pPr>
        <w:rPr>
          <w:rFonts w:cstheme="majorBidi"/>
          <w:color w:val="000000"/>
        </w:rPr>
        <w:sectPr w:rsidR="00F950C6" w:rsidSect="005058CF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F950C6" w:rsidRDefault="00F950C6" w:rsidP="00F950C6">
      <w:pPr>
        <w:rPr>
          <w:rFonts w:cstheme="majorBidi"/>
        </w:rPr>
      </w:pPr>
      <w:r>
        <w:rPr>
          <w:rFonts w:cstheme="majorBidi"/>
          <w:b/>
          <w:bCs/>
        </w:rPr>
        <w:lastRenderedPageBreak/>
        <w:t>Supplementary T</w:t>
      </w:r>
      <w:r w:rsidRPr="0031655F">
        <w:rPr>
          <w:rFonts w:cstheme="majorBidi"/>
          <w:b/>
          <w:bCs/>
        </w:rPr>
        <w:t>able 2.</w:t>
      </w:r>
      <w:r w:rsidRPr="0031655F">
        <w:rPr>
          <w:rFonts w:cstheme="majorBidi"/>
        </w:rPr>
        <w:t xml:space="preserve"> Univariate</w:t>
      </w:r>
      <w:r>
        <w:rPr>
          <w:rFonts w:cstheme="majorBidi"/>
        </w:rPr>
        <w:t xml:space="preserve"> l</w:t>
      </w:r>
      <w:r w:rsidRPr="00BC1B7A">
        <w:rPr>
          <w:rFonts w:cstheme="majorBidi"/>
        </w:rPr>
        <w:t xml:space="preserve">inear regression models for the association between </w:t>
      </w:r>
      <w:r>
        <w:rPr>
          <w:rFonts w:cstheme="majorBidi"/>
        </w:rPr>
        <w:t xml:space="preserve">cortisol levels measured under stress conditions and </w:t>
      </w:r>
      <w:r w:rsidRPr="00094A5A">
        <w:rPr>
          <w:rFonts w:cstheme="majorBidi"/>
          <w:i/>
        </w:rPr>
        <w:t>KITLG</w:t>
      </w:r>
      <w:r w:rsidRPr="00BC1B7A">
        <w:rPr>
          <w:rFonts w:cstheme="majorBidi"/>
        </w:rPr>
        <w:t xml:space="preserve"> </w:t>
      </w:r>
      <w:r>
        <w:rPr>
          <w:rFonts w:cstheme="majorBidi"/>
        </w:rPr>
        <w:t xml:space="preserve">DNA methylation. </w:t>
      </w:r>
    </w:p>
    <w:tbl>
      <w:tblPr>
        <w:tblpPr w:leftFromText="180" w:rightFromText="180" w:vertAnchor="text" w:horzAnchor="margin" w:tblpY="170"/>
        <w:tblW w:w="13892" w:type="dxa"/>
        <w:tblLook w:val="04A0" w:firstRow="1" w:lastRow="0" w:firstColumn="1" w:lastColumn="0" w:noHBand="0" w:noVBand="1"/>
      </w:tblPr>
      <w:tblGrid>
        <w:gridCol w:w="2127"/>
        <w:gridCol w:w="1701"/>
        <w:gridCol w:w="1134"/>
        <w:gridCol w:w="1134"/>
        <w:gridCol w:w="1701"/>
        <w:gridCol w:w="1134"/>
        <w:gridCol w:w="1134"/>
        <w:gridCol w:w="1701"/>
        <w:gridCol w:w="1134"/>
        <w:gridCol w:w="992"/>
      </w:tblGrid>
      <w:tr w:rsidR="00F950C6" w:rsidRPr="00AE146C" w:rsidTr="00B4389B">
        <w:trPr>
          <w:trHeight w:val="85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2038B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>KITLG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DNA </w:t>
            </w:r>
            <w:r w:rsidRPr="00AE146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methylation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Morning cortisol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Evening cortisol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0C6" w:rsidRDefault="00F950C6" w:rsidP="00B438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Total cortisol (AUC)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0C6" w:rsidRDefault="00F950C6" w:rsidP="00B438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F950C6" w:rsidRPr="00AE146C" w:rsidTr="00B4389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0C6" w:rsidRPr="00AE146C" w:rsidRDefault="00F950C6" w:rsidP="00B4389B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ß (SE)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ß (SE)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ß (SE)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t</w:t>
            </w:r>
          </w:p>
        </w:tc>
      </w:tr>
      <w:tr w:rsidR="00F950C6" w:rsidRPr="00AE146C" w:rsidTr="00B4389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6" w:rsidRPr="00AE146C" w:rsidRDefault="00F950C6" w:rsidP="00B4389B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lang w:eastAsia="zh-CN"/>
              </w:rPr>
              <w:t>CpG 1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(n=88)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lang w:eastAsia="zh-CN"/>
              </w:rPr>
              <w:t>-2.43 (2.72)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-0.89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lang w:eastAsia="zh-CN"/>
              </w:rPr>
              <w:t>-2.42 (3.86)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-0.63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lang w:eastAsia="zh-CN"/>
              </w:rPr>
              <w:t>-33.97 (34.95)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0.33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50C6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-0.97</w:t>
            </w:r>
          </w:p>
        </w:tc>
      </w:tr>
      <w:tr w:rsidR="00F950C6" w:rsidRPr="00AE146C" w:rsidTr="00B4389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0C6" w:rsidRPr="00AE146C" w:rsidRDefault="00F950C6" w:rsidP="00B4389B">
            <w:pPr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CpG 2.3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(n=107)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0C6" w:rsidRPr="0042038B" w:rsidRDefault="00F950C6" w:rsidP="00B4389B">
            <w:pPr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42038B">
              <w:rPr>
                <w:rFonts w:ascii="Times New Roman" w:eastAsia="Times New Roman" w:hAnsi="Times New Roman" w:cs="Times New Roman"/>
                <w:iCs/>
                <w:lang w:eastAsia="zh-CN"/>
              </w:rPr>
              <w:t>-1.85 (0.67)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0C6" w:rsidRPr="0042038B" w:rsidRDefault="00F950C6" w:rsidP="00B4389B">
            <w:pPr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42038B">
              <w:rPr>
                <w:rFonts w:ascii="Times New Roman" w:eastAsia="Times New Roman" w:hAnsi="Times New Roman" w:cs="Times New Roman"/>
                <w:iCs/>
                <w:lang w:eastAsia="zh-CN"/>
              </w:rPr>
              <w:t>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50C6" w:rsidRPr="0042038B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-2.77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0C6" w:rsidRPr="0042038B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2038B">
              <w:rPr>
                <w:rFonts w:ascii="Times New Roman" w:eastAsia="Times New Roman" w:hAnsi="Times New Roman" w:cs="Times New Roman"/>
                <w:lang w:eastAsia="zh-CN"/>
              </w:rPr>
              <w:t>-0.93 (1.03)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0C6" w:rsidRPr="0042038B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2038B">
              <w:rPr>
                <w:rFonts w:ascii="Times New Roman" w:eastAsia="Times New Roman" w:hAnsi="Times New Roman" w:cs="Times New Roman"/>
                <w:lang w:eastAsia="zh-CN"/>
              </w:rPr>
              <w:t>0.37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50C6" w:rsidRPr="0042038B" w:rsidRDefault="00F950C6" w:rsidP="00B4389B">
            <w:pPr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-0.90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0C6" w:rsidRPr="0042038B" w:rsidRDefault="00F950C6" w:rsidP="00B4389B">
            <w:pPr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42038B">
              <w:rPr>
                <w:rFonts w:ascii="Times New Roman" w:eastAsia="Times New Roman" w:hAnsi="Times New Roman" w:cs="Times New Roman"/>
                <w:iCs/>
                <w:lang w:eastAsia="zh-CN"/>
              </w:rPr>
              <w:t>-19.43 (8.87)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0C6" w:rsidRPr="0042038B" w:rsidRDefault="00F950C6" w:rsidP="00B4389B">
            <w:pPr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zh-CN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50C6" w:rsidRDefault="00F950C6" w:rsidP="00B4389B">
            <w:pPr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-2.19</w:t>
            </w:r>
          </w:p>
        </w:tc>
      </w:tr>
      <w:tr w:rsidR="00F950C6" w:rsidRPr="00AE146C" w:rsidTr="00B4389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6" w:rsidRPr="00AE146C" w:rsidRDefault="00F950C6" w:rsidP="00B4389B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lang w:eastAsia="zh-CN"/>
              </w:rPr>
              <w:t>CpG 4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(n=90)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lang w:eastAsia="zh-CN"/>
              </w:rPr>
              <w:t>-0.27 (3.63)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lang w:eastAsia="zh-CN"/>
              </w:rPr>
              <w:t>0.69 (5.06)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0.14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lang w:eastAsia="zh-CN"/>
              </w:rPr>
              <w:t>2.93 (46.31)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lang w:eastAsia="zh-CN"/>
              </w:rPr>
              <w:t>0.95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0.06</w:t>
            </w:r>
          </w:p>
        </w:tc>
      </w:tr>
      <w:tr w:rsidR="00F950C6" w:rsidRPr="00AE146C" w:rsidTr="00B4389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6" w:rsidRPr="00AE146C" w:rsidRDefault="00F950C6" w:rsidP="00B4389B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lang w:eastAsia="zh-CN"/>
              </w:rPr>
              <w:t>CpG 5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(n=135)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lang w:eastAsia="zh-CN"/>
              </w:rPr>
              <w:t>-0.31 (4.23)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lang w:eastAsia="zh-CN"/>
              </w:rPr>
              <w:t>3.60 (6.06)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0.59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lang w:eastAsia="zh-CN"/>
              </w:rPr>
              <w:t>23.06 (54.39)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0.67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50C6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0.42</w:t>
            </w:r>
          </w:p>
        </w:tc>
      </w:tr>
      <w:tr w:rsidR="00F950C6" w:rsidRPr="00AE146C" w:rsidTr="00B4389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6" w:rsidRPr="00AE146C" w:rsidRDefault="00F950C6" w:rsidP="00B4389B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lang w:eastAsia="zh-CN"/>
              </w:rPr>
              <w:t>CpG 6.7.8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(n=93)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lang w:eastAsia="zh-CN"/>
              </w:rPr>
              <w:t>-0.30 (3.17)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-0.10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lang w:eastAsia="zh-CN"/>
              </w:rPr>
              <w:t>-3.87 (4.39)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-0.88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lang w:eastAsia="zh-CN"/>
              </w:rPr>
              <w:t>-29.20 (40.21)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lang w:eastAsia="zh-CN"/>
              </w:rPr>
              <w:t>0.47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-0.73</w:t>
            </w:r>
          </w:p>
        </w:tc>
      </w:tr>
      <w:tr w:rsidR="00F950C6" w:rsidRPr="00AE146C" w:rsidTr="00B4389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6" w:rsidRPr="00AE146C" w:rsidRDefault="00F950C6" w:rsidP="00B4389B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lang w:eastAsia="zh-CN"/>
              </w:rPr>
              <w:t>CpG 9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(n=92)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lang w:eastAsia="zh-CN"/>
              </w:rPr>
              <w:t>-2.78 (2.63)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-1.06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lang w:eastAsia="zh-CN"/>
              </w:rPr>
              <w:t>-2.09 (3.64)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-0.57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lang w:eastAsia="zh-CN"/>
              </w:rPr>
              <w:t>-34.04 (33.49)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50C6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-1.02</w:t>
            </w:r>
          </w:p>
        </w:tc>
      </w:tr>
      <w:tr w:rsidR="00F950C6" w:rsidRPr="00AE146C" w:rsidTr="00B4389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C6" w:rsidRPr="00AE146C" w:rsidRDefault="00F950C6" w:rsidP="00B4389B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lang w:eastAsia="zh-CN"/>
              </w:rPr>
              <w:t>CpG 22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(n=91)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lang w:eastAsia="zh-CN"/>
              </w:rPr>
              <w:t>-4.95 (7.74)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-0.64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lang w:eastAsia="zh-CN"/>
              </w:rPr>
              <w:t>5.00 (10.8)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0.6</w:t>
            </w:r>
            <w:r w:rsidRPr="00AE146C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0.46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E146C">
              <w:rPr>
                <w:rFonts w:ascii="Times New Roman" w:eastAsia="Times New Roman" w:hAnsi="Times New Roman" w:cs="Times New Roman"/>
                <w:lang w:eastAsia="zh-CN"/>
              </w:rPr>
              <w:t>0.32 (99.58)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0C6" w:rsidRPr="00AE146C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0C6" w:rsidRDefault="00F950C6" w:rsidP="00B4389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0.00</w:t>
            </w:r>
          </w:p>
        </w:tc>
      </w:tr>
    </w:tbl>
    <w:p w:rsidR="00F950C6" w:rsidRDefault="00F950C6" w:rsidP="00F950C6">
      <w:pPr>
        <w:rPr>
          <w:rFonts w:cstheme="majorBidi"/>
        </w:rPr>
      </w:pPr>
    </w:p>
    <w:p w:rsidR="00F950C6" w:rsidRDefault="00F950C6" w:rsidP="00F950C6">
      <w:pPr>
        <w:rPr>
          <w:rFonts w:cstheme="majorBidi"/>
          <w:vertAlign w:val="superscript"/>
        </w:rPr>
      </w:pPr>
    </w:p>
    <w:p w:rsidR="00F950C6" w:rsidRDefault="00F950C6" w:rsidP="00F950C6">
      <w:pPr>
        <w:rPr>
          <w:rFonts w:cstheme="majorBidi"/>
          <w:vertAlign w:val="superscript"/>
        </w:rPr>
      </w:pPr>
    </w:p>
    <w:p w:rsidR="00F950C6" w:rsidRDefault="00F950C6" w:rsidP="00F950C6">
      <w:pPr>
        <w:rPr>
          <w:rFonts w:cstheme="majorBidi"/>
          <w:vertAlign w:val="superscript"/>
        </w:rPr>
      </w:pPr>
    </w:p>
    <w:p w:rsidR="00F950C6" w:rsidRDefault="00F950C6" w:rsidP="00F950C6">
      <w:pPr>
        <w:rPr>
          <w:rFonts w:cstheme="majorBidi"/>
          <w:color w:val="000000"/>
        </w:rPr>
        <w:sectPr w:rsidR="00F950C6" w:rsidSect="005058CF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F950C6" w:rsidRDefault="00F950C6" w:rsidP="00F950C6"/>
    <w:p w:rsidR="0014659E" w:rsidRDefault="0014659E">
      <w:r w:rsidRPr="0014659E">
        <w:rPr>
          <w:noProof/>
          <w:lang w:val="en-US"/>
        </w:rPr>
        <w:drawing>
          <wp:inline distT="0" distB="0" distL="0" distR="0">
            <wp:extent cx="8866210" cy="2743200"/>
            <wp:effectExtent l="0" t="0" r="0" b="0"/>
            <wp:docPr id="1" name="Picture 1" descr="C:\Users\Joanne\Documents\Papers\Wrigglesworth_2018_Stress_KITLG\SupplementaryFigure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\Documents\Papers\Wrigglesworth_2018_Stress_KITLG\SupplementaryFigure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385" cy="274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59E" w:rsidRPr="0014659E" w:rsidRDefault="0014659E" w:rsidP="0014659E"/>
    <w:p w:rsidR="0014659E" w:rsidRDefault="0014659E" w:rsidP="0014659E"/>
    <w:p w:rsidR="0014659E" w:rsidRPr="00F950C6" w:rsidRDefault="0014659E" w:rsidP="0014659E">
      <w:r w:rsidRPr="00F950C6">
        <w:rPr>
          <w:b/>
          <w:bCs/>
        </w:rPr>
        <w:t xml:space="preserve">Supplementary Figure 1. The KITLG gene, indicating the previously identified probe and the assay used in this study.   </w:t>
      </w:r>
    </w:p>
    <w:p w:rsidR="0014659E" w:rsidRDefault="0014659E" w:rsidP="0014659E">
      <w:r w:rsidRPr="00F950C6">
        <w:t xml:space="preserve">UCSC Genome Browser’s view of the KITLG gene (Ch37hg19). Blue and black boxes represent possible transcripts for the </w:t>
      </w:r>
      <w:r w:rsidRPr="00F950C6">
        <w:rPr>
          <w:i/>
          <w:iCs/>
        </w:rPr>
        <w:t>KITLG</w:t>
      </w:r>
      <w:r w:rsidRPr="00F950C6">
        <w:t xml:space="preserve"> gene. Arrows point to the direction of transcription. Green box represents the </w:t>
      </w:r>
      <w:proofErr w:type="spellStart"/>
      <w:r w:rsidRPr="00F950C6">
        <w:t>CpG</w:t>
      </w:r>
      <w:proofErr w:type="spellEnd"/>
      <w:r w:rsidRPr="00F950C6">
        <w:t xml:space="preserve"> </w:t>
      </w:r>
      <w:proofErr w:type="gramStart"/>
      <w:r w:rsidRPr="00F950C6">
        <w:t>island</w:t>
      </w:r>
      <w:proofErr w:type="gramEnd"/>
      <w:r w:rsidRPr="00F950C6">
        <w:t>. The orange square highlights the probe/</w:t>
      </w:r>
      <w:proofErr w:type="spellStart"/>
      <w:r w:rsidRPr="00F950C6">
        <w:t>CpG</w:t>
      </w:r>
      <w:proofErr w:type="spellEnd"/>
      <w:r w:rsidRPr="00F950C6">
        <w:t xml:space="preserve"> site identified in </w:t>
      </w:r>
      <w:proofErr w:type="spellStart"/>
      <w:r w:rsidRPr="00F950C6">
        <w:rPr>
          <w:i/>
          <w:iCs/>
        </w:rPr>
        <w:t>Houtenpen</w:t>
      </w:r>
      <w:proofErr w:type="spellEnd"/>
      <w:r w:rsidRPr="00F950C6">
        <w:rPr>
          <w:i/>
          <w:iCs/>
        </w:rPr>
        <w:t xml:space="preserve"> et al (2016</w:t>
      </w:r>
      <w:r w:rsidRPr="00F950C6">
        <w:t xml:space="preserve">), and corresponding to </w:t>
      </w:r>
      <w:proofErr w:type="spellStart"/>
      <w:r w:rsidRPr="00F950C6">
        <w:t>CpG</w:t>
      </w:r>
      <w:proofErr w:type="spellEnd"/>
      <w:r w:rsidRPr="00F950C6">
        <w:t xml:space="preserve"> 1 in our study. As indicated by the arrows, all other </w:t>
      </w:r>
      <w:proofErr w:type="spellStart"/>
      <w:r w:rsidRPr="00F950C6">
        <w:t>CpG</w:t>
      </w:r>
      <w:proofErr w:type="spellEnd"/>
      <w:r w:rsidRPr="00F950C6">
        <w:t xml:space="preserve"> units are located upstream from this corresponding probe/site. The approximate position of the assay used in our study is indicated by the red box.</w:t>
      </w:r>
    </w:p>
    <w:p w:rsidR="00D22720" w:rsidRPr="0014659E" w:rsidRDefault="0014659E" w:rsidP="0014659E">
      <w:bookmarkStart w:id="0" w:name="_GoBack"/>
      <w:bookmarkEnd w:id="0"/>
    </w:p>
    <w:sectPr w:rsidR="00D22720" w:rsidRPr="0014659E" w:rsidSect="0014659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C6"/>
    <w:rsid w:val="0014659E"/>
    <w:rsid w:val="009643F8"/>
    <w:rsid w:val="00CD69A4"/>
    <w:rsid w:val="00F9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3A7FC-7FB1-427A-87B0-87782DC0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0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0C6"/>
    <w:pPr>
      <w:spacing w:after="0" w:line="240" w:lineRule="auto"/>
    </w:pPr>
    <w:rPr>
      <w:rFonts w:asciiTheme="majorBidi" w:hAnsi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rsid w:val="00F950C6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95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3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3962D-D2F7-4054-8CB5-934B4B78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Ryan</dc:creator>
  <cp:keywords/>
  <dc:description/>
  <cp:lastModifiedBy>JR</cp:lastModifiedBy>
  <cp:revision>2</cp:revision>
  <dcterms:created xsi:type="dcterms:W3CDTF">2019-03-14T09:52:00Z</dcterms:created>
  <dcterms:modified xsi:type="dcterms:W3CDTF">2019-03-14T09:52:00Z</dcterms:modified>
</cp:coreProperties>
</file>