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3912"/>
        <w:gridCol w:w="1392"/>
        <w:gridCol w:w="1392"/>
        <w:gridCol w:w="1392"/>
        <w:gridCol w:w="1392"/>
      </w:tblGrid>
      <w:tr w:rsidR="00181D7B" w:rsidRPr="00181D7B" w:rsidTr="00181D7B">
        <w:trPr>
          <w:trHeight w:val="525"/>
        </w:trPr>
        <w:tc>
          <w:tcPr>
            <w:tcW w:w="94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Supplementary Table. Logistic Regression Analysis of Predictors for 30 Day Mortality from Time of Diagnosis of Those Starting Systemic Treatment</w:t>
            </w:r>
          </w:p>
        </w:tc>
      </w:tr>
      <w:tr w:rsidR="00181D7B" w:rsidRPr="00181D7B" w:rsidTr="00181D7B">
        <w:trPr>
          <w:trHeight w:val="30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81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Univariate</w:t>
            </w:r>
            <w:proofErr w:type="spellEnd"/>
          </w:p>
        </w:tc>
        <w:tc>
          <w:tcPr>
            <w:tcW w:w="27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Multivariate</w:t>
            </w:r>
          </w:p>
        </w:tc>
      </w:tr>
      <w:tr w:rsidR="00181D7B" w:rsidRPr="00181D7B" w:rsidTr="00181D7B">
        <w:trPr>
          <w:trHeight w:val="315"/>
        </w:trPr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95% CI</w:t>
            </w:r>
          </w:p>
        </w:tc>
      </w:tr>
      <w:tr w:rsidR="00181D7B" w:rsidRPr="00181D7B" w:rsidTr="00181D7B">
        <w:trPr>
          <w:trHeight w:val="30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81D7B" w:rsidRPr="00181D7B" w:rsidTr="00181D7B">
        <w:trPr>
          <w:trHeight w:val="30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&lt;65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81D7B" w:rsidRPr="00181D7B" w:rsidTr="00181D7B">
        <w:trPr>
          <w:trHeight w:val="30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≥65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1.21 to 1.38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1.05 to 1.27</w:t>
            </w:r>
          </w:p>
        </w:tc>
      </w:tr>
      <w:tr w:rsidR="00181D7B" w:rsidRPr="00181D7B" w:rsidTr="00181D7B">
        <w:trPr>
          <w:trHeight w:val="30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1D7B" w:rsidRPr="00181D7B" w:rsidTr="00181D7B">
        <w:trPr>
          <w:trHeight w:val="30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1D7B" w:rsidRPr="00181D7B" w:rsidTr="00181D7B">
        <w:trPr>
          <w:trHeight w:val="30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0.69 to 0.79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0.72 to 0.82</w:t>
            </w:r>
          </w:p>
        </w:tc>
      </w:tr>
      <w:tr w:rsidR="00181D7B" w:rsidRPr="00181D7B" w:rsidTr="00181D7B">
        <w:trPr>
          <w:trHeight w:val="30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Race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1D7B" w:rsidRPr="00181D7B" w:rsidTr="00181D7B">
        <w:trPr>
          <w:trHeight w:val="30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1D7B" w:rsidRPr="00181D7B" w:rsidTr="00181D7B">
        <w:trPr>
          <w:trHeight w:val="30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African-American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0.65 to 0.81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0.64 to 0.82</w:t>
            </w:r>
          </w:p>
        </w:tc>
      </w:tr>
      <w:tr w:rsidR="00181D7B" w:rsidRPr="00181D7B" w:rsidTr="00181D7B">
        <w:trPr>
          <w:trHeight w:val="30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Others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0.52 to 0.78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0.59 to 0.90</w:t>
            </w:r>
          </w:p>
        </w:tc>
      </w:tr>
      <w:tr w:rsidR="00181D7B" w:rsidRPr="00181D7B" w:rsidTr="00181D7B">
        <w:trPr>
          <w:trHeight w:val="30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Insurance Status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1D7B" w:rsidRPr="00181D7B" w:rsidTr="00181D7B">
        <w:trPr>
          <w:trHeight w:val="30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Private Insurance/Managed Care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1D7B" w:rsidRPr="00181D7B" w:rsidTr="00181D7B">
        <w:trPr>
          <w:trHeight w:val="30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Government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1.39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1.29 to 1.49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1.06 to 1.29</w:t>
            </w:r>
          </w:p>
        </w:tc>
      </w:tr>
      <w:tr w:rsidR="00181D7B" w:rsidRPr="00181D7B" w:rsidTr="00181D7B">
        <w:trPr>
          <w:trHeight w:val="30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Uninsured 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0.92 to 1.19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1.06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0.93 to 1.21</w:t>
            </w:r>
          </w:p>
        </w:tc>
      </w:tr>
      <w:tr w:rsidR="00181D7B" w:rsidRPr="00181D7B" w:rsidTr="00181D7B">
        <w:trPr>
          <w:trHeight w:val="30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Missing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1.63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1.41 to 1.89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1.63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1.41 to 1.90</w:t>
            </w:r>
          </w:p>
        </w:tc>
      </w:tr>
      <w:tr w:rsidR="00181D7B" w:rsidRPr="00181D7B" w:rsidTr="00181D7B">
        <w:trPr>
          <w:trHeight w:val="30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Residence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1D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1D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81D7B" w:rsidRPr="00181D7B" w:rsidTr="00181D7B">
        <w:trPr>
          <w:trHeight w:val="30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Metropolitan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1D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1D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81D7B" w:rsidRPr="00181D7B" w:rsidTr="00181D7B">
        <w:trPr>
          <w:trHeight w:val="30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Urban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1.04 to 1.23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to 1.07</w:t>
            </w:r>
          </w:p>
        </w:tc>
      </w:tr>
      <w:tr w:rsidR="00181D7B" w:rsidRPr="00181D7B" w:rsidTr="00181D7B">
        <w:trPr>
          <w:trHeight w:val="30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Rural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0.82 to 1.28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0.67 to 1.05</w:t>
            </w:r>
          </w:p>
        </w:tc>
      </w:tr>
      <w:tr w:rsidR="00181D7B" w:rsidRPr="00181D7B" w:rsidTr="00181D7B">
        <w:trPr>
          <w:trHeight w:val="30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Median Household Income (USD)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81D7B" w:rsidRPr="00181D7B" w:rsidTr="00181D7B">
        <w:trPr>
          <w:trHeight w:val="30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&lt; 38,000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81D7B" w:rsidRPr="00181D7B" w:rsidTr="00181D7B">
        <w:trPr>
          <w:trHeight w:val="30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38,000-47,999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 to 1.11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to 1.08</w:t>
            </w:r>
          </w:p>
        </w:tc>
      </w:tr>
      <w:tr w:rsidR="00181D7B" w:rsidRPr="00181D7B" w:rsidTr="00181D7B">
        <w:trPr>
          <w:trHeight w:val="30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48,000-62,999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 to 1.03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 to 1.07</w:t>
            </w:r>
          </w:p>
        </w:tc>
      </w:tr>
      <w:tr w:rsidR="00181D7B" w:rsidRPr="00181D7B" w:rsidTr="00181D7B">
        <w:trPr>
          <w:trHeight w:val="30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63,000 +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 to 0.97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 to 1.12</w:t>
            </w:r>
          </w:p>
        </w:tc>
      </w:tr>
      <w:tr w:rsidR="00181D7B" w:rsidRPr="00181D7B" w:rsidTr="00181D7B">
        <w:trPr>
          <w:trHeight w:val="30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Percent Without High School Degree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81D7B" w:rsidRPr="00181D7B" w:rsidTr="00181D7B">
        <w:trPr>
          <w:trHeight w:val="30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≥ 21.0%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81D7B" w:rsidRPr="00181D7B" w:rsidTr="00181D7B">
        <w:trPr>
          <w:trHeight w:val="30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13.0-20.9%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to 1.05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 to 1.04</w:t>
            </w:r>
          </w:p>
        </w:tc>
      </w:tr>
      <w:tr w:rsidR="00181D7B" w:rsidRPr="00181D7B" w:rsidTr="00181D7B">
        <w:trPr>
          <w:trHeight w:val="30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7.0-12.9%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 to 1.04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 to 1.06</w:t>
            </w:r>
          </w:p>
        </w:tc>
      </w:tr>
      <w:tr w:rsidR="00181D7B" w:rsidRPr="00181D7B" w:rsidTr="00181D7B">
        <w:trPr>
          <w:trHeight w:val="30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&lt;7.0%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 to 0.97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 to 1.05</w:t>
            </w:r>
          </w:p>
        </w:tc>
      </w:tr>
      <w:tr w:rsidR="00181D7B" w:rsidRPr="00181D7B" w:rsidTr="00181D7B">
        <w:trPr>
          <w:trHeight w:val="30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Charlson-Deyo</w:t>
            </w:r>
            <w:proofErr w:type="spellEnd"/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Comorbidity Score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1D7B" w:rsidRPr="00181D7B" w:rsidTr="00181D7B">
        <w:trPr>
          <w:trHeight w:val="30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81D7B" w:rsidRPr="00181D7B" w:rsidTr="00181D7B">
        <w:trPr>
          <w:trHeight w:val="30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1.71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1.59 to 1.84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1.65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1.53 to 1.77</w:t>
            </w:r>
          </w:p>
        </w:tc>
      </w:tr>
      <w:tr w:rsidR="00181D7B" w:rsidRPr="00181D7B" w:rsidTr="00181D7B">
        <w:trPr>
          <w:trHeight w:val="30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2.27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2.05 to 2.52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1.94 to 2.39</w:t>
            </w:r>
          </w:p>
        </w:tc>
      </w:tr>
      <w:tr w:rsidR="00181D7B" w:rsidRPr="00181D7B" w:rsidTr="00181D7B">
        <w:trPr>
          <w:trHeight w:val="30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2.65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2.27 to 3.10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2.53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2.16 to 2.96</w:t>
            </w:r>
          </w:p>
        </w:tc>
      </w:tr>
      <w:tr w:rsidR="00181D7B" w:rsidRPr="00181D7B" w:rsidTr="00181D7B">
        <w:trPr>
          <w:trHeight w:val="30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Facility Type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1D7B" w:rsidRPr="00181D7B" w:rsidTr="00181D7B">
        <w:trPr>
          <w:trHeight w:val="30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Cancer Program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1D7B" w:rsidRPr="00181D7B" w:rsidTr="00181D7B">
        <w:trPr>
          <w:trHeight w:val="30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Comprehensive Community Cancer Program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1.02 to 1.25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1.03 to 1.26</w:t>
            </w:r>
          </w:p>
        </w:tc>
      </w:tr>
      <w:tr w:rsidR="00181D7B" w:rsidRPr="00181D7B" w:rsidTr="00181D7B">
        <w:trPr>
          <w:trHeight w:val="30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Academic/Research (includes NCI)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0.69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0.62 to 0.78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0.69 to 0.88</w:t>
            </w:r>
          </w:p>
        </w:tc>
      </w:tr>
      <w:tr w:rsidR="00181D7B" w:rsidRPr="00181D7B" w:rsidTr="00181D7B">
        <w:trPr>
          <w:trHeight w:val="30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Integrated Network Cancer Program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0.80 to 1.05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0.80 to 1.06</w:t>
            </w:r>
          </w:p>
        </w:tc>
      </w:tr>
      <w:tr w:rsidR="00181D7B" w:rsidRPr="00181D7B" w:rsidTr="00181D7B">
        <w:trPr>
          <w:trHeight w:val="30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Facility Location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1D7B" w:rsidRPr="00181D7B" w:rsidTr="00181D7B">
        <w:trPr>
          <w:trHeight w:val="30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West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1D7B" w:rsidRPr="00181D7B" w:rsidTr="00181D7B">
        <w:trPr>
          <w:trHeight w:val="30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Midwest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1.36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1.23 to 1.49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1.08 to 1.32</w:t>
            </w:r>
          </w:p>
        </w:tc>
      </w:tr>
      <w:tr w:rsidR="00181D7B" w:rsidRPr="00181D7B" w:rsidTr="00181D7B">
        <w:trPr>
          <w:trHeight w:val="30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South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1.35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1.23 to 1.49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1.22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1.11 to 1.36</w:t>
            </w:r>
          </w:p>
        </w:tc>
      </w:tr>
      <w:tr w:rsidR="00181D7B" w:rsidRPr="00181D7B" w:rsidTr="00181D7B">
        <w:trPr>
          <w:trHeight w:val="30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East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1.27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1.12 to 1.43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1.04 to 1.33</w:t>
            </w:r>
          </w:p>
        </w:tc>
      </w:tr>
      <w:tr w:rsidR="00181D7B" w:rsidRPr="00181D7B" w:rsidTr="00181D7B">
        <w:trPr>
          <w:trHeight w:val="30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Year of Diagnosis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1D7B" w:rsidRPr="00181D7B" w:rsidTr="00181D7B">
        <w:trPr>
          <w:trHeight w:val="30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1D7B" w:rsidRPr="00181D7B" w:rsidTr="00181D7B">
        <w:trPr>
          <w:trHeight w:val="30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0.84 to 1.11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0.83 to 1.10</w:t>
            </w:r>
          </w:p>
        </w:tc>
      </w:tr>
      <w:tr w:rsidR="00181D7B" w:rsidRPr="00181D7B" w:rsidTr="00181D7B">
        <w:trPr>
          <w:trHeight w:val="30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0.72 to 0.95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0.72 to 0.95</w:t>
            </w:r>
          </w:p>
        </w:tc>
      </w:tr>
      <w:tr w:rsidR="00181D7B" w:rsidRPr="00181D7B" w:rsidTr="00181D7B">
        <w:trPr>
          <w:trHeight w:val="30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0.68 to 0.90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0.70 to 0.92</w:t>
            </w:r>
          </w:p>
        </w:tc>
      </w:tr>
      <w:tr w:rsidR="00181D7B" w:rsidRPr="00181D7B" w:rsidTr="00181D7B">
        <w:trPr>
          <w:trHeight w:val="30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0.71 to 0.92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0.72 to 0.94</w:t>
            </w:r>
          </w:p>
        </w:tc>
      </w:tr>
      <w:tr w:rsidR="00181D7B" w:rsidRPr="00181D7B" w:rsidTr="00181D7B">
        <w:trPr>
          <w:trHeight w:val="30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0.68 to 0.89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0.70 to 0.91</w:t>
            </w:r>
          </w:p>
        </w:tc>
      </w:tr>
      <w:tr w:rsidR="00181D7B" w:rsidRPr="00181D7B" w:rsidTr="00181D7B">
        <w:trPr>
          <w:trHeight w:val="30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0.57 to 0.76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0.59 to 0.78</w:t>
            </w:r>
          </w:p>
        </w:tc>
      </w:tr>
      <w:tr w:rsidR="00181D7B" w:rsidRPr="00181D7B" w:rsidTr="00181D7B">
        <w:trPr>
          <w:trHeight w:val="30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0.58 to 0.76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0.68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0.60 to 0.79</w:t>
            </w:r>
          </w:p>
        </w:tc>
      </w:tr>
      <w:tr w:rsidR="00181D7B" w:rsidRPr="00181D7B" w:rsidTr="00181D7B">
        <w:trPr>
          <w:trHeight w:val="30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0.55 to 0.73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0.60 to 0.75</w:t>
            </w:r>
          </w:p>
        </w:tc>
      </w:tr>
      <w:tr w:rsidR="00181D7B" w:rsidRPr="00181D7B" w:rsidTr="00181D7B">
        <w:trPr>
          <w:trHeight w:val="30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Histology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1D7B" w:rsidRPr="00181D7B" w:rsidRDefault="00181D7B" w:rsidP="00181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1D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D7B" w:rsidRPr="00181D7B" w:rsidRDefault="00181D7B" w:rsidP="00181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1D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1D7B" w:rsidRPr="00181D7B" w:rsidRDefault="00181D7B" w:rsidP="00181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1D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1D7B" w:rsidRPr="00181D7B" w:rsidRDefault="00181D7B" w:rsidP="00181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1D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81D7B" w:rsidRPr="00181D7B" w:rsidTr="00181D7B">
        <w:trPr>
          <w:trHeight w:val="30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Squamous Cell Carcinoma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1D7B" w:rsidRPr="00181D7B" w:rsidTr="00181D7B">
        <w:trPr>
          <w:trHeight w:val="30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Adenocarcinoma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0.68 to 0.83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1.10 to 1.31</w:t>
            </w:r>
          </w:p>
        </w:tc>
      </w:tr>
      <w:tr w:rsidR="00181D7B" w:rsidRPr="00181D7B" w:rsidTr="00181D7B">
        <w:trPr>
          <w:trHeight w:val="30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Not Otherwise Specified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0.73 to 0.85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1.37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1.24 to 1.52</w:t>
            </w:r>
          </w:p>
        </w:tc>
      </w:tr>
      <w:tr w:rsidR="00181D7B" w:rsidRPr="00181D7B" w:rsidTr="00181D7B">
        <w:trPr>
          <w:trHeight w:val="30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First Cancer Diagnosis in Lifetime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1D7B" w:rsidRPr="00181D7B" w:rsidTr="00181D7B">
        <w:trPr>
          <w:trHeight w:val="30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1D7B" w:rsidRPr="00181D7B" w:rsidTr="00181D7B">
        <w:trPr>
          <w:trHeight w:val="315"/>
        </w:trPr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No (Has Prior History of Cancer)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0.79 to 0.94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sz w:val="20"/>
                <w:szCs w:val="20"/>
              </w:rPr>
              <w:t>0.76 to 0.90</w:t>
            </w:r>
          </w:p>
        </w:tc>
      </w:tr>
      <w:tr w:rsidR="00181D7B" w:rsidRPr="00181D7B" w:rsidTr="00181D7B">
        <w:trPr>
          <w:trHeight w:val="300"/>
        </w:trPr>
        <w:tc>
          <w:tcPr>
            <w:tcW w:w="94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D7B" w:rsidRPr="00181D7B" w:rsidRDefault="00181D7B" w:rsidP="00181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Abbreviations: OR, Odds ratio; CI, confidence interval; USD: United States Dollar; NCI, National Cancer Institute</w:t>
            </w:r>
          </w:p>
        </w:tc>
      </w:tr>
    </w:tbl>
    <w:p w:rsidR="00D43691" w:rsidRDefault="00D43691">
      <w:bookmarkStart w:id="0" w:name="_GoBack"/>
      <w:bookmarkEnd w:id="0"/>
    </w:p>
    <w:sectPr w:rsidR="00D43691" w:rsidSect="00502A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F0"/>
    <w:rsid w:val="0017710A"/>
    <w:rsid w:val="00181D7B"/>
    <w:rsid w:val="00502AF0"/>
    <w:rsid w:val="00BD0D68"/>
    <w:rsid w:val="00D4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COH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Arya Amini</dc:creator>
  <cp:lastModifiedBy>Arya Amini</cp:lastModifiedBy>
  <cp:revision>4</cp:revision>
  <dcterms:created xsi:type="dcterms:W3CDTF">2019-02-16T02:51:00Z</dcterms:created>
  <dcterms:modified xsi:type="dcterms:W3CDTF">2019-03-13T15:50:00Z</dcterms:modified>
</cp:coreProperties>
</file>