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E383B" w14:textId="77777777" w:rsidR="00F1328F" w:rsidRDefault="00F1328F" w:rsidP="00F1328F">
      <w:pPr>
        <w:spacing w:before="240" w:after="60" w:line="360" w:lineRule="auto"/>
        <w:rPr>
          <w:b/>
          <w:bCs/>
          <w:iCs/>
          <w:lang w:val="en-US"/>
        </w:rPr>
      </w:pPr>
      <w:r w:rsidRPr="006B3184">
        <w:rPr>
          <w:b/>
          <w:bCs/>
          <w:iCs/>
          <w:lang w:val="en-US"/>
        </w:rPr>
        <w:t>Supplemental material</w:t>
      </w:r>
      <w:r>
        <w:rPr>
          <w:b/>
          <w:bCs/>
          <w:iCs/>
          <w:lang w:val="en-US"/>
        </w:rPr>
        <w:t xml:space="preserve"> to the </w:t>
      </w:r>
      <w:r w:rsidR="003C03E6">
        <w:rPr>
          <w:b/>
          <w:bCs/>
          <w:iCs/>
          <w:lang w:val="en-US"/>
        </w:rPr>
        <w:t>article</w:t>
      </w:r>
      <w:r>
        <w:rPr>
          <w:b/>
          <w:bCs/>
          <w:iCs/>
          <w:lang w:val="en-US"/>
        </w:rPr>
        <w:t xml:space="preserve"> </w:t>
      </w:r>
      <w:r w:rsidR="003C03E6">
        <w:rPr>
          <w:b/>
          <w:bCs/>
          <w:iCs/>
          <w:lang w:val="en-US"/>
        </w:rPr>
        <w:t>“</w:t>
      </w:r>
      <w:r w:rsidR="003C03E6" w:rsidRPr="003C03E6">
        <w:rPr>
          <w:b/>
          <w:bCs/>
          <w:iCs/>
          <w:lang w:val="en-US"/>
        </w:rPr>
        <w:t>EEG/ERP-based biomarker/</w:t>
      </w:r>
      <w:proofErr w:type="spellStart"/>
      <w:r w:rsidR="003C03E6" w:rsidRPr="003C03E6">
        <w:rPr>
          <w:b/>
          <w:bCs/>
          <w:iCs/>
          <w:lang w:val="en-US"/>
        </w:rPr>
        <w:t>neuroalgorithms</w:t>
      </w:r>
      <w:proofErr w:type="spellEnd"/>
      <w:r w:rsidR="003C03E6" w:rsidRPr="003C03E6">
        <w:rPr>
          <w:b/>
          <w:bCs/>
          <w:iCs/>
          <w:lang w:val="en-US"/>
        </w:rPr>
        <w:t xml:space="preserve"> in adults with ADHD: Development, reliability, and application in clinical practice</w:t>
      </w:r>
      <w:r w:rsidR="003C03E6">
        <w:rPr>
          <w:b/>
          <w:bCs/>
          <w:iCs/>
          <w:lang w:val="en-US"/>
        </w:rPr>
        <w:t>”</w:t>
      </w:r>
    </w:p>
    <w:p w14:paraId="45400514" w14:textId="77777777" w:rsidR="00D81068" w:rsidRPr="006B3184" w:rsidRDefault="00D81068" w:rsidP="00D81068">
      <w:pPr>
        <w:spacing w:line="240" w:lineRule="auto"/>
        <w:rPr>
          <w:b/>
          <w:lang w:val="en-US"/>
        </w:rPr>
      </w:pPr>
    </w:p>
    <w:p w14:paraId="4AAF8F48" w14:textId="4B07E42A" w:rsidR="00F47C79" w:rsidRPr="006B3184" w:rsidRDefault="00F47C79" w:rsidP="00F47C79">
      <w:pPr>
        <w:spacing w:after="60"/>
        <w:rPr>
          <w:i/>
          <w:lang w:val="en-US"/>
        </w:rPr>
      </w:pPr>
      <w:r w:rsidRPr="006B3184">
        <w:rPr>
          <w:rFonts w:cstheme="minorHAnsi"/>
          <w:b/>
          <w:i/>
          <w:lang w:val="en-US"/>
        </w:rPr>
        <w:t>Supplement</w:t>
      </w:r>
      <w:r>
        <w:rPr>
          <w:rFonts w:cstheme="minorHAnsi"/>
          <w:b/>
          <w:i/>
          <w:lang w:val="en-US"/>
        </w:rPr>
        <w:t>al</w:t>
      </w:r>
      <w:r w:rsidRPr="006B3184">
        <w:rPr>
          <w:rFonts w:cstheme="minorHAnsi"/>
          <w:b/>
          <w:i/>
          <w:lang w:val="en-US"/>
        </w:rPr>
        <w:t xml:space="preserve"> material </w:t>
      </w:r>
      <w:r>
        <w:rPr>
          <w:rFonts w:cstheme="minorHAnsi"/>
          <w:b/>
          <w:i/>
          <w:lang w:val="en-US"/>
        </w:rPr>
        <w:t>1</w:t>
      </w:r>
      <w:r w:rsidRPr="006B3184">
        <w:rPr>
          <w:rFonts w:cstheme="minorHAnsi"/>
          <w:b/>
          <w:i/>
          <w:lang w:val="en-US"/>
        </w:rPr>
        <w:t>: Description of the par</w:t>
      </w:r>
      <w:r>
        <w:rPr>
          <w:rFonts w:cstheme="minorHAnsi"/>
          <w:b/>
          <w:i/>
          <w:lang w:val="en-US"/>
        </w:rPr>
        <w:t>a</w:t>
      </w:r>
      <w:r w:rsidRPr="006B3184">
        <w:rPr>
          <w:rFonts w:cstheme="minorHAnsi"/>
          <w:b/>
          <w:i/>
          <w:lang w:val="en-US"/>
        </w:rPr>
        <w:t>meter grids</w:t>
      </w:r>
    </w:p>
    <w:p w14:paraId="4C1896B2" w14:textId="77777777" w:rsidR="00F47C79" w:rsidRPr="00EC04BC" w:rsidRDefault="00F47C79" w:rsidP="00F47C79">
      <w:pPr>
        <w:spacing w:line="360" w:lineRule="auto"/>
        <w:rPr>
          <w:color w:val="000000"/>
          <w:lang w:val="en-US"/>
        </w:rPr>
      </w:pPr>
      <w:r w:rsidRPr="00EC04BC">
        <w:rPr>
          <w:color w:val="000000"/>
          <w:lang w:val="en-US"/>
        </w:rPr>
        <w:t>5 classification algorithms were applied in the framework:</w:t>
      </w:r>
    </w:p>
    <w:p w14:paraId="665A06D3" w14:textId="77777777" w:rsidR="00F47C79" w:rsidRPr="00EC04BC" w:rsidRDefault="00F47C79" w:rsidP="00F47C79">
      <w:pPr>
        <w:spacing w:line="360" w:lineRule="auto"/>
        <w:rPr>
          <w:color w:val="000000"/>
          <w:lang w:val="en-US"/>
        </w:rPr>
      </w:pPr>
      <w:proofErr w:type="spellStart"/>
      <w:r w:rsidRPr="00EC04BC">
        <w:rPr>
          <w:color w:val="000000"/>
          <w:lang w:val="en-US"/>
        </w:rPr>
        <w:t>Regularised</w:t>
      </w:r>
      <w:proofErr w:type="spellEnd"/>
      <w:r w:rsidRPr="00EC04BC">
        <w:rPr>
          <w:color w:val="000000"/>
          <w:lang w:val="en-US"/>
        </w:rPr>
        <w:t xml:space="preserve"> Logistic Regression, SVM with linear kernel, SVM with RBF kernel, </w:t>
      </w:r>
      <w:proofErr w:type="spellStart"/>
      <w:r w:rsidRPr="00EC04BC">
        <w:rPr>
          <w:color w:val="000000"/>
          <w:lang w:val="en-US"/>
        </w:rPr>
        <w:t>XGBoost</w:t>
      </w:r>
      <w:proofErr w:type="spellEnd"/>
      <w:r w:rsidRPr="00EC04BC">
        <w:rPr>
          <w:color w:val="000000"/>
          <w:lang w:val="en-US"/>
        </w:rPr>
        <w:t xml:space="preserve">, and Random Forest. Within each of these types the framework tested all possible combinations of hyperparameters defined as follows:  </w:t>
      </w:r>
    </w:p>
    <w:p w14:paraId="26C4B687" w14:textId="77777777" w:rsidR="00F47C79" w:rsidRPr="00EC04BC" w:rsidRDefault="00F47C79" w:rsidP="00F47C79">
      <w:pPr>
        <w:spacing w:line="240" w:lineRule="auto"/>
        <w:rPr>
          <w:color w:val="000000"/>
          <w:lang w:val="en-US"/>
        </w:rPr>
      </w:pPr>
    </w:p>
    <w:p w14:paraId="639B25C5" w14:textId="77777777" w:rsidR="00F47C79" w:rsidRPr="00F47C79" w:rsidRDefault="00F47C79" w:rsidP="00F47C79">
      <w:pPr>
        <w:spacing w:line="360" w:lineRule="auto"/>
        <w:rPr>
          <w:color w:val="000000"/>
          <w:sz w:val="22"/>
          <w:szCs w:val="22"/>
          <w:lang w:val="en-US"/>
        </w:rPr>
      </w:pPr>
      <w:r w:rsidRPr="00F47C79">
        <w:rPr>
          <w:color w:val="000000"/>
          <w:sz w:val="22"/>
          <w:szCs w:val="22"/>
          <w:lang w:val="en-US"/>
        </w:rPr>
        <w:t>Logistic Regression:</w:t>
      </w:r>
    </w:p>
    <w:p w14:paraId="5204D068" w14:textId="77777777" w:rsidR="00F47C79" w:rsidRPr="00F47C79" w:rsidRDefault="00F47C79" w:rsidP="00F47C79">
      <w:pPr>
        <w:spacing w:line="360" w:lineRule="auto"/>
        <w:rPr>
          <w:color w:val="000000"/>
          <w:sz w:val="22"/>
          <w:szCs w:val="22"/>
          <w:lang w:val="en-US"/>
        </w:rPr>
      </w:pPr>
      <w:r w:rsidRPr="00F47C79">
        <w:rPr>
          <w:color w:val="000000"/>
          <w:sz w:val="22"/>
          <w:szCs w:val="22"/>
          <w:lang w:val="en-US"/>
        </w:rPr>
        <w:t>Penalty type: “L1” (Lasso regression) or “L2” (Ridge regression).</w:t>
      </w:r>
    </w:p>
    <w:p w14:paraId="1DBBF775" w14:textId="77777777" w:rsidR="00F47C79" w:rsidRPr="00F47C79" w:rsidRDefault="00F47C79" w:rsidP="00F47C79">
      <w:pPr>
        <w:spacing w:line="360" w:lineRule="auto"/>
        <w:rPr>
          <w:color w:val="000000"/>
          <w:sz w:val="22"/>
          <w:szCs w:val="22"/>
          <w:lang w:val="en-US"/>
        </w:rPr>
      </w:pPr>
      <w:r w:rsidRPr="00F47C79">
        <w:rPr>
          <w:color w:val="000000"/>
          <w:sz w:val="22"/>
          <w:szCs w:val="22"/>
          <w:lang w:val="en-US"/>
        </w:rPr>
        <w:t>Regularization strength C: 0.001, 0.01, 0.1, 1, 10, 100, 1000.</w:t>
      </w:r>
    </w:p>
    <w:p w14:paraId="4F10F688" w14:textId="77777777" w:rsidR="00F47C79" w:rsidRPr="00F47C79" w:rsidRDefault="00F47C79" w:rsidP="00F47C79">
      <w:pPr>
        <w:spacing w:line="360" w:lineRule="auto"/>
        <w:rPr>
          <w:color w:val="000000"/>
          <w:sz w:val="22"/>
          <w:szCs w:val="22"/>
          <w:lang w:val="en-US"/>
        </w:rPr>
      </w:pPr>
      <w:r w:rsidRPr="00F47C79">
        <w:rPr>
          <w:color w:val="000000"/>
          <w:sz w:val="22"/>
          <w:szCs w:val="22"/>
          <w:lang w:val="en-US"/>
        </w:rPr>
        <w:t>Linear SVM:</w:t>
      </w:r>
    </w:p>
    <w:p w14:paraId="58CE8DA1" w14:textId="77777777" w:rsidR="00F47C79" w:rsidRPr="00F47C79" w:rsidRDefault="00F47C79" w:rsidP="00F47C79">
      <w:pPr>
        <w:spacing w:line="360" w:lineRule="auto"/>
        <w:rPr>
          <w:color w:val="000000"/>
          <w:sz w:val="22"/>
          <w:szCs w:val="22"/>
          <w:lang w:val="en-US"/>
        </w:rPr>
      </w:pPr>
      <w:r w:rsidRPr="00F47C79">
        <w:rPr>
          <w:color w:val="1D1F22"/>
          <w:sz w:val="22"/>
          <w:szCs w:val="22"/>
          <w:shd w:val="clear" w:color="auto" w:fill="FFFFFF"/>
          <w:lang w:val="en-US"/>
        </w:rPr>
        <w:t>Penalty parameter C of the error term</w:t>
      </w:r>
      <w:r w:rsidRPr="00F47C79">
        <w:rPr>
          <w:color w:val="000000"/>
          <w:sz w:val="22"/>
          <w:szCs w:val="22"/>
          <w:lang w:val="en-US"/>
        </w:rPr>
        <w:t>: 0.001, 0.01, 0.1, 1, 10, 100, 1000.</w:t>
      </w:r>
    </w:p>
    <w:p w14:paraId="071C4B9C" w14:textId="77777777" w:rsidR="00F47C79" w:rsidRPr="00EC04BC" w:rsidRDefault="00F47C79" w:rsidP="00F47C79">
      <w:pPr>
        <w:spacing w:line="240" w:lineRule="auto"/>
        <w:rPr>
          <w:color w:val="000000"/>
          <w:lang w:val="en-US"/>
        </w:rPr>
      </w:pPr>
    </w:p>
    <w:p w14:paraId="638D4549" w14:textId="77777777" w:rsidR="00F47C79" w:rsidRPr="00F47C79" w:rsidRDefault="00F47C79" w:rsidP="00F47C79">
      <w:pPr>
        <w:spacing w:line="360" w:lineRule="auto"/>
        <w:rPr>
          <w:color w:val="000000"/>
          <w:sz w:val="22"/>
          <w:szCs w:val="22"/>
          <w:lang w:val="en-US"/>
        </w:rPr>
      </w:pPr>
      <w:r w:rsidRPr="00F47C79">
        <w:rPr>
          <w:color w:val="000000"/>
          <w:sz w:val="22"/>
          <w:szCs w:val="22"/>
          <w:lang w:val="en-US"/>
        </w:rPr>
        <w:t xml:space="preserve">RBF SVM: </w:t>
      </w:r>
    </w:p>
    <w:p w14:paraId="3DA7E267" w14:textId="77777777" w:rsidR="00F47C79" w:rsidRPr="00F47C79" w:rsidRDefault="00F47C79" w:rsidP="00F47C79">
      <w:pPr>
        <w:spacing w:line="360" w:lineRule="auto"/>
        <w:rPr>
          <w:color w:val="000000"/>
          <w:sz w:val="22"/>
          <w:szCs w:val="22"/>
          <w:lang w:val="en-US"/>
        </w:rPr>
      </w:pPr>
      <w:r w:rsidRPr="00F47C79">
        <w:rPr>
          <w:color w:val="1D1F22"/>
          <w:sz w:val="22"/>
          <w:szCs w:val="22"/>
          <w:shd w:val="clear" w:color="auto" w:fill="FFFFFF"/>
          <w:lang w:val="en-US"/>
        </w:rPr>
        <w:t>Penalty parameter C of the error term</w:t>
      </w:r>
      <w:r w:rsidRPr="00F47C79">
        <w:rPr>
          <w:color w:val="000000"/>
          <w:sz w:val="22"/>
          <w:szCs w:val="22"/>
          <w:lang w:val="en-US"/>
        </w:rPr>
        <w:t>: 0.001, 0.01, 0.1, 1, 10, 100, 1000.</w:t>
      </w:r>
    </w:p>
    <w:p w14:paraId="6CA55DEF" w14:textId="77777777" w:rsidR="00F47C79" w:rsidRPr="00F47C79" w:rsidRDefault="00F47C79" w:rsidP="00F47C79">
      <w:pPr>
        <w:spacing w:line="360" w:lineRule="auto"/>
        <w:rPr>
          <w:color w:val="000000"/>
          <w:sz w:val="22"/>
          <w:szCs w:val="22"/>
          <w:lang w:val="en-US"/>
        </w:rPr>
      </w:pPr>
      <w:r w:rsidRPr="00F47C79">
        <w:rPr>
          <w:color w:val="000000"/>
          <w:sz w:val="22"/>
          <w:szCs w:val="22"/>
          <w:lang w:val="en-US"/>
        </w:rPr>
        <w:t>Kernel coefficient gamma: 0.001, 0.01, 0.1, 1, 10, 100, 1000.</w:t>
      </w:r>
    </w:p>
    <w:p w14:paraId="1F1195D5" w14:textId="77777777" w:rsidR="00F47C79" w:rsidRPr="00EC04BC" w:rsidRDefault="00F47C79" w:rsidP="00F47C79">
      <w:pPr>
        <w:spacing w:line="240" w:lineRule="auto"/>
        <w:rPr>
          <w:color w:val="000000"/>
          <w:lang w:val="en-US"/>
        </w:rPr>
      </w:pPr>
    </w:p>
    <w:p w14:paraId="00ADD789" w14:textId="77777777" w:rsidR="00F47C79" w:rsidRPr="00F47C79" w:rsidRDefault="00F47C79" w:rsidP="00F47C79">
      <w:pPr>
        <w:spacing w:line="360" w:lineRule="auto"/>
        <w:rPr>
          <w:color w:val="000000"/>
          <w:sz w:val="22"/>
          <w:szCs w:val="22"/>
          <w:lang w:val="en-US"/>
        </w:rPr>
      </w:pPr>
      <w:proofErr w:type="spellStart"/>
      <w:r w:rsidRPr="00F47C79">
        <w:rPr>
          <w:color w:val="000000"/>
          <w:sz w:val="22"/>
          <w:szCs w:val="22"/>
          <w:lang w:val="en-US"/>
        </w:rPr>
        <w:t>XGBoost</w:t>
      </w:r>
      <w:proofErr w:type="spellEnd"/>
      <w:r w:rsidRPr="00F47C79">
        <w:rPr>
          <w:color w:val="000000"/>
          <w:sz w:val="22"/>
          <w:szCs w:val="22"/>
          <w:lang w:val="en-US"/>
        </w:rPr>
        <w:t>:</w:t>
      </w:r>
    </w:p>
    <w:p w14:paraId="28325D5E" w14:textId="77777777" w:rsidR="00F47C79" w:rsidRPr="00F47C79" w:rsidRDefault="00F47C79" w:rsidP="00F47C79">
      <w:pPr>
        <w:spacing w:line="360" w:lineRule="auto"/>
        <w:rPr>
          <w:color w:val="000000"/>
          <w:sz w:val="22"/>
          <w:szCs w:val="22"/>
          <w:lang w:val="en-US"/>
        </w:rPr>
      </w:pPr>
      <w:r w:rsidRPr="00F47C79">
        <w:rPr>
          <w:color w:val="000000"/>
          <w:sz w:val="22"/>
          <w:szCs w:val="22"/>
          <w:lang w:val="en-US"/>
        </w:rPr>
        <w:t>Number of estimators: 50, 250, 1000.</w:t>
      </w:r>
    </w:p>
    <w:p w14:paraId="2F349446" w14:textId="77777777" w:rsidR="00F47C79" w:rsidRPr="00EC04BC" w:rsidRDefault="00F47C79" w:rsidP="00F47C79">
      <w:pPr>
        <w:spacing w:line="240" w:lineRule="auto"/>
        <w:rPr>
          <w:color w:val="000000"/>
          <w:lang w:val="en-US"/>
        </w:rPr>
      </w:pPr>
    </w:p>
    <w:p w14:paraId="0F291E75" w14:textId="77777777" w:rsidR="00F47C79" w:rsidRPr="00F47C79" w:rsidRDefault="00F47C79" w:rsidP="00F47C79">
      <w:pPr>
        <w:spacing w:line="360" w:lineRule="auto"/>
        <w:rPr>
          <w:color w:val="000000"/>
          <w:sz w:val="22"/>
          <w:szCs w:val="22"/>
          <w:lang w:val="en-US"/>
        </w:rPr>
      </w:pPr>
      <w:r w:rsidRPr="00F47C79">
        <w:rPr>
          <w:color w:val="000000"/>
          <w:sz w:val="22"/>
          <w:szCs w:val="22"/>
          <w:lang w:val="en-US"/>
        </w:rPr>
        <w:t xml:space="preserve">Random Forest: </w:t>
      </w:r>
    </w:p>
    <w:p w14:paraId="3782223E" w14:textId="77777777" w:rsidR="00F47C79" w:rsidRPr="00F47C79" w:rsidRDefault="00F47C79" w:rsidP="00F47C79">
      <w:pPr>
        <w:spacing w:line="360" w:lineRule="auto"/>
        <w:rPr>
          <w:color w:val="000000"/>
          <w:sz w:val="22"/>
          <w:szCs w:val="22"/>
          <w:lang w:val="en-US"/>
        </w:rPr>
      </w:pPr>
      <w:r w:rsidRPr="00F47C79">
        <w:rPr>
          <w:color w:val="000000"/>
          <w:sz w:val="22"/>
          <w:szCs w:val="22"/>
          <w:lang w:val="en-US"/>
        </w:rPr>
        <w:t>Number of estimators: 50, 250, 1000.</w:t>
      </w:r>
    </w:p>
    <w:p w14:paraId="16687B68" w14:textId="77777777" w:rsidR="00F47C79" w:rsidRPr="00F47C79" w:rsidRDefault="00F47C79" w:rsidP="00F47C79">
      <w:pPr>
        <w:spacing w:line="360" w:lineRule="auto"/>
        <w:rPr>
          <w:color w:val="000000"/>
          <w:sz w:val="22"/>
          <w:szCs w:val="22"/>
          <w:lang w:val="en-US"/>
        </w:rPr>
      </w:pPr>
      <w:r w:rsidRPr="00F47C79">
        <w:rPr>
          <w:color w:val="000000"/>
          <w:sz w:val="22"/>
          <w:szCs w:val="22"/>
          <w:lang w:val="en-US"/>
        </w:rPr>
        <w:t>Function measuring quality of a split: either “</w:t>
      </w:r>
      <w:proofErr w:type="spellStart"/>
      <w:r w:rsidRPr="00F47C79">
        <w:rPr>
          <w:color w:val="000000"/>
          <w:sz w:val="22"/>
          <w:szCs w:val="22"/>
          <w:lang w:val="en-US"/>
        </w:rPr>
        <w:t>gini</w:t>
      </w:r>
      <w:proofErr w:type="spellEnd"/>
      <w:r w:rsidRPr="00F47C79">
        <w:rPr>
          <w:color w:val="000000"/>
          <w:sz w:val="22"/>
          <w:szCs w:val="22"/>
          <w:lang w:val="en-US"/>
        </w:rPr>
        <w:t>” (Gini impurity) or “entropy” (information</w:t>
      </w:r>
      <w:r w:rsidRPr="00EC04BC">
        <w:rPr>
          <w:color w:val="000000"/>
          <w:lang w:val="en-US"/>
        </w:rPr>
        <w:t xml:space="preserve"> </w:t>
      </w:r>
      <w:r w:rsidRPr="00F47C79">
        <w:rPr>
          <w:color w:val="000000"/>
          <w:sz w:val="22"/>
          <w:szCs w:val="22"/>
          <w:lang w:val="en-US"/>
        </w:rPr>
        <w:t>gain).</w:t>
      </w:r>
    </w:p>
    <w:p w14:paraId="4152FC87" w14:textId="77777777" w:rsidR="00F47C79" w:rsidRPr="00EC04BC" w:rsidRDefault="00F47C79" w:rsidP="00F47C79">
      <w:pPr>
        <w:spacing w:line="240" w:lineRule="auto"/>
        <w:rPr>
          <w:color w:val="000000"/>
          <w:lang w:val="en-US"/>
        </w:rPr>
      </w:pPr>
    </w:p>
    <w:p w14:paraId="27AEA647" w14:textId="77777777" w:rsidR="00F47C79" w:rsidRPr="00EC04BC" w:rsidRDefault="00F47C79" w:rsidP="00F47C79">
      <w:pPr>
        <w:spacing w:line="360" w:lineRule="auto"/>
        <w:rPr>
          <w:color w:val="000000"/>
          <w:lang w:val="en-US"/>
        </w:rPr>
      </w:pPr>
      <w:r w:rsidRPr="00EC04BC">
        <w:rPr>
          <w:color w:val="000000"/>
          <w:lang w:val="en-US"/>
        </w:rPr>
        <w:t xml:space="preserve">For example: for the Logistic Regression there are 7 different values of C and two types of penalty which totals in 14 possible versions of Logistic Regression. </w:t>
      </w:r>
    </w:p>
    <w:p w14:paraId="722DC676" w14:textId="77777777" w:rsidR="00F47C79" w:rsidRPr="00EC04BC" w:rsidRDefault="00F47C79" w:rsidP="00F47C79">
      <w:pPr>
        <w:spacing w:line="240" w:lineRule="auto"/>
        <w:rPr>
          <w:color w:val="000000"/>
          <w:lang w:val="en-US"/>
        </w:rPr>
      </w:pPr>
    </w:p>
    <w:p w14:paraId="61238072" w14:textId="77777777" w:rsidR="00F47C79" w:rsidRPr="00EC04BC" w:rsidRDefault="00F47C79" w:rsidP="00F47C79">
      <w:pPr>
        <w:spacing w:line="360" w:lineRule="auto"/>
        <w:rPr>
          <w:color w:val="000000"/>
          <w:lang w:val="en-US"/>
        </w:rPr>
      </w:pPr>
      <w:r w:rsidRPr="00EC04BC">
        <w:rPr>
          <w:color w:val="000000"/>
          <w:lang w:val="en-US"/>
        </w:rPr>
        <w:t>In addition to these parameters, the framework tested each version of the model with two possible kinds of input features: the original set of features and the PCA components of the original feature set.  </w:t>
      </w:r>
    </w:p>
    <w:p w14:paraId="2A037EB1" w14:textId="77777777" w:rsidR="00F47C79" w:rsidRPr="00EC04BC" w:rsidRDefault="00F47C79" w:rsidP="00F47C79">
      <w:pPr>
        <w:spacing w:line="360" w:lineRule="auto"/>
        <w:rPr>
          <w:color w:val="000000"/>
          <w:lang w:val="en-US"/>
        </w:rPr>
      </w:pPr>
      <w:r w:rsidRPr="00EC04BC">
        <w:rPr>
          <w:color w:val="000000"/>
          <w:lang w:val="en-US"/>
        </w:rPr>
        <w:t xml:space="preserve">The PCA transform was used as a form of compression </w:t>
      </w:r>
      <w:proofErr w:type="gramStart"/>
      <w:r w:rsidRPr="00EC04BC">
        <w:rPr>
          <w:color w:val="000000"/>
          <w:lang w:val="en-US"/>
        </w:rPr>
        <w:t>due to the fact that</w:t>
      </w:r>
      <w:proofErr w:type="gramEnd"/>
      <w:r w:rsidRPr="00EC04BC">
        <w:rPr>
          <w:color w:val="000000"/>
          <w:lang w:val="en-US"/>
        </w:rPr>
        <w:t xml:space="preserve"> EEG/ERP features are often correlated.</w:t>
      </w:r>
    </w:p>
    <w:p w14:paraId="632007A4" w14:textId="77777777" w:rsidR="00F47C79" w:rsidRPr="00EC04BC" w:rsidRDefault="00F47C79" w:rsidP="00F47C79">
      <w:pPr>
        <w:spacing w:line="240" w:lineRule="auto"/>
        <w:rPr>
          <w:color w:val="000000"/>
          <w:lang w:val="en-US"/>
        </w:rPr>
      </w:pPr>
    </w:p>
    <w:p w14:paraId="5ED21962" w14:textId="77777777" w:rsidR="00F47C79" w:rsidRPr="00EC04BC" w:rsidRDefault="00F47C79" w:rsidP="00F47C79">
      <w:pPr>
        <w:spacing w:line="360" w:lineRule="auto"/>
        <w:rPr>
          <w:color w:val="000000"/>
          <w:lang w:val="en-US"/>
        </w:rPr>
      </w:pPr>
      <w:r w:rsidRPr="00EC04BC">
        <w:rPr>
          <w:color w:val="000000"/>
          <w:lang w:val="en-US"/>
        </w:rPr>
        <w:t>It totals in 158 different versions of the model.</w:t>
      </w:r>
    </w:p>
    <w:p w14:paraId="2CB59087" w14:textId="77777777" w:rsidR="00F47C79" w:rsidRPr="006B3184" w:rsidRDefault="00F47C79" w:rsidP="00F47C79">
      <w:pPr>
        <w:spacing w:before="360" w:after="60"/>
        <w:rPr>
          <w:b/>
          <w:i/>
          <w:lang w:val="en-US"/>
        </w:rPr>
      </w:pPr>
      <w:r w:rsidRPr="006B3184">
        <w:rPr>
          <w:rFonts w:cstheme="minorHAnsi"/>
          <w:b/>
          <w:i/>
          <w:lang w:val="en-US"/>
        </w:rPr>
        <w:t xml:space="preserve">Supplemental material </w:t>
      </w:r>
      <w:r>
        <w:rPr>
          <w:rFonts w:cstheme="minorHAnsi"/>
          <w:b/>
          <w:i/>
          <w:lang w:val="en-US"/>
        </w:rPr>
        <w:t>2</w:t>
      </w:r>
      <w:r w:rsidRPr="006B3184">
        <w:rPr>
          <w:rFonts w:cstheme="minorHAnsi"/>
          <w:b/>
          <w:i/>
          <w:lang w:val="en-US"/>
        </w:rPr>
        <w:t xml:space="preserve">: </w:t>
      </w:r>
      <w:r w:rsidRPr="006B3184">
        <w:rPr>
          <w:b/>
          <w:i/>
          <w:lang w:val="en-US"/>
        </w:rPr>
        <w:t>Final feature set used for classification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846"/>
      </w:tblGrid>
      <w:tr w:rsidR="00F47C79" w:rsidRPr="001D7556" w14:paraId="160474D7" w14:textId="77777777" w:rsidTr="007D22DE">
        <w:trPr>
          <w:trHeight w:hRule="exact" w:val="284"/>
        </w:trPr>
        <w:tc>
          <w:tcPr>
            <w:tcW w:w="0" w:type="auto"/>
          </w:tcPr>
          <w:p w14:paraId="4C764BDB" w14:textId="77777777" w:rsidR="00F47C79" w:rsidRPr="00DB34A8" w:rsidRDefault="00F47C79" w:rsidP="007D22DE">
            <w:pPr>
              <w:rPr>
                <w:sz w:val="18"/>
                <w:szCs w:val="18"/>
                <w:lang w:val="en-US"/>
              </w:rPr>
            </w:pPr>
            <w:r w:rsidRPr="00DB34A8">
              <w:rPr>
                <w:sz w:val="18"/>
                <w:szCs w:val="18"/>
                <w:lang w:val="en-US"/>
              </w:rPr>
              <w:t>ERP_GO&amp;NOGO_ST1_Pz_pos_amp_416</w:t>
            </w:r>
          </w:p>
        </w:tc>
        <w:tc>
          <w:tcPr>
            <w:tcW w:w="0" w:type="auto"/>
          </w:tcPr>
          <w:p w14:paraId="7148EEF7" w14:textId="77777777" w:rsidR="00F47C79" w:rsidRPr="00DB34A8" w:rsidRDefault="00F47C79" w:rsidP="007D22DE">
            <w:pPr>
              <w:rPr>
                <w:sz w:val="18"/>
                <w:szCs w:val="18"/>
                <w:lang w:val="en-US"/>
              </w:rPr>
            </w:pPr>
            <w:r w:rsidRPr="00DB34A8">
              <w:rPr>
                <w:sz w:val="18"/>
                <w:szCs w:val="18"/>
                <w:lang w:val="en-US"/>
              </w:rPr>
              <w:t>ERP_NOGO-GO_ST2_T5_pos_amp_240</w:t>
            </w:r>
          </w:p>
        </w:tc>
      </w:tr>
      <w:tr w:rsidR="00F47C79" w:rsidRPr="001D7556" w14:paraId="05847160" w14:textId="77777777" w:rsidTr="007D22DE">
        <w:trPr>
          <w:trHeight w:hRule="exact" w:val="284"/>
        </w:trPr>
        <w:tc>
          <w:tcPr>
            <w:tcW w:w="0" w:type="auto"/>
          </w:tcPr>
          <w:p w14:paraId="4403205D" w14:textId="77777777" w:rsidR="00F47C79" w:rsidRPr="00DB34A8" w:rsidRDefault="00F47C79" w:rsidP="007D22DE">
            <w:pPr>
              <w:rPr>
                <w:sz w:val="18"/>
                <w:szCs w:val="18"/>
                <w:lang w:val="en-US"/>
              </w:rPr>
            </w:pPr>
            <w:r w:rsidRPr="00DB34A8">
              <w:rPr>
                <w:sz w:val="18"/>
                <w:szCs w:val="18"/>
                <w:lang w:val="en-US"/>
              </w:rPr>
              <w:t>ERP_GO_ST2_Cz_pos_lat_168</w:t>
            </w:r>
          </w:p>
        </w:tc>
        <w:tc>
          <w:tcPr>
            <w:tcW w:w="0" w:type="auto"/>
          </w:tcPr>
          <w:p w14:paraId="46FD7BD5" w14:textId="77777777" w:rsidR="00F47C79" w:rsidRPr="00DB34A8" w:rsidRDefault="00F47C79" w:rsidP="007D22DE">
            <w:pPr>
              <w:rPr>
                <w:sz w:val="18"/>
                <w:szCs w:val="18"/>
                <w:lang w:val="en-US"/>
              </w:rPr>
            </w:pPr>
            <w:r w:rsidRPr="00DB34A8">
              <w:rPr>
                <w:sz w:val="18"/>
                <w:szCs w:val="18"/>
                <w:lang w:val="en-US"/>
              </w:rPr>
              <w:t>ERP_NOGO-GO_ST2_T5_pos_lat_148</w:t>
            </w:r>
          </w:p>
        </w:tc>
      </w:tr>
      <w:tr w:rsidR="00F47C79" w:rsidRPr="001D7556" w14:paraId="596358FD" w14:textId="77777777" w:rsidTr="007D22DE">
        <w:trPr>
          <w:trHeight w:hRule="exact" w:val="284"/>
        </w:trPr>
        <w:tc>
          <w:tcPr>
            <w:tcW w:w="0" w:type="auto"/>
          </w:tcPr>
          <w:p w14:paraId="44FE1EEE" w14:textId="77777777" w:rsidR="00F47C79" w:rsidRPr="00DB34A8" w:rsidRDefault="00F47C79" w:rsidP="007D22DE">
            <w:pPr>
              <w:rPr>
                <w:sz w:val="18"/>
                <w:szCs w:val="18"/>
                <w:lang w:val="en-US"/>
              </w:rPr>
            </w:pPr>
            <w:r w:rsidRPr="00DB34A8">
              <w:rPr>
                <w:sz w:val="18"/>
                <w:szCs w:val="18"/>
                <w:lang w:val="en-US"/>
              </w:rPr>
              <w:t>ERP_GO_ST2_Fz_neg_lat_268</w:t>
            </w:r>
          </w:p>
        </w:tc>
        <w:tc>
          <w:tcPr>
            <w:tcW w:w="0" w:type="auto"/>
          </w:tcPr>
          <w:p w14:paraId="63F56CFF" w14:textId="77777777" w:rsidR="00F47C79" w:rsidRPr="00DB34A8" w:rsidRDefault="00F47C79" w:rsidP="007D22DE">
            <w:pPr>
              <w:rPr>
                <w:sz w:val="18"/>
                <w:szCs w:val="18"/>
                <w:lang w:val="en-US"/>
              </w:rPr>
            </w:pPr>
            <w:r w:rsidRPr="00DB34A8">
              <w:rPr>
                <w:sz w:val="18"/>
                <w:szCs w:val="18"/>
                <w:lang w:val="en-US"/>
              </w:rPr>
              <w:t>ERP_NOGO-GO_ST2_T6_neg_amp_352</w:t>
            </w:r>
          </w:p>
        </w:tc>
      </w:tr>
      <w:tr w:rsidR="00F47C79" w:rsidRPr="001D7556" w14:paraId="10335BD9" w14:textId="77777777" w:rsidTr="007D22DE">
        <w:trPr>
          <w:trHeight w:hRule="exact" w:val="284"/>
        </w:trPr>
        <w:tc>
          <w:tcPr>
            <w:tcW w:w="0" w:type="auto"/>
          </w:tcPr>
          <w:p w14:paraId="5359C065" w14:textId="77777777" w:rsidR="00F47C79" w:rsidRPr="00DB34A8" w:rsidRDefault="00F47C79" w:rsidP="007D22DE">
            <w:pPr>
              <w:rPr>
                <w:sz w:val="18"/>
                <w:szCs w:val="18"/>
                <w:lang w:val="en-US"/>
              </w:rPr>
            </w:pPr>
            <w:r w:rsidRPr="00DB34A8">
              <w:rPr>
                <w:sz w:val="18"/>
                <w:szCs w:val="18"/>
                <w:lang w:val="en-US"/>
              </w:rPr>
              <w:t>ERP_GO_ST2_O1_neg_amp_148</w:t>
            </w:r>
          </w:p>
        </w:tc>
        <w:tc>
          <w:tcPr>
            <w:tcW w:w="0" w:type="auto"/>
          </w:tcPr>
          <w:p w14:paraId="3536BE68" w14:textId="77777777" w:rsidR="00F47C79" w:rsidRPr="00DB34A8" w:rsidRDefault="00F47C79" w:rsidP="007D22DE">
            <w:pPr>
              <w:rPr>
                <w:sz w:val="18"/>
                <w:szCs w:val="18"/>
                <w:lang w:val="en-US"/>
              </w:rPr>
            </w:pPr>
            <w:r w:rsidRPr="00DB34A8">
              <w:rPr>
                <w:sz w:val="18"/>
                <w:szCs w:val="18"/>
                <w:lang w:val="en-US"/>
              </w:rPr>
              <w:t>IC_IGNORE&amp;NOVELTY_ST1_ICP1N1P2vO_neg_amp_144</w:t>
            </w:r>
          </w:p>
        </w:tc>
      </w:tr>
      <w:tr w:rsidR="00F47C79" w:rsidRPr="001D7556" w14:paraId="5293F9F4" w14:textId="77777777" w:rsidTr="007D22DE">
        <w:trPr>
          <w:trHeight w:hRule="exact" w:val="284"/>
        </w:trPr>
        <w:tc>
          <w:tcPr>
            <w:tcW w:w="0" w:type="auto"/>
          </w:tcPr>
          <w:p w14:paraId="1D5752ED" w14:textId="77777777" w:rsidR="00F47C79" w:rsidRPr="00DB34A8" w:rsidRDefault="00F47C79" w:rsidP="007D22DE">
            <w:pPr>
              <w:rPr>
                <w:sz w:val="18"/>
                <w:szCs w:val="18"/>
                <w:lang w:val="en-US"/>
              </w:rPr>
            </w:pPr>
            <w:r w:rsidRPr="00DB34A8">
              <w:rPr>
                <w:sz w:val="18"/>
                <w:szCs w:val="18"/>
                <w:lang w:val="en-US"/>
              </w:rPr>
              <w:t>ERP_GO_ST2_O2_pos_lat_228</w:t>
            </w:r>
          </w:p>
        </w:tc>
        <w:tc>
          <w:tcPr>
            <w:tcW w:w="0" w:type="auto"/>
          </w:tcPr>
          <w:p w14:paraId="3A14FF54" w14:textId="77777777" w:rsidR="00F47C79" w:rsidRPr="00DB34A8" w:rsidRDefault="00F47C79" w:rsidP="007D22DE">
            <w:pPr>
              <w:rPr>
                <w:sz w:val="18"/>
                <w:szCs w:val="18"/>
                <w:lang w:val="en-US"/>
              </w:rPr>
            </w:pPr>
            <w:r w:rsidRPr="00DB34A8">
              <w:rPr>
                <w:sz w:val="18"/>
                <w:szCs w:val="18"/>
                <w:lang w:val="en-US"/>
              </w:rPr>
              <w:t>IC_IGNORE&amp;NOVELTY_ST1_ICP1N1P2vO_pos_amp_236</w:t>
            </w:r>
          </w:p>
        </w:tc>
      </w:tr>
      <w:tr w:rsidR="00F47C79" w:rsidRPr="001D7556" w14:paraId="7C237FA3" w14:textId="77777777" w:rsidTr="007D22DE">
        <w:trPr>
          <w:trHeight w:hRule="exact" w:val="284"/>
        </w:trPr>
        <w:tc>
          <w:tcPr>
            <w:tcW w:w="0" w:type="auto"/>
          </w:tcPr>
          <w:p w14:paraId="11E8E793" w14:textId="77777777" w:rsidR="00F47C79" w:rsidRPr="00DB34A8" w:rsidRDefault="00F47C79" w:rsidP="007D22DE">
            <w:pPr>
              <w:rPr>
                <w:sz w:val="18"/>
                <w:szCs w:val="18"/>
                <w:lang w:val="en-US"/>
              </w:rPr>
            </w:pPr>
            <w:r w:rsidRPr="00DB34A8">
              <w:rPr>
                <w:sz w:val="18"/>
                <w:szCs w:val="18"/>
                <w:lang w:val="en-US"/>
              </w:rPr>
              <w:t>ERP_GO_ST2_Pz_pos_lat_320</w:t>
            </w:r>
          </w:p>
        </w:tc>
        <w:tc>
          <w:tcPr>
            <w:tcW w:w="0" w:type="auto"/>
          </w:tcPr>
          <w:p w14:paraId="2F08B564" w14:textId="77777777" w:rsidR="00F47C79" w:rsidRPr="00DB34A8" w:rsidRDefault="00F47C79" w:rsidP="007D22DE">
            <w:pPr>
              <w:rPr>
                <w:sz w:val="18"/>
                <w:szCs w:val="18"/>
                <w:lang w:val="en-US"/>
              </w:rPr>
            </w:pPr>
            <w:r w:rsidRPr="00DB34A8">
              <w:rPr>
                <w:sz w:val="18"/>
                <w:szCs w:val="18"/>
                <w:lang w:val="en-US"/>
              </w:rPr>
              <w:t>IC_IGNORE&amp;NOVELTY_ST1_ICP1N1P2vTL_neg_amp_196</w:t>
            </w:r>
          </w:p>
        </w:tc>
      </w:tr>
      <w:tr w:rsidR="00F47C79" w:rsidRPr="001D7556" w14:paraId="21CF67D9" w14:textId="77777777" w:rsidTr="007D22DE">
        <w:trPr>
          <w:trHeight w:hRule="exact" w:val="284"/>
        </w:trPr>
        <w:tc>
          <w:tcPr>
            <w:tcW w:w="0" w:type="auto"/>
          </w:tcPr>
          <w:p w14:paraId="78E486E6" w14:textId="77777777" w:rsidR="00F47C79" w:rsidRPr="00DB34A8" w:rsidRDefault="00F47C79" w:rsidP="007D22DE">
            <w:pPr>
              <w:rPr>
                <w:sz w:val="18"/>
                <w:szCs w:val="18"/>
                <w:lang w:val="en-US"/>
              </w:rPr>
            </w:pPr>
            <w:r w:rsidRPr="00DB34A8">
              <w:rPr>
                <w:sz w:val="18"/>
                <w:szCs w:val="18"/>
                <w:lang w:val="en-US"/>
              </w:rPr>
              <w:t>ERP_GO_ST2_ST2_Cz_neg_lat_096</w:t>
            </w:r>
          </w:p>
        </w:tc>
        <w:tc>
          <w:tcPr>
            <w:tcW w:w="0" w:type="auto"/>
          </w:tcPr>
          <w:p w14:paraId="72181AF7" w14:textId="77777777" w:rsidR="00F47C79" w:rsidRPr="00DB34A8" w:rsidRDefault="00F47C79" w:rsidP="007D22DE">
            <w:pPr>
              <w:rPr>
                <w:sz w:val="18"/>
                <w:szCs w:val="18"/>
                <w:lang w:val="en-US"/>
              </w:rPr>
            </w:pPr>
            <w:r w:rsidRPr="00DB34A8">
              <w:rPr>
                <w:sz w:val="18"/>
                <w:szCs w:val="18"/>
                <w:lang w:val="en-US"/>
              </w:rPr>
              <w:t>IC_IGNORE&amp;NOVELTY_ST1_ICP1N1P2vTR_neg_amp_160</w:t>
            </w:r>
          </w:p>
        </w:tc>
      </w:tr>
      <w:tr w:rsidR="00F47C79" w:rsidRPr="001D7556" w14:paraId="7D95C509" w14:textId="77777777" w:rsidTr="007D22DE">
        <w:trPr>
          <w:trHeight w:hRule="exact" w:val="284"/>
        </w:trPr>
        <w:tc>
          <w:tcPr>
            <w:tcW w:w="0" w:type="auto"/>
          </w:tcPr>
          <w:p w14:paraId="2CCFBBE3" w14:textId="77777777" w:rsidR="00F47C79" w:rsidRPr="00DB34A8" w:rsidRDefault="00F47C79" w:rsidP="007D22DE">
            <w:pPr>
              <w:rPr>
                <w:sz w:val="18"/>
                <w:szCs w:val="18"/>
                <w:lang w:val="en-US"/>
              </w:rPr>
            </w:pPr>
            <w:r w:rsidRPr="00DB34A8">
              <w:rPr>
                <w:sz w:val="18"/>
                <w:szCs w:val="18"/>
                <w:lang w:val="en-US"/>
              </w:rPr>
              <w:t>ERP_GO_ST2_T5_pos_lat_232</w:t>
            </w:r>
          </w:p>
        </w:tc>
        <w:tc>
          <w:tcPr>
            <w:tcW w:w="0" w:type="auto"/>
          </w:tcPr>
          <w:p w14:paraId="3867B4F4" w14:textId="77777777" w:rsidR="00F47C79" w:rsidRPr="00DB34A8" w:rsidRDefault="00F47C79" w:rsidP="007D22DE">
            <w:pPr>
              <w:rPr>
                <w:sz w:val="18"/>
                <w:szCs w:val="18"/>
                <w:lang w:val="en-US"/>
              </w:rPr>
            </w:pPr>
            <w:r w:rsidRPr="00DB34A8">
              <w:rPr>
                <w:sz w:val="18"/>
                <w:szCs w:val="18"/>
                <w:lang w:val="en-US"/>
              </w:rPr>
              <w:t>IC_NOGO_ST2_ICP1N1P2vTL_neg_lat_160</w:t>
            </w:r>
          </w:p>
        </w:tc>
      </w:tr>
      <w:tr w:rsidR="00F47C79" w:rsidRPr="001D7556" w14:paraId="273BE288" w14:textId="77777777" w:rsidTr="007D22DE">
        <w:trPr>
          <w:trHeight w:hRule="exact" w:val="284"/>
        </w:trPr>
        <w:tc>
          <w:tcPr>
            <w:tcW w:w="0" w:type="auto"/>
          </w:tcPr>
          <w:p w14:paraId="75B4E6A6" w14:textId="77777777" w:rsidR="00F47C79" w:rsidRPr="00DB34A8" w:rsidRDefault="00F47C79" w:rsidP="007D22DE">
            <w:pPr>
              <w:rPr>
                <w:sz w:val="18"/>
                <w:szCs w:val="18"/>
                <w:lang w:val="en-US"/>
              </w:rPr>
            </w:pPr>
            <w:r w:rsidRPr="00DB34A8">
              <w:rPr>
                <w:sz w:val="18"/>
                <w:szCs w:val="18"/>
                <w:lang w:val="en-US"/>
              </w:rPr>
              <w:t>ERP_GO_ST2_T6_neg_amp_352</w:t>
            </w:r>
          </w:p>
        </w:tc>
        <w:tc>
          <w:tcPr>
            <w:tcW w:w="0" w:type="auto"/>
          </w:tcPr>
          <w:p w14:paraId="38015C3A" w14:textId="77777777" w:rsidR="00F47C79" w:rsidRPr="00DB34A8" w:rsidRDefault="00F47C79" w:rsidP="007D22DE">
            <w:pPr>
              <w:rPr>
                <w:sz w:val="18"/>
                <w:szCs w:val="18"/>
                <w:lang w:val="en-US"/>
              </w:rPr>
            </w:pPr>
            <w:r w:rsidRPr="00DB34A8">
              <w:rPr>
                <w:sz w:val="18"/>
                <w:szCs w:val="18"/>
                <w:lang w:val="en-US"/>
              </w:rPr>
              <w:t>IC_NOGO_ST2_ICP1N1P2vTR_pos_lat_108</w:t>
            </w:r>
          </w:p>
        </w:tc>
      </w:tr>
      <w:tr w:rsidR="00F47C79" w:rsidRPr="001D7556" w14:paraId="6034DEFF" w14:textId="77777777" w:rsidTr="007D22DE">
        <w:trPr>
          <w:trHeight w:hRule="exact" w:val="284"/>
        </w:trPr>
        <w:tc>
          <w:tcPr>
            <w:tcW w:w="0" w:type="auto"/>
          </w:tcPr>
          <w:p w14:paraId="3F6E3D7E" w14:textId="77777777" w:rsidR="00F47C79" w:rsidRPr="00DB34A8" w:rsidRDefault="00F47C79" w:rsidP="007D22DE">
            <w:pPr>
              <w:rPr>
                <w:sz w:val="18"/>
                <w:szCs w:val="18"/>
                <w:lang w:val="en-US"/>
              </w:rPr>
            </w:pPr>
            <w:r w:rsidRPr="00DB34A8">
              <w:rPr>
                <w:sz w:val="18"/>
                <w:szCs w:val="18"/>
                <w:lang w:val="en-US"/>
              </w:rPr>
              <w:t>ERP_GO_ST2_T6_pos_lat_104</w:t>
            </w:r>
          </w:p>
        </w:tc>
        <w:tc>
          <w:tcPr>
            <w:tcW w:w="0" w:type="auto"/>
          </w:tcPr>
          <w:p w14:paraId="0339EC8F" w14:textId="77777777" w:rsidR="00F47C79" w:rsidRPr="00DB34A8" w:rsidRDefault="00F47C79" w:rsidP="007D22DE">
            <w:pPr>
              <w:rPr>
                <w:sz w:val="18"/>
                <w:szCs w:val="18"/>
                <w:lang w:val="en-US"/>
              </w:rPr>
            </w:pPr>
            <w:r w:rsidRPr="00DB34A8">
              <w:rPr>
                <w:sz w:val="18"/>
                <w:szCs w:val="18"/>
                <w:lang w:val="en-US"/>
              </w:rPr>
              <w:t>IC_NOGO_ST2_ICP3NOGOearly_neg_amp_236</w:t>
            </w:r>
          </w:p>
        </w:tc>
      </w:tr>
      <w:tr w:rsidR="00F47C79" w:rsidRPr="00DB34A8" w14:paraId="69BEC348" w14:textId="77777777" w:rsidTr="007D22DE">
        <w:trPr>
          <w:trHeight w:hRule="exact" w:val="284"/>
        </w:trPr>
        <w:tc>
          <w:tcPr>
            <w:tcW w:w="0" w:type="auto"/>
          </w:tcPr>
          <w:p w14:paraId="675BCD8E" w14:textId="77777777" w:rsidR="00F47C79" w:rsidRPr="00DB34A8" w:rsidRDefault="00F47C79" w:rsidP="007D22DE">
            <w:pPr>
              <w:rPr>
                <w:sz w:val="18"/>
                <w:szCs w:val="18"/>
                <w:lang w:val="en-US"/>
              </w:rPr>
            </w:pPr>
            <w:r w:rsidRPr="00DB34A8">
              <w:rPr>
                <w:sz w:val="18"/>
                <w:szCs w:val="18"/>
                <w:lang w:val="en-US"/>
              </w:rPr>
              <w:t>ERP_GO_ST2_T6_pos_lat_236</w:t>
            </w:r>
          </w:p>
        </w:tc>
        <w:tc>
          <w:tcPr>
            <w:tcW w:w="0" w:type="auto"/>
          </w:tcPr>
          <w:p w14:paraId="47E9A72A" w14:textId="77777777" w:rsidR="00F47C79" w:rsidRPr="00DB34A8" w:rsidRDefault="00F47C79" w:rsidP="007D22DE">
            <w:pPr>
              <w:rPr>
                <w:sz w:val="18"/>
                <w:szCs w:val="18"/>
                <w:lang w:val="en-US"/>
              </w:rPr>
            </w:pPr>
            <w:r w:rsidRPr="00DB34A8">
              <w:rPr>
                <w:sz w:val="18"/>
                <w:szCs w:val="18"/>
              </w:rPr>
              <w:t>PS_EC_C3_</w:t>
            </w:r>
            <w:r>
              <w:rPr>
                <w:sz w:val="18"/>
                <w:szCs w:val="18"/>
              </w:rPr>
              <w:t>02-04</w:t>
            </w:r>
          </w:p>
        </w:tc>
      </w:tr>
      <w:tr w:rsidR="00F47C79" w:rsidRPr="00DB34A8" w14:paraId="761C416A" w14:textId="77777777" w:rsidTr="007D22DE">
        <w:trPr>
          <w:trHeight w:hRule="exact" w:val="284"/>
        </w:trPr>
        <w:tc>
          <w:tcPr>
            <w:tcW w:w="0" w:type="auto"/>
          </w:tcPr>
          <w:p w14:paraId="565696DE" w14:textId="77777777" w:rsidR="00F47C79" w:rsidRPr="00DB34A8" w:rsidRDefault="00F47C79" w:rsidP="007D22DE">
            <w:pPr>
              <w:rPr>
                <w:sz w:val="18"/>
                <w:szCs w:val="18"/>
                <w:lang w:val="en-US"/>
              </w:rPr>
            </w:pPr>
            <w:r w:rsidRPr="00DB34A8">
              <w:rPr>
                <w:sz w:val="18"/>
                <w:szCs w:val="18"/>
                <w:lang w:val="en-US"/>
              </w:rPr>
              <w:t>ERP_IGNORE&amp;NOVELTY_ST1_O1_pos_amp_240</w:t>
            </w:r>
          </w:p>
        </w:tc>
        <w:tc>
          <w:tcPr>
            <w:tcW w:w="0" w:type="auto"/>
          </w:tcPr>
          <w:p w14:paraId="52E6AA33" w14:textId="77777777" w:rsidR="00F47C79" w:rsidRPr="00DB34A8" w:rsidRDefault="00F47C79" w:rsidP="007D22DE">
            <w:pPr>
              <w:rPr>
                <w:sz w:val="18"/>
                <w:szCs w:val="18"/>
                <w:lang w:val="en-US"/>
              </w:rPr>
            </w:pPr>
            <w:r w:rsidRPr="00DB34A8">
              <w:rPr>
                <w:sz w:val="18"/>
                <w:szCs w:val="18"/>
              </w:rPr>
              <w:t>PS_EC_C4_</w:t>
            </w:r>
            <w:r>
              <w:rPr>
                <w:sz w:val="18"/>
                <w:szCs w:val="18"/>
              </w:rPr>
              <w:t>40-50</w:t>
            </w:r>
          </w:p>
        </w:tc>
      </w:tr>
      <w:tr w:rsidR="00F47C79" w:rsidRPr="00DB34A8" w14:paraId="5AAA5046" w14:textId="77777777" w:rsidTr="007D22DE">
        <w:trPr>
          <w:trHeight w:hRule="exact" w:val="284"/>
        </w:trPr>
        <w:tc>
          <w:tcPr>
            <w:tcW w:w="0" w:type="auto"/>
          </w:tcPr>
          <w:p w14:paraId="35066603" w14:textId="77777777" w:rsidR="00F47C79" w:rsidRPr="00DB34A8" w:rsidRDefault="00F47C79" w:rsidP="007D22DE">
            <w:pPr>
              <w:rPr>
                <w:sz w:val="18"/>
                <w:szCs w:val="18"/>
                <w:lang w:val="en-US"/>
              </w:rPr>
            </w:pPr>
            <w:r w:rsidRPr="00DB34A8">
              <w:rPr>
                <w:sz w:val="18"/>
                <w:szCs w:val="18"/>
                <w:lang w:val="en-US"/>
              </w:rPr>
              <w:t>ERP_IGNORE&amp;NOVELTY_ST1_O1_pos_lat_104</w:t>
            </w:r>
          </w:p>
        </w:tc>
        <w:tc>
          <w:tcPr>
            <w:tcW w:w="0" w:type="auto"/>
          </w:tcPr>
          <w:p w14:paraId="51844726" w14:textId="77777777" w:rsidR="00F47C79" w:rsidRPr="00DB34A8" w:rsidRDefault="00F47C79" w:rsidP="007D22DE">
            <w:pPr>
              <w:rPr>
                <w:sz w:val="18"/>
                <w:szCs w:val="18"/>
                <w:lang w:val="en-US"/>
              </w:rPr>
            </w:pPr>
            <w:r w:rsidRPr="00DB34A8">
              <w:rPr>
                <w:sz w:val="18"/>
                <w:szCs w:val="18"/>
              </w:rPr>
              <w:t>PS_EC_C4_</w:t>
            </w:r>
            <w:r>
              <w:rPr>
                <w:sz w:val="18"/>
                <w:szCs w:val="18"/>
              </w:rPr>
              <w:t>04-07</w:t>
            </w:r>
          </w:p>
        </w:tc>
      </w:tr>
      <w:tr w:rsidR="00F47C79" w:rsidRPr="00DB34A8" w14:paraId="3CDA3397" w14:textId="77777777" w:rsidTr="007D22DE">
        <w:trPr>
          <w:trHeight w:hRule="exact" w:val="284"/>
        </w:trPr>
        <w:tc>
          <w:tcPr>
            <w:tcW w:w="0" w:type="auto"/>
          </w:tcPr>
          <w:p w14:paraId="52D6749B" w14:textId="77777777" w:rsidR="00F47C79" w:rsidRPr="00DB34A8" w:rsidRDefault="00F47C79" w:rsidP="007D22DE">
            <w:pPr>
              <w:rPr>
                <w:sz w:val="18"/>
                <w:szCs w:val="18"/>
                <w:lang w:val="en-US"/>
              </w:rPr>
            </w:pPr>
            <w:r w:rsidRPr="00DB34A8">
              <w:rPr>
                <w:sz w:val="18"/>
                <w:szCs w:val="18"/>
                <w:lang w:val="en-US"/>
              </w:rPr>
              <w:t>ERP_IGNORE&amp;NOVELTY_ST1_O1_pos_lat_240</w:t>
            </w:r>
          </w:p>
        </w:tc>
        <w:tc>
          <w:tcPr>
            <w:tcW w:w="0" w:type="auto"/>
          </w:tcPr>
          <w:p w14:paraId="08443CB9" w14:textId="77777777" w:rsidR="00F47C79" w:rsidRPr="00DB34A8" w:rsidRDefault="00F47C79" w:rsidP="007D22DE">
            <w:pPr>
              <w:rPr>
                <w:sz w:val="18"/>
                <w:szCs w:val="18"/>
                <w:lang w:val="en-US"/>
              </w:rPr>
            </w:pPr>
            <w:r w:rsidRPr="00DB34A8">
              <w:rPr>
                <w:sz w:val="18"/>
                <w:szCs w:val="18"/>
              </w:rPr>
              <w:t>PS_EC_Cz_</w:t>
            </w:r>
            <w:r>
              <w:rPr>
                <w:sz w:val="18"/>
                <w:szCs w:val="18"/>
              </w:rPr>
              <w:t>20-30</w:t>
            </w:r>
          </w:p>
        </w:tc>
      </w:tr>
      <w:tr w:rsidR="00F47C79" w:rsidRPr="00DB34A8" w14:paraId="0EB0C13C" w14:textId="77777777" w:rsidTr="007D22DE">
        <w:trPr>
          <w:trHeight w:hRule="exact" w:val="284"/>
        </w:trPr>
        <w:tc>
          <w:tcPr>
            <w:tcW w:w="0" w:type="auto"/>
          </w:tcPr>
          <w:p w14:paraId="19F9EC0B" w14:textId="77777777" w:rsidR="00F47C79" w:rsidRPr="00DB34A8" w:rsidRDefault="00F47C79" w:rsidP="007D22DE">
            <w:pPr>
              <w:rPr>
                <w:sz w:val="18"/>
                <w:szCs w:val="18"/>
                <w:lang w:val="en-US"/>
              </w:rPr>
            </w:pPr>
            <w:r w:rsidRPr="00DB34A8">
              <w:rPr>
                <w:sz w:val="18"/>
                <w:szCs w:val="18"/>
                <w:lang w:val="en-US"/>
              </w:rPr>
              <w:t>ERP_IGNORE&amp;NOVELTY_ST1_O2_pos_amp_240</w:t>
            </w:r>
          </w:p>
        </w:tc>
        <w:tc>
          <w:tcPr>
            <w:tcW w:w="0" w:type="auto"/>
          </w:tcPr>
          <w:p w14:paraId="23E120B7" w14:textId="77777777" w:rsidR="00F47C79" w:rsidRPr="00DB34A8" w:rsidRDefault="00F47C79" w:rsidP="007D22DE">
            <w:pPr>
              <w:rPr>
                <w:sz w:val="18"/>
                <w:szCs w:val="18"/>
                <w:lang w:val="en-US"/>
              </w:rPr>
            </w:pPr>
            <w:r w:rsidRPr="00DB34A8">
              <w:rPr>
                <w:sz w:val="18"/>
                <w:szCs w:val="18"/>
              </w:rPr>
              <w:t>PS_EC_Pz_</w:t>
            </w:r>
            <w:r>
              <w:rPr>
                <w:sz w:val="18"/>
                <w:szCs w:val="18"/>
              </w:rPr>
              <w:t>20-30</w:t>
            </w:r>
          </w:p>
        </w:tc>
      </w:tr>
      <w:tr w:rsidR="00F47C79" w:rsidRPr="00DB34A8" w14:paraId="2098B6D6" w14:textId="77777777" w:rsidTr="007D22DE">
        <w:trPr>
          <w:trHeight w:hRule="exact" w:val="284"/>
        </w:trPr>
        <w:tc>
          <w:tcPr>
            <w:tcW w:w="0" w:type="auto"/>
          </w:tcPr>
          <w:p w14:paraId="2DF1C97B" w14:textId="77777777" w:rsidR="00F47C79" w:rsidRPr="00DB34A8" w:rsidRDefault="00F47C79" w:rsidP="007D22DE">
            <w:pPr>
              <w:rPr>
                <w:sz w:val="18"/>
                <w:szCs w:val="18"/>
                <w:lang w:val="en-US"/>
              </w:rPr>
            </w:pPr>
            <w:r w:rsidRPr="00DB34A8">
              <w:rPr>
                <w:sz w:val="18"/>
                <w:szCs w:val="18"/>
                <w:lang w:val="en-US"/>
              </w:rPr>
              <w:t>ERP_IGNORE_ST2_Cz_neg_lat_108</w:t>
            </w:r>
          </w:p>
        </w:tc>
        <w:tc>
          <w:tcPr>
            <w:tcW w:w="0" w:type="auto"/>
          </w:tcPr>
          <w:p w14:paraId="2FCB2D61" w14:textId="77777777" w:rsidR="00F47C79" w:rsidRPr="00DB34A8" w:rsidRDefault="00F47C79" w:rsidP="007D22DE">
            <w:pPr>
              <w:rPr>
                <w:sz w:val="18"/>
                <w:szCs w:val="18"/>
                <w:lang w:val="en-US"/>
              </w:rPr>
            </w:pPr>
            <w:r w:rsidRPr="00DB34A8">
              <w:rPr>
                <w:sz w:val="18"/>
                <w:szCs w:val="18"/>
              </w:rPr>
              <w:t>PS_EO_C3_</w:t>
            </w:r>
            <w:r>
              <w:rPr>
                <w:sz w:val="18"/>
                <w:szCs w:val="18"/>
              </w:rPr>
              <w:t>02-04</w:t>
            </w:r>
          </w:p>
        </w:tc>
      </w:tr>
      <w:tr w:rsidR="00F47C79" w:rsidRPr="00DB34A8" w14:paraId="59B699CC" w14:textId="77777777" w:rsidTr="007D22DE">
        <w:trPr>
          <w:trHeight w:hRule="exact" w:val="284"/>
        </w:trPr>
        <w:tc>
          <w:tcPr>
            <w:tcW w:w="0" w:type="auto"/>
          </w:tcPr>
          <w:p w14:paraId="1DAAE5FE" w14:textId="77777777" w:rsidR="00F47C79" w:rsidRPr="00DB34A8" w:rsidRDefault="00F47C79" w:rsidP="007D22DE">
            <w:pPr>
              <w:rPr>
                <w:sz w:val="18"/>
                <w:szCs w:val="18"/>
                <w:lang w:val="en-US"/>
              </w:rPr>
            </w:pPr>
            <w:r w:rsidRPr="00DB34A8">
              <w:rPr>
                <w:sz w:val="18"/>
                <w:szCs w:val="18"/>
                <w:lang w:val="en-US"/>
              </w:rPr>
              <w:t>ERP_NOGO_ST2_Cz_pos_amp_168</w:t>
            </w:r>
          </w:p>
        </w:tc>
        <w:tc>
          <w:tcPr>
            <w:tcW w:w="0" w:type="auto"/>
          </w:tcPr>
          <w:p w14:paraId="4046083B" w14:textId="77777777" w:rsidR="00F47C79" w:rsidRPr="00DB34A8" w:rsidRDefault="00F47C79" w:rsidP="007D22DE">
            <w:pPr>
              <w:rPr>
                <w:sz w:val="18"/>
                <w:szCs w:val="18"/>
                <w:lang w:val="en-US"/>
              </w:rPr>
            </w:pPr>
            <w:r w:rsidRPr="00DB34A8">
              <w:rPr>
                <w:sz w:val="18"/>
                <w:szCs w:val="18"/>
              </w:rPr>
              <w:t>PS_EO_C4_</w:t>
            </w:r>
            <w:r>
              <w:rPr>
                <w:sz w:val="18"/>
                <w:szCs w:val="18"/>
              </w:rPr>
              <w:t>40-50</w:t>
            </w:r>
          </w:p>
        </w:tc>
      </w:tr>
      <w:tr w:rsidR="00F47C79" w:rsidRPr="00DB34A8" w14:paraId="72451B62" w14:textId="77777777" w:rsidTr="007D22DE">
        <w:trPr>
          <w:trHeight w:hRule="exact" w:val="284"/>
        </w:trPr>
        <w:tc>
          <w:tcPr>
            <w:tcW w:w="0" w:type="auto"/>
          </w:tcPr>
          <w:p w14:paraId="4D370332" w14:textId="77777777" w:rsidR="00F47C79" w:rsidRPr="00DB34A8" w:rsidRDefault="00F47C79" w:rsidP="007D22DE">
            <w:pPr>
              <w:rPr>
                <w:sz w:val="18"/>
                <w:szCs w:val="18"/>
                <w:lang w:val="en-US"/>
              </w:rPr>
            </w:pPr>
            <w:r w:rsidRPr="00DB34A8">
              <w:rPr>
                <w:sz w:val="18"/>
                <w:szCs w:val="18"/>
                <w:lang w:val="en-US"/>
              </w:rPr>
              <w:t>ERP_NOGO_ST2_Fz_pos_lat_164</w:t>
            </w:r>
          </w:p>
        </w:tc>
        <w:tc>
          <w:tcPr>
            <w:tcW w:w="0" w:type="auto"/>
          </w:tcPr>
          <w:p w14:paraId="52827812" w14:textId="77777777" w:rsidR="00F47C79" w:rsidRPr="00DB34A8" w:rsidRDefault="00F47C79" w:rsidP="007D22DE">
            <w:pPr>
              <w:rPr>
                <w:sz w:val="18"/>
                <w:szCs w:val="18"/>
                <w:lang w:val="en-US"/>
              </w:rPr>
            </w:pPr>
            <w:r w:rsidRPr="00DB34A8">
              <w:rPr>
                <w:sz w:val="18"/>
                <w:szCs w:val="18"/>
              </w:rPr>
              <w:t>PS_EO_Cz_</w:t>
            </w:r>
            <w:r>
              <w:rPr>
                <w:sz w:val="18"/>
                <w:szCs w:val="18"/>
              </w:rPr>
              <w:t>40-50</w:t>
            </w:r>
          </w:p>
        </w:tc>
      </w:tr>
      <w:tr w:rsidR="00F47C79" w:rsidRPr="00DB34A8" w14:paraId="1225E0E8" w14:textId="77777777" w:rsidTr="007D22DE">
        <w:trPr>
          <w:trHeight w:hRule="exact" w:val="284"/>
        </w:trPr>
        <w:tc>
          <w:tcPr>
            <w:tcW w:w="0" w:type="auto"/>
          </w:tcPr>
          <w:p w14:paraId="60387E6D" w14:textId="77777777" w:rsidR="00F47C79" w:rsidRPr="00DB34A8" w:rsidRDefault="00F47C79" w:rsidP="007D22DE">
            <w:pPr>
              <w:rPr>
                <w:sz w:val="18"/>
                <w:szCs w:val="18"/>
                <w:lang w:val="en-US"/>
              </w:rPr>
            </w:pPr>
            <w:r w:rsidRPr="00DB34A8">
              <w:rPr>
                <w:sz w:val="18"/>
                <w:szCs w:val="18"/>
                <w:lang w:val="en-US"/>
              </w:rPr>
              <w:t>ERP_NOGO_ST2_Pz_neg_lat_188</w:t>
            </w:r>
          </w:p>
        </w:tc>
        <w:tc>
          <w:tcPr>
            <w:tcW w:w="0" w:type="auto"/>
          </w:tcPr>
          <w:p w14:paraId="7257174D" w14:textId="77777777" w:rsidR="00F47C79" w:rsidRPr="00DB34A8" w:rsidRDefault="00F47C79" w:rsidP="007D22DE">
            <w:pPr>
              <w:rPr>
                <w:sz w:val="18"/>
                <w:szCs w:val="18"/>
                <w:lang w:val="en-US"/>
              </w:rPr>
            </w:pPr>
            <w:r w:rsidRPr="00DB34A8">
              <w:rPr>
                <w:sz w:val="18"/>
                <w:szCs w:val="18"/>
              </w:rPr>
              <w:t>PS_EO_T5_</w:t>
            </w:r>
            <w:r>
              <w:rPr>
                <w:sz w:val="18"/>
                <w:szCs w:val="18"/>
              </w:rPr>
              <w:t>03-06</w:t>
            </w:r>
          </w:p>
        </w:tc>
      </w:tr>
      <w:tr w:rsidR="00F47C79" w:rsidRPr="00DB34A8" w14:paraId="6C9BD5B3" w14:textId="77777777" w:rsidTr="007D22DE">
        <w:trPr>
          <w:trHeight w:hRule="exact" w:val="284"/>
        </w:trPr>
        <w:tc>
          <w:tcPr>
            <w:tcW w:w="0" w:type="auto"/>
          </w:tcPr>
          <w:p w14:paraId="5231E88A" w14:textId="77777777" w:rsidR="00F47C79" w:rsidRPr="00DB34A8" w:rsidRDefault="00F47C79" w:rsidP="007D22DE">
            <w:pPr>
              <w:rPr>
                <w:sz w:val="18"/>
                <w:szCs w:val="18"/>
                <w:lang w:val="en-US"/>
              </w:rPr>
            </w:pPr>
            <w:r w:rsidRPr="00DB34A8">
              <w:rPr>
                <w:sz w:val="18"/>
                <w:szCs w:val="18"/>
                <w:lang w:val="en-US"/>
              </w:rPr>
              <w:t>ERP_NOGO_ST2_T5_pos_lat_108</w:t>
            </w:r>
          </w:p>
        </w:tc>
        <w:tc>
          <w:tcPr>
            <w:tcW w:w="0" w:type="auto"/>
          </w:tcPr>
          <w:p w14:paraId="5FB2E22E" w14:textId="77777777" w:rsidR="00F47C79" w:rsidRPr="00DB34A8" w:rsidRDefault="00F47C79" w:rsidP="007D22DE">
            <w:pPr>
              <w:rPr>
                <w:sz w:val="18"/>
                <w:szCs w:val="18"/>
                <w:lang w:val="en-US"/>
              </w:rPr>
            </w:pPr>
            <w:r w:rsidRPr="00DB34A8">
              <w:rPr>
                <w:sz w:val="18"/>
                <w:szCs w:val="18"/>
              </w:rPr>
              <w:t>PS_VCPT_C3_</w:t>
            </w:r>
            <w:r>
              <w:rPr>
                <w:sz w:val="18"/>
                <w:szCs w:val="18"/>
              </w:rPr>
              <w:t>02-04</w:t>
            </w:r>
          </w:p>
        </w:tc>
      </w:tr>
      <w:tr w:rsidR="00F47C79" w:rsidRPr="00DB34A8" w14:paraId="5149B6A6" w14:textId="77777777" w:rsidTr="007D22DE">
        <w:trPr>
          <w:trHeight w:hRule="exact" w:val="284"/>
        </w:trPr>
        <w:tc>
          <w:tcPr>
            <w:tcW w:w="0" w:type="auto"/>
          </w:tcPr>
          <w:p w14:paraId="31622FCF" w14:textId="77777777" w:rsidR="00F47C79" w:rsidRPr="00DB34A8" w:rsidRDefault="00F47C79" w:rsidP="007D22DE">
            <w:pPr>
              <w:rPr>
                <w:sz w:val="18"/>
                <w:szCs w:val="18"/>
                <w:lang w:val="en-US"/>
              </w:rPr>
            </w:pPr>
            <w:r w:rsidRPr="00DB34A8">
              <w:rPr>
                <w:sz w:val="18"/>
                <w:szCs w:val="18"/>
                <w:lang w:val="en-US"/>
              </w:rPr>
              <w:t>ERP_NOGO_ST2_T6_neg_lat_336</w:t>
            </w:r>
          </w:p>
        </w:tc>
        <w:tc>
          <w:tcPr>
            <w:tcW w:w="0" w:type="auto"/>
          </w:tcPr>
          <w:p w14:paraId="1ED0F4BD" w14:textId="77777777" w:rsidR="00F47C79" w:rsidRPr="00DB34A8" w:rsidRDefault="00F47C79" w:rsidP="007D22DE">
            <w:pPr>
              <w:rPr>
                <w:sz w:val="18"/>
                <w:szCs w:val="18"/>
                <w:lang w:val="en-US"/>
              </w:rPr>
            </w:pPr>
            <w:r w:rsidRPr="00DB34A8">
              <w:rPr>
                <w:sz w:val="18"/>
                <w:szCs w:val="18"/>
              </w:rPr>
              <w:t>PS_VCPT_C4_</w:t>
            </w:r>
            <w:r>
              <w:rPr>
                <w:sz w:val="18"/>
                <w:szCs w:val="18"/>
              </w:rPr>
              <w:t>04-07</w:t>
            </w:r>
          </w:p>
        </w:tc>
      </w:tr>
      <w:tr w:rsidR="00F47C79" w:rsidRPr="00DB34A8" w14:paraId="7F2A3824" w14:textId="77777777" w:rsidTr="007D22DE">
        <w:trPr>
          <w:trHeight w:hRule="exact" w:val="284"/>
        </w:trPr>
        <w:tc>
          <w:tcPr>
            <w:tcW w:w="0" w:type="auto"/>
          </w:tcPr>
          <w:p w14:paraId="13F0DCCB" w14:textId="77777777" w:rsidR="00F47C79" w:rsidRPr="00DB34A8" w:rsidRDefault="00F47C79" w:rsidP="007D22DE">
            <w:pPr>
              <w:rPr>
                <w:sz w:val="18"/>
                <w:szCs w:val="18"/>
                <w:lang w:val="en-US"/>
              </w:rPr>
            </w:pPr>
            <w:r w:rsidRPr="00DB34A8">
              <w:rPr>
                <w:sz w:val="18"/>
                <w:szCs w:val="18"/>
                <w:lang w:val="en-US"/>
              </w:rPr>
              <w:t>ERP_NOGO-GO_ST2_Pz_pos_lat_236</w:t>
            </w:r>
          </w:p>
        </w:tc>
        <w:tc>
          <w:tcPr>
            <w:tcW w:w="0" w:type="auto"/>
          </w:tcPr>
          <w:p w14:paraId="1A530D19" w14:textId="77777777" w:rsidR="00F47C79" w:rsidRPr="00DB34A8" w:rsidRDefault="00F47C79" w:rsidP="007D22DE">
            <w:pPr>
              <w:rPr>
                <w:sz w:val="18"/>
                <w:szCs w:val="18"/>
                <w:lang w:val="en-US"/>
              </w:rPr>
            </w:pPr>
            <w:r w:rsidRPr="00DB34A8">
              <w:rPr>
                <w:sz w:val="18"/>
                <w:szCs w:val="18"/>
              </w:rPr>
              <w:t>PS_VCPT_F4_</w:t>
            </w:r>
            <w:r>
              <w:rPr>
                <w:sz w:val="18"/>
                <w:szCs w:val="18"/>
              </w:rPr>
              <w:t>18-21</w:t>
            </w:r>
          </w:p>
        </w:tc>
      </w:tr>
      <w:tr w:rsidR="00F47C79" w:rsidRPr="00DB34A8" w14:paraId="08FF2F34" w14:textId="77777777" w:rsidTr="007D22DE">
        <w:trPr>
          <w:trHeight w:hRule="exact" w:val="284"/>
        </w:trPr>
        <w:tc>
          <w:tcPr>
            <w:tcW w:w="0" w:type="auto"/>
          </w:tcPr>
          <w:p w14:paraId="11B8C8E6" w14:textId="77777777" w:rsidR="00F47C79" w:rsidRPr="00DB34A8" w:rsidRDefault="00F47C79" w:rsidP="007D22DE">
            <w:pPr>
              <w:rPr>
                <w:sz w:val="18"/>
                <w:szCs w:val="18"/>
                <w:lang w:val="en-US"/>
              </w:rPr>
            </w:pPr>
            <w:r w:rsidRPr="00DB34A8">
              <w:rPr>
                <w:sz w:val="18"/>
                <w:szCs w:val="18"/>
                <w:lang w:val="en-US"/>
              </w:rPr>
              <w:t>ERP_NOGO-GO_ST2_T5_neg_lat_340</w:t>
            </w:r>
          </w:p>
        </w:tc>
        <w:tc>
          <w:tcPr>
            <w:tcW w:w="0" w:type="auto"/>
          </w:tcPr>
          <w:p w14:paraId="78FFD0EE" w14:textId="77777777" w:rsidR="00F47C79" w:rsidRPr="00DB34A8" w:rsidRDefault="00F47C79" w:rsidP="007D22DE">
            <w:pPr>
              <w:rPr>
                <w:sz w:val="18"/>
                <w:szCs w:val="18"/>
                <w:lang w:val="en-US"/>
              </w:rPr>
            </w:pPr>
            <w:r w:rsidRPr="00DB34A8">
              <w:rPr>
                <w:sz w:val="18"/>
                <w:szCs w:val="18"/>
              </w:rPr>
              <w:t>PS_VCPT_P3_</w:t>
            </w:r>
            <w:r>
              <w:rPr>
                <w:sz w:val="18"/>
                <w:szCs w:val="18"/>
              </w:rPr>
              <w:t>30-40</w:t>
            </w:r>
          </w:p>
        </w:tc>
      </w:tr>
      <w:tr w:rsidR="00F47C79" w:rsidRPr="001D7556" w14:paraId="1F0D15AE" w14:textId="77777777" w:rsidTr="007D22DE">
        <w:trPr>
          <w:trHeight w:hRule="exact" w:val="284"/>
        </w:trPr>
        <w:tc>
          <w:tcPr>
            <w:tcW w:w="0" w:type="auto"/>
          </w:tcPr>
          <w:p w14:paraId="40C2915E" w14:textId="77777777" w:rsidR="00F47C79" w:rsidRPr="00DB34A8" w:rsidRDefault="00F47C79" w:rsidP="007D22DE">
            <w:pPr>
              <w:rPr>
                <w:sz w:val="18"/>
                <w:szCs w:val="18"/>
                <w:lang w:val="en-US"/>
              </w:rPr>
            </w:pPr>
            <w:r w:rsidRPr="00DB34A8">
              <w:rPr>
                <w:sz w:val="18"/>
                <w:szCs w:val="18"/>
                <w:lang w:val="en-US"/>
              </w:rPr>
              <w:t>ERP_NOGO-GO_ST2_T5_pos_amp_148</w:t>
            </w:r>
          </w:p>
        </w:tc>
        <w:tc>
          <w:tcPr>
            <w:tcW w:w="0" w:type="auto"/>
          </w:tcPr>
          <w:p w14:paraId="034F94D3" w14:textId="77777777" w:rsidR="00F47C79" w:rsidRPr="00DB34A8" w:rsidRDefault="00F47C79" w:rsidP="007D22DE">
            <w:pPr>
              <w:rPr>
                <w:sz w:val="18"/>
                <w:szCs w:val="18"/>
                <w:lang w:val="en-US"/>
              </w:rPr>
            </w:pPr>
          </w:p>
        </w:tc>
      </w:tr>
    </w:tbl>
    <w:p w14:paraId="54058270" w14:textId="77777777" w:rsidR="00F47C79" w:rsidRDefault="00F47C79" w:rsidP="00F47C79">
      <w:pPr>
        <w:rPr>
          <w:lang w:val="en-US"/>
        </w:rPr>
      </w:pPr>
    </w:p>
    <w:p w14:paraId="7269E571" w14:textId="77777777" w:rsidR="00F47C79" w:rsidRDefault="00F47C79" w:rsidP="00F47C79">
      <w:pPr>
        <w:spacing w:line="360" w:lineRule="auto"/>
        <w:rPr>
          <w:lang w:val="en-US"/>
        </w:rPr>
      </w:pPr>
      <w:r>
        <w:rPr>
          <w:lang w:val="en-US"/>
        </w:rPr>
        <w:t>The feature names are composed of different elements. The first element points to the general feature type (“ERP” standing for “event-related potential”, “IC” for “independent ERP component”, and “PS” for “power spectrum”).</w:t>
      </w:r>
    </w:p>
    <w:p w14:paraId="63940953" w14:textId="77777777" w:rsidR="00F47C79" w:rsidRDefault="00F47C79" w:rsidP="00F47C79">
      <w:pPr>
        <w:spacing w:line="360" w:lineRule="auto"/>
        <w:rPr>
          <w:lang w:val="en-US"/>
        </w:rPr>
      </w:pPr>
      <w:r>
        <w:rPr>
          <w:lang w:val="en-US"/>
        </w:rPr>
        <w:t>In case of an ERP or IC feature, the subsequent name elements are composed of 1) the VCPT trial category (“GO”, “GO&amp;NOGO”, “GO-NOGO”, “NOGO”, “IGNORE”, “IGNORE&amp;NOVELTY”), 2) the stimulus (“ST1” standing for “stimulus 1”, “ST2” for “stimulus 2”), 3) the electrode/component name, 4) peak polarity (“pos” standing for “positive”, “neg” for “negative”), 5) ERP feature type (“amp” standing for “amplitude”, “</w:t>
      </w:r>
      <w:proofErr w:type="spellStart"/>
      <w:r>
        <w:rPr>
          <w:lang w:val="en-US"/>
        </w:rPr>
        <w:t>lat</w:t>
      </w:r>
      <w:proofErr w:type="spellEnd"/>
      <w:r>
        <w:rPr>
          <w:lang w:val="en-US"/>
        </w:rPr>
        <w:t>” standing for “latency”), 6) average peak latency.</w:t>
      </w:r>
    </w:p>
    <w:p w14:paraId="413696EF" w14:textId="77777777" w:rsidR="00F47C79" w:rsidRDefault="00F47C79" w:rsidP="00F47C79">
      <w:pPr>
        <w:spacing w:line="360" w:lineRule="auto"/>
        <w:rPr>
          <w:lang w:val="en-US"/>
        </w:rPr>
      </w:pPr>
      <w:r>
        <w:rPr>
          <w:lang w:val="en-US"/>
        </w:rPr>
        <w:t>In case of a PS feature, the subsequent name elements are composed of 1)</w:t>
      </w:r>
      <w:r w:rsidRPr="00F54BA6">
        <w:rPr>
          <w:lang w:val="en-US"/>
        </w:rPr>
        <w:t xml:space="preserve"> </w:t>
      </w:r>
      <w:r>
        <w:rPr>
          <w:lang w:val="en-US"/>
        </w:rPr>
        <w:t>the task type (“EC” standing for “eyes-closed resting state”, “EO” for “eyes-open resting state”, and “VCPT” for “visual continuous performance test”), 2) the electrode, 3) frequency band.</w:t>
      </w:r>
    </w:p>
    <w:p w14:paraId="235C0AFC" w14:textId="77777777" w:rsidR="00F47C79" w:rsidRDefault="00F47C79">
      <w:pPr>
        <w:spacing w:after="160" w:line="259" w:lineRule="auto"/>
        <w:rPr>
          <w:rFonts w:cstheme="minorHAnsi"/>
          <w:b/>
          <w:i/>
          <w:lang w:val="en-US"/>
        </w:rPr>
      </w:pPr>
      <w:r>
        <w:rPr>
          <w:rFonts w:cstheme="minorHAnsi"/>
          <w:b/>
          <w:i/>
          <w:lang w:val="en-US"/>
        </w:rPr>
        <w:br w:type="page"/>
      </w:r>
    </w:p>
    <w:p w14:paraId="440F9B58" w14:textId="2B057B10" w:rsidR="00F1328F" w:rsidRPr="006B3184" w:rsidRDefault="00F1328F" w:rsidP="003C03E6">
      <w:pPr>
        <w:spacing w:before="360" w:after="60" w:line="360" w:lineRule="auto"/>
        <w:rPr>
          <w:rFonts w:cstheme="minorHAnsi"/>
          <w:b/>
          <w:i/>
          <w:lang w:val="en-US"/>
        </w:rPr>
      </w:pPr>
      <w:r w:rsidRPr="006B3184">
        <w:rPr>
          <w:rFonts w:cstheme="minorHAnsi"/>
          <w:b/>
          <w:i/>
          <w:lang w:val="en-US"/>
        </w:rPr>
        <w:t>Supplementa</w:t>
      </w:r>
      <w:r>
        <w:rPr>
          <w:rFonts w:cstheme="minorHAnsi"/>
          <w:b/>
          <w:i/>
          <w:lang w:val="en-US"/>
        </w:rPr>
        <w:t>l</w:t>
      </w:r>
      <w:r w:rsidRPr="006B3184">
        <w:rPr>
          <w:rFonts w:cstheme="minorHAnsi"/>
          <w:b/>
          <w:i/>
          <w:lang w:val="en-US"/>
        </w:rPr>
        <w:t xml:space="preserve"> material </w:t>
      </w:r>
      <w:r w:rsidR="00F47C79">
        <w:rPr>
          <w:rFonts w:cstheme="minorHAnsi"/>
          <w:b/>
          <w:i/>
          <w:lang w:val="en-US"/>
        </w:rPr>
        <w:t>3</w:t>
      </w:r>
      <w:r w:rsidRPr="006B3184">
        <w:rPr>
          <w:rFonts w:cstheme="minorHAnsi"/>
          <w:b/>
          <w:i/>
          <w:lang w:val="en-US"/>
        </w:rPr>
        <w:t>: Example of a</w:t>
      </w:r>
      <w:r w:rsidR="003C03E6">
        <w:rPr>
          <w:rFonts w:cstheme="minorHAnsi"/>
          <w:b/>
          <w:i/>
          <w:lang w:val="en-US"/>
        </w:rPr>
        <w:t>pplying a</w:t>
      </w:r>
      <w:r w:rsidRPr="006B3184">
        <w:rPr>
          <w:rFonts w:cstheme="minorHAnsi"/>
          <w:b/>
          <w:i/>
          <w:lang w:val="en-US"/>
        </w:rPr>
        <w:t xml:space="preserve"> classifier in clinical work</w:t>
      </w:r>
    </w:p>
    <w:p w14:paraId="25C758F6" w14:textId="77777777" w:rsidR="00F1328F" w:rsidRPr="00193F12" w:rsidRDefault="00F1328F" w:rsidP="00D81068">
      <w:pPr>
        <w:spacing w:line="240" w:lineRule="auto"/>
        <w:rPr>
          <w:rFonts w:cstheme="minorHAnsi"/>
          <w:lang w:val="en-US"/>
        </w:rPr>
      </w:pPr>
    </w:p>
    <w:p w14:paraId="6BAC8E9C" w14:textId="77777777" w:rsidR="00F1328F" w:rsidRPr="00D81068" w:rsidRDefault="00F1328F" w:rsidP="00F1328F">
      <w:pPr>
        <w:jc w:val="center"/>
        <w:rPr>
          <w:rFonts w:ascii="Arial" w:eastAsia="Calibri" w:hAnsi="Arial" w:cs="Arial"/>
          <w:lang w:eastAsia="de-DE"/>
        </w:rPr>
      </w:pPr>
      <w:r w:rsidRPr="00D81068">
        <w:rPr>
          <w:rFonts w:ascii="Arial" w:eastAsia="Calibri" w:hAnsi="Arial" w:cs="Arial"/>
          <w:lang w:eastAsia="de-DE"/>
        </w:rPr>
        <w:t>Age Group Adults: ADHD: 79%</w:t>
      </w:r>
    </w:p>
    <w:p w14:paraId="55E7EE2E" w14:textId="77777777" w:rsidR="00F1328F" w:rsidRDefault="00D81068" w:rsidP="00F1328F">
      <w:pPr>
        <w:rPr>
          <w:rFonts w:cstheme="minorHAnsi"/>
          <w:lang w:val="en-US"/>
        </w:rPr>
      </w:pPr>
      <w:r>
        <w:rPr>
          <w:rFonts w:cstheme="minorHAnsi"/>
          <w:noProof/>
          <w:lang w:val="en-US"/>
        </w:rPr>
        <w:drawing>
          <wp:inline distT="0" distB="0" distL="0" distR="0" wp14:anchorId="4AE5242F" wp14:editId="53A9F697">
            <wp:extent cx="5486400" cy="3200400"/>
            <wp:effectExtent l="0" t="0" r="0" b="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DA95020" w14:textId="77777777" w:rsidR="00D81068" w:rsidRDefault="00D81068" w:rsidP="00D81068">
      <w:pPr>
        <w:spacing w:line="360" w:lineRule="auto"/>
        <w:rPr>
          <w:rFonts w:cstheme="minorHAnsi"/>
          <w:i/>
          <w:lang w:val="en-US"/>
        </w:rPr>
      </w:pPr>
      <w:r w:rsidRPr="00D81068">
        <w:rPr>
          <w:rFonts w:cstheme="minorHAnsi"/>
          <w:i/>
          <w:lang w:val="en-US"/>
        </w:rPr>
        <w:t>Clinical tool output</w:t>
      </w:r>
    </w:p>
    <w:p w14:paraId="2373A74E" w14:textId="77777777" w:rsidR="00D81068" w:rsidRPr="00D81068" w:rsidRDefault="00D81068" w:rsidP="00F1328F">
      <w:pPr>
        <w:rPr>
          <w:rFonts w:cstheme="minorHAnsi"/>
          <w:i/>
          <w:lang w:val="en-US"/>
        </w:rPr>
      </w:pPr>
    </w:p>
    <w:p w14:paraId="26E62059" w14:textId="77777777" w:rsidR="00660C60" w:rsidRDefault="00F1328F" w:rsidP="00AE7ECC">
      <w:pPr>
        <w:spacing w:line="360" w:lineRule="auto"/>
        <w:rPr>
          <w:rFonts w:cstheme="minorHAnsi"/>
          <w:lang w:val="en-US"/>
        </w:rPr>
      </w:pPr>
      <w:r w:rsidRPr="00193F12">
        <w:rPr>
          <w:rFonts w:cstheme="minorHAnsi"/>
          <w:lang w:val="en-US"/>
        </w:rPr>
        <w:t xml:space="preserve">The feature set </w:t>
      </w:r>
      <w:r w:rsidR="00660C60">
        <w:rPr>
          <w:rFonts w:cstheme="minorHAnsi"/>
          <w:lang w:val="en-US"/>
        </w:rPr>
        <w:t>of</w:t>
      </w:r>
      <w:r w:rsidRPr="00193F12">
        <w:rPr>
          <w:rFonts w:cstheme="minorHAnsi"/>
          <w:lang w:val="en-US"/>
        </w:rPr>
        <w:t xml:space="preserve"> this individual case shows the highest </w:t>
      </w:r>
      <w:r w:rsidR="00660C60">
        <w:rPr>
          <w:rFonts w:cstheme="minorHAnsi"/>
          <w:lang w:val="en-US"/>
        </w:rPr>
        <w:t>significance</w:t>
      </w:r>
      <w:r w:rsidRPr="00193F12">
        <w:rPr>
          <w:rFonts w:cstheme="minorHAnsi"/>
          <w:lang w:val="en-US"/>
        </w:rPr>
        <w:t xml:space="preserve"> </w:t>
      </w:r>
      <w:r w:rsidR="00660C60">
        <w:rPr>
          <w:rFonts w:cstheme="minorHAnsi"/>
          <w:lang w:val="en-US"/>
        </w:rPr>
        <w:t>on</w:t>
      </w:r>
      <w:r w:rsidRPr="00193F12">
        <w:rPr>
          <w:rFonts w:cstheme="minorHAnsi"/>
          <w:lang w:val="en-US"/>
        </w:rPr>
        <w:t xml:space="preserve"> the ERP feature </w:t>
      </w:r>
      <w:r w:rsidR="00660C60">
        <w:rPr>
          <w:rFonts w:cstheme="minorHAnsi"/>
          <w:lang w:val="en-US"/>
        </w:rPr>
        <w:t>at</w:t>
      </w:r>
      <w:r w:rsidRPr="00193F12">
        <w:rPr>
          <w:rFonts w:cstheme="minorHAnsi"/>
          <w:lang w:val="en-US"/>
        </w:rPr>
        <w:t xml:space="preserve"> </w:t>
      </w:r>
      <w:proofErr w:type="spellStart"/>
      <w:r w:rsidRPr="00193F12">
        <w:rPr>
          <w:rFonts w:cstheme="minorHAnsi"/>
          <w:lang w:val="en-US"/>
        </w:rPr>
        <w:t>Pz</w:t>
      </w:r>
      <w:proofErr w:type="spellEnd"/>
      <w:r w:rsidRPr="00193F12">
        <w:rPr>
          <w:rFonts w:cstheme="minorHAnsi"/>
          <w:lang w:val="en-US"/>
        </w:rPr>
        <w:t xml:space="preserve"> </w:t>
      </w:r>
      <w:r w:rsidR="00660C60">
        <w:rPr>
          <w:rFonts w:cstheme="minorHAnsi"/>
          <w:lang w:val="en-US"/>
        </w:rPr>
        <w:t>in</w:t>
      </w:r>
      <w:r w:rsidRPr="00193F12">
        <w:rPr>
          <w:rFonts w:cstheme="minorHAnsi"/>
          <w:lang w:val="en-US"/>
        </w:rPr>
        <w:t xml:space="preserve"> </w:t>
      </w:r>
      <w:r w:rsidR="00660C60">
        <w:rPr>
          <w:rFonts w:cstheme="minorHAnsi"/>
          <w:lang w:val="en-US"/>
        </w:rPr>
        <w:t xml:space="preserve">GO </w:t>
      </w:r>
      <w:r w:rsidRPr="00193F12">
        <w:rPr>
          <w:rFonts w:cstheme="minorHAnsi"/>
          <w:lang w:val="en-US"/>
        </w:rPr>
        <w:t xml:space="preserve">condition. This </w:t>
      </w:r>
      <w:r w:rsidR="00660C60">
        <w:rPr>
          <w:rFonts w:cstheme="minorHAnsi"/>
          <w:lang w:val="en-US"/>
        </w:rPr>
        <w:t>reflects</w:t>
      </w:r>
      <w:r w:rsidRPr="00193F12">
        <w:rPr>
          <w:rFonts w:cstheme="minorHAnsi"/>
          <w:lang w:val="en-US"/>
        </w:rPr>
        <w:t xml:space="preserve"> an activation component in the information processing process. </w:t>
      </w:r>
      <w:r w:rsidR="00660C60">
        <w:rPr>
          <w:rFonts w:cstheme="minorHAnsi"/>
          <w:lang w:val="en-US"/>
        </w:rPr>
        <w:t>Further important features reflect</w:t>
      </w:r>
      <w:r w:rsidRPr="00193F12">
        <w:rPr>
          <w:rFonts w:cstheme="minorHAnsi"/>
          <w:lang w:val="en-US"/>
        </w:rPr>
        <w:t xml:space="preserve"> the energization of control and monitoring (</w:t>
      </w:r>
      <w:r w:rsidR="00660C60">
        <w:rPr>
          <w:rFonts w:cstheme="minorHAnsi"/>
          <w:lang w:val="en-US"/>
        </w:rPr>
        <w:t xml:space="preserve">ERP NOGO </w:t>
      </w:r>
      <w:proofErr w:type="spellStart"/>
      <w:r w:rsidR="00660C60">
        <w:rPr>
          <w:rFonts w:cstheme="minorHAnsi"/>
          <w:lang w:val="en-US"/>
        </w:rPr>
        <w:t>Cz</w:t>
      </w:r>
      <w:proofErr w:type="spellEnd"/>
      <w:r w:rsidR="00660C60">
        <w:rPr>
          <w:rFonts w:cstheme="minorHAnsi"/>
          <w:lang w:val="en-US"/>
        </w:rPr>
        <w:t xml:space="preserve"> P3</w:t>
      </w:r>
      <w:r w:rsidRPr="00193F12">
        <w:rPr>
          <w:rFonts w:cstheme="minorHAnsi"/>
          <w:lang w:val="en-US"/>
        </w:rPr>
        <w:t>) as well as sensitivity (</w:t>
      </w:r>
      <w:r w:rsidR="00660C60">
        <w:rPr>
          <w:rFonts w:cstheme="minorHAnsi"/>
          <w:lang w:val="en-US"/>
        </w:rPr>
        <w:t>ERP GO O2 P2</w:t>
      </w:r>
      <w:r w:rsidRPr="00193F12">
        <w:rPr>
          <w:rFonts w:cstheme="minorHAnsi"/>
          <w:lang w:val="en-US"/>
        </w:rPr>
        <w:t>).</w:t>
      </w:r>
    </w:p>
    <w:p w14:paraId="6573B4F8" w14:textId="77777777" w:rsidR="00F1328F" w:rsidRPr="00193F12" w:rsidRDefault="00660C60" w:rsidP="00AE7ECC">
      <w:pPr>
        <w:spacing w:line="360" w:lineRule="auto"/>
        <w:rPr>
          <w:rFonts w:cstheme="minorHAnsi"/>
          <w:lang w:val="en-US"/>
        </w:rPr>
      </w:pPr>
      <w:r>
        <w:rPr>
          <w:rFonts w:cstheme="minorHAnsi"/>
          <w:lang w:val="en-US"/>
        </w:rPr>
        <w:t>That</w:t>
      </w:r>
      <w:r w:rsidR="00F1328F" w:rsidRPr="00193F12">
        <w:rPr>
          <w:rFonts w:cstheme="minorHAnsi"/>
          <w:lang w:val="en-US"/>
        </w:rPr>
        <w:t xml:space="preserve"> way, the right questions can be quickly asked in the diagnostic process (in this case, reduced activation, reduced energization of impulse control as well as the influence of sensitivity can be addressed</w:t>
      </w:r>
      <w:r>
        <w:rPr>
          <w:rFonts w:cstheme="minorHAnsi"/>
          <w:lang w:val="en-US"/>
        </w:rPr>
        <w:t>)</w:t>
      </w:r>
      <w:r w:rsidR="00F1328F" w:rsidRPr="00193F12">
        <w:rPr>
          <w:rFonts w:cstheme="minorHAnsi"/>
          <w:lang w:val="en-US"/>
        </w:rPr>
        <w:t>.</w:t>
      </w:r>
    </w:p>
    <w:p w14:paraId="22F2889B" w14:textId="77777777" w:rsidR="00F1328F" w:rsidRDefault="00F1328F" w:rsidP="00F1328F">
      <w:pPr>
        <w:rPr>
          <w:rFonts w:cstheme="minorHAnsi"/>
          <w:b/>
          <w:lang w:val="en-US"/>
        </w:rPr>
      </w:pPr>
    </w:p>
    <w:p w14:paraId="4D6F551C" w14:textId="77777777" w:rsidR="00AE7ECC" w:rsidRDefault="00AE7ECC">
      <w:pPr>
        <w:spacing w:after="160" w:line="259" w:lineRule="auto"/>
        <w:rPr>
          <w:rFonts w:cstheme="minorHAnsi"/>
          <w:b/>
          <w:i/>
          <w:lang w:val="en-US"/>
        </w:rPr>
      </w:pPr>
      <w:r>
        <w:rPr>
          <w:rFonts w:cstheme="minorHAnsi"/>
          <w:b/>
          <w:i/>
          <w:lang w:val="en-US"/>
        </w:rPr>
        <w:br w:type="page"/>
      </w:r>
    </w:p>
    <w:p w14:paraId="0902313C" w14:textId="77777777" w:rsidR="00EC04BC" w:rsidRPr="006B3184" w:rsidRDefault="00EC04BC" w:rsidP="00EC04BC">
      <w:pPr>
        <w:spacing w:before="360" w:after="60"/>
        <w:rPr>
          <w:i/>
          <w:lang w:val="en-US"/>
        </w:rPr>
      </w:pPr>
      <w:bookmarkStart w:id="0" w:name="_GoBack"/>
      <w:bookmarkEnd w:id="0"/>
      <w:r w:rsidRPr="006B3184">
        <w:rPr>
          <w:rFonts w:cstheme="minorHAnsi"/>
          <w:b/>
          <w:i/>
          <w:lang w:val="en-US"/>
        </w:rPr>
        <w:lastRenderedPageBreak/>
        <w:t>Supplementary material 4: Recommendations</w:t>
      </w:r>
    </w:p>
    <w:p w14:paraId="34277ECC" w14:textId="77777777" w:rsidR="00EC04BC" w:rsidRPr="00EC04BC" w:rsidRDefault="00EC04BC" w:rsidP="00EC04BC">
      <w:pPr>
        <w:spacing w:line="360" w:lineRule="auto"/>
        <w:rPr>
          <w:lang w:val="en-US"/>
        </w:rPr>
      </w:pPr>
      <w:r w:rsidRPr="00EC04BC">
        <w:rPr>
          <w:lang w:val="en-US"/>
        </w:rPr>
        <w:t xml:space="preserve">Recommendations for the development of guidelines for the application of Big Data/Machine </w:t>
      </w:r>
      <w:r>
        <w:rPr>
          <w:lang w:val="en-US"/>
        </w:rPr>
        <w:t xml:space="preserve">Learning </w:t>
      </w:r>
      <w:r w:rsidRPr="00EC04BC">
        <w:rPr>
          <w:lang w:val="en-US"/>
        </w:rPr>
        <w:t xml:space="preserve">models to support the diagnostic process (based on </w:t>
      </w:r>
      <w:r w:rsidRPr="00EC04BC">
        <w:rPr>
          <w:noProof/>
          <w:lang w:val="en-US"/>
        </w:rPr>
        <w:t>Thome et al. 2012</w:t>
      </w:r>
      <w:r w:rsidRPr="00EC04BC">
        <w:rPr>
          <w:lang w:val="en-US"/>
        </w:rPr>
        <w:t>)</w:t>
      </w:r>
      <w:r>
        <w:rPr>
          <w:lang w:val="en-US"/>
        </w:rPr>
        <w:t>:</w:t>
      </w:r>
    </w:p>
    <w:p w14:paraId="6A383432" w14:textId="77777777" w:rsidR="00EC04BC" w:rsidRPr="00EC04BC" w:rsidRDefault="00EC04BC" w:rsidP="00EC04BC">
      <w:pPr>
        <w:pStyle w:val="Listenabsatz"/>
        <w:numPr>
          <w:ilvl w:val="0"/>
          <w:numId w:val="1"/>
        </w:numPr>
        <w:spacing w:before="240" w:after="0" w:line="360" w:lineRule="auto"/>
        <w:ind w:left="714" w:hanging="357"/>
        <w:rPr>
          <w:rFonts w:ascii="Times New Roman" w:hAnsi="Times New Roman" w:cs="Times New Roman"/>
          <w:sz w:val="24"/>
          <w:szCs w:val="24"/>
          <w:lang w:val="en-US"/>
        </w:rPr>
      </w:pPr>
      <w:r w:rsidRPr="00EC04BC">
        <w:rPr>
          <w:rFonts w:ascii="Times New Roman" w:hAnsi="Times New Roman" w:cs="Times New Roman"/>
          <w:sz w:val="24"/>
          <w:szCs w:val="24"/>
          <w:lang w:val="en-US"/>
        </w:rPr>
        <w:t xml:space="preserve">The data recording of the patient group is </w:t>
      </w:r>
      <w:r>
        <w:rPr>
          <w:rFonts w:ascii="Times New Roman" w:hAnsi="Times New Roman" w:cs="Times New Roman"/>
          <w:sz w:val="24"/>
          <w:szCs w:val="24"/>
          <w:lang w:val="en-US"/>
        </w:rPr>
        <w:t>crucial</w:t>
      </w:r>
      <w:r w:rsidRPr="00EC04BC">
        <w:rPr>
          <w:rFonts w:ascii="Times New Roman" w:hAnsi="Times New Roman" w:cs="Times New Roman"/>
          <w:sz w:val="24"/>
          <w:szCs w:val="24"/>
          <w:lang w:val="en-US"/>
        </w:rPr>
        <w:t xml:space="preserve">. In order to take into </w:t>
      </w:r>
      <w:proofErr w:type="gramStart"/>
      <w:r w:rsidRPr="00EC04BC">
        <w:rPr>
          <w:rFonts w:ascii="Times New Roman" w:hAnsi="Times New Roman" w:cs="Times New Roman"/>
          <w:sz w:val="24"/>
          <w:szCs w:val="24"/>
          <w:lang w:val="en-US"/>
        </w:rPr>
        <w:t>account</w:t>
      </w:r>
      <w:proofErr w:type="gramEnd"/>
      <w:r w:rsidRPr="00EC04BC">
        <w:rPr>
          <w:rFonts w:ascii="Times New Roman" w:hAnsi="Times New Roman" w:cs="Times New Roman"/>
          <w:sz w:val="24"/>
          <w:szCs w:val="24"/>
          <w:lang w:val="en-US"/>
        </w:rPr>
        <w:t xml:space="preserve"> the variability </w:t>
      </w:r>
      <w:r>
        <w:rPr>
          <w:rFonts w:ascii="Times New Roman" w:hAnsi="Times New Roman" w:cs="Times New Roman"/>
          <w:sz w:val="24"/>
          <w:szCs w:val="24"/>
          <w:lang w:val="en-US"/>
        </w:rPr>
        <w:t>with regard to</w:t>
      </w:r>
      <w:r w:rsidRPr="00EC04BC">
        <w:rPr>
          <w:rFonts w:ascii="Times New Roman" w:hAnsi="Times New Roman" w:cs="Times New Roman"/>
          <w:sz w:val="24"/>
          <w:szCs w:val="24"/>
          <w:lang w:val="en-US"/>
        </w:rPr>
        <w:t xml:space="preserve"> the diagnostic experts, a multicenter study must always be the basis for the data set. A minimum of 5 centers should be considered.</w:t>
      </w:r>
    </w:p>
    <w:p w14:paraId="09374513" w14:textId="77777777" w:rsidR="00EC04BC" w:rsidRPr="00EC04BC" w:rsidRDefault="00EC04BC" w:rsidP="00EC04BC">
      <w:pPr>
        <w:pStyle w:val="Listenabsatz"/>
        <w:numPr>
          <w:ilvl w:val="0"/>
          <w:numId w:val="1"/>
        </w:numPr>
        <w:spacing w:after="0" w:line="360" w:lineRule="auto"/>
        <w:rPr>
          <w:rFonts w:ascii="Times New Roman" w:hAnsi="Times New Roman" w:cs="Times New Roman"/>
          <w:sz w:val="24"/>
          <w:szCs w:val="24"/>
          <w:lang w:val="en-US"/>
        </w:rPr>
      </w:pPr>
      <w:r w:rsidRPr="00EC04BC">
        <w:rPr>
          <w:rFonts w:ascii="Times New Roman" w:hAnsi="Times New Roman" w:cs="Times New Roman"/>
          <w:sz w:val="24"/>
          <w:szCs w:val="24"/>
          <w:lang w:val="en-US"/>
        </w:rPr>
        <w:t xml:space="preserve">The size of the patient group should not be less than 80-100 patients, these must be compared with a matched control group of at least half </w:t>
      </w:r>
      <w:r>
        <w:rPr>
          <w:rFonts w:ascii="Times New Roman" w:hAnsi="Times New Roman" w:cs="Times New Roman"/>
          <w:sz w:val="24"/>
          <w:szCs w:val="24"/>
          <w:lang w:val="en-US"/>
        </w:rPr>
        <w:t xml:space="preserve">the size </w:t>
      </w:r>
      <w:r w:rsidRPr="00EC04BC">
        <w:rPr>
          <w:rFonts w:ascii="Times New Roman" w:hAnsi="Times New Roman" w:cs="Times New Roman"/>
          <w:sz w:val="24"/>
          <w:szCs w:val="24"/>
          <w:lang w:val="en-US"/>
        </w:rPr>
        <w:t>of the patient group.</w:t>
      </w:r>
    </w:p>
    <w:p w14:paraId="28619463" w14:textId="77777777" w:rsidR="00EC04BC" w:rsidRPr="00EC04BC" w:rsidRDefault="00EC04BC" w:rsidP="00EC04BC">
      <w:pPr>
        <w:pStyle w:val="Listenabsatz"/>
        <w:numPr>
          <w:ilvl w:val="0"/>
          <w:numId w:val="1"/>
        </w:numPr>
        <w:spacing w:after="0" w:line="360" w:lineRule="auto"/>
        <w:rPr>
          <w:rFonts w:ascii="Times New Roman" w:hAnsi="Times New Roman" w:cs="Times New Roman"/>
          <w:sz w:val="24"/>
          <w:szCs w:val="24"/>
          <w:lang w:val="en-US"/>
        </w:rPr>
      </w:pPr>
      <w:r w:rsidRPr="00EC04BC">
        <w:rPr>
          <w:rFonts w:ascii="Times New Roman" w:hAnsi="Times New Roman" w:cs="Times New Roman"/>
          <w:sz w:val="24"/>
          <w:szCs w:val="24"/>
          <w:lang w:val="en-US"/>
        </w:rPr>
        <w:t xml:space="preserve">Sensitivity and specificity must each be 80%, so that a sufficiently reliable statement </w:t>
      </w:r>
      <w:r w:rsidR="00A235C1">
        <w:rPr>
          <w:rFonts w:ascii="Times New Roman" w:hAnsi="Times New Roman" w:cs="Times New Roman"/>
          <w:sz w:val="24"/>
          <w:szCs w:val="24"/>
          <w:lang w:val="en-US"/>
        </w:rPr>
        <w:t>can be made</w:t>
      </w:r>
      <w:r w:rsidRPr="00EC04BC">
        <w:rPr>
          <w:rFonts w:ascii="Times New Roman" w:hAnsi="Times New Roman" w:cs="Times New Roman"/>
          <w:sz w:val="24"/>
          <w:szCs w:val="24"/>
          <w:lang w:val="en-US"/>
        </w:rPr>
        <w:t xml:space="preserve"> in the diagnosis.</w:t>
      </w:r>
    </w:p>
    <w:p w14:paraId="4286736E" w14:textId="77777777" w:rsidR="00EC04BC" w:rsidRPr="00EC04BC" w:rsidRDefault="00EC04BC" w:rsidP="00EC04BC">
      <w:pPr>
        <w:pStyle w:val="Listenabsatz"/>
        <w:numPr>
          <w:ilvl w:val="0"/>
          <w:numId w:val="1"/>
        </w:numPr>
        <w:spacing w:after="0" w:line="360" w:lineRule="auto"/>
        <w:rPr>
          <w:rFonts w:ascii="Times New Roman" w:hAnsi="Times New Roman" w:cs="Times New Roman"/>
          <w:sz w:val="24"/>
          <w:szCs w:val="24"/>
          <w:lang w:val="en-US"/>
        </w:rPr>
      </w:pPr>
      <w:r w:rsidRPr="00EC04BC">
        <w:rPr>
          <w:rFonts w:ascii="Times New Roman" w:hAnsi="Times New Roman" w:cs="Times New Roman"/>
          <w:sz w:val="24"/>
          <w:szCs w:val="24"/>
          <w:lang w:val="en-US"/>
        </w:rPr>
        <w:t>Linear models are preferable due to better interpretability and robustness unless non-linear alternatives provide significantly better performance.</w:t>
      </w:r>
    </w:p>
    <w:p w14:paraId="3B071828" w14:textId="77777777" w:rsidR="00EC04BC" w:rsidRPr="00EC04BC" w:rsidRDefault="00EC04BC" w:rsidP="00EC04BC">
      <w:pPr>
        <w:pStyle w:val="Listenabsatz"/>
        <w:numPr>
          <w:ilvl w:val="0"/>
          <w:numId w:val="1"/>
        </w:numPr>
        <w:spacing w:after="0" w:line="360" w:lineRule="auto"/>
        <w:rPr>
          <w:rFonts w:ascii="Times New Roman" w:hAnsi="Times New Roman" w:cs="Times New Roman"/>
          <w:sz w:val="24"/>
          <w:szCs w:val="24"/>
          <w:lang w:val="en-US"/>
        </w:rPr>
      </w:pPr>
      <w:r w:rsidRPr="00EC04BC">
        <w:rPr>
          <w:rFonts w:ascii="Times New Roman" w:hAnsi="Times New Roman" w:cs="Times New Roman"/>
          <w:sz w:val="24"/>
          <w:szCs w:val="24"/>
          <w:lang w:val="en-US"/>
        </w:rPr>
        <w:t>The classifiers must be checked for reliability after 12/24 months.</w:t>
      </w:r>
    </w:p>
    <w:p w14:paraId="1A367E2A" w14:textId="77777777" w:rsidR="00EC04BC" w:rsidRPr="00EC04BC" w:rsidRDefault="00EC04BC" w:rsidP="00EC04BC">
      <w:pPr>
        <w:pStyle w:val="Listenabsatz"/>
        <w:numPr>
          <w:ilvl w:val="0"/>
          <w:numId w:val="1"/>
        </w:numPr>
        <w:spacing w:after="0" w:line="360" w:lineRule="auto"/>
        <w:rPr>
          <w:rFonts w:ascii="Times New Roman" w:hAnsi="Times New Roman" w:cs="Times New Roman"/>
          <w:sz w:val="24"/>
          <w:szCs w:val="24"/>
          <w:lang w:val="en-US"/>
        </w:rPr>
      </w:pPr>
      <w:r w:rsidRPr="00EC04BC">
        <w:rPr>
          <w:rFonts w:ascii="Times New Roman" w:hAnsi="Times New Roman" w:cs="Times New Roman"/>
          <w:sz w:val="24"/>
          <w:szCs w:val="24"/>
          <w:lang w:val="en-US"/>
        </w:rPr>
        <w:t xml:space="preserve">The validation of classifiers </w:t>
      </w:r>
      <w:proofErr w:type="gramStart"/>
      <w:r w:rsidRPr="00EC04BC">
        <w:rPr>
          <w:rFonts w:ascii="Times New Roman" w:hAnsi="Times New Roman" w:cs="Times New Roman"/>
          <w:sz w:val="24"/>
          <w:szCs w:val="24"/>
          <w:lang w:val="en-US"/>
        </w:rPr>
        <w:t>on the basis of</w:t>
      </w:r>
      <w:proofErr w:type="gramEnd"/>
      <w:r w:rsidRPr="00EC04BC">
        <w:rPr>
          <w:rFonts w:ascii="Times New Roman" w:hAnsi="Times New Roman" w:cs="Times New Roman"/>
          <w:sz w:val="24"/>
          <w:szCs w:val="24"/>
          <w:lang w:val="en-US"/>
        </w:rPr>
        <w:t xml:space="preserve"> new data sets must be ensured, the new data must contain subjects of both patient and control groups.</w:t>
      </w:r>
    </w:p>
    <w:p w14:paraId="3792DD9C" w14:textId="77777777" w:rsidR="00EC04BC" w:rsidRPr="00EC04BC" w:rsidRDefault="00EC04BC" w:rsidP="00EC04BC">
      <w:pPr>
        <w:pStyle w:val="Listenabsatz"/>
        <w:numPr>
          <w:ilvl w:val="0"/>
          <w:numId w:val="1"/>
        </w:numPr>
        <w:spacing w:after="0" w:line="360" w:lineRule="auto"/>
        <w:rPr>
          <w:rFonts w:ascii="Times New Roman" w:hAnsi="Times New Roman" w:cs="Times New Roman"/>
          <w:sz w:val="24"/>
          <w:szCs w:val="24"/>
          <w:lang w:val="en-US"/>
        </w:rPr>
      </w:pPr>
      <w:r w:rsidRPr="00EC04BC">
        <w:rPr>
          <w:rFonts w:ascii="Times New Roman" w:hAnsi="Times New Roman" w:cs="Times New Roman"/>
          <w:sz w:val="24"/>
          <w:szCs w:val="24"/>
          <w:lang w:val="en-US"/>
        </w:rPr>
        <w:t>The distinction between different patient groups should be targeted.</w:t>
      </w:r>
    </w:p>
    <w:p w14:paraId="184C8709" w14:textId="77777777" w:rsidR="00EC04BC" w:rsidRPr="00F1328F" w:rsidRDefault="00EC04BC">
      <w:pPr>
        <w:rPr>
          <w:lang w:val="en-US"/>
        </w:rPr>
      </w:pPr>
    </w:p>
    <w:sectPr w:rsidR="00EC04BC" w:rsidRPr="00F132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7038"/>
    <w:multiLevelType w:val="hybridMultilevel"/>
    <w:tmpl w:val="E2BA7FB4"/>
    <w:lvl w:ilvl="0" w:tplc="76D8C68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28F"/>
    <w:rsid w:val="003C03E6"/>
    <w:rsid w:val="00471044"/>
    <w:rsid w:val="00476C97"/>
    <w:rsid w:val="004C3570"/>
    <w:rsid w:val="00660C60"/>
    <w:rsid w:val="009B5677"/>
    <w:rsid w:val="00A235C1"/>
    <w:rsid w:val="00AE7ECC"/>
    <w:rsid w:val="00C2679D"/>
    <w:rsid w:val="00C26BF1"/>
    <w:rsid w:val="00D45C94"/>
    <w:rsid w:val="00D55D8D"/>
    <w:rsid w:val="00D81068"/>
    <w:rsid w:val="00EC04BC"/>
    <w:rsid w:val="00F1328F"/>
    <w:rsid w:val="00F47C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9CBE"/>
  <w15:chartTrackingRefBased/>
  <w15:docId w15:val="{F1954A42-2F75-4655-A127-FF0106CA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1328F"/>
    <w:pPr>
      <w:spacing w:after="0" w:line="480" w:lineRule="auto"/>
    </w:pPr>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F1328F"/>
    <w:pPr>
      <w:spacing w:after="160" w:line="259" w:lineRule="auto"/>
      <w:ind w:left="720"/>
      <w:contextualSpacing/>
    </w:pPr>
    <w:rPr>
      <w:rFonts w:asciiTheme="minorHAnsi" w:eastAsiaTheme="minorHAnsi" w:hAnsiTheme="minorHAnsi" w:cstheme="minorBidi"/>
      <w:sz w:val="22"/>
      <w:szCs w:val="22"/>
      <w:lang w:val="de-CH" w:eastAsia="en-US"/>
    </w:rPr>
  </w:style>
  <w:style w:type="table" w:styleId="Tabellenraster">
    <w:name w:val="Table Grid"/>
    <w:basedOn w:val="NormaleTabelle"/>
    <w:uiPriority w:val="39"/>
    <w:rsid w:val="00F1328F"/>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300">
                <a:solidFill>
                  <a:schemeClr val="tx1"/>
                </a:solidFill>
              </a:rPr>
              <a:t>Controls vs ADHD patients: significant features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de-DE"/>
        </a:p>
      </c:txPr>
    </c:title>
    <c:autoTitleDeleted val="0"/>
    <c:plotArea>
      <c:layout/>
      <c:barChart>
        <c:barDir val="bar"/>
        <c:grouping val="clustered"/>
        <c:varyColors val="0"/>
        <c:ser>
          <c:idx val="0"/>
          <c:order val="0"/>
          <c:tx>
            <c:strRef>
              <c:f>Tabelle1!$B$1</c:f>
              <c:strCache>
                <c:ptCount val="1"/>
                <c:pt idx="0">
                  <c:v>0.45</c:v>
                </c:pt>
              </c:strCache>
            </c:strRef>
          </c:tx>
          <c:spPr>
            <a:solidFill>
              <a:schemeClr val="accent1"/>
            </a:solidFill>
            <a:ln>
              <a:noFill/>
            </a:ln>
            <a:effectLst/>
          </c:spPr>
          <c:invertIfNegative val="0"/>
          <c:cat>
            <c:strRef>
              <c:f>Tabelle1!$A$2:$A$10</c:f>
              <c:strCache>
                <c:ptCount val="9"/>
                <c:pt idx="0">
                  <c:v>PS VCPT C4 theta</c:v>
                </c:pt>
                <c:pt idx="1">
                  <c:v>PS VCPT P3 beta</c:v>
                </c:pt>
                <c:pt idx="2">
                  <c:v>ERP NOGO Fz N1</c:v>
                </c:pt>
                <c:pt idx="3">
                  <c:v>ERP NOGO-GO Pz P2</c:v>
                </c:pt>
                <c:pt idx="4">
                  <c:v>ERP NOGO T6 P2</c:v>
                </c:pt>
                <c:pt idx="5">
                  <c:v>ERP GO Pz P1</c:v>
                </c:pt>
                <c:pt idx="6">
                  <c:v>ERP GO O2 P2</c:v>
                </c:pt>
                <c:pt idx="7">
                  <c:v>ERP NOGO Cz P3</c:v>
                </c:pt>
                <c:pt idx="8">
                  <c:v>ERP GO Pz P3</c:v>
                </c:pt>
              </c:strCache>
            </c:strRef>
          </c:cat>
          <c:val>
            <c:numRef>
              <c:f>Tabelle1!$B$2:$B$10</c:f>
              <c:numCache>
                <c:formatCode>General</c:formatCode>
                <c:ptCount val="9"/>
                <c:pt idx="0">
                  <c:v>0.48</c:v>
                </c:pt>
                <c:pt idx="1">
                  <c:v>0.5</c:v>
                </c:pt>
                <c:pt idx="2">
                  <c:v>0.55000000000000004</c:v>
                </c:pt>
                <c:pt idx="3">
                  <c:v>0.75</c:v>
                </c:pt>
                <c:pt idx="4">
                  <c:v>0.78</c:v>
                </c:pt>
                <c:pt idx="5">
                  <c:v>0.82</c:v>
                </c:pt>
                <c:pt idx="6">
                  <c:v>1.2</c:v>
                </c:pt>
                <c:pt idx="7">
                  <c:v>1.3</c:v>
                </c:pt>
                <c:pt idx="8">
                  <c:v>2.7</c:v>
                </c:pt>
              </c:numCache>
            </c:numRef>
          </c:val>
          <c:extLst>
            <c:ext xmlns:c16="http://schemas.microsoft.com/office/drawing/2014/chart" uri="{C3380CC4-5D6E-409C-BE32-E72D297353CC}">
              <c16:uniqueId val="{00000000-ECDA-4B45-BC40-DDF81A620CAF}"/>
            </c:ext>
          </c:extLst>
        </c:ser>
        <c:dLbls>
          <c:showLegendKey val="0"/>
          <c:showVal val="0"/>
          <c:showCatName val="0"/>
          <c:showSerName val="0"/>
          <c:showPercent val="0"/>
          <c:showBubbleSize val="0"/>
        </c:dLbls>
        <c:gapWidth val="100"/>
        <c:axId val="475246904"/>
        <c:axId val="475250512"/>
      </c:barChart>
      <c:catAx>
        <c:axId val="475246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de-DE"/>
          </a:p>
        </c:txPr>
        <c:crossAx val="475250512"/>
        <c:crosses val="autoZero"/>
        <c:auto val="1"/>
        <c:lblAlgn val="ctr"/>
        <c:lblOffset val="100"/>
        <c:noMultiLvlLbl val="0"/>
      </c:catAx>
      <c:valAx>
        <c:axId val="4752505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CH">
                    <a:solidFill>
                      <a:schemeClr val="tx1"/>
                    </a:solidFill>
                  </a:rPr>
                  <a:t>coefficients (individual case)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752469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lumMod val="50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5015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eeg5</dc:creator>
  <cp:keywords/>
  <dc:description/>
  <cp:lastModifiedBy>eeg5</cp:lastModifiedBy>
  <cp:revision>7</cp:revision>
  <cp:lastPrinted>2018-09-06T09:16:00Z</cp:lastPrinted>
  <dcterms:created xsi:type="dcterms:W3CDTF">2018-09-06T07:57:00Z</dcterms:created>
  <dcterms:modified xsi:type="dcterms:W3CDTF">2018-09-06T09:22:00Z</dcterms:modified>
</cp:coreProperties>
</file>