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7B" w:rsidRPr="00864BF6" w:rsidRDefault="00B93C33" w:rsidP="00B93C33">
      <w:pPr>
        <w:jc w:val="center"/>
        <w:rPr>
          <w:rFonts w:ascii="Times New Roman" w:hAnsi="Times New Roman" w:cs="Times New Roman"/>
          <w:b/>
          <w:sz w:val="24"/>
          <w:szCs w:val="24"/>
        </w:rPr>
      </w:pPr>
      <w:r w:rsidRPr="00864BF6">
        <w:rPr>
          <w:rFonts w:ascii="Times New Roman" w:hAnsi="Times New Roman" w:cs="Times New Roman"/>
          <w:b/>
          <w:sz w:val="24"/>
          <w:szCs w:val="24"/>
        </w:rPr>
        <w:t>Supplementary Data</w:t>
      </w:r>
    </w:p>
    <w:p w:rsidR="00B93C33" w:rsidRPr="00864BF6" w:rsidRDefault="00B93C33" w:rsidP="00B93C33">
      <w:pPr>
        <w:spacing w:before="10" w:line="360" w:lineRule="auto"/>
        <w:ind w:left="20"/>
        <w:rPr>
          <w:rFonts w:ascii="Times New Roman" w:hAnsi="Times New Roman" w:cs="Times New Roman"/>
          <w:b/>
          <w:sz w:val="24"/>
          <w:szCs w:val="24"/>
        </w:rPr>
      </w:pPr>
      <w:r w:rsidRPr="00864BF6">
        <w:rPr>
          <w:rFonts w:ascii="Times New Roman" w:hAnsi="Times New Roman" w:cs="Times New Roman"/>
          <w:b/>
          <w:sz w:val="24"/>
          <w:szCs w:val="24"/>
        </w:rPr>
        <w:t xml:space="preserve">2.3.1 </w:t>
      </w:r>
      <w:r w:rsidR="001917CE">
        <w:rPr>
          <w:rFonts w:ascii="Times New Roman" w:hAnsi="Times New Roman" w:cs="Times New Roman"/>
          <w:b/>
          <w:sz w:val="24"/>
          <w:szCs w:val="24"/>
        </w:rPr>
        <w:t>Determination o</w:t>
      </w:r>
      <w:r w:rsidR="00FC618A" w:rsidRPr="00864BF6">
        <w:rPr>
          <w:rFonts w:ascii="Times New Roman" w:hAnsi="Times New Roman" w:cs="Times New Roman"/>
          <w:b/>
          <w:sz w:val="24"/>
          <w:szCs w:val="24"/>
        </w:rPr>
        <w:t>f Thiol Group Content (</w:t>
      </w:r>
      <w:proofErr w:type="spellStart"/>
      <w:r w:rsidR="00FC618A" w:rsidRPr="00864BF6">
        <w:rPr>
          <w:rFonts w:ascii="Times New Roman" w:hAnsi="Times New Roman" w:cs="Times New Roman"/>
          <w:b/>
          <w:sz w:val="24"/>
          <w:szCs w:val="24"/>
        </w:rPr>
        <w:t>Ellman’s</w:t>
      </w:r>
      <w:proofErr w:type="spellEnd"/>
      <w:r w:rsidR="00FC618A" w:rsidRPr="00864BF6">
        <w:rPr>
          <w:rFonts w:ascii="Times New Roman" w:hAnsi="Times New Roman" w:cs="Times New Roman"/>
          <w:b/>
          <w:sz w:val="24"/>
          <w:szCs w:val="24"/>
        </w:rPr>
        <w:t xml:space="preserve"> Method)</w:t>
      </w:r>
    </w:p>
    <w:p w:rsidR="00B93C33" w:rsidRPr="00864BF6" w:rsidRDefault="00B93C33" w:rsidP="00B93C33">
      <w:pPr>
        <w:pStyle w:val="BodyText"/>
        <w:spacing w:before="14" w:line="360" w:lineRule="auto"/>
        <w:ind w:left="20" w:right="17" w:firstLine="720"/>
        <w:jc w:val="both"/>
      </w:pPr>
      <w:r w:rsidRPr="00864BF6">
        <w:t xml:space="preserve">In 1959 </w:t>
      </w:r>
      <w:proofErr w:type="spellStart"/>
      <w:r w:rsidRPr="00864BF6">
        <w:t>Ellman</w:t>
      </w:r>
      <w:proofErr w:type="spellEnd"/>
      <w:r w:rsidRPr="00864BF6">
        <w:t xml:space="preserve"> introduced 5</w:t>
      </w:r>
      <w:proofErr w:type="gramStart"/>
      <w:r w:rsidRPr="00864BF6">
        <w:t>,5'</w:t>
      </w:r>
      <w:proofErr w:type="gramEnd"/>
      <w:r w:rsidRPr="00864BF6">
        <w:t>-dithio-</w:t>
      </w:r>
      <w:r w:rsidRPr="00864BF6">
        <w:rPr>
          <w:i/>
        </w:rPr>
        <w:t>bis</w:t>
      </w:r>
      <w:r w:rsidRPr="00864BF6">
        <w:t>-(2-nitrobenzoic acid), also known as DTNB, as a versatile water-soluble compound for quantitating free sulfhydryl groups in solution  (</w:t>
      </w:r>
      <w:proofErr w:type="spellStart"/>
      <w:r w:rsidRPr="00864BF6">
        <w:fldChar w:fldCharType="begin"/>
      </w:r>
      <w:r w:rsidRPr="00864BF6">
        <w:instrText>HYPERLINK \l "_bookmark0"</w:instrText>
      </w:r>
      <w:r w:rsidRPr="00864BF6">
        <w:fldChar w:fldCharType="separate"/>
      </w:r>
      <w:r w:rsidRPr="00864BF6">
        <w:t>Ellman</w:t>
      </w:r>
      <w:proofErr w:type="spellEnd"/>
      <w:r w:rsidRPr="00864BF6">
        <w:t xml:space="preserve"> 1959</w:t>
      </w:r>
      <w:r w:rsidRPr="00864BF6">
        <w:fldChar w:fldCharType="end"/>
      </w:r>
      <w:r w:rsidRPr="00864BF6">
        <w:t xml:space="preserve">). DTNB or </w:t>
      </w:r>
      <w:proofErr w:type="spellStart"/>
      <w:r w:rsidRPr="00864BF6">
        <w:t>Ellman's</w:t>
      </w:r>
      <w:proofErr w:type="spellEnd"/>
      <w:r w:rsidRPr="00864BF6">
        <w:t xml:space="preserve"> reagent can be used to quantitate thiols in proteins, cells and plasma by absorption measurements. The quantitative determination was performed by standard protocol provided along with product by </w:t>
      </w:r>
      <w:proofErr w:type="spellStart"/>
      <w:r w:rsidRPr="00864BF6">
        <w:t>thermofisher</w:t>
      </w:r>
      <w:proofErr w:type="spellEnd"/>
      <w:r w:rsidRPr="00864BF6">
        <w:t xml:space="preserve">, India </w:t>
      </w:r>
      <w:r w:rsidRPr="00864BF6">
        <w:fldChar w:fldCharType="begin"/>
      </w:r>
      <w:r w:rsidR="0073649D" w:rsidRPr="00864BF6">
        <w:instrText xml:space="preserve"> ADDIN EN.CITE &lt;EndNote&gt;&lt;Cite&gt;&lt;Author&gt;Scientific&lt;/Author&gt;&lt;Year&gt;2018&lt;/Year&gt;&lt;RecNum&gt;293&lt;/RecNum&gt;&lt;DisplayText&gt;[1]&lt;/DisplayText&gt;&lt;record&gt;&lt;rec-number&gt;293&lt;/rec-number&gt;&lt;foreign-keys&gt;&lt;key app="EN" db-id="rx925efdttwprsetwatvw2tj5x5e095fvxxv" timestamp="1542261074"&gt;293&lt;/key&gt;&lt;/foreign-keys&gt;&lt;ref-type name="Web Page"&gt;12&lt;/ref-type&gt;&lt;contributors&gt;&lt;authors&gt;&lt;author&gt;Ellman’s Reagent Thermo Scientific&lt;/author&gt;&lt;/authors&gt;&lt;/contributors&gt;&lt;titles&gt;&lt;/titles&gt;&lt;volume&gt;2018&lt;/volume&gt;&lt;number&gt;2018, November 15&lt;/number&gt;&lt;dates&gt;&lt;year&gt;2018&lt;/year&gt;&lt;/dates&gt;&lt;urls&gt;&lt;related-urls&gt;&lt;url&gt;https://www.thermofisher.com/order/catalog/product/22582  MAN0011216_Ellmans_Reag_UG.pdf&lt;/url&gt;&lt;/related-urls&gt;&lt;/urls&gt;&lt;/record&gt;&lt;/Cite&gt;&lt;/EndNote&gt;</w:instrText>
      </w:r>
      <w:r w:rsidRPr="00864BF6">
        <w:fldChar w:fldCharType="separate"/>
      </w:r>
      <w:r w:rsidR="0073649D" w:rsidRPr="00864BF6">
        <w:rPr>
          <w:noProof/>
        </w:rPr>
        <w:t>[1]</w:t>
      </w:r>
      <w:r w:rsidRPr="00864BF6">
        <w:fldChar w:fldCharType="end"/>
      </w:r>
      <w:r w:rsidRPr="00864BF6">
        <w:t xml:space="preserve">. Sulfhydryl groups can be estimated in a sample by comparison to a standard curve composed of known concentrations of a sulfhydryl-containing compound such as cysteine. Alternatively, sulfhydryl groups may be quantitated by reference to the extinction coefficient of TNB </w:t>
      </w:r>
      <w:r w:rsidRPr="00864BF6">
        <w:fldChar w:fldCharType="begin"/>
      </w:r>
      <w:r w:rsidR="0073649D" w:rsidRPr="00864BF6">
        <w:instrText xml:space="preserve"> ADDIN EN.CITE &lt;EndNote&gt;&lt;Cite&gt;&lt;Author&gt;Riddles&lt;/Author&gt;&lt;Year&gt;1979&lt;/Year&gt;&lt;RecNum&gt;294&lt;/RecNum&gt;&lt;DisplayText&gt;[2, 3]&lt;/DisplayText&gt;&lt;record&gt;&lt;rec-number&gt;294&lt;/rec-number&gt;&lt;foreign-keys&gt;&lt;key app="EN" db-id="rx925efdttwprsetwatvw2tj5x5e095fvxxv" timestamp="1542261217"&gt;294&lt;/key&gt;&lt;/foreign-keys&gt;&lt;ref-type name="Journal Article"&gt;17&lt;/ref-type&gt;&lt;contributors&gt;&lt;authors&gt;&lt;author&gt;Riddles, Peter W&lt;/author&gt;&lt;author&gt;Blakeley, Robert L&lt;/author&gt;&lt;author&gt;Zerner, Burt&lt;/author&gt;&lt;/authors&gt;&lt;/contributors&gt;&lt;titles&gt;&lt;title&gt;Ellman&amp;apos;s reagent: 5, 5′-dithiobis (2-nitrobenzoic acid)—a reexamination&lt;/title&gt;&lt;secondary-title&gt;Analytical biochemistry&lt;/secondary-title&gt;&lt;/titles&gt;&lt;periodical&gt;&lt;full-title&gt;Analytical biochemistry&lt;/full-title&gt;&lt;/periodical&gt;&lt;pages&gt;75-81&lt;/pages&gt;&lt;volume&gt;94&lt;/volume&gt;&lt;number&gt;1&lt;/number&gt;&lt;dates&gt;&lt;year&gt;1979&lt;/year&gt;&lt;/dates&gt;&lt;isbn&gt;0003-2697&lt;/isbn&gt;&lt;urls&gt;&lt;/urls&gt;&lt;/record&gt;&lt;/Cite&gt;&lt;Cite&gt;&lt;Author&gt;Riddles&lt;/Author&gt;&lt;Year&gt;1983&lt;/Year&gt;&lt;RecNum&gt;295&lt;/RecNum&gt;&lt;record&gt;&lt;rec-number&gt;295&lt;/rec-number&gt;&lt;foreign-keys&gt;&lt;key app="EN" db-id="rx925efdttwprsetwatvw2tj5x5e095fvxxv" timestamp="1542261244"&gt;295&lt;/key&gt;&lt;/foreign-keys&gt;&lt;ref-type name="Book Section"&gt;5&lt;/ref-type&gt;&lt;contributors&gt;&lt;authors&gt;&lt;author&gt;Riddles, Peter W&lt;/author&gt;&lt;author&gt;Blakeley, Robert L&lt;/author&gt;&lt;author&gt;Zerner, Burt&lt;/author&gt;&lt;/authors&gt;&lt;/contributors&gt;&lt;titles&gt;&lt;title&gt;[8] Reassessment of Ellman&amp;apos;s reagent&lt;/title&gt;&lt;secondary-title&gt;Methods in enzymology&lt;/secondary-title&gt;&lt;/titles&gt;&lt;pages&gt;49-60&lt;/pages&gt;&lt;volume&gt;91&lt;/volume&gt;&lt;dates&gt;&lt;year&gt;1983&lt;/year&gt;&lt;/dates&gt;&lt;publisher&gt;Elsevier&lt;/publisher&gt;&lt;isbn&gt;0076-6879&lt;/isbn&gt;&lt;urls&gt;&lt;/urls&gt;&lt;/record&gt;&lt;/Cite&gt;&lt;/EndNote&gt;</w:instrText>
      </w:r>
      <w:r w:rsidRPr="00864BF6">
        <w:fldChar w:fldCharType="separate"/>
      </w:r>
      <w:r w:rsidR="0073649D" w:rsidRPr="00864BF6">
        <w:rPr>
          <w:noProof/>
        </w:rPr>
        <w:t>[2, 3]</w:t>
      </w:r>
      <w:r w:rsidRPr="00864BF6">
        <w:fldChar w:fldCharType="end"/>
      </w:r>
      <w:r w:rsidRPr="00864BF6">
        <w:t xml:space="preserve">. </w:t>
      </w:r>
    </w:p>
    <w:p w:rsidR="00B93C33" w:rsidRPr="00864BF6" w:rsidRDefault="00B93C33" w:rsidP="00B93C33">
      <w:pPr>
        <w:spacing w:before="10" w:line="360" w:lineRule="auto"/>
        <w:ind w:left="20"/>
        <w:rPr>
          <w:rFonts w:ascii="Times New Roman" w:hAnsi="Times New Roman" w:cs="Times New Roman"/>
          <w:b/>
          <w:sz w:val="24"/>
          <w:szCs w:val="24"/>
        </w:rPr>
      </w:pPr>
      <w:r w:rsidRPr="00864BF6">
        <w:rPr>
          <w:rFonts w:ascii="Times New Roman" w:hAnsi="Times New Roman" w:cs="Times New Roman"/>
          <w:b/>
          <w:sz w:val="24"/>
          <w:szCs w:val="24"/>
        </w:rPr>
        <w:t xml:space="preserve">2.3.2 </w:t>
      </w:r>
      <w:proofErr w:type="spellStart"/>
      <w:r w:rsidRPr="00864BF6">
        <w:rPr>
          <w:rFonts w:ascii="Times New Roman" w:hAnsi="Times New Roman" w:cs="Times New Roman"/>
          <w:b/>
          <w:sz w:val="24"/>
          <w:szCs w:val="24"/>
        </w:rPr>
        <w:t>Mucoadhesion</w:t>
      </w:r>
      <w:proofErr w:type="spellEnd"/>
      <w:r w:rsidRPr="00864BF6">
        <w:rPr>
          <w:rFonts w:ascii="Times New Roman" w:hAnsi="Times New Roman" w:cs="Times New Roman"/>
          <w:b/>
          <w:sz w:val="24"/>
          <w:szCs w:val="24"/>
        </w:rPr>
        <w:t xml:space="preserve"> Study</w:t>
      </w:r>
    </w:p>
    <w:p w:rsidR="00B93C33" w:rsidRPr="00864BF6" w:rsidRDefault="00B93C33" w:rsidP="00B93C33">
      <w:pPr>
        <w:pStyle w:val="BodyText"/>
        <w:spacing w:before="132" w:line="360" w:lineRule="auto"/>
        <w:ind w:left="20" w:right="17" w:firstLine="720"/>
        <w:jc w:val="both"/>
      </w:pPr>
      <w:r w:rsidRPr="00864BF6">
        <w:t xml:space="preserve">After estimating the </w:t>
      </w:r>
      <w:proofErr w:type="spellStart"/>
      <w:r w:rsidRPr="00864BF6">
        <w:t>quatitiative</w:t>
      </w:r>
      <w:proofErr w:type="spellEnd"/>
      <w:r w:rsidRPr="00864BF6">
        <w:t xml:space="preserve"> concentration of </w:t>
      </w:r>
      <w:proofErr w:type="spellStart"/>
      <w:r w:rsidRPr="00864BF6">
        <w:t>sulfahydril</w:t>
      </w:r>
      <w:proofErr w:type="spellEnd"/>
      <w:r w:rsidRPr="00864BF6">
        <w:t xml:space="preserve"> group after transesterification, in reaction with GO. The </w:t>
      </w:r>
      <w:r w:rsidRPr="00864BF6">
        <w:rPr>
          <w:i/>
        </w:rPr>
        <w:t xml:space="preserve">ex-vivo </w:t>
      </w:r>
      <w:proofErr w:type="spellStart"/>
      <w:r w:rsidRPr="00864BF6">
        <w:t>mucoadhesion</w:t>
      </w:r>
      <w:proofErr w:type="spellEnd"/>
      <w:r w:rsidRPr="00864BF6">
        <w:t xml:space="preserve"> of synthesized GO and </w:t>
      </w:r>
      <w:proofErr w:type="spellStart"/>
      <w:r w:rsidRPr="00864BF6">
        <w:t>TrGO</w:t>
      </w:r>
      <w:proofErr w:type="spellEnd"/>
      <w:r w:rsidRPr="00864BF6">
        <w:t xml:space="preserve"> formulation was determined by wash-off test </w:t>
      </w:r>
      <w:r w:rsidRPr="00864BF6">
        <w:fldChar w:fldCharType="begin"/>
      </w:r>
      <w:r w:rsidR="0073649D" w:rsidRPr="00864BF6">
        <w:instrText xml:space="preserve"> ADDIN EN.CITE &lt;EndNote&gt;&lt;Cite&gt;&lt;Author&gt;Sharma&lt;/Author&gt;&lt;Year&gt;2011&lt;/Year&gt;&lt;RecNum&gt;291&lt;/RecNum&gt;&lt;DisplayText&gt;[4]&lt;/DisplayText&gt;&lt;record&gt;&lt;rec-number&gt;291&lt;/rec-number&gt;&lt;foreign-keys&gt;&lt;key app="EN" db-id="rx925efdttwprsetwatvw2tj5x5e095fvxxv" timestamp="1542260425"&gt;291&lt;/key&gt;&lt;/foreign-keys&gt;&lt;ref-type name="Journal Article"&gt;17&lt;/ref-type&gt;&lt;contributors&gt;&lt;authors&gt;&lt;author&gt;Sharma, Rimple&lt;/author&gt;&lt;author&gt;Ahuja, Munish&lt;/author&gt;&lt;/authors&gt;&lt;/contributors&gt;&lt;titles&gt;&lt;title&gt;Thiolated pectin: Synthesis, characterization and evaluation as a mucoadhesive polymer&lt;/title&gt;&lt;secondary-title&gt;Carbohydrate Polymers&lt;/secondary-title&gt;&lt;/titles&gt;&lt;periodical&gt;&lt;full-title&gt;Carbohydrate polymers&lt;/full-title&gt;&lt;/periodical&gt;&lt;pages&gt;658-663&lt;/pages&gt;&lt;volume&gt;85&lt;/volume&gt;&lt;number&gt;3&lt;/number&gt;&lt;dates&gt;&lt;year&gt;2011&lt;/year&gt;&lt;/dates&gt;&lt;isbn&gt;0144-8617&lt;/isbn&gt;&lt;urls&gt;&lt;/urls&gt;&lt;/record&gt;&lt;/Cite&gt;&lt;/EndNote&gt;</w:instrText>
      </w:r>
      <w:r w:rsidRPr="00864BF6">
        <w:fldChar w:fldCharType="separate"/>
      </w:r>
      <w:r w:rsidR="0073649D" w:rsidRPr="00864BF6">
        <w:rPr>
          <w:noProof/>
        </w:rPr>
        <w:t>[4]</w:t>
      </w:r>
      <w:r w:rsidRPr="00864BF6">
        <w:fldChar w:fldCharType="end"/>
      </w:r>
      <w:r w:rsidRPr="00864BF6">
        <w:t>. A freshly excised goat intestine was obtained from a local butcher house (</w:t>
      </w:r>
      <w:proofErr w:type="spellStart"/>
      <w:r w:rsidRPr="00864BF6">
        <w:t>Shirpur</w:t>
      </w:r>
      <w:proofErr w:type="spellEnd"/>
      <w:r w:rsidRPr="00864BF6">
        <w:t xml:space="preserve">, India) within an hour of slaughter and transported to laboratory in isotonic saline solution. </w:t>
      </w:r>
      <w:r w:rsidRPr="00864BF6">
        <w:rPr>
          <w:spacing w:val="-3"/>
        </w:rPr>
        <w:t xml:space="preserve">It </w:t>
      </w:r>
      <w:r w:rsidRPr="00864BF6">
        <w:t xml:space="preserve">was cleaned by washing with isotonic saline solution. The intestinal mucosal membrane was tied on glass slide. About 100 mg of GO and </w:t>
      </w:r>
      <w:proofErr w:type="spellStart"/>
      <w:r w:rsidRPr="00864BF6">
        <w:t>TrGO</w:t>
      </w:r>
      <w:proofErr w:type="spellEnd"/>
      <w:r w:rsidRPr="00864BF6">
        <w:t xml:space="preserve"> were adhered to intestina</w:t>
      </w:r>
      <w:bookmarkStart w:id="0" w:name="_GoBack"/>
      <w:bookmarkEnd w:id="0"/>
      <w:r w:rsidRPr="00864BF6">
        <w:t xml:space="preserve">l mucosal tissue by applying light force with fingertip for 30 sec. The glass slide was hung on to arm of USP tablet disintegrating machine which was suspended in 900 mL of phosphate buffer (pH 7.4) at 37±0.5 </w:t>
      </w:r>
      <w:r w:rsidRPr="00864BF6">
        <w:rPr>
          <w:vertAlign w:val="superscript"/>
        </w:rPr>
        <w:t>0</w:t>
      </w:r>
      <w:r w:rsidRPr="00864BF6">
        <w:t xml:space="preserve">C and tissue specimen was given slow, regular up and down movement by operating the machine. The adhering particles to tissue were </w:t>
      </w:r>
      <w:proofErr w:type="spellStart"/>
      <w:r w:rsidRPr="00864BF6">
        <w:t>analyzed</w:t>
      </w:r>
      <w:proofErr w:type="spellEnd"/>
      <w:r w:rsidRPr="00864BF6">
        <w:t xml:space="preserve"> visually. </w:t>
      </w:r>
    </w:p>
    <w:p w:rsidR="00B93C33" w:rsidRPr="00864BF6" w:rsidRDefault="00B93C33" w:rsidP="00B93C33">
      <w:pPr>
        <w:spacing w:before="10" w:line="360" w:lineRule="auto"/>
        <w:ind w:left="20" w:right="20"/>
        <w:rPr>
          <w:rFonts w:ascii="Times New Roman" w:hAnsi="Times New Roman" w:cs="Times New Roman"/>
          <w:b/>
          <w:sz w:val="24"/>
          <w:szCs w:val="24"/>
        </w:rPr>
      </w:pPr>
      <w:bookmarkStart w:id="1" w:name="To_study_the_cellular_uptake_of_TrGO-MTX"/>
      <w:bookmarkEnd w:id="1"/>
      <w:r w:rsidRPr="00864BF6">
        <w:rPr>
          <w:rFonts w:ascii="Times New Roman" w:hAnsi="Times New Roman" w:cs="Times New Roman"/>
          <w:b/>
          <w:sz w:val="24"/>
          <w:szCs w:val="24"/>
        </w:rPr>
        <w:t xml:space="preserve">2.3.3 </w:t>
      </w:r>
      <w:r w:rsidRPr="00864BF6">
        <w:rPr>
          <w:rFonts w:ascii="Times New Roman" w:hAnsi="Times New Roman" w:cs="Times New Roman"/>
          <w:b/>
          <w:i/>
          <w:sz w:val="24"/>
          <w:szCs w:val="24"/>
        </w:rPr>
        <w:t xml:space="preserve">In-Vitro </w:t>
      </w:r>
      <w:r w:rsidRPr="00864BF6">
        <w:rPr>
          <w:rFonts w:ascii="Times New Roman" w:hAnsi="Times New Roman" w:cs="Times New Roman"/>
          <w:b/>
          <w:sz w:val="24"/>
          <w:szCs w:val="24"/>
        </w:rPr>
        <w:t xml:space="preserve">Release Study </w:t>
      </w:r>
    </w:p>
    <w:p w:rsidR="00B93C33" w:rsidRPr="00864BF6" w:rsidRDefault="00B93C33" w:rsidP="00B93C33">
      <w:pPr>
        <w:spacing w:before="10" w:line="360" w:lineRule="auto"/>
        <w:ind w:left="20" w:right="20"/>
        <w:jc w:val="both"/>
        <w:rPr>
          <w:rFonts w:ascii="Times New Roman" w:hAnsi="Times New Roman" w:cs="Times New Roman"/>
          <w:sz w:val="24"/>
          <w:szCs w:val="24"/>
        </w:rPr>
      </w:pPr>
      <w:r w:rsidRPr="00864BF6">
        <w:rPr>
          <w:rFonts w:ascii="Times New Roman" w:hAnsi="Times New Roman" w:cs="Times New Roman"/>
          <w:i/>
          <w:iCs/>
          <w:sz w:val="24"/>
          <w:szCs w:val="24"/>
        </w:rPr>
        <w:t xml:space="preserve">In vitro </w:t>
      </w:r>
      <w:r w:rsidRPr="00864BF6">
        <w:rPr>
          <w:rFonts w:ascii="Times New Roman" w:hAnsi="Times New Roman" w:cs="Times New Roman"/>
          <w:sz w:val="24"/>
          <w:szCs w:val="24"/>
        </w:rPr>
        <w:t xml:space="preserve">release of methotrexate from </w:t>
      </w:r>
      <w:proofErr w:type="spellStart"/>
      <w:r w:rsidRPr="00864BF6">
        <w:rPr>
          <w:rFonts w:ascii="Times New Roman" w:hAnsi="Times New Roman" w:cs="Times New Roman"/>
          <w:sz w:val="24"/>
          <w:szCs w:val="24"/>
        </w:rPr>
        <w:t>TrGO</w:t>
      </w:r>
      <w:proofErr w:type="spellEnd"/>
      <w:r w:rsidRPr="00864BF6">
        <w:rPr>
          <w:rFonts w:ascii="Times New Roman" w:hAnsi="Times New Roman" w:cs="Times New Roman"/>
          <w:sz w:val="24"/>
          <w:szCs w:val="24"/>
        </w:rPr>
        <w:t xml:space="preserve">-MTX was studied using dialysis method </w:t>
      </w:r>
      <w:r w:rsidRPr="00864BF6">
        <w:rPr>
          <w:rFonts w:ascii="Times New Roman" w:hAnsi="Times New Roman" w:cs="Times New Roman"/>
          <w:sz w:val="24"/>
          <w:szCs w:val="24"/>
        </w:rPr>
        <w:fldChar w:fldCharType="begin"/>
      </w:r>
      <w:r w:rsidR="0073649D" w:rsidRPr="00864BF6">
        <w:rPr>
          <w:rFonts w:ascii="Times New Roman" w:hAnsi="Times New Roman" w:cs="Times New Roman"/>
          <w:sz w:val="24"/>
          <w:szCs w:val="24"/>
        </w:rPr>
        <w:instrText xml:space="preserve"> ADDIN EN.CITE &lt;EndNote&gt;&lt;Cite&gt;&lt;Author&gt;More&lt;/Author&gt;&lt;Year&gt;2017&lt;/Year&gt;&lt;RecNum&gt;198&lt;/RecNum&gt;&lt;DisplayText&gt;[5]&lt;/DisplayText&gt;&lt;record&gt;&lt;rec-number&gt;198&lt;/rec-number&gt;&lt;foreign-keys&gt;&lt;key app="EN" db-id="rx925efdttwprsetwatvw2tj5x5e095fvxxv" timestamp="1508929328"&gt;198&lt;/key&gt;&lt;/foreign-keys&gt;&lt;ref-type name="Journal Article"&gt;17&lt;/ref-type&gt;&lt;contributors&gt;&lt;authors&gt;&lt;author&gt;More, Mahesh&lt;/author&gt;&lt;author&gt;Ganguly, Payal&lt;/author&gt;&lt;author&gt;Pandey, Abhijeet&lt;/author&gt;&lt;author&gt;Dandekar, Prajakta&lt;/author&gt;&lt;author&gt;Jain, Ratnesh&lt;/author&gt;&lt;author&gt;Patil, Pravin&lt;/author&gt;&lt;author&gt;Deshmukh, Prashant&lt;/author&gt;&lt;/authors&gt;&lt;/contributors&gt;&lt;titles&gt;&lt;title&gt;Development of Surface Engineered Mesoporous Alumina Nanoparticles: Drug Release Aspects and Cytotoxicity Assessment&lt;/title&gt;&lt;secondary-title&gt;IET Nanobiotechnology&lt;/secondary-title&gt;&lt;/titles&gt;&lt;periodical&gt;&lt;full-title&gt;IET Nanobiotechnology&lt;/full-title&gt;&lt;/periodical&gt;&lt;dates&gt;&lt;year&gt;2017&lt;/year&gt;&lt;/dates&gt;&lt;isbn&gt;1751-875X&lt;/isbn&gt;&lt;urls&gt;&lt;/urls&gt;&lt;/record&gt;&lt;/Cite&gt;&lt;/EndNote&gt;</w:instrText>
      </w:r>
      <w:r w:rsidRPr="00864BF6">
        <w:rPr>
          <w:rFonts w:ascii="Times New Roman" w:hAnsi="Times New Roman" w:cs="Times New Roman"/>
          <w:sz w:val="24"/>
          <w:szCs w:val="24"/>
        </w:rPr>
        <w:fldChar w:fldCharType="separate"/>
      </w:r>
      <w:r w:rsidR="0073649D" w:rsidRPr="00864BF6">
        <w:rPr>
          <w:rFonts w:ascii="Times New Roman" w:hAnsi="Times New Roman" w:cs="Times New Roman"/>
          <w:noProof/>
          <w:sz w:val="24"/>
          <w:szCs w:val="24"/>
        </w:rPr>
        <w:t>[5]</w:t>
      </w:r>
      <w:r w:rsidRPr="00864BF6">
        <w:rPr>
          <w:rFonts w:ascii="Times New Roman" w:hAnsi="Times New Roman" w:cs="Times New Roman"/>
          <w:sz w:val="24"/>
          <w:szCs w:val="24"/>
        </w:rPr>
        <w:fldChar w:fldCharType="end"/>
      </w:r>
      <w:r w:rsidRPr="00864BF6">
        <w:rPr>
          <w:rFonts w:ascii="Times New Roman" w:hAnsi="Times New Roman" w:cs="Times New Roman"/>
          <w:sz w:val="24"/>
          <w:szCs w:val="24"/>
        </w:rPr>
        <w:t xml:space="preserve">. </w:t>
      </w:r>
      <w:proofErr w:type="spellStart"/>
      <w:r w:rsidRPr="00864BF6">
        <w:rPr>
          <w:rFonts w:ascii="Times New Roman" w:hAnsi="Times New Roman" w:cs="Times New Roman"/>
          <w:sz w:val="24"/>
          <w:szCs w:val="24"/>
        </w:rPr>
        <w:t>Nanoparticulate</w:t>
      </w:r>
      <w:proofErr w:type="spellEnd"/>
      <w:r w:rsidRPr="00864BF6">
        <w:rPr>
          <w:rFonts w:ascii="Times New Roman" w:hAnsi="Times New Roman" w:cs="Times New Roman"/>
          <w:sz w:val="24"/>
          <w:szCs w:val="24"/>
        </w:rPr>
        <w:t xml:space="preserve"> suspension (5 mL) containing </w:t>
      </w:r>
      <w:proofErr w:type="spellStart"/>
      <w:r w:rsidRPr="00864BF6">
        <w:rPr>
          <w:rFonts w:ascii="Times New Roman" w:hAnsi="Times New Roman" w:cs="Times New Roman"/>
          <w:sz w:val="24"/>
          <w:szCs w:val="24"/>
        </w:rPr>
        <w:t>TrGO</w:t>
      </w:r>
      <w:proofErr w:type="spellEnd"/>
      <w:r w:rsidRPr="00864BF6">
        <w:rPr>
          <w:rFonts w:ascii="Times New Roman" w:hAnsi="Times New Roman" w:cs="Times New Roman"/>
          <w:sz w:val="24"/>
          <w:szCs w:val="24"/>
        </w:rPr>
        <w:t xml:space="preserve">-MTX (equivalent to 10 mg MTX) and MTX (10 mg) filled in dialysis bag sealed at both ends. The dialysis bag was dispersed into dissolution medium (150 mL) phosphate buffer saline pH 7.4 at 37 </w:t>
      </w:r>
      <w:r w:rsidRPr="00864BF6">
        <w:rPr>
          <w:rFonts w:ascii="Times New Roman" w:hAnsi="Times New Roman" w:cs="Times New Roman"/>
          <w:sz w:val="24"/>
          <w:szCs w:val="24"/>
          <w:vertAlign w:val="superscript"/>
        </w:rPr>
        <w:t>0</w:t>
      </w:r>
      <w:r w:rsidRPr="00864BF6">
        <w:rPr>
          <w:rFonts w:ascii="Times New Roman" w:hAnsi="Times New Roman" w:cs="Times New Roman"/>
          <w:sz w:val="24"/>
          <w:szCs w:val="24"/>
        </w:rPr>
        <w:t xml:space="preserve">C (100 rpm). The aliquots of 3 mL was withdrawn at predetermined interval of 1 h each </w:t>
      </w:r>
      <w:proofErr w:type="spellStart"/>
      <w:r w:rsidRPr="00864BF6">
        <w:rPr>
          <w:rFonts w:ascii="Times New Roman" w:hAnsi="Times New Roman" w:cs="Times New Roman"/>
          <w:sz w:val="24"/>
          <w:szCs w:val="24"/>
        </w:rPr>
        <w:t>upto</w:t>
      </w:r>
      <w:proofErr w:type="spellEnd"/>
      <w:r w:rsidRPr="00864BF6">
        <w:rPr>
          <w:rFonts w:ascii="Times New Roman" w:hAnsi="Times New Roman" w:cs="Times New Roman"/>
          <w:sz w:val="24"/>
          <w:szCs w:val="24"/>
        </w:rPr>
        <w:t xml:space="preserve"> 24 hr. The sink condition was maintained by replacing the equivalent of 3 mL of fresh aliquots containing 7.4 pH phosphate buffer saline dissolution medium. The quantitative estimate of MTX from </w:t>
      </w:r>
      <w:r w:rsidRPr="00864BF6">
        <w:rPr>
          <w:rFonts w:ascii="Times New Roman" w:hAnsi="Times New Roman" w:cs="Times New Roman"/>
          <w:sz w:val="24"/>
          <w:szCs w:val="24"/>
        </w:rPr>
        <w:lastRenderedPageBreak/>
        <w:t xml:space="preserve">the </w:t>
      </w:r>
      <w:proofErr w:type="spellStart"/>
      <w:r w:rsidRPr="00864BF6">
        <w:rPr>
          <w:rFonts w:ascii="Times New Roman" w:hAnsi="Times New Roman" w:cs="Times New Roman"/>
          <w:sz w:val="24"/>
          <w:szCs w:val="24"/>
        </w:rPr>
        <w:t>aliquote</w:t>
      </w:r>
      <w:proofErr w:type="spellEnd"/>
      <w:r w:rsidRPr="00864BF6">
        <w:rPr>
          <w:rFonts w:ascii="Times New Roman" w:hAnsi="Times New Roman" w:cs="Times New Roman"/>
          <w:sz w:val="24"/>
          <w:szCs w:val="24"/>
        </w:rPr>
        <w:t xml:space="preserve"> was </w:t>
      </w:r>
      <w:proofErr w:type="spellStart"/>
      <w:r w:rsidRPr="00864BF6">
        <w:rPr>
          <w:rFonts w:ascii="Times New Roman" w:hAnsi="Times New Roman" w:cs="Times New Roman"/>
          <w:sz w:val="24"/>
          <w:szCs w:val="24"/>
        </w:rPr>
        <w:t>analyzed</w:t>
      </w:r>
      <w:proofErr w:type="spellEnd"/>
      <w:r w:rsidRPr="00864BF6">
        <w:rPr>
          <w:rFonts w:ascii="Times New Roman" w:hAnsi="Times New Roman" w:cs="Times New Roman"/>
          <w:sz w:val="24"/>
          <w:szCs w:val="24"/>
        </w:rPr>
        <w:t xml:space="preserve"> using </w:t>
      </w:r>
      <w:proofErr w:type="spellStart"/>
      <w:r w:rsidRPr="00864BF6">
        <w:rPr>
          <w:rFonts w:ascii="Times New Roman" w:hAnsi="Times New Roman" w:cs="Times New Roman"/>
          <w:sz w:val="24"/>
          <w:szCs w:val="24"/>
        </w:rPr>
        <w:t>Uv</w:t>
      </w:r>
      <w:proofErr w:type="spellEnd"/>
      <w:r w:rsidRPr="00864BF6">
        <w:rPr>
          <w:rFonts w:ascii="Times New Roman" w:hAnsi="Times New Roman" w:cs="Times New Roman"/>
          <w:sz w:val="24"/>
          <w:szCs w:val="24"/>
        </w:rPr>
        <w:t xml:space="preserve">-Vis spectrophotometer (258 nm). The </w:t>
      </w:r>
      <w:proofErr w:type="spellStart"/>
      <w:r w:rsidRPr="00864BF6">
        <w:rPr>
          <w:rFonts w:ascii="Times New Roman" w:hAnsi="Times New Roman" w:cs="Times New Roman"/>
          <w:i/>
          <w:sz w:val="24"/>
          <w:szCs w:val="24"/>
        </w:rPr>
        <w:t>Invitro</w:t>
      </w:r>
      <w:proofErr w:type="spellEnd"/>
      <w:r w:rsidRPr="00864BF6">
        <w:rPr>
          <w:rFonts w:ascii="Times New Roman" w:hAnsi="Times New Roman" w:cs="Times New Roman"/>
          <w:sz w:val="24"/>
          <w:szCs w:val="24"/>
        </w:rPr>
        <w:t xml:space="preserve"> dissolution profile was drawn on percent drug release Vs time points from MTX and </w:t>
      </w:r>
      <w:proofErr w:type="spellStart"/>
      <w:r w:rsidRPr="00864BF6">
        <w:rPr>
          <w:rFonts w:ascii="Times New Roman" w:hAnsi="Times New Roman" w:cs="Times New Roman"/>
          <w:sz w:val="24"/>
          <w:szCs w:val="24"/>
        </w:rPr>
        <w:t>TrGO</w:t>
      </w:r>
      <w:proofErr w:type="spellEnd"/>
      <w:r w:rsidRPr="00864BF6">
        <w:rPr>
          <w:rFonts w:ascii="Times New Roman" w:hAnsi="Times New Roman" w:cs="Times New Roman"/>
          <w:sz w:val="24"/>
          <w:szCs w:val="24"/>
        </w:rPr>
        <w:t xml:space="preserve">-MTX. </w:t>
      </w:r>
    </w:p>
    <w:p w:rsidR="00B93C33" w:rsidRPr="00864BF6" w:rsidRDefault="00B93C33" w:rsidP="00B93C33">
      <w:pPr>
        <w:spacing w:before="10" w:line="360" w:lineRule="auto"/>
        <w:ind w:left="20" w:right="17"/>
        <w:jc w:val="both"/>
        <w:rPr>
          <w:rFonts w:ascii="Times New Roman" w:hAnsi="Times New Roman" w:cs="Times New Roman"/>
          <w:b/>
          <w:sz w:val="24"/>
          <w:szCs w:val="24"/>
        </w:rPr>
      </w:pPr>
      <w:r w:rsidRPr="00864BF6">
        <w:rPr>
          <w:rFonts w:ascii="Times New Roman" w:hAnsi="Times New Roman" w:cs="Times New Roman"/>
          <w:b/>
          <w:sz w:val="24"/>
          <w:szCs w:val="24"/>
        </w:rPr>
        <w:t xml:space="preserve">2.3.4 </w:t>
      </w:r>
      <w:r w:rsidRPr="00864BF6">
        <w:rPr>
          <w:rFonts w:ascii="Times New Roman" w:hAnsi="Times New Roman" w:cs="Times New Roman"/>
          <w:b/>
          <w:i/>
          <w:sz w:val="24"/>
          <w:szCs w:val="24"/>
        </w:rPr>
        <w:t xml:space="preserve">In-Vitro </w:t>
      </w:r>
      <w:r w:rsidRPr="00864BF6">
        <w:rPr>
          <w:rFonts w:ascii="Times New Roman" w:hAnsi="Times New Roman" w:cs="Times New Roman"/>
          <w:b/>
          <w:sz w:val="24"/>
          <w:szCs w:val="24"/>
        </w:rPr>
        <w:t>Cytotoxicity (MTT Assay)</w:t>
      </w:r>
    </w:p>
    <w:p w:rsidR="00B93C33" w:rsidRPr="00864BF6" w:rsidRDefault="00B93C33" w:rsidP="00B93C33">
      <w:pPr>
        <w:autoSpaceDE w:val="0"/>
        <w:autoSpaceDN w:val="0"/>
        <w:adjustRightInd w:val="0"/>
        <w:spacing w:after="0" w:line="360" w:lineRule="auto"/>
        <w:jc w:val="both"/>
        <w:rPr>
          <w:rFonts w:ascii="Times New Roman" w:hAnsi="Times New Roman" w:cs="Times New Roman"/>
          <w:sz w:val="24"/>
          <w:szCs w:val="24"/>
        </w:rPr>
      </w:pPr>
      <w:r w:rsidRPr="00864BF6">
        <w:rPr>
          <w:rFonts w:ascii="Times New Roman" w:hAnsi="Times New Roman" w:cs="Times New Roman"/>
          <w:sz w:val="24"/>
          <w:szCs w:val="24"/>
        </w:rPr>
        <w:t xml:space="preserve">The MTT assay was performed to evaluate the cytotoxicity of developed </w:t>
      </w:r>
      <w:proofErr w:type="spellStart"/>
      <w:r w:rsidRPr="00864BF6">
        <w:rPr>
          <w:rFonts w:ascii="Times New Roman" w:hAnsi="Times New Roman" w:cs="Times New Roman"/>
          <w:sz w:val="24"/>
          <w:szCs w:val="24"/>
        </w:rPr>
        <w:t>TrGO</w:t>
      </w:r>
      <w:proofErr w:type="spellEnd"/>
      <w:r w:rsidRPr="00864BF6">
        <w:rPr>
          <w:rFonts w:ascii="Times New Roman" w:hAnsi="Times New Roman" w:cs="Times New Roman"/>
          <w:sz w:val="24"/>
          <w:szCs w:val="24"/>
        </w:rPr>
        <w:t xml:space="preserve">-MTX nanoparticles on U-373 MG cell line. U-373 MG cells were seeded into 96-well plates and incubated at 37°C for 24 h. The developed formulations were incubated with the cells in the concentration range of 1μg/mL, 5μg/mL, 10μg/mL, 25μg/mL, and 50μg/mL along with the culture medium. After incubation, MTT dye was added into the formulation. Cell viability was determined for the cells by recording the absorbance for the compound seeded in the 96-well plate. Obtained absorbance was compared with that of the control (Jain, Bajaj et al. 2016). To study the cellular uptake of </w:t>
      </w:r>
      <w:proofErr w:type="spellStart"/>
      <w:r w:rsidRPr="00864BF6">
        <w:rPr>
          <w:rFonts w:ascii="Times New Roman" w:hAnsi="Times New Roman" w:cs="Times New Roman"/>
          <w:sz w:val="24"/>
          <w:szCs w:val="24"/>
        </w:rPr>
        <w:t>TrGO</w:t>
      </w:r>
      <w:proofErr w:type="spellEnd"/>
      <w:r w:rsidRPr="00864BF6">
        <w:rPr>
          <w:rFonts w:ascii="Times New Roman" w:hAnsi="Times New Roman" w:cs="Times New Roman"/>
          <w:sz w:val="24"/>
          <w:szCs w:val="24"/>
        </w:rPr>
        <w:t xml:space="preserve">-MTX, Fluorescein </w:t>
      </w:r>
      <w:proofErr w:type="spellStart"/>
      <w:r w:rsidRPr="00864BF6">
        <w:rPr>
          <w:rFonts w:ascii="Times New Roman" w:hAnsi="Times New Roman" w:cs="Times New Roman"/>
          <w:sz w:val="24"/>
          <w:szCs w:val="24"/>
        </w:rPr>
        <w:t>isothiocyanate</w:t>
      </w:r>
      <w:proofErr w:type="spellEnd"/>
      <w:r w:rsidRPr="00864BF6">
        <w:rPr>
          <w:rFonts w:ascii="Times New Roman" w:hAnsi="Times New Roman" w:cs="Times New Roman"/>
          <w:sz w:val="24"/>
          <w:szCs w:val="24"/>
        </w:rPr>
        <w:t xml:space="preserve"> (FITC) labelled </w:t>
      </w:r>
      <w:proofErr w:type="spellStart"/>
      <w:r w:rsidRPr="00864BF6">
        <w:rPr>
          <w:rFonts w:ascii="Times New Roman" w:hAnsi="Times New Roman" w:cs="Times New Roman"/>
          <w:sz w:val="24"/>
          <w:szCs w:val="24"/>
        </w:rPr>
        <w:t>TrGO</w:t>
      </w:r>
      <w:proofErr w:type="spellEnd"/>
      <w:r w:rsidRPr="00864BF6">
        <w:rPr>
          <w:rFonts w:ascii="Times New Roman" w:hAnsi="Times New Roman" w:cs="Times New Roman"/>
          <w:sz w:val="24"/>
          <w:szCs w:val="24"/>
        </w:rPr>
        <w:t>-MTX (</w:t>
      </w:r>
      <w:proofErr w:type="spellStart"/>
      <w:r w:rsidRPr="00864BF6">
        <w:rPr>
          <w:rFonts w:ascii="Times New Roman" w:hAnsi="Times New Roman" w:cs="Times New Roman"/>
          <w:sz w:val="24"/>
          <w:szCs w:val="24"/>
        </w:rPr>
        <w:t>TrGO</w:t>
      </w:r>
      <w:proofErr w:type="spellEnd"/>
      <w:r w:rsidRPr="00864BF6">
        <w:rPr>
          <w:rFonts w:ascii="Times New Roman" w:hAnsi="Times New Roman" w:cs="Times New Roman"/>
          <w:sz w:val="24"/>
          <w:szCs w:val="24"/>
        </w:rPr>
        <w:t xml:space="preserve">-MTX-FITC) was then incubated with U-373 MG-CELLS at 37 °C for 24 h, and the cells were observed by confocal fluorescence microscopy </w:t>
      </w:r>
      <w:r w:rsidRPr="00864BF6">
        <w:rPr>
          <w:rFonts w:ascii="Times New Roman" w:hAnsi="Times New Roman" w:cs="Times New Roman"/>
          <w:sz w:val="24"/>
          <w:szCs w:val="24"/>
        </w:rPr>
        <w:fldChar w:fldCharType="begin"/>
      </w:r>
      <w:r w:rsidR="0073649D" w:rsidRPr="00864BF6">
        <w:rPr>
          <w:rFonts w:ascii="Times New Roman" w:hAnsi="Times New Roman" w:cs="Times New Roman"/>
          <w:sz w:val="24"/>
          <w:szCs w:val="24"/>
        </w:rPr>
        <w:instrText xml:space="preserve"> ADDIN EN.CITE &lt;EndNote&gt;&lt;Cite&gt;&lt;Author&gt;Yang&lt;/Author&gt;&lt;Year&gt;2011&lt;/Year&gt;&lt;RecNum&gt;296&lt;/RecNum&gt;&lt;DisplayText&gt;[6]&lt;/DisplayText&gt;&lt;record&gt;&lt;rec-number&gt;296&lt;/rec-number&gt;&lt;foreign-keys&gt;&lt;key app="EN" db-id="rx925efdttwprsetwatvw2tj5x5e095fvxxv" timestamp="1542261405"&gt;296&lt;/key&gt;&lt;/foreign-keys&gt;&lt;ref-type name="Journal Article"&gt;17&lt;/ref-type&gt;&lt;contributors&gt;&lt;authors&gt;&lt;author&gt;Yang, Xiaoying&lt;/author&gt;&lt;author&gt;Wang, Yinsong&lt;/author&gt;&lt;author&gt;Huang, Xin&lt;/author&gt;&lt;author&gt;Ma, Yanfeng&lt;/author&gt;&lt;author&gt;Huang, Yi&lt;/author&gt;&lt;author&gt;Yang, Rongcun&lt;/author&gt;&lt;author&gt;Duan, Hongquan&lt;/author&gt;&lt;author&gt;Chen, Yongsheng&lt;/author&gt;&lt;/authors&gt;&lt;/contributors&gt;&lt;titles&gt;&lt;title&gt;Multi-functionalized graphene oxide based anticancer drug-carrier with dual-targeting function and pH-sensitivity&lt;/title&gt;&lt;secondary-title&gt;Journal of materials chemistry&lt;/secondary-title&gt;&lt;/titles&gt;&lt;periodical&gt;&lt;full-title&gt;Journal of materials chemistry&lt;/full-title&gt;&lt;/periodical&gt;&lt;pages&gt;3448-3454&lt;/pages&gt;&lt;volume&gt;21&lt;/volume&gt;&lt;number&gt;10&lt;/number&gt;&lt;dates&gt;&lt;year&gt;2011&lt;/year&gt;&lt;/dates&gt;&lt;urls&gt;&lt;/urls&gt;&lt;/record&gt;&lt;/Cite&gt;&lt;/EndNote&gt;</w:instrText>
      </w:r>
      <w:r w:rsidRPr="00864BF6">
        <w:rPr>
          <w:rFonts w:ascii="Times New Roman" w:hAnsi="Times New Roman" w:cs="Times New Roman"/>
          <w:sz w:val="24"/>
          <w:szCs w:val="24"/>
        </w:rPr>
        <w:fldChar w:fldCharType="separate"/>
      </w:r>
      <w:r w:rsidR="0073649D" w:rsidRPr="00864BF6">
        <w:rPr>
          <w:rFonts w:ascii="Times New Roman" w:hAnsi="Times New Roman" w:cs="Times New Roman"/>
          <w:noProof/>
          <w:sz w:val="24"/>
          <w:szCs w:val="24"/>
        </w:rPr>
        <w:t>[6]</w:t>
      </w:r>
      <w:r w:rsidRPr="00864BF6">
        <w:rPr>
          <w:rFonts w:ascii="Times New Roman" w:hAnsi="Times New Roman" w:cs="Times New Roman"/>
          <w:sz w:val="24"/>
          <w:szCs w:val="24"/>
        </w:rPr>
        <w:fldChar w:fldCharType="end"/>
      </w:r>
      <w:r w:rsidRPr="00864BF6">
        <w:rPr>
          <w:rFonts w:ascii="Times New Roman" w:hAnsi="Times New Roman" w:cs="Times New Roman"/>
          <w:sz w:val="24"/>
          <w:szCs w:val="24"/>
        </w:rPr>
        <w:t>.</w:t>
      </w:r>
    </w:p>
    <w:p w:rsidR="0073649D" w:rsidRPr="00864BF6" w:rsidRDefault="0073649D">
      <w:pPr>
        <w:rPr>
          <w:rFonts w:ascii="Times New Roman" w:hAnsi="Times New Roman" w:cs="Times New Roman"/>
          <w:sz w:val="24"/>
          <w:szCs w:val="24"/>
        </w:rPr>
      </w:pPr>
    </w:p>
    <w:p w:rsidR="0073649D" w:rsidRPr="00864BF6" w:rsidRDefault="0073649D" w:rsidP="0073649D">
      <w:pPr>
        <w:jc w:val="both"/>
        <w:rPr>
          <w:rFonts w:ascii="Times New Roman" w:hAnsi="Times New Roman" w:cs="Times New Roman"/>
          <w:sz w:val="24"/>
          <w:szCs w:val="24"/>
        </w:rPr>
      </w:pPr>
    </w:p>
    <w:p w:rsidR="0073649D" w:rsidRPr="00864BF6" w:rsidRDefault="0073649D" w:rsidP="0073649D">
      <w:pPr>
        <w:pStyle w:val="EndNoteBibliography"/>
        <w:spacing w:after="0"/>
        <w:ind w:left="720" w:hanging="720"/>
        <w:jc w:val="both"/>
        <w:rPr>
          <w:rFonts w:ascii="Times New Roman" w:hAnsi="Times New Roman" w:cs="Times New Roman"/>
          <w:sz w:val="24"/>
          <w:szCs w:val="24"/>
        </w:rPr>
      </w:pPr>
      <w:r w:rsidRPr="00864BF6">
        <w:rPr>
          <w:rFonts w:ascii="Times New Roman" w:hAnsi="Times New Roman" w:cs="Times New Roman"/>
          <w:sz w:val="24"/>
          <w:szCs w:val="24"/>
        </w:rPr>
        <w:fldChar w:fldCharType="begin"/>
      </w:r>
      <w:r w:rsidRPr="00864BF6">
        <w:rPr>
          <w:rFonts w:ascii="Times New Roman" w:hAnsi="Times New Roman" w:cs="Times New Roman"/>
          <w:sz w:val="24"/>
          <w:szCs w:val="24"/>
        </w:rPr>
        <w:instrText xml:space="preserve"> ADDIN EN.REFLIST </w:instrText>
      </w:r>
      <w:r w:rsidRPr="00864BF6">
        <w:rPr>
          <w:rFonts w:ascii="Times New Roman" w:hAnsi="Times New Roman" w:cs="Times New Roman"/>
          <w:sz w:val="24"/>
          <w:szCs w:val="24"/>
        </w:rPr>
        <w:fldChar w:fldCharType="separate"/>
      </w:r>
      <w:r w:rsidRPr="00864BF6">
        <w:rPr>
          <w:rFonts w:ascii="Times New Roman" w:hAnsi="Times New Roman" w:cs="Times New Roman"/>
          <w:sz w:val="24"/>
          <w:szCs w:val="24"/>
        </w:rPr>
        <w:t>1.</w:t>
      </w:r>
      <w:r w:rsidRPr="00864BF6">
        <w:rPr>
          <w:rFonts w:ascii="Times New Roman" w:hAnsi="Times New Roman" w:cs="Times New Roman"/>
          <w:sz w:val="24"/>
          <w:szCs w:val="24"/>
        </w:rPr>
        <w:tab/>
        <w:t xml:space="preserve">Scientific EsRT. 2018 [cited 2018 2018, November 15]. Available from: </w:t>
      </w:r>
      <w:hyperlink r:id="rId4" w:history="1">
        <w:r w:rsidRPr="00864BF6">
          <w:rPr>
            <w:rStyle w:val="Hyperlink"/>
            <w:rFonts w:ascii="Times New Roman" w:hAnsi="Times New Roman" w:cs="Times New Roman"/>
            <w:sz w:val="24"/>
            <w:szCs w:val="24"/>
          </w:rPr>
          <w:t>https://www.thermofisher.com/order/catalog/product/22582</w:t>
        </w:r>
      </w:hyperlink>
      <w:r w:rsidRPr="00864BF6">
        <w:rPr>
          <w:rFonts w:ascii="Times New Roman" w:hAnsi="Times New Roman" w:cs="Times New Roman"/>
          <w:sz w:val="24"/>
          <w:szCs w:val="24"/>
        </w:rPr>
        <w:t xml:space="preserve">  MAN0011216_Ellmans_Reag_UG.pdf</w:t>
      </w:r>
    </w:p>
    <w:p w:rsidR="0073649D" w:rsidRPr="00864BF6" w:rsidRDefault="0073649D" w:rsidP="0073649D">
      <w:pPr>
        <w:pStyle w:val="EndNoteBibliography"/>
        <w:spacing w:after="0"/>
        <w:ind w:left="720" w:hanging="720"/>
        <w:jc w:val="both"/>
        <w:rPr>
          <w:rFonts w:ascii="Times New Roman" w:hAnsi="Times New Roman" w:cs="Times New Roman"/>
          <w:sz w:val="24"/>
          <w:szCs w:val="24"/>
        </w:rPr>
      </w:pPr>
      <w:r w:rsidRPr="00864BF6">
        <w:rPr>
          <w:rFonts w:ascii="Times New Roman" w:hAnsi="Times New Roman" w:cs="Times New Roman"/>
          <w:sz w:val="24"/>
          <w:szCs w:val="24"/>
        </w:rPr>
        <w:t>2.</w:t>
      </w:r>
      <w:r w:rsidRPr="00864BF6">
        <w:rPr>
          <w:rFonts w:ascii="Times New Roman" w:hAnsi="Times New Roman" w:cs="Times New Roman"/>
          <w:sz w:val="24"/>
          <w:szCs w:val="24"/>
        </w:rPr>
        <w:tab/>
        <w:t>Riddles PW, Blakeley RL, Zerner B. Ellman's reagent: 5, 5′-dithiobis (2-nitrobenzoic acid)—a reexamination. Analytical biochemistry. 1979;94(1):75-81.</w:t>
      </w:r>
    </w:p>
    <w:p w:rsidR="0073649D" w:rsidRPr="00864BF6" w:rsidRDefault="0073649D" w:rsidP="0073649D">
      <w:pPr>
        <w:pStyle w:val="EndNoteBibliography"/>
        <w:spacing w:after="0"/>
        <w:ind w:left="720" w:hanging="720"/>
        <w:jc w:val="both"/>
        <w:rPr>
          <w:rFonts w:ascii="Times New Roman" w:hAnsi="Times New Roman" w:cs="Times New Roman"/>
          <w:sz w:val="24"/>
          <w:szCs w:val="24"/>
        </w:rPr>
      </w:pPr>
      <w:r w:rsidRPr="00864BF6">
        <w:rPr>
          <w:rFonts w:ascii="Times New Roman" w:hAnsi="Times New Roman" w:cs="Times New Roman"/>
          <w:sz w:val="24"/>
          <w:szCs w:val="24"/>
        </w:rPr>
        <w:t>3.</w:t>
      </w:r>
      <w:r w:rsidRPr="00864BF6">
        <w:rPr>
          <w:rFonts w:ascii="Times New Roman" w:hAnsi="Times New Roman" w:cs="Times New Roman"/>
          <w:sz w:val="24"/>
          <w:szCs w:val="24"/>
        </w:rPr>
        <w:tab/>
        <w:t>Riddles PW, Blakeley RL, Zerner B. [8] Reassessment of Ellman's reagent.  Methods in enzymology. Vol. 91: Elsevier; 1983. p. 49-60.</w:t>
      </w:r>
    </w:p>
    <w:p w:rsidR="0073649D" w:rsidRPr="00864BF6" w:rsidRDefault="0073649D" w:rsidP="0073649D">
      <w:pPr>
        <w:pStyle w:val="EndNoteBibliography"/>
        <w:spacing w:after="0"/>
        <w:ind w:left="720" w:hanging="720"/>
        <w:jc w:val="both"/>
        <w:rPr>
          <w:rFonts w:ascii="Times New Roman" w:hAnsi="Times New Roman" w:cs="Times New Roman"/>
          <w:sz w:val="24"/>
          <w:szCs w:val="24"/>
        </w:rPr>
      </w:pPr>
      <w:r w:rsidRPr="00864BF6">
        <w:rPr>
          <w:rFonts w:ascii="Times New Roman" w:hAnsi="Times New Roman" w:cs="Times New Roman"/>
          <w:sz w:val="24"/>
          <w:szCs w:val="24"/>
        </w:rPr>
        <w:t>4.</w:t>
      </w:r>
      <w:r w:rsidRPr="00864BF6">
        <w:rPr>
          <w:rFonts w:ascii="Times New Roman" w:hAnsi="Times New Roman" w:cs="Times New Roman"/>
          <w:sz w:val="24"/>
          <w:szCs w:val="24"/>
        </w:rPr>
        <w:tab/>
        <w:t>Sharma R, Ahuja M. Thiolated pectin: Synthesis, characterization and evaluation as a mucoadhesive polymer. Carbohydrate Polymers. 2011;85(3):658-663.</w:t>
      </w:r>
    </w:p>
    <w:p w:rsidR="0073649D" w:rsidRPr="00864BF6" w:rsidRDefault="0073649D" w:rsidP="0073649D">
      <w:pPr>
        <w:pStyle w:val="EndNoteBibliography"/>
        <w:spacing w:after="0"/>
        <w:ind w:left="720" w:hanging="720"/>
        <w:jc w:val="both"/>
        <w:rPr>
          <w:rFonts w:ascii="Times New Roman" w:hAnsi="Times New Roman" w:cs="Times New Roman"/>
          <w:sz w:val="24"/>
          <w:szCs w:val="24"/>
        </w:rPr>
      </w:pPr>
      <w:r w:rsidRPr="00864BF6">
        <w:rPr>
          <w:rFonts w:ascii="Times New Roman" w:hAnsi="Times New Roman" w:cs="Times New Roman"/>
          <w:sz w:val="24"/>
          <w:szCs w:val="24"/>
        </w:rPr>
        <w:t>5.</w:t>
      </w:r>
      <w:r w:rsidRPr="00864BF6">
        <w:rPr>
          <w:rFonts w:ascii="Times New Roman" w:hAnsi="Times New Roman" w:cs="Times New Roman"/>
          <w:sz w:val="24"/>
          <w:szCs w:val="24"/>
        </w:rPr>
        <w:tab/>
        <w:t>More M, Ganguly P, Pandey A, et al. Development of Surface Engineered Mesoporous Alumina Nanoparticles: Drug Release Aspects and Cytotoxicity Assessment. IET Nanobiotechnology. 2017.</w:t>
      </w:r>
    </w:p>
    <w:p w:rsidR="0073649D" w:rsidRPr="00864BF6" w:rsidRDefault="0073649D" w:rsidP="0073649D">
      <w:pPr>
        <w:pStyle w:val="EndNoteBibliography"/>
        <w:ind w:left="720" w:hanging="720"/>
        <w:jc w:val="both"/>
        <w:rPr>
          <w:rFonts w:ascii="Times New Roman" w:hAnsi="Times New Roman" w:cs="Times New Roman"/>
          <w:sz w:val="24"/>
          <w:szCs w:val="24"/>
        </w:rPr>
      </w:pPr>
      <w:r w:rsidRPr="00864BF6">
        <w:rPr>
          <w:rFonts w:ascii="Times New Roman" w:hAnsi="Times New Roman" w:cs="Times New Roman"/>
          <w:sz w:val="24"/>
          <w:szCs w:val="24"/>
        </w:rPr>
        <w:t>6.</w:t>
      </w:r>
      <w:r w:rsidRPr="00864BF6">
        <w:rPr>
          <w:rFonts w:ascii="Times New Roman" w:hAnsi="Times New Roman" w:cs="Times New Roman"/>
          <w:sz w:val="24"/>
          <w:szCs w:val="24"/>
        </w:rPr>
        <w:tab/>
        <w:t>Yang X, Wang Y, Huang X, et al. Multi-functionalized graphene oxide based anticancer drug-carrier with dual-targeting function and pH-sensitivity. Journal of materials chemistry. 2011;21(10):3448-3454.</w:t>
      </w:r>
    </w:p>
    <w:p w:rsidR="00B93C33" w:rsidRPr="00864BF6" w:rsidRDefault="0073649D" w:rsidP="0073649D">
      <w:pPr>
        <w:jc w:val="both"/>
        <w:rPr>
          <w:rFonts w:ascii="Times New Roman" w:hAnsi="Times New Roman" w:cs="Times New Roman"/>
          <w:sz w:val="24"/>
          <w:szCs w:val="24"/>
        </w:rPr>
      </w:pPr>
      <w:r w:rsidRPr="00864BF6">
        <w:rPr>
          <w:rFonts w:ascii="Times New Roman" w:hAnsi="Times New Roman" w:cs="Times New Roman"/>
          <w:sz w:val="24"/>
          <w:szCs w:val="24"/>
        </w:rPr>
        <w:fldChar w:fldCharType="end"/>
      </w:r>
    </w:p>
    <w:sectPr w:rsidR="00B93C33" w:rsidRPr="00864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925efdttwprsetwatvw2tj5x5e095fvxxv&quot;&gt;My EndNote Library&lt;record-ids&gt;&lt;item&gt;198&lt;/item&gt;&lt;item&gt;291&lt;/item&gt;&lt;item&gt;293&lt;/item&gt;&lt;item&gt;294&lt;/item&gt;&lt;item&gt;295&lt;/item&gt;&lt;item&gt;296&lt;/item&gt;&lt;/record-ids&gt;&lt;/item&gt;&lt;/Libraries&gt;"/>
  </w:docVars>
  <w:rsids>
    <w:rsidRoot w:val="00B93C33"/>
    <w:rsid w:val="001917CE"/>
    <w:rsid w:val="00372D7B"/>
    <w:rsid w:val="00722E93"/>
    <w:rsid w:val="0073649D"/>
    <w:rsid w:val="00864BF6"/>
    <w:rsid w:val="00916118"/>
    <w:rsid w:val="00A83A13"/>
    <w:rsid w:val="00B93C33"/>
    <w:rsid w:val="00CD176D"/>
    <w:rsid w:val="00CF7DCC"/>
    <w:rsid w:val="00FC61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B7F5C-149C-43F7-8B71-7ADB597D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93C33"/>
    <w:pPr>
      <w:widowControl w:val="0"/>
      <w:autoSpaceDE w:val="0"/>
      <w:autoSpaceDN w:val="0"/>
      <w:spacing w:before="4" w:after="0" w:line="240" w:lineRule="auto"/>
      <w:ind w:left="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3C33"/>
    <w:rPr>
      <w:rFonts w:ascii="Times New Roman" w:eastAsia="Times New Roman" w:hAnsi="Times New Roman" w:cs="Times New Roman"/>
      <w:sz w:val="24"/>
      <w:szCs w:val="24"/>
      <w:lang w:eastAsia="en-IN"/>
    </w:rPr>
  </w:style>
  <w:style w:type="paragraph" w:customStyle="1" w:styleId="EndNoteBibliographyTitle">
    <w:name w:val="EndNote Bibliography Title"/>
    <w:basedOn w:val="Normal"/>
    <w:link w:val="EndNoteBibliographyTitleChar"/>
    <w:rsid w:val="0073649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3649D"/>
    <w:rPr>
      <w:rFonts w:ascii="Calibri" w:hAnsi="Calibri" w:cs="Calibri"/>
      <w:noProof/>
    </w:rPr>
  </w:style>
  <w:style w:type="paragraph" w:customStyle="1" w:styleId="EndNoteBibliography">
    <w:name w:val="EndNote Bibliography"/>
    <w:basedOn w:val="Normal"/>
    <w:link w:val="EndNoteBibliographyChar"/>
    <w:rsid w:val="0073649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3649D"/>
    <w:rPr>
      <w:rFonts w:ascii="Calibri" w:hAnsi="Calibri" w:cs="Calibri"/>
      <w:noProof/>
    </w:rPr>
  </w:style>
  <w:style w:type="character" w:styleId="Hyperlink">
    <w:name w:val="Hyperlink"/>
    <w:basedOn w:val="DefaultParagraphFont"/>
    <w:uiPriority w:val="99"/>
    <w:unhideWhenUsed/>
    <w:rsid w:val="00736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rmofisher.com/order/catalog/product/22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Mahesh More</dc:creator>
  <cp:lastModifiedBy>Geethanjali D</cp:lastModifiedBy>
  <cp:revision>3</cp:revision>
  <dcterms:created xsi:type="dcterms:W3CDTF">2019-04-02T04:51:00Z</dcterms:created>
  <dcterms:modified xsi:type="dcterms:W3CDTF">2019-04-02T04:51:00Z</dcterms:modified>
</cp:coreProperties>
</file>