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18" w:rsidRPr="001A743E" w:rsidRDefault="000C7B18" w:rsidP="000C7B18">
      <w:pPr>
        <w:spacing w:line="360" w:lineRule="auto"/>
        <w:jc w:val="center"/>
        <w:rPr>
          <w:rFonts w:ascii="Times New Roman" w:hAnsi="Times New Roman" w:cs="Times New Roman"/>
          <w:b/>
          <w:sz w:val="24"/>
          <w:szCs w:val="24"/>
          <w:lang w:val="en-US"/>
        </w:rPr>
      </w:pPr>
      <w:r w:rsidRPr="001A743E">
        <w:rPr>
          <w:rFonts w:ascii="Times New Roman" w:eastAsia="Arial" w:hAnsi="Times New Roman" w:cs="Times New Roman"/>
          <w:b/>
          <w:sz w:val="24"/>
          <w:szCs w:val="24"/>
          <w:lang w:val="en-US" w:eastAsia="de-DE"/>
        </w:rPr>
        <w:t xml:space="preserve">Acting Your Avatar’s Age: </w:t>
      </w:r>
      <w:r w:rsidRPr="001A743E">
        <w:rPr>
          <w:rFonts w:ascii="Times New Roman" w:eastAsia="Arial" w:hAnsi="Times New Roman" w:cs="Times New Roman"/>
          <w:b/>
          <w:sz w:val="24"/>
          <w:szCs w:val="24"/>
          <w:lang w:val="en-US" w:eastAsia="de-DE"/>
        </w:rPr>
        <w:br/>
        <w:t>Effects of Virtual Reality Avatar Embodiment on Real Life Walking Speed</w:t>
      </w:r>
    </w:p>
    <w:p w:rsidR="00E05BAD" w:rsidRPr="001A743E" w:rsidRDefault="00E05BAD" w:rsidP="00393772">
      <w:pPr>
        <w:pStyle w:val="Heading1"/>
        <w:spacing w:line="480" w:lineRule="auto"/>
        <w:rPr>
          <w:rFonts w:ascii="Times New Roman" w:hAnsi="Times New Roman" w:cs="Times New Roman"/>
          <w:color w:val="auto"/>
          <w:sz w:val="24"/>
          <w:szCs w:val="24"/>
          <w:lang w:val="en-US"/>
        </w:rPr>
      </w:pPr>
      <w:r w:rsidRPr="001A743E">
        <w:rPr>
          <w:rFonts w:ascii="Times New Roman" w:hAnsi="Times New Roman" w:cs="Times New Roman"/>
          <w:color w:val="auto"/>
          <w:sz w:val="24"/>
          <w:szCs w:val="24"/>
          <w:lang w:val="en-US"/>
        </w:rPr>
        <w:t>Supplementary Materials</w:t>
      </w:r>
    </w:p>
    <w:p w:rsidR="00623B1D" w:rsidRPr="001A743E" w:rsidRDefault="00623B1D" w:rsidP="000C7B18">
      <w:pPr>
        <w:pStyle w:val="Heading2"/>
        <w:spacing w:before="120" w:line="480" w:lineRule="auto"/>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S1. </w:t>
      </w:r>
      <w:r w:rsidR="005237E9" w:rsidRPr="001A743E">
        <w:rPr>
          <w:rFonts w:ascii="Times New Roman" w:hAnsi="Times New Roman" w:cs="Times New Roman"/>
          <w:sz w:val="24"/>
          <w:szCs w:val="24"/>
          <w:lang w:val="en-US"/>
        </w:rPr>
        <w:t xml:space="preserve">Additional </w:t>
      </w:r>
      <w:r w:rsidR="00FC07BC" w:rsidRPr="001A743E">
        <w:rPr>
          <w:rFonts w:ascii="Times New Roman" w:hAnsi="Times New Roman" w:cs="Times New Roman"/>
          <w:sz w:val="24"/>
          <w:szCs w:val="24"/>
          <w:lang w:val="en-US"/>
        </w:rPr>
        <w:t>I</w:t>
      </w:r>
      <w:r w:rsidR="005237E9" w:rsidRPr="001A743E">
        <w:rPr>
          <w:rFonts w:ascii="Times New Roman" w:hAnsi="Times New Roman" w:cs="Times New Roman"/>
          <w:sz w:val="24"/>
          <w:szCs w:val="24"/>
          <w:lang w:val="en-US"/>
        </w:rPr>
        <w:t xml:space="preserve">nformation: </w:t>
      </w:r>
      <w:r w:rsidRPr="001A743E">
        <w:rPr>
          <w:rFonts w:ascii="Times New Roman" w:hAnsi="Times New Roman" w:cs="Times New Roman"/>
          <w:sz w:val="24"/>
          <w:szCs w:val="24"/>
          <w:lang w:val="en-US"/>
        </w:rPr>
        <w:t xml:space="preserve">Sample </w:t>
      </w:r>
      <w:r w:rsidR="00FC07BC" w:rsidRPr="001A743E">
        <w:rPr>
          <w:rFonts w:ascii="Times New Roman" w:hAnsi="Times New Roman" w:cs="Times New Roman"/>
          <w:sz w:val="24"/>
          <w:szCs w:val="24"/>
          <w:lang w:val="en-US"/>
        </w:rPr>
        <w:t>S</w:t>
      </w:r>
      <w:r w:rsidRPr="001A743E">
        <w:rPr>
          <w:rFonts w:ascii="Times New Roman" w:hAnsi="Times New Roman" w:cs="Times New Roman"/>
          <w:sz w:val="24"/>
          <w:szCs w:val="24"/>
          <w:lang w:val="en-US"/>
        </w:rPr>
        <w:t xml:space="preserve">ize </w:t>
      </w:r>
      <w:r w:rsidR="00FC07BC" w:rsidRPr="001A743E">
        <w:rPr>
          <w:rFonts w:ascii="Times New Roman" w:hAnsi="Times New Roman" w:cs="Times New Roman"/>
          <w:sz w:val="24"/>
          <w:szCs w:val="24"/>
          <w:lang w:val="en-US"/>
        </w:rPr>
        <w:t>E</w:t>
      </w:r>
      <w:r w:rsidRPr="001A743E">
        <w:rPr>
          <w:rFonts w:ascii="Times New Roman" w:hAnsi="Times New Roman" w:cs="Times New Roman"/>
          <w:sz w:val="24"/>
          <w:szCs w:val="24"/>
          <w:lang w:val="en-US"/>
        </w:rPr>
        <w:t>stimation</w:t>
      </w:r>
    </w:p>
    <w:p w:rsidR="00623B1D" w:rsidRPr="001A743E" w:rsidRDefault="00623B1D" w:rsidP="00393772">
      <w:pPr>
        <w:spacing w:after="0" w:line="480" w:lineRule="auto"/>
        <w:ind w:firstLine="708"/>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While there </w:t>
      </w:r>
      <w:r w:rsidR="00D36046" w:rsidRPr="001A743E">
        <w:rPr>
          <w:rFonts w:ascii="Times New Roman" w:hAnsi="Times New Roman" w:cs="Times New Roman"/>
          <w:sz w:val="24"/>
          <w:szCs w:val="24"/>
          <w:lang w:val="en-US"/>
        </w:rPr>
        <w:t xml:space="preserve">are no previous studies </w:t>
      </w:r>
      <w:r w:rsidR="00814634" w:rsidRPr="001A743E">
        <w:rPr>
          <w:rFonts w:ascii="Times New Roman" w:hAnsi="Times New Roman" w:cs="Times New Roman"/>
          <w:sz w:val="24"/>
          <w:szCs w:val="24"/>
          <w:lang w:val="en-US"/>
        </w:rPr>
        <w:t xml:space="preserve">investigating </w:t>
      </w:r>
      <w:r w:rsidR="00D36046" w:rsidRPr="001A743E">
        <w:rPr>
          <w:rFonts w:ascii="Times New Roman" w:hAnsi="Times New Roman" w:cs="Times New Roman"/>
          <w:sz w:val="24"/>
          <w:szCs w:val="24"/>
          <w:lang w:val="en-US"/>
        </w:rPr>
        <w:t xml:space="preserve">a Proteus </w:t>
      </w:r>
      <w:r w:rsidR="005A6A8D" w:rsidRPr="001A743E">
        <w:rPr>
          <w:rFonts w:ascii="Times New Roman" w:hAnsi="Times New Roman" w:cs="Times New Roman"/>
          <w:sz w:val="24"/>
          <w:szCs w:val="24"/>
          <w:lang w:val="en-US"/>
        </w:rPr>
        <w:t>e</w:t>
      </w:r>
      <w:r w:rsidR="00D36046" w:rsidRPr="001A743E">
        <w:rPr>
          <w:rFonts w:ascii="Times New Roman" w:hAnsi="Times New Roman" w:cs="Times New Roman"/>
          <w:sz w:val="24"/>
          <w:szCs w:val="24"/>
          <w:lang w:val="en-US"/>
        </w:rPr>
        <w:t>ffect of avatar age on post-embodiment walking speed, t</w:t>
      </w:r>
      <w:r w:rsidRPr="001A743E">
        <w:rPr>
          <w:rFonts w:ascii="Times New Roman" w:hAnsi="Times New Roman" w:cs="Times New Roman"/>
          <w:sz w:val="24"/>
          <w:szCs w:val="24"/>
          <w:lang w:val="en-US"/>
        </w:rPr>
        <w:t>he closest related avatar effect study (Yoo,</w:t>
      </w:r>
      <w:r w:rsidR="008E71BB" w:rsidRPr="001A743E">
        <w:rPr>
          <w:rFonts w:ascii="Times New Roman" w:hAnsi="Times New Roman" w:cs="Times New Roman"/>
          <w:lang w:val="en-US"/>
        </w:rPr>
        <w:t xml:space="preserve"> </w:t>
      </w:r>
      <w:r w:rsidR="008E71BB" w:rsidRPr="001A743E">
        <w:rPr>
          <w:rFonts w:ascii="Times New Roman" w:hAnsi="Times New Roman" w:cs="Times New Roman"/>
          <w:sz w:val="24"/>
          <w:szCs w:val="24"/>
          <w:lang w:val="en-US"/>
        </w:rPr>
        <w:t>Peña, &amp; Drumwright, 2015</w:t>
      </w:r>
      <w:r w:rsidR="00D36046"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 xml:space="preserve"> </w:t>
      </w:r>
      <w:r w:rsidR="00D36046" w:rsidRPr="001A743E">
        <w:rPr>
          <w:rFonts w:ascii="Times New Roman" w:hAnsi="Times New Roman" w:cs="Times New Roman"/>
          <w:sz w:val="24"/>
          <w:szCs w:val="24"/>
          <w:lang w:val="en-US"/>
        </w:rPr>
        <w:t xml:space="preserve">reports a η² of .38 for </w:t>
      </w:r>
      <w:r w:rsidR="009120CE" w:rsidRPr="001A743E">
        <w:rPr>
          <w:rFonts w:ascii="Times New Roman" w:hAnsi="Times New Roman" w:cs="Times New Roman"/>
          <w:sz w:val="24"/>
          <w:szCs w:val="24"/>
          <w:lang w:val="en-US"/>
        </w:rPr>
        <w:t>an</w:t>
      </w:r>
      <w:r w:rsidR="00D36046" w:rsidRPr="001A743E">
        <w:rPr>
          <w:rFonts w:ascii="Times New Roman" w:hAnsi="Times New Roman" w:cs="Times New Roman"/>
          <w:sz w:val="24"/>
          <w:szCs w:val="24"/>
          <w:lang w:val="en-US"/>
        </w:rPr>
        <w:t xml:space="preserve"> effect of avatar age on avatar walking speed during embodiment</w:t>
      </w:r>
      <w:r w:rsidR="00F53D15" w:rsidRPr="001A743E">
        <w:rPr>
          <w:rFonts w:ascii="Times New Roman" w:hAnsi="Times New Roman" w:cs="Times New Roman"/>
          <w:sz w:val="24"/>
          <w:szCs w:val="24"/>
          <w:lang w:val="en-US"/>
        </w:rPr>
        <w:t xml:space="preserve"> </w:t>
      </w:r>
      <w:r w:rsidR="00DE71CE" w:rsidRPr="001A743E">
        <w:rPr>
          <w:rFonts w:ascii="Times New Roman" w:hAnsi="Times New Roman" w:cs="Times New Roman"/>
          <w:sz w:val="24"/>
          <w:szCs w:val="24"/>
          <w:lang w:val="en-US"/>
        </w:rPr>
        <w:t>in</w:t>
      </w:r>
      <w:r w:rsidR="00F53D15" w:rsidRPr="001A743E">
        <w:rPr>
          <w:rFonts w:ascii="Times New Roman" w:hAnsi="Times New Roman" w:cs="Times New Roman"/>
          <w:sz w:val="24"/>
          <w:szCs w:val="24"/>
          <w:lang w:val="en-US"/>
        </w:rPr>
        <w:t xml:space="preserve"> a desktop setup</w:t>
      </w:r>
      <w:r w:rsidR="00D36046" w:rsidRPr="001A743E">
        <w:rPr>
          <w:rFonts w:ascii="Times New Roman" w:hAnsi="Times New Roman" w:cs="Times New Roman"/>
          <w:sz w:val="24"/>
          <w:szCs w:val="24"/>
          <w:lang w:val="en-US"/>
        </w:rPr>
        <w:t xml:space="preserve">. According to Cohen (1988, p. 284), this equates to </w:t>
      </w:r>
      <w:r w:rsidR="00814634" w:rsidRPr="001A743E">
        <w:rPr>
          <w:rFonts w:ascii="Times New Roman" w:hAnsi="Times New Roman" w:cs="Times New Roman"/>
          <w:sz w:val="24"/>
          <w:szCs w:val="24"/>
          <w:lang w:val="en-US"/>
        </w:rPr>
        <w:t xml:space="preserve">a </w:t>
      </w:r>
      <w:r w:rsidR="00D36046" w:rsidRPr="001A743E">
        <w:rPr>
          <w:rFonts w:ascii="Times New Roman" w:hAnsi="Times New Roman" w:cs="Times New Roman"/>
          <w:sz w:val="24"/>
          <w:szCs w:val="24"/>
          <w:lang w:val="en-US"/>
        </w:rPr>
        <w:t xml:space="preserve">Cohen’s </w:t>
      </w:r>
      <w:r w:rsidR="00D36046" w:rsidRPr="001A743E">
        <w:rPr>
          <w:rFonts w:ascii="Times New Roman" w:hAnsi="Times New Roman" w:cs="Times New Roman"/>
          <w:i/>
          <w:sz w:val="24"/>
          <w:szCs w:val="24"/>
          <w:lang w:val="en-US"/>
        </w:rPr>
        <w:t>f</w:t>
      </w:r>
      <w:r w:rsidR="00D36046" w:rsidRPr="001A743E">
        <w:rPr>
          <w:rFonts w:ascii="Times New Roman" w:hAnsi="Times New Roman" w:cs="Times New Roman"/>
          <w:sz w:val="24"/>
          <w:szCs w:val="24"/>
          <w:lang w:val="en-US"/>
        </w:rPr>
        <w:t xml:space="preserve"> of 0.78, an effect of large size</w:t>
      </w:r>
      <w:r w:rsidR="009E1C20"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w:t>
      </w:r>
      <w:r w:rsidR="009E1C20" w:rsidRPr="001A743E">
        <w:rPr>
          <w:rFonts w:ascii="Times New Roman" w:hAnsi="Times New Roman" w:cs="Times New Roman"/>
          <w:sz w:val="24"/>
          <w:szCs w:val="24"/>
          <w:lang w:val="en-US"/>
        </w:rPr>
        <w:t>Cohen</w:t>
      </w:r>
      <w:r w:rsidR="00814634" w:rsidRPr="001A743E">
        <w:rPr>
          <w:rFonts w:ascii="Times New Roman" w:hAnsi="Times New Roman" w:cs="Times New Roman"/>
          <w:sz w:val="24"/>
          <w:szCs w:val="24"/>
          <w:lang w:val="en-US"/>
        </w:rPr>
        <w:t>,</w:t>
      </w:r>
      <w:r w:rsidR="009E1C20" w:rsidRPr="001A743E">
        <w:rPr>
          <w:rFonts w:ascii="Times New Roman" w:hAnsi="Times New Roman" w:cs="Times New Roman"/>
          <w:sz w:val="24"/>
          <w:szCs w:val="24"/>
          <w:lang w:val="en-US"/>
        </w:rPr>
        <w:t xml:space="preserve"> 1992)</w:t>
      </w:r>
      <w:r w:rsidR="00D36046" w:rsidRPr="001A743E">
        <w:rPr>
          <w:rFonts w:ascii="Times New Roman" w:hAnsi="Times New Roman" w:cs="Times New Roman"/>
          <w:sz w:val="24"/>
          <w:szCs w:val="24"/>
          <w:lang w:val="en-US"/>
        </w:rPr>
        <w:t>. Similarly, two priming experiments (Bargh, Chen, &amp; Burrows, 1996)</w:t>
      </w:r>
      <w:r w:rsidR="009E1C20" w:rsidRPr="001A743E">
        <w:rPr>
          <w:rFonts w:ascii="Times New Roman" w:hAnsi="Times New Roman" w:cs="Times New Roman"/>
          <w:sz w:val="24"/>
          <w:szCs w:val="24"/>
          <w:lang w:val="en-US"/>
        </w:rPr>
        <w:t xml:space="preserve"> report </w:t>
      </w:r>
      <w:r w:rsidR="009D1882" w:rsidRPr="001A743E">
        <w:rPr>
          <w:rFonts w:ascii="Times New Roman" w:hAnsi="Times New Roman" w:cs="Times New Roman"/>
          <w:sz w:val="24"/>
          <w:szCs w:val="24"/>
          <w:lang w:val="en-US"/>
        </w:rPr>
        <w:t xml:space="preserve">independent samples </w:t>
      </w:r>
      <w:r w:rsidR="009D1882" w:rsidRPr="001A743E">
        <w:rPr>
          <w:rFonts w:ascii="Times New Roman" w:hAnsi="Times New Roman" w:cs="Times New Roman"/>
          <w:i/>
          <w:sz w:val="24"/>
          <w:szCs w:val="24"/>
          <w:lang w:val="en-US"/>
        </w:rPr>
        <w:t>t</w:t>
      </w:r>
      <w:r w:rsidR="009D1882" w:rsidRPr="001A743E">
        <w:rPr>
          <w:rFonts w:ascii="Times New Roman" w:hAnsi="Times New Roman" w:cs="Times New Roman"/>
          <w:sz w:val="24"/>
          <w:szCs w:val="24"/>
          <w:lang w:val="en-US"/>
        </w:rPr>
        <w:t xml:space="preserve">-test with </w:t>
      </w:r>
      <w:r w:rsidR="007D320B" w:rsidRPr="001A743E">
        <w:rPr>
          <w:rFonts w:ascii="Times New Roman" w:hAnsi="Times New Roman" w:cs="Times New Roman"/>
          <w:i/>
          <w:sz w:val="24"/>
          <w:szCs w:val="24"/>
          <w:lang w:val="en-US"/>
        </w:rPr>
        <w:t>t</w:t>
      </w:r>
      <w:r w:rsidR="007D320B" w:rsidRPr="001A743E">
        <w:rPr>
          <w:rFonts w:ascii="Times New Roman" w:hAnsi="Times New Roman" w:cs="Times New Roman"/>
          <w:sz w:val="24"/>
          <w:szCs w:val="24"/>
          <w:lang w:val="en-US"/>
        </w:rPr>
        <w:t xml:space="preserve">(28) = 2.86 and </w:t>
      </w:r>
      <w:r w:rsidR="007D320B" w:rsidRPr="001A743E">
        <w:rPr>
          <w:rFonts w:ascii="Times New Roman" w:hAnsi="Times New Roman" w:cs="Times New Roman"/>
          <w:i/>
          <w:sz w:val="24"/>
          <w:szCs w:val="24"/>
          <w:lang w:val="en-US"/>
        </w:rPr>
        <w:t>t</w:t>
      </w:r>
      <w:r w:rsidR="007D320B" w:rsidRPr="001A743E">
        <w:rPr>
          <w:rFonts w:ascii="Times New Roman" w:hAnsi="Times New Roman" w:cs="Times New Roman"/>
          <w:sz w:val="24"/>
          <w:szCs w:val="24"/>
          <w:lang w:val="en-US"/>
        </w:rPr>
        <w:t xml:space="preserve">(28) = 2.16 </w:t>
      </w:r>
      <w:r w:rsidR="00814634" w:rsidRPr="001A743E">
        <w:rPr>
          <w:rFonts w:ascii="Times New Roman" w:hAnsi="Times New Roman" w:cs="Times New Roman"/>
          <w:sz w:val="24"/>
          <w:szCs w:val="24"/>
          <w:lang w:val="en-US"/>
        </w:rPr>
        <w:t xml:space="preserve">for </w:t>
      </w:r>
      <w:r w:rsidR="007D320B" w:rsidRPr="001A743E">
        <w:rPr>
          <w:rFonts w:ascii="Times New Roman" w:hAnsi="Times New Roman" w:cs="Times New Roman"/>
          <w:sz w:val="24"/>
          <w:szCs w:val="24"/>
          <w:lang w:val="en-US"/>
        </w:rPr>
        <w:t xml:space="preserve">an effect of </w:t>
      </w:r>
      <w:r w:rsidR="0052457D" w:rsidRPr="001A743E">
        <w:rPr>
          <w:rFonts w:ascii="Times New Roman" w:hAnsi="Times New Roman" w:cs="Times New Roman"/>
          <w:sz w:val="24"/>
          <w:szCs w:val="24"/>
          <w:lang w:val="en-US"/>
        </w:rPr>
        <w:t xml:space="preserve">a </w:t>
      </w:r>
      <w:r w:rsidR="009E1C20" w:rsidRPr="001A743E">
        <w:rPr>
          <w:rFonts w:ascii="Times New Roman" w:hAnsi="Times New Roman" w:cs="Times New Roman"/>
          <w:sz w:val="24"/>
          <w:szCs w:val="24"/>
          <w:lang w:val="en-US"/>
        </w:rPr>
        <w:t xml:space="preserve">word task induced elderly concept </w:t>
      </w:r>
      <w:r w:rsidR="007D320B" w:rsidRPr="001A743E">
        <w:rPr>
          <w:rFonts w:ascii="Times New Roman" w:hAnsi="Times New Roman" w:cs="Times New Roman"/>
          <w:sz w:val="24"/>
          <w:szCs w:val="24"/>
          <w:lang w:val="en-US"/>
        </w:rPr>
        <w:t xml:space="preserve">on later walking speed. Conversion to Cohen’s </w:t>
      </w:r>
      <w:r w:rsidR="007D320B" w:rsidRPr="001A743E">
        <w:rPr>
          <w:rFonts w:ascii="Times New Roman" w:hAnsi="Times New Roman" w:cs="Times New Roman"/>
          <w:i/>
          <w:sz w:val="24"/>
          <w:szCs w:val="24"/>
          <w:lang w:val="en-US"/>
        </w:rPr>
        <w:t>d</w:t>
      </w:r>
      <w:r w:rsidR="007D320B"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w:t>
      </w:r>
      <w:r w:rsidR="007D320B" w:rsidRPr="001A743E">
        <w:rPr>
          <w:rFonts w:ascii="Times New Roman" w:hAnsi="Times New Roman" w:cs="Times New Roman"/>
          <w:sz w:val="24"/>
          <w:szCs w:val="24"/>
          <w:lang w:val="en-US"/>
        </w:rPr>
        <w:t>Rosnow, Rosenthal</w:t>
      </w:r>
      <w:r w:rsidR="00814634" w:rsidRPr="001A743E">
        <w:rPr>
          <w:rFonts w:ascii="Times New Roman" w:hAnsi="Times New Roman" w:cs="Times New Roman"/>
          <w:sz w:val="24"/>
          <w:szCs w:val="24"/>
          <w:lang w:val="en-US"/>
        </w:rPr>
        <w:t>,</w:t>
      </w:r>
      <w:r w:rsidR="007D320B"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 xml:space="preserve">&amp; </w:t>
      </w:r>
      <w:r w:rsidR="007D320B" w:rsidRPr="001A743E">
        <w:rPr>
          <w:rFonts w:ascii="Times New Roman" w:hAnsi="Times New Roman" w:cs="Times New Roman"/>
          <w:sz w:val="24"/>
          <w:szCs w:val="24"/>
          <w:lang w:val="en-US"/>
        </w:rPr>
        <w:t>Rubin</w:t>
      </w:r>
      <w:r w:rsidR="00814634" w:rsidRPr="001A743E">
        <w:rPr>
          <w:rFonts w:ascii="Times New Roman" w:hAnsi="Times New Roman" w:cs="Times New Roman"/>
          <w:sz w:val="24"/>
          <w:szCs w:val="24"/>
          <w:lang w:val="en-US"/>
        </w:rPr>
        <w:t xml:space="preserve">, </w:t>
      </w:r>
      <w:r w:rsidR="007D320B" w:rsidRPr="001A743E">
        <w:rPr>
          <w:rFonts w:ascii="Times New Roman" w:hAnsi="Times New Roman" w:cs="Times New Roman"/>
          <w:sz w:val="24"/>
          <w:szCs w:val="24"/>
          <w:lang w:val="en-US"/>
        </w:rPr>
        <w:t>2000) yie</w:t>
      </w:r>
      <w:r w:rsidR="00814634" w:rsidRPr="001A743E">
        <w:rPr>
          <w:rFonts w:ascii="Times New Roman" w:hAnsi="Times New Roman" w:cs="Times New Roman"/>
          <w:sz w:val="24"/>
          <w:szCs w:val="24"/>
          <w:lang w:val="en-US"/>
        </w:rPr>
        <w:t>ld</w:t>
      </w:r>
      <w:r w:rsidR="007D320B"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 xml:space="preserve">large effect sizes in both cases, namely </w:t>
      </w:r>
      <w:r w:rsidR="007D320B" w:rsidRPr="001A743E">
        <w:rPr>
          <w:rFonts w:ascii="Times New Roman" w:hAnsi="Times New Roman" w:cs="Times New Roman"/>
          <w:i/>
          <w:sz w:val="24"/>
          <w:szCs w:val="24"/>
          <w:lang w:val="en-US"/>
        </w:rPr>
        <w:t>d</w:t>
      </w:r>
      <w:r w:rsidR="007D320B" w:rsidRPr="001A743E">
        <w:rPr>
          <w:rFonts w:ascii="Times New Roman" w:hAnsi="Times New Roman" w:cs="Times New Roman"/>
          <w:sz w:val="24"/>
          <w:szCs w:val="24"/>
          <w:lang w:val="en-US"/>
        </w:rPr>
        <w:t xml:space="preserve"> = </w:t>
      </w:r>
      <w:r w:rsidR="00F53D15" w:rsidRPr="001A743E">
        <w:rPr>
          <w:rFonts w:ascii="Times New Roman" w:hAnsi="Times New Roman" w:cs="Times New Roman"/>
          <w:sz w:val="24"/>
          <w:szCs w:val="24"/>
          <w:lang w:val="en-US"/>
        </w:rPr>
        <w:t xml:space="preserve">1.08 and </w:t>
      </w:r>
      <w:r w:rsidR="00F53D15" w:rsidRPr="001A743E">
        <w:rPr>
          <w:rFonts w:ascii="Times New Roman" w:hAnsi="Times New Roman" w:cs="Times New Roman"/>
          <w:i/>
          <w:sz w:val="24"/>
          <w:szCs w:val="24"/>
          <w:lang w:val="en-US"/>
        </w:rPr>
        <w:t>d</w:t>
      </w:r>
      <w:r w:rsidR="00F53D15" w:rsidRPr="001A743E">
        <w:rPr>
          <w:rFonts w:ascii="Times New Roman" w:hAnsi="Times New Roman" w:cs="Times New Roman"/>
          <w:sz w:val="24"/>
          <w:szCs w:val="24"/>
          <w:lang w:val="en-US"/>
        </w:rPr>
        <w:t xml:space="preserve"> = 0.82</w:t>
      </w:r>
      <w:r w:rsidR="007D320B" w:rsidRPr="001A743E">
        <w:rPr>
          <w:rFonts w:ascii="Times New Roman" w:hAnsi="Times New Roman" w:cs="Times New Roman"/>
          <w:sz w:val="24"/>
          <w:szCs w:val="24"/>
          <w:lang w:val="en-US"/>
        </w:rPr>
        <w:t xml:space="preserve"> under the assumption of equal group sizes.</w:t>
      </w:r>
      <w:r w:rsidR="00F53D15"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It should, however, be mentioned that l</w:t>
      </w:r>
      <w:r w:rsidR="00F53D15" w:rsidRPr="001A743E">
        <w:rPr>
          <w:rFonts w:ascii="Times New Roman" w:hAnsi="Times New Roman" w:cs="Times New Roman"/>
          <w:sz w:val="24"/>
          <w:szCs w:val="24"/>
          <w:lang w:val="en-US"/>
        </w:rPr>
        <w:t xml:space="preserve">ater replication </w:t>
      </w:r>
      <w:r w:rsidR="00814634" w:rsidRPr="001A743E">
        <w:rPr>
          <w:rFonts w:ascii="Times New Roman" w:hAnsi="Times New Roman" w:cs="Times New Roman"/>
          <w:sz w:val="24"/>
          <w:szCs w:val="24"/>
          <w:lang w:val="en-US"/>
        </w:rPr>
        <w:t xml:space="preserve">attempts </w:t>
      </w:r>
      <w:r w:rsidR="00F53D15" w:rsidRPr="001A743E">
        <w:rPr>
          <w:rFonts w:ascii="Times New Roman" w:hAnsi="Times New Roman" w:cs="Times New Roman"/>
          <w:sz w:val="24"/>
          <w:szCs w:val="24"/>
          <w:lang w:val="en-US"/>
        </w:rPr>
        <w:t xml:space="preserve">(Doyen, Klein, Pichon, &amp; Cleeremans, 2012; Pashler, Harris, &amp; Coburn, 2008) could not reproduce the initial priming </w:t>
      </w:r>
      <w:r w:rsidR="00814634" w:rsidRPr="001A743E">
        <w:rPr>
          <w:rFonts w:ascii="Times New Roman" w:hAnsi="Times New Roman" w:cs="Times New Roman"/>
          <w:sz w:val="24"/>
          <w:szCs w:val="24"/>
          <w:lang w:val="en-US"/>
        </w:rPr>
        <w:t>studies</w:t>
      </w:r>
      <w:r w:rsidR="00F53D15" w:rsidRPr="001A743E">
        <w:rPr>
          <w:rFonts w:ascii="Times New Roman" w:hAnsi="Times New Roman" w:cs="Times New Roman"/>
          <w:sz w:val="24"/>
          <w:szCs w:val="24"/>
          <w:lang w:val="en-US"/>
        </w:rPr>
        <w:t>’ results.</w:t>
      </w:r>
    </w:p>
    <w:p w:rsidR="00F53D15" w:rsidRPr="001A743E" w:rsidRDefault="0046434C" w:rsidP="00393772">
      <w:pPr>
        <w:spacing w:after="0" w:line="480" w:lineRule="auto"/>
        <w:ind w:firstLine="708"/>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The study at hand differed</w:t>
      </w:r>
      <w:r w:rsidR="00F53D15" w:rsidRPr="001A743E">
        <w:rPr>
          <w:rFonts w:ascii="Times New Roman" w:hAnsi="Times New Roman" w:cs="Times New Roman"/>
          <w:sz w:val="24"/>
          <w:szCs w:val="24"/>
          <w:lang w:val="en-US"/>
        </w:rPr>
        <w:t xml:space="preserve"> from the </w:t>
      </w:r>
      <w:r w:rsidRPr="001A743E">
        <w:rPr>
          <w:rFonts w:ascii="Times New Roman" w:hAnsi="Times New Roman" w:cs="Times New Roman"/>
          <w:sz w:val="24"/>
          <w:szCs w:val="24"/>
          <w:lang w:val="en-US"/>
        </w:rPr>
        <w:t xml:space="preserve">methodologically closest study (Yoo et al., 2015) both </w:t>
      </w:r>
      <w:r w:rsidR="00F53D15" w:rsidRPr="001A743E">
        <w:rPr>
          <w:rFonts w:ascii="Times New Roman" w:hAnsi="Times New Roman" w:cs="Times New Roman"/>
          <w:sz w:val="24"/>
          <w:szCs w:val="24"/>
          <w:lang w:val="en-US"/>
        </w:rPr>
        <w:t xml:space="preserve">in ways that could </w:t>
      </w:r>
      <w:r w:rsidR="00215578" w:rsidRPr="001A743E">
        <w:rPr>
          <w:rFonts w:ascii="Times New Roman" w:hAnsi="Times New Roman" w:cs="Times New Roman"/>
          <w:sz w:val="24"/>
          <w:szCs w:val="24"/>
          <w:lang w:val="en-US"/>
        </w:rPr>
        <w:t xml:space="preserve">indicate larger expected effects, such as the use of immersive virtual reality (IVR) instead of a </w:t>
      </w:r>
      <w:r w:rsidR="00F250E2" w:rsidRPr="001A743E">
        <w:rPr>
          <w:rFonts w:ascii="Times New Roman" w:hAnsi="Times New Roman" w:cs="Times New Roman"/>
          <w:sz w:val="24"/>
          <w:szCs w:val="24"/>
          <w:lang w:val="en-US"/>
        </w:rPr>
        <w:t>desktop-based</w:t>
      </w:r>
      <w:r w:rsidR="00814634" w:rsidRPr="001A743E">
        <w:rPr>
          <w:rFonts w:ascii="Times New Roman" w:hAnsi="Times New Roman" w:cs="Times New Roman"/>
          <w:sz w:val="24"/>
          <w:szCs w:val="24"/>
          <w:lang w:val="en-US"/>
        </w:rPr>
        <w:t xml:space="preserve"> embodiment</w:t>
      </w:r>
      <w:r w:rsidR="00215578" w:rsidRPr="001A743E">
        <w:rPr>
          <w:rFonts w:ascii="Times New Roman" w:hAnsi="Times New Roman" w:cs="Times New Roman"/>
          <w:sz w:val="24"/>
          <w:szCs w:val="24"/>
          <w:lang w:val="en-US"/>
        </w:rPr>
        <w:t xml:space="preserve">, </w:t>
      </w:r>
      <w:r w:rsidRPr="001A743E">
        <w:rPr>
          <w:rFonts w:ascii="Times New Roman" w:hAnsi="Times New Roman" w:cs="Times New Roman"/>
          <w:sz w:val="24"/>
          <w:szCs w:val="24"/>
          <w:lang w:val="en-US"/>
        </w:rPr>
        <w:t xml:space="preserve">and </w:t>
      </w:r>
      <w:r w:rsidR="00215578" w:rsidRPr="001A743E">
        <w:rPr>
          <w:rFonts w:ascii="Times New Roman" w:hAnsi="Times New Roman" w:cs="Times New Roman"/>
          <w:sz w:val="24"/>
          <w:szCs w:val="24"/>
          <w:lang w:val="en-US"/>
        </w:rPr>
        <w:t xml:space="preserve">in ways that </w:t>
      </w:r>
      <w:r w:rsidR="00FC760C" w:rsidRPr="001A743E">
        <w:rPr>
          <w:rFonts w:ascii="Times New Roman" w:hAnsi="Times New Roman" w:cs="Times New Roman"/>
          <w:sz w:val="24"/>
          <w:szCs w:val="24"/>
          <w:lang w:val="en-US"/>
        </w:rPr>
        <w:t xml:space="preserve">could </w:t>
      </w:r>
      <w:r w:rsidR="00215578" w:rsidRPr="001A743E">
        <w:rPr>
          <w:rFonts w:ascii="Times New Roman" w:hAnsi="Times New Roman" w:cs="Times New Roman"/>
          <w:sz w:val="24"/>
          <w:szCs w:val="24"/>
          <w:lang w:val="en-US"/>
        </w:rPr>
        <w:t xml:space="preserve">imply smaller effect sizes, such as </w:t>
      </w:r>
      <w:r w:rsidR="00FD6A34" w:rsidRPr="001A743E">
        <w:rPr>
          <w:rFonts w:ascii="Times New Roman" w:hAnsi="Times New Roman" w:cs="Times New Roman"/>
          <w:sz w:val="24"/>
          <w:szCs w:val="24"/>
          <w:lang w:val="en-US"/>
        </w:rPr>
        <w:t>a</w:t>
      </w:r>
      <w:r w:rsidR="00215578" w:rsidRPr="001A743E">
        <w:rPr>
          <w:rFonts w:ascii="Times New Roman" w:hAnsi="Times New Roman" w:cs="Times New Roman"/>
          <w:sz w:val="24"/>
          <w:szCs w:val="24"/>
          <w:lang w:val="en-US"/>
        </w:rPr>
        <w:t xml:space="preserve"> focus on post-embodiment walking behavior instead of avatar </w:t>
      </w:r>
      <w:r w:rsidR="00814634" w:rsidRPr="001A743E">
        <w:rPr>
          <w:rFonts w:ascii="Times New Roman" w:hAnsi="Times New Roman" w:cs="Times New Roman"/>
          <w:sz w:val="24"/>
          <w:szCs w:val="24"/>
          <w:lang w:val="en-US"/>
        </w:rPr>
        <w:t>movements during embodiment</w:t>
      </w:r>
      <w:r w:rsidR="00215578" w:rsidRPr="001A743E">
        <w:rPr>
          <w:rFonts w:ascii="Times New Roman" w:hAnsi="Times New Roman" w:cs="Times New Roman"/>
          <w:sz w:val="24"/>
          <w:szCs w:val="24"/>
          <w:lang w:val="en-US"/>
        </w:rPr>
        <w:t>.</w:t>
      </w:r>
      <w:r w:rsidR="002A0CD0" w:rsidRPr="001A743E">
        <w:rPr>
          <w:rFonts w:ascii="Times New Roman" w:hAnsi="Times New Roman" w:cs="Times New Roman"/>
          <w:sz w:val="24"/>
          <w:szCs w:val="24"/>
          <w:lang w:val="en-US"/>
        </w:rPr>
        <w:t xml:space="preserve"> According to Cohen (1992)</w:t>
      </w:r>
      <w:r w:rsidR="0067601E" w:rsidRPr="001A743E">
        <w:rPr>
          <w:rFonts w:ascii="Times New Roman" w:hAnsi="Times New Roman" w:cs="Times New Roman"/>
          <w:sz w:val="24"/>
          <w:szCs w:val="24"/>
          <w:lang w:val="en-US"/>
        </w:rPr>
        <w:t>,</w:t>
      </w:r>
      <w:r w:rsidR="002A0CD0" w:rsidRPr="001A743E">
        <w:rPr>
          <w:rFonts w:ascii="Times New Roman" w:hAnsi="Times New Roman" w:cs="Times New Roman"/>
          <w:sz w:val="24"/>
          <w:szCs w:val="24"/>
          <w:lang w:val="en-US"/>
        </w:rPr>
        <w:t xml:space="preserve"> a Cohen’s </w:t>
      </w:r>
      <w:r w:rsidR="002A0CD0" w:rsidRPr="001A743E">
        <w:rPr>
          <w:rFonts w:ascii="Times New Roman" w:hAnsi="Times New Roman" w:cs="Times New Roman"/>
          <w:i/>
          <w:sz w:val="24"/>
          <w:szCs w:val="24"/>
          <w:lang w:val="en-US"/>
        </w:rPr>
        <w:t>f</w:t>
      </w:r>
      <w:r w:rsidR="002A0CD0" w:rsidRPr="001A743E">
        <w:rPr>
          <w:rFonts w:ascii="Times New Roman" w:hAnsi="Times New Roman" w:cs="Times New Roman"/>
          <w:sz w:val="24"/>
          <w:szCs w:val="24"/>
          <w:lang w:val="en-US"/>
        </w:rPr>
        <w:t xml:space="preserve"> effect size index value of 0.40 would indicate a large effect</w:t>
      </w:r>
      <w:r w:rsidR="000F72AF" w:rsidRPr="001A743E">
        <w:rPr>
          <w:rFonts w:ascii="Times New Roman" w:hAnsi="Times New Roman" w:cs="Times New Roman"/>
          <w:sz w:val="24"/>
          <w:szCs w:val="24"/>
          <w:lang w:val="en-US"/>
        </w:rPr>
        <w:t>,</w:t>
      </w:r>
      <w:r w:rsidR="002A0CD0"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 xml:space="preserve">which is </w:t>
      </w:r>
      <w:r w:rsidR="002A0CD0" w:rsidRPr="001A743E">
        <w:rPr>
          <w:rFonts w:ascii="Times New Roman" w:hAnsi="Times New Roman" w:cs="Times New Roman"/>
          <w:sz w:val="24"/>
          <w:szCs w:val="24"/>
          <w:lang w:val="en-US"/>
        </w:rPr>
        <w:t xml:space="preserve">close </w:t>
      </w:r>
      <w:r w:rsidR="00814634" w:rsidRPr="001A743E">
        <w:rPr>
          <w:rFonts w:ascii="Times New Roman" w:hAnsi="Times New Roman" w:cs="Times New Roman"/>
          <w:sz w:val="24"/>
          <w:szCs w:val="24"/>
          <w:lang w:val="en-US"/>
        </w:rPr>
        <w:t xml:space="preserve">to </w:t>
      </w:r>
      <w:r w:rsidR="002A0CD0" w:rsidRPr="001A743E">
        <w:rPr>
          <w:rFonts w:ascii="Times New Roman" w:hAnsi="Times New Roman" w:cs="Times New Roman"/>
          <w:sz w:val="24"/>
          <w:szCs w:val="24"/>
          <w:lang w:val="en-US"/>
        </w:rPr>
        <w:t xml:space="preserve">half the effect size calculated from the </w:t>
      </w:r>
      <w:r w:rsidR="008E71BB" w:rsidRPr="001A743E">
        <w:rPr>
          <w:rFonts w:ascii="Times New Roman" w:hAnsi="Times New Roman" w:cs="Times New Roman"/>
          <w:sz w:val="24"/>
          <w:szCs w:val="24"/>
          <w:lang w:val="en-US"/>
        </w:rPr>
        <w:t xml:space="preserve">Yoo, Peña and Drumwright, </w:t>
      </w:r>
      <w:r w:rsidR="00F36986" w:rsidRPr="001A743E">
        <w:rPr>
          <w:rFonts w:ascii="Times New Roman" w:hAnsi="Times New Roman" w:cs="Times New Roman"/>
          <w:sz w:val="24"/>
          <w:szCs w:val="24"/>
          <w:lang w:val="en-US"/>
        </w:rPr>
        <w:t>(201</w:t>
      </w:r>
      <w:r w:rsidR="008E71BB" w:rsidRPr="001A743E">
        <w:rPr>
          <w:rFonts w:ascii="Times New Roman" w:hAnsi="Times New Roman" w:cs="Times New Roman"/>
          <w:sz w:val="24"/>
          <w:szCs w:val="24"/>
          <w:lang w:val="en-US"/>
        </w:rPr>
        <w:t>5</w:t>
      </w:r>
      <w:r w:rsidR="00F36986" w:rsidRPr="001A743E">
        <w:rPr>
          <w:rFonts w:ascii="Times New Roman" w:hAnsi="Times New Roman" w:cs="Times New Roman"/>
          <w:sz w:val="24"/>
          <w:szCs w:val="24"/>
          <w:lang w:val="en-US"/>
        </w:rPr>
        <w:t xml:space="preserve">) </w:t>
      </w:r>
      <w:r w:rsidR="002A0CD0" w:rsidRPr="001A743E">
        <w:rPr>
          <w:rFonts w:ascii="Times New Roman" w:hAnsi="Times New Roman" w:cs="Times New Roman"/>
          <w:sz w:val="24"/>
          <w:szCs w:val="24"/>
          <w:lang w:val="en-US"/>
        </w:rPr>
        <w:t>dataset</w:t>
      </w:r>
      <w:r w:rsidR="00814634" w:rsidRPr="001A743E">
        <w:rPr>
          <w:rFonts w:ascii="Times New Roman" w:hAnsi="Times New Roman" w:cs="Times New Roman"/>
          <w:sz w:val="24"/>
          <w:szCs w:val="24"/>
          <w:lang w:val="en-US"/>
        </w:rPr>
        <w:t>.</w:t>
      </w:r>
      <w:r w:rsidR="002A0CD0"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This</w:t>
      </w:r>
      <w:r w:rsidR="00F250E2" w:rsidRPr="001A743E">
        <w:rPr>
          <w:rFonts w:ascii="Times New Roman" w:hAnsi="Times New Roman" w:cs="Times New Roman"/>
          <w:sz w:val="24"/>
          <w:szCs w:val="24"/>
          <w:lang w:val="en-US"/>
        </w:rPr>
        <w:t xml:space="preserve"> was</w:t>
      </w:r>
      <w:r w:rsidR="00814634" w:rsidRPr="001A743E">
        <w:rPr>
          <w:rFonts w:ascii="Times New Roman" w:hAnsi="Times New Roman" w:cs="Times New Roman"/>
          <w:sz w:val="24"/>
          <w:szCs w:val="24"/>
          <w:lang w:val="en-US"/>
        </w:rPr>
        <w:t xml:space="preserve"> presumed as a</w:t>
      </w:r>
      <w:r w:rsidR="00F250E2" w:rsidRPr="001A743E">
        <w:rPr>
          <w:rFonts w:ascii="Times New Roman" w:hAnsi="Times New Roman" w:cs="Times New Roman"/>
          <w:sz w:val="24"/>
          <w:szCs w:val="24"/>
          <w:lang w:val="en-US"/>
        </w:rPr>
        <w:t xml:space="preserve"> reasonable</w:t>
      </w:r>
      <w:r w:rsidR="00814634" w:rsidRPr="001A743E">
        <w:rPr>
          <w:rFonts w:ascii="Times New Roman" w:hAnsi="Times New Roman" w:cs="Times New Roman"/>
          <w:sz w:val="24"/>
          <w:szCs w:val="24"/>
          <w:lang w:val="en-US"/>
        </w:rPr>
        <w:t xml:space="preserve"> </w:t>
      </w:r>
      <w:r w:rsidR="002A0CD0" w:rsidRPr="001A743E">
        <w:rPr>
          <w:rFonts w:ascii="Times New Roman" w:hAnsi="Times New Roman" w:cs="Times New Roman"/>
          <w:sz w:val="24"/>
          <w:szCs w:val="24"/>
          <w:lang w:val="en-US"/>
        </w:rPr>
        <w:t>estimate of the expected effect</w:t>
      </w:r>
      <w:r w:rsidR="00F250E2" w:rsidRPr="001A743E">
        <w:rPr>
          <w:rFonts w:ascii="Times New Roman" w:hAnsi="Times New Roman" w:cs="Times New Roman"/>
          <w:sz w:val="24"/>
          <w:szCs w:val="24"/>
          <w:lang w:val="en-US"/>
        </w:rPr>
        <w:t xml:space="preserve">’s size in the absence of </w:t>
      </w:r>
      <w:r w:rsidR="00E30CB8" w:rsidRPr="001A743E">
        <w:rPr>
          <w:rFonts w:ascii="Times New Roman" w:hAnsi="Times New Roman" w:cs="Times New Roman"/>
          <w:sz w:val="24"/>
          <w:szCs w:val="24"/>
          <w:lang w:val="en-US"/>
        </w:rPr>
        <w:t xml:space="preserve">information from </w:t>
      </w:r>
      <w:r w:rsidR="00F250E2" w:rsidRPr="001A743E">
        <w:rPr>
          <w:rFonts w:ascii="Times New Roman" w:hAnsi="Times New Roman" w:cs="Times New Roman"/>
          <w:sz w:val="24"/>
          <w:szCs w:val="24"/>
          <w:lang w:val="en-US"/>
        </w:rPr>
        <w:t>more directly applicable prior experiments</w:t>
      </w:r>
      <w:r w:rsidR="002A0CD0" w:rsidRPr="001A743E">
        <w:rPr>
          <w:rFonts w:ascii="Times New Roman" w:hAnsi="Times New Roman" w:cs="Times New Roman"/>
          <w:sz w:val="24"/>
          <w:szCs w:val="24"/>
          <w:lang w:val="en-US"/>
        </w:rPr>
        <w:t xml:space="preserve">. For an effect of this size, </w:t>
      </w:r>
      <w:r w:rsidR="005A0ECB" w:rsidRPr="001A743E">
        <w:rPr>
          <w:rFonts w:ascii="Times New Roman" w:hAnsi="Times New Roman" w:cs="Times New Roman"/>
          <w:sz w:val="24"/>
          <w:szCs w:val="24"/>
          <w:lang w:val="en-US"/>
        </w:rPr>
        <w:t xml:space="preserve">an </w:t>
      </w:r>
      <w:r w:rsidR="002A0CD0" w:rsidRPr="001A743E">
        <w:rPr>
          <w:rFonts w:ascii="Times New Roman" w:hAnsi="Times New Roman" w:cs="Times New Roman"/>
          <w:sz w:val="24"/>
          <w:szCs w:val="24"/>
          <w:lang w:val="en-US"/>
        </w:rPr>
        <w:t>a-priori power analys</w:t>
      </w:r>
      <w:r w:rsidR="005A0ECB" w:rsidRPr="001A743E">
        <w:rPr>
          <w:rFonts w:ascii="Times New Roman" w:hAnsi="Times New Roman" w:cs="Times New Roman"/>
          <w:sz w:val="24"/>
          <w:szCs w:val="24"/>
          <w:lang w:val="en-US"/>
        </w:rPr>
        <w:t>i</w:t>
      </w:r>
      <w:r w:rsidR="002A0CD0" w:rsidRPr="001A743E">
        <w:rPr>
          <w:rFonts w:ascii="Times New Roman" w:hAnsi="Times New Roman" w:cs="Times New Roman"/>
          <w:sz w:val="24"/>
          <w:szCs w:val="24"/>
          <w:lang w:val="en-US"/>
        </w:rPr>
        <w:t xml:space="preserve">s for an </w:t>
      </w:r>
      <w:r w:rsidR="002A0CD0" w:rsidRPr="001A743E">
        <w:rPr>
          <w:rFonts w:ascii="Times New Roman" w:hAnsi="Times New Roman" w:cs="Times New Roman"/>
          <w:sz w:val="24"/>
          <w:szCs w:val="24"/>
          <w:lang w:val="en-US"/>
        </w:rPr>
        <w:lastRenderedPageBreak/>
        <w:t xml:space="preserve">ANCOVA </w:t>
      </w:r>
      <w:r w:rsidR="002A0CD0" w:rsidRPr="001A743E">
        <w:rPr>
          <w:rFonts w:ascii="Times New Roman" w:hAnsi="Times New Roman" w:cs="Times New Roman"/>
          <w:i/>
          <w:sz w:val="24"/>
          <w:szCs w:val="24"/>
          <w:lang w:val="en-US"/>
        </w:rPr>
        <w:t>F</w:t>
      </w:r>
      <w:r w:rsidR="002A0CD0" w:rsidRPr="001A743E">
        <w:rPr>
          <w:rFonts w:ascii="Times New Roman" w:hAnsi="Times New Roman" w:cs="Times New Roman"/>
          <w:sz w:val="24"/>
          <w:szCs w:val="24"/>
          <w:lang w:val="en-US"/>
        </w:rPr>
        <w:t>-test</w:t>
      </w:r>
      <w:r w:rsidR="000F72AF" w:rsidRPr="001A743E">
        <w:rPr>
          <w:rFonts w:ascii="Times New Roman" w:hAnsi="Times New Roman" w:cs="Times New Roman"/>
          <w:sz w:val="24"/>
          <w:szCs w:val="24"/>
          <w:lang w:val="en-US"/>
        </w:rPr>
        <w:t xml:space="preserve"> </w:t>
      </w:r>
      <w:r w:rsidR="00295AD0" w:rsidRPr="001A743E">
        <w:rPr>
          <w:rFonts w:ascii="Times New Roman" w:hAnsi="Times New Roman" w:cs="Times New Roman"/>
          <w:sz w:val="24"/>
          <w:szCs w:val="24"/>
          <w:lang w:val="en-US"/>
        </w:rPr>
        <w:t xml:space="preserve">in GPower </w:t>
      </w:r>
      <w:r w:rsidR="00256CFC" w:rsidRPr="001A743E">
        <w:rPr>
          <w:rFonts w:ascii="Times New Roman" w:hAnsi="Times New Roman" w:cs="Times New Roman"/>
          <w:sz w:val="24"/>
          <w:szCs w:val="24"/>
          <w:lang w:val="en-US"/>
        </w:rPr>
        <w:t xml:space="preserve">(Faul, Erdfelder, Lang, &amp; Buchner, 2007) </w:t>
      </w:r>
      <w:r w:rsidR="000F72AF" w:rsidRPr="001A743E">
        <w:rPr>
          <w:rFonts w:ascii="Times New Roman" w:hAnsi="Times New Roman" w:cs="Times New Roman"/>
          <w:sz w:val="24"/>
          <w:szCs w:val="24"/>
          <w:lang w:val="en-US"/>
        </w:rPr>
        <w:t xml:space="preserve">indicated a total </w:t>
      </w:r>
      <w:r w:rsidR="002E184C" w:rsidRPr="001A743E">
        <w:rPr>
          <w:rFonts w:ascii="Times New Roman" w:hAnsi="Times New Roman" w:cs="Times New Roman"/>
          <w:sz w:val="24"/>
          <w:szCs w:val="24"/>
          <w:lang w:val="en-US"/>
        </w:rPr>
        <w:t xml:space="preserve">sample </w:t>
      </w:r>
      <w:r w:rsidR="000F72AF" w:rsidRPr="001A743E">
        <w:rPr>
          <w:rFonts w:ascii="Times New Roman" w:hAnsi="Times New Roman" w:cs="Times New Roman"/>
          <w:sz w:val="24"/>
          <w:szCs w:val="24"/>
          <w:lang w:val="en-US"/>
        </w:rPr>
        <w:t xml:space="preserve">size of 64 participants. </w:t>
      </w:r>
      <w:r w:rsidR="008C2579" w:rsidRPr="001A743E">
        <w:rPr>
          <w:rFonts w:ascii="Times New Roman" w:hAnsi="Times New Roman" w:cs="Times New Roman"/>
          <w:sz w:val="24"/>
          <w:szCs w:val="24"/>
          <w:lang w:val="en-US"/>
        </w:rPr>
        <w:t xml:space="preserve">While incidence rates of </w:t>
      </w:r>
      <w:r w:rsidR="00FA4082" w:rsidRPr="001A743E">
        <w:rPr>
          <w:rFonts w:ascii="Times New Roman" w:hAnsi="Times New Roman" w:cs="Times New Roman"/>
          <w:sz w:val="24"/>
          <w:szCs w:val="24"/>
          <w:lang w:val="en-US"/>
        </w:rPr>
        <w:t xml:space="preserve">motion sickness-like symptoms </w:t>
      </w:r>
      <w:r w:rsidR="008C2579" w:rsidRPr="001A743E">
        <w:rPr>
          <w:rFonts w:ascii="Times New Roman" w:hAnsi="Times New Roman" w:cs="Times New Roman"/>
          <w:sz w:val="24"/>
          <w:szCs w:val="24"/>
          <w:lang w:val="en-US"/>
        </w:rPr>
        <w:t>can vary widely between IVR-based experiments (Classen, Bewernitz, &amp; Schechtman, 2011), a</w:t>
      </w:r>
      <w:r w:rsidR="00FA4082" w:rsidRPr="001A743E">
        <w:rPr>
          <w:rFonts w:ascii="Times New Roman" w:hAnsi="Times New Roman" w:cs="Times New Roman"/>
          <w:sz w:val="24"/>
          <w:szCs w:val="24"/>
          <w:lang w:val="en-US"/>
        </w:rPr>
        <w:t>n</w:t>
      </w:r>
      <w:r w:rsidR="008C2579" w:rsidRPr="001A743E">
        <w:rPr>
          <w:rFonts w:ascii="Times New Roman" w:hAnsi="Times New Roman" w:cs="Times New Roman"/>
          <w:sz w:val="24"/>
          <w:szCs w:val="24"/>
          <w:lang w:val="en-US"/>
        </w:rPr>
        <w:t xml:space="preserve"> </w:t>
      </w:r>
      <w:r w:rsidR="00814634" w:rsidRPr="001A743E">
        <w:rPr>
          <w:rFonts w:ascii="Times New Roman" w:hAnsi="Times New Roman" w:cs="Times New Roman"/>
          <w:sz w:val="24"/>
          <w:szCs w:val="24"/>
          <w:lang w:val="en-US"/>
        </w:rPr>
        <w:t>attrition</w:t>
      </w:r>
      <w:r w:rsidR="008C2579" w:rsidRPr="001A743E">
        <w:rPr>
          <w:rFonts w:ascii="Times New Roman" w:hAnsi="Times New Roman" w:cs="Times New Roman"/>
          <w:sz w:val="24"/>
          <w:szCs w:val="24"/>
          <w:lang w:val="en-US"/>
        </w:rPr>
        <w:t xml:space="preserve"> rate </w:t>
      </w:r>
      <w:r w:rsidR="00FA4082" w:rsidRPr="001A743E">
        <w:rPr>
          <w:rFonts w:ascii="Times New Roman" w:hAnsi="Times New Roman" w:cs="Times New Roman"/>
          <w:sz w:val="24"/>
          <w:szCs w:val="24"/>
          <w:lang w:val="en-US"/>
        </w:rPr>
        <w:t xml:space="preserve">of 15% </w:t>
      </w:r>
      <w:r w:rsidR="008C2579" w:rsidRPr="001A743E">
        <w:rPr>
          <w:rFonts w:ascii="Times New Roman" w:hAnsi="Times New Roman" w:cs="Times New Roman"/>
          <w:sz w:val="24"/>
          <w:szCs w:val="24"/>
          <w:lang w:val="en-US"/>
        </w:rPr>
        <w:t xml:space="preserve">was </w:t>
      </w:r>
      <w:r w:rsidR="00E67377" w:rsidRPr="001A743E">
        <w:rPr>
          <w:rFonts w:ascii="Times New Roman" w:hAnsi="Times New Roman" w:cs="Times New Roman"/>
          <w:sz w:val="24"/>
          <w:szCs w:val="24"/>
          <w:lang w:val="en-US"/>
        </w:rPr>
        <w:t>considered as an upper</w:t>
      </w:r>
      <w:r w:rsidR="008C2579" w:rsidRPr="001A743E">
        <w:rPr>
          <w:rFonts w:ascii="Times New Roman" w:hAnsi="Times New Roman" w:cs="Times New Roman"/>
          <w:sz w:val="24"/>
          <w:szCs w:val="24"/>
          <w:lang w:val="en-US"/>
        </w:rPr>
        <w:t xml:space="preserve"> </w:t>
      </w:r>
      <w:r w:rsidR="00E67377" w:rsidRPr="001A743E">
        <w:rPr>
          <w:rFonts w:ascii="Times New Roman" w:hAnsi="Times New Roman" w:cs="Times New Roman"/>
          <w:sz w:val="24"/>
          <w:szCs w:val="24"/>
          <w:lang w:val="en-US"/>
        </w:rPr>
        <w:t xml:space="preserve">estimate </w:t>
      </w:r>
      <w:r w:rsidR="008C2579" w:rsidRPr="001A743E">
        <w:rPr>
          <w:rFonts w:ascii="Times New Roman" w:hAnsi="Times New Roman" w:cs="Times New Roman"/>
          <w:sz w:val="24"/>
          <w:szCs w:val="24"/>
          <w:lang w:val="en-US"/>
        </w:rPr>
        <w:t xml:space="preserve">for the current experiment, which is </w:t>
      </w:r>
      <w:r w:rsidR="00FC59DB" w:rsidRPr="001A743E">
        <w:rPr>
          <w:rFonts w:ascii="Times New Roman" w:hAnsi="Times New Roman" w:cs="Times New Roman"/>
          <w:sz w:val="24"/>
          <w:szCs w:val="24"/>
          <w:lang w:val="en-US"/>
        </w:rPr>
        <w:t>consistent with report</w:t>
      </w:r>
      <w:r w:rsidR="000C5807" w:rsidRPr="001A743E">
        <w:rPr>
          <w:rFonts w:ascii="Times New Roman" w:hAnsi="Times New Roman" w:cs="Times New Roman"/>
          <w:sz w:val="24"/>
          <w:szCs w:val="24"/>
          <w:lang w:val="en-US"/>
        </w:rPr>
        <w:t xml:space="preserve">ed </w:t>
      </w:r>
      <w:r w:rsidR="008C2579" w:rsidRPr="001A743E">
        <w:rPr>
          <w:rFonts w:ascii="Times New Roman" w:hAnsi="Times New Roman" w:cs="Times New Roman"/>
          <w:sz w:val="24"/>
          <w:szCs w:val="24"/>
          <w:lang w:val="en-US"/>
        </w:rPr>
        <w:t>dropout rates among younger IVR user</w:t>
      </w:r>
      <w:r w:rsidR="009E0FB1" w:rsidRPr="001A743E">
        <w:rPr>
          <w:rFonts w:ascii="Times New Roman" w:hAnsi="Times New Roman" w:cs="Times New Roman"/>
          <w:sz w:val="24"/>
          <w:szCs w:val="24"/>
          <w:lang w:val="en-US"/>
        </w:rPr>
        <w:t>s</w:t>
      </w:r>
      <w:r w:rsidR="008C2579" w:rsidRPr="001A743E">
        <w:rPr>
          <w:rFonts w:ascii="Times New Roman" w:hAnsi="Times New Roman" w:cs="Times New Roman"/>
          <w:sz w:val="24"/>
          <w:szCs w:val="24"/>
          <w:lang w:val="en-US"/>
        </w:rPr>
        <w:t xml:space="preserve"> (Classen</w:t>
      </w:r>
      <w:r w:rsidR="00CD7DC9" w:rsidRPr="001A743E">
        <w:rPr>
          <w:rFonts w:ascii="Times New Roman" w:hAnsi="Times New Roman" w:cs="Times New Roman"/>
          <w:sz w:val="24"/>
          <w:szCs w:val="24"/>
          <w:lang w:val="en-US"/>
        </w:rPr>
        <w:t xml:space="preserve"> et al.</w:t>
      </w:r>
      <w:r w:rsidR="008C2579" w:rsidRPr="001A743E">
        <w:rPr>
          <w:rFonts w:ascii="Times New Roman" w:hAnsi="Times New Roman" w:cs="Times New Roman"/>
          <w:sz w:val="24"/>
          <w:szCs w:val="24"/>
          <w:lang w:val="en-US"/>
        </w:rPr>
        <w:t>, 2011).</w:t>
      </w:r>
      <w:r w:rsidR="00814634" w:rsidRPr="001A743E">
        <w:rPr>
          <w:rFonts w:ascii="Times New Roman" w:hAnsi="Times New Roman" w:cs="Times New Roman"/>
          <w:sz w:val="24"/>
          <w:szCs w:val="24"/>
          <w:lang w:val="en-US"/>
        </w:rPr>
        <w:t xml:space="preserve"> </w:t>
      </w:r>
      <w:r w:rsidR="00550B63" w:rsidRPr="001A743E">
        <w:rPr>
          <w:rFonts w:ascii="Times New Roman" w:hAnsi="Times New Roman" w:cs="Times New Roman"/>
          <w:sz w:val="24"/>
          <w:szCs w:val="24"/>
          <w:lang w:val="en-US"/>
        </w:rPr>
        <w:t xml:space="preserve">This </w:t>
      </w:r>
      <w:r w:rsidR="0081107B" w:rsidRPr="001A743E">
        <w:rPr>
          <w:rFonts w:ascii="Times New Roman" w:hAnsi="Times New Roman" w:cs="Times New Roman"/>
          <w:sz w:val="24"/>
          <w:szCs w:val="24"/>
          <w:lang w:val="en-US"/>
        </w:rPr>
        <w:t>le</w:t>
      </w:r>
      <w:r w:rsidR="008C2579" w:rsidRPr="001A743E">
        <w:rPr>
          <w:rFonts w:ascii="Times New Roman" w:hAnsi="Times New Roman" w:cs="Times New Roman"/>
          <w:sz w:val="24"/>
          <w:szCs w:val="24"/>
          <w:lang w:val="en-US"/>
        </w:rPr>
        <w:t xml:space="preserve">d </w:t>
      </w:r>
      <w:r w:rsidR="00814634" w:rsidRPr="001A743E">
        <w:rPr>
          <w:rFonts w:ascii="Times New Roman" w:hAnsi="Times New Roman" w:cs="Times New Roman"/>
          <w:sz w:val="24"/>
          <w:szCs w:val="24"/>
          <w:lang w:val="en-US"/>
        </w:rPr>
        <w:t>to a targeted sample size of 74 participants.</w:t>
      </w:r>
    </w:p>
    <w:p w:rsidR="0092797A" w:rsidRPr="001A743E" w:rsidRDefault="00370E87" w:rsidP="00393772">
      <w:pPr>
        <w:pStyle w:val="Heading2"/>
        <w:spacing w:before="360" w:line="480" w:lineRule="auto"/>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S</w:t>
      </w:r>
      <w:r w:rsidR="00623B1D" w:rsidRPr="001A743E">
        <w:rPr>
          <w:rFonts w:ascii="Times New Roman" w:hAnsi="Times New Roman" w:cs="Times New Roman"/>
          <w:sz w:val="24"/>
          <w:szCs w:val="24"/>
          <w:lang w:val="en-US"/>
        </w:rPr>
        <w:t>2</w:t>
      </w:r>
      <w:r w:rsidRPr="001A743E">
        <w:rPr>
          <w:rFonts w:ascii="Times New Roman" w:hAnsi="Times New Roman" w:cs="Times New Roman"/>
          <w:sz w:val="24"/>
          <w:szCs w:val="24"/>
          <w:lang w:val="en-US"/>
        </w:rPr>
        <w:t xml:space="preserve">. </w:t>
      </w:r>
      <w:r w:rsidR="0092797A" w:rsidRPr="001A743E">
        <w:rPr>
          <w:rFonts w:ascii="Times New Roman" w:hAnsi="Times New Roman" w:cs="Times New Roman"/>
          <w:sz w:val="24"/>
          <w:szCs w:val="24"/>
          <w:lang w:val="en-US"/>
        </w:rPr>
        <w:t xml:space="preserve">Additional </w:t>
      </w:r>
      <w:r w:rsidR="00FC07BC" w:rsidRPr="001A743E">
        <w:rPr>
          <w:rFonts w:ascii="Times New Roman" w:hAnsi="Times New Roman" w:cs="Times New Roman"/>
          <w:sz w:val="24"/>
          <w:szCs w:val="24"/>
          <w:lang w:val="en-US"/>
        </w:rPr>
        <w:t>I</w:t>
      </w:r>
      <w:r w:rsidR="0092797A" w:rsidRPr="001A743E">
        <w:rPr>
          <w:rFonts w:ascii="Times New Roman" w:hAnsi="Times New Roman" w:cs="Times New Roman"/>
          <w:sz w:val="24"/>
          <w:szCs w:val="24"/>
          <w:lang w:val="en-US"/>
        </w:rPr>
        <w:t xml:space="preserve">nformation: </w:t>
      </w:r>
      <w:r w:rsidR="0052144C" w:rsidRPr="001A743E">
        <w:rPr>
          <w:rFonts w:ascii="Times New Roman" w:hAnsi="Times New Roman" w:cs="Times New Roman"/>
          <w:sz w:val="24"/>
          <w:szCs w:val="24"/>
          <w:lang w:val="en-US"/>
        </w:rPr>
        <w:t>Screening</w:t>
      </w:r>
    </w:p>
    <w:p w:rsidR="00DB72A3" w:rsidRPr="001A743E" w:rsidRDefault="007B5CDD" w:rsidP="00393772">
      <w:pPr>
        <w:spacing w:after="0" w:line="480" w:lineRule="auto"/>
        <w:ind w:firstLine="708"/>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Participants were recruited via mailing lists at the University of Kaiserslautern. Necessary preconditions for participation were an age range between 18 and 35 years, sufficient knowledge of the German language, an absence of a medical history related to heart or seizure related diseases, and an unremarkable history of motion sickness symptoms. These were screened with the Motion Sickness History Questionnaire (Griffin &amp; Howarth, 2000), processed in digital form at first contact. Participants were further instructed to reschedule if they experienced even slight illness and to avoid alcohol starting on the day preceding the experiment.</w:t>
      </w:r>
    </w:p>
    <w:p w:rsidR="006304EF" w:rsidRPr="001A743E" w:rsidRDefault="00370E87" w:rsidP="00393772">
      <w:pPr>
        <w:pStyle w:val="Heading2"/>
        <w:spacing w:before="360" w:line="480" w:lineRule="auto"/>
        <w:jc w:val="both"/>
        <w:rPr>
          <w:rStyle w:val="Heading3Char"/>
          <w:rFonts w:ascii="Times New Roman" w:hAnsi="Times New Roman" w:cs="Times New Roman"/>
          <w:sz w:val="24"/>
          <w:szCs w:val="24"/>
          <w:lang w:val="en-US"/>
        </w:rPr>
      </w:pPr>
      <w:bookmarkStart w:id="0" w:name="_Toc467697125"/>
      <w:r w:rsidRPr="001A743E">
        <w:rPr>
          <w:rFonts w:ascii="Times New Roman" w:hAnsi="Times New Roman" w:cs="Times New Roman"/>
          <w:sz w:val="24"/>
          <w:szCs w:val="24"/>
          <w:lang w:val="en-US"/>
        </w:rPr>
        <w:t>S</w:t>
      </w:r>
      <w:r w:rsidR="00636D61" w:rsidRPr="001A743E">
        <w:rPr>
          <w:rFonts w:ascii="Times New Roman" w:hAnsi="Times New Roman" w:cs="Times New Roman"/>
          <w:sz w:val="24"/>
          <w:szCs w:val="24"/>
          <w:lang w:val="en-US"/>
        </w:rPr>
        <w:t>3</w:t>
      </w:r>
      <w:r w:rsidRPr="001A743E">
        <w:rPr>
          <w:rFonts w:ascii="Times New Roman" w:hAnsi="Times New Roman" w:cs="Times New Roman"/>
          <w:bCs w:val="0"/>
          <w:sz w:val="24"/>
          <w:szCs w:val="24"/>
          <w:lang w:val="en-US"/>
        </w:rPr>
        <w:t xml:space="preserve">. </w:t>
      </w:r>
      <w:r w:rsidR="0092797A" w:rsidRPr="001A743E">
        <w:rPr>
          <w:rFonts w:ascii="Times New Roman" w:hAnsi="Times New Roman" w:cs="Times New Roman"/>
          <w:sz w:val="24"/>
          <w:szCs w:val="24"/>
          <w:lang w:val="en-US"/>
        </w:rPr>
        <w:t>Additional</w:t>
      </w:r>
      <w:r w:rsidR="0092797A" w:rsidRPr="001A743E">
        <w:rPr>
          <w:rFonts w:ascii="Times New Roman" w:hAnsi="Times New Roman" w:cs="Times New Roman"/>
          <w:bCs w:val="0"/>
          <w:sz w:val="24"/>
          <w:szCs w:val="24"/>
          <w:lang w:val="en-US"/>
        </w:rPr>
        <w:t xml:space="preserve"> </w:t>
      </w:r>
      <w:r w:rsidR="00FC07BC" w:rsidRPr="001A743E">
        <w:rPr>
          <w:rFonts w:ascii="Times New Roman" w:hAnsi="Times New Roman" w:cs="Times New Roman"/>
          <w:bCs w:val="0"/>
          <w:sz w:val="24"/>
          <w:szCs w:val="24"/>
          <w:lang w:val="en-US"/>
        </w:rPr>
        <w:t>A</w:t>
      </w:r>
      <w:r w:rsidR="0092797A" w:rsidRPr="001A743E">
        <w:rPr>
          <w:rFonts w:ascii="Times New Roman" w:hAnsi="Times New Roman" w:cs="Times New Roman"/>
          <w:sz w:val="24"/>
          <w:szCs w:val="24"/>
          <w:lang w:val="en-US"/>
        </w:rPr>
        <w:t>nalysis</w:t>
      </w:r>
      <w:r w:rsidR="0092797A" w:rsidRPr="001A743E">
        <w:rPr>
          <w:rFonts w:ascii="Times New Roman" w:hAnsi="Times New Roman" w:cs="Times New Roman"/>
          <w:bCs w:val="0"/>
          <w:sz w:val="24"/>
          <w:szCs w:val="24"/>
          <w:lang w:val="en-US"/>
        </w:rPr>
        <w:t xml:space="preserve">: </w:t>
      </w:r>
      <w:r w:rsidR="006304EF" w:rsidRPr="001A743E">
        <w:rPr>
          <w:rFonts w:ascii="Times New Roman" w:hAnsi="Times New Roman" w:cs="Times New Roman"/>
          <w:sz w:val="24"/>
          <w:szCs w:val="24"/>
          <w:lang w:val="en-US"/>
        </w:rPr>
        <w:t>Manipulation</w:t>
      </w:r>
      <w:r w:rsidR="006304EF" w:rsidRPr="001A743E">
        <w:rPr>
          <w:rFonts w:ascii="Times New Roman" w:hAnsi="Times New Roman" w:cs="Times New Roman"/>
          <w:bCs w:val="0"/>
          <w:sz w:val="24"/>
          <w:szCs w:val="24"/>
          <w:lang w:val="en-US"/>
        </w:rPr>
        <w:t xml:space="preserve"> </w:t>
      </w:r>
      <w:r w:rsidR="00FC07BC" w:rsidRPr="001A743E">
        <w:rPr>
          <w:rFonts w:ascii="Times New Roman" w:hAnsi="Times New Roman" w:cs="Times New Roman"/>
          <w:bCs w:val="0"/>
          <w:sz w:val="24"/>
          <w:szCs w:val="24"/>
          <w:lang w:val="en-US"/>
        </w:rPr>
        <w:t>C</w:t>
      </w:r>
      <w:r w:rsidR="006304EF" w:rsidRPr="001A743E">
        <w:rPr>
          <w:rFonts w:ascii="Times New Roman" w:hAnsi="Times New Roman" w:cs="Times New Roman"/>
          <w:sz w:val="24"/>
          <w:szCs w:val="24"/>
          <w:lang w:val="en-US"/>
        </w:rPr>
        <w:t>heck</w:t>
      </w:r>
    </w:p>
    <w:bookmarkEnd w:id="0"/>
    <w:p w:rsidR="00524F44" w:rsidRPr="001A743E" w:rsidRDefault="0092797A" w:rsidP="00393772">
      <w:pPr>
        <w:spacing w:after="0" w:line="480" w:lineRule="auto"/>
        <w:ind w:firstLine="708"/>
        <w:jc w:val="both"/>
        <w:rPr>
          <w:rFonts w:ascii="Times New Roman" w:hAnsi="Times New Roman" w:cs="Times New Roman"/>
          <w:sz w:val="24"/>
          <w:szCs w:val="24"/>
          <w:lang w:val="en-US"/>
        </w:rPr>
      </w:pPr>
      <w:r w:rsidRPr="001A743E">
        <w:rPr>
          <w:rStyle w:val="Heading3Char"/>
          <w:rFonts w:ascii="Times New Roman" w:hAnsi="Times New Roman" w:cs="Times New Roman"/>
          <w:sz w:val="24"/>
          <w:szCs w:val="24"/>
          <w:lang w:val="en-US"/>
        </w:rPr>
        <w:t>Method</w:t>
      </w:r>
      <w:r w:rsidR="006304EF" w:rsidRPr="001A743E">
        <w:rPr>
          <w:rFonts w:ascii="Times New Roman" w:hAnsi="Times New Roman" w:cs="Times New Roman"/>
          <w:sz w:val="24"/>
          <w:szCs w:val="24"/>
          <w:lang w:val="en-US"/>
        </w:rPr>
        <w:t xml:space="preserve">. </w:t>
      </w:r>
      <w:r w:rsidR="00882815" w:rsidRPr="001A743E">
        <w:rPr>
          <w:rFonts w:ascii="Times New Roman" w:hAnsi="Times New Roman" w:cs="Times New Roman"/>
          <w:sz w:val="24"/>
          <w:szCs w:val="24"/>
          <w:lang w:val="en-US"/>
        </w:rPr>
        <w:t xml:space="preserve">Participants were asked to rank the four possible avatars with regards to their walking speed. It was evaluated as a dichotomous </w:t>
      </w:r>
      <w:r w:rsidR="00DC69AB" w:rsidRPr="001A743E">
        <w:rPr>
          <w:rFonts w:ascii="Times New Roman" w:hAnsi="Times New Roman" w:cs="Times New Roman"/>
          <w:sz w:val="24"/>
          <w:szCs w:val="24"/>
          <w:lang w:val="en-US"/>
        </w:rPr>
        <w:t>item, which</w:t>
      </w:r>
      <w:r w:rsidR="00882815" w:rsidRPr="001A743E">
        <w:rPr>
          <w:rFonts w:ascii="Times New Roman" w:hAnsi="Times New Roman" w:cs="Times New Roman"/>
          <w:sz w:val="24"/>
          <w:szCs w:val="24"/>
          <w:lang w:val="en-US"/>
        </w:rPr>
        <w:t xml:space="preserve"> relays whether participants ranked the older avata</w:t>
      </w:r>
      <w:r w:rsidR="00524F44" w:rsidRPr="001A743E">
        <w:rPr>
          <w:rFonts w:ascii="Times New Roman" w:hAnsi="Times New Roman" w:cs="Times New Roman"/>
          <w:sz w:val="24"/>
          <w:szCs w:val="24"/>
          <w:lang w:val="en-US"/>
        </w:rPr>
        <w:t>r of their own gender as slower.</w:t>
      </w:r>
    </w:p>
    <w:p w:rsidR="0092797A" w:rsidRPr="001A743E" w:rsidRDefault="0092797A" w:rsidP="00393772">
      <w:pPr>
        <w:spacing w:after="0" w:line="480" w:lineRule="auto"/>
        <w:ind w:firstLine="708"/>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In order to test whether age-specific walking speed related stereotypes were evoked by the used avatars, a manipulation check</w:t>
      </w:r>
      <w:r w:rsidR="00E12D53" w:rsidRPr="001A743E">
        <w:rPr>
          <w:rFonts w:ascii="Times New Roman" w:hAnsi="Times New Roman" w:cs="Times New Roman"/>
          <w:sz w:val="24"/>
          <w:szCs w:val="24"/>
          <w:lang w:val="en-US"/>
        </w:rPr>
        <w:t xml:space="preserve"> was performed</w:t>
      </w:r>
      <w:r w:rsidRPr="001A743E">
        <w:rPr>
          <w:rFonts w:ascii="Times New Roman" w:hAnsi="Times New Roman" w:cs="Times New Roman"/>
          <w:sz w:val="24"/>
          <w:szCs w:val="24"/>
          <w:lang w:val="en-US"/>
        </w:rPr>
        <w:t xml:space="preserve">, </w:t>
      </w:r>
      <w:r w:rsidR="00E12D53" w:rsidRPr="001A743E">
        <w:rPr>
          <w:rFonts w:ascii="Times New Roman" w:hAnsi="Times New Roman" w:cs="Times New Roman"/>
          <w:sz w:val="24"/>
          <w:szCs w:val="24"/>
          <w:lang w:val="en-US"/>
        </w:rPr>
        <w:t>using</w:t>
      </w:r>
      <w:r w:rsidRPr="001A743E">
        <w:rPr>
          <w:rFonts w:ascii="Times New Roman" w:hAnsi="Times New Roman" w:cs="Times New Roman"/>
          <w:sz w:val="24"/>
          <w:szCs w:val="24"/>
          <w:lang w:val="en-US"/>
        </w:rPr>
        <w:t xml:space="preserve"> </w:t>
      </w:r>
      <w:r w:rsidR="00EA14AE" w:rsidRPr="001A743E">
        <w:rPr>
          <w:rFonts w:ascii="Times New Roman" w:hAnsi="Times New Roman" w:cs="Times New Roman"/>
          <w:sz w:val="24"/>
          <w:szCs w:val="24"/>
          <w:lang w:val="en-US"/>
        </w:rPr>
        <w:t>one-sample</w:t>
      </w:r>
      <w:r w:rsidRPr="001A743E">
        <w:rPr>
          <w:rFonts w:ascii="Times New Roman" w:hAnsi="Times New Roman" w:cs="Times New Roman"/>
          <w:sz w:val="24"/>
          <w:szCs w:val="24"/>
          <w:lang w:val="en-US"/>
        </w:rPr>
        <w:t xml:space="preserve"> upper-tailed z-tests for dichotomous outcomes on the answers concerning the stereotype question against a chance level of 50%. The three tests were Holm-Bonferroni corrected for multiple tests.</w:t>
      </w:r>
    </w:p>
    <w:p w:rsidR="00CC4AA1" w:rsidRPr="001A743E" w:rsidRDefault="006304EF" w:rsidP="00393772">
      <w:pPr>
        <w:spacing w:after="0" w:line="480" w:lineRule="auto"/>
        <w:ind w:firstLine="708"/>
        <w:jc w:val="both"/>
        <w:rPr>
          <w:rFonts w:ascii="Times New Roman" w:hAnsi="Times New Roman" w:cs="Times New Roman"/>
          <w:sz w:val="24"/>
          <w:szCs w:val="24"/>
          <w:lang w:val="en-US"/>
        </w:rPr>
      </w:pPr>
      <w:bookmarkStart w:id="1" w:name="_Toc467697129"/>
      <w:r w:rsidRPr="001A743E">
        <w:rPr>
          <w:rFonts w:ascii="Times New Roman" w:hAnsi="Times New Roman" w:cs="Times New Roman"/>
          <w:b/>
          <w:sz w:val="24"/>
          <w:szCs w:val="24"/>
          <w:lang w:val="en-US"/>
        </w:rPr>
        <w:lastRenderedPageBreak/>
        <w:t>Results</w:t>
      </w:r>
      <w:bookmarkEnd w:id="1"/>
      <w:r w:rsidR="0092797A" w:rsidRPr="001A743E">
        <w:rPr>
          <w:rFonts w:ascii="Times New Roman" w:hAnsi="Times New Roman" w:cs="Times New Roman"/>
          <w:b/>
          <w:sz w:val="24"/>
          <w:szCs w:val="24"/>
          <w:lang w:val="en-US"/>
        </w:rPr>
        <w:t>.</w:t>
      </w:r>
      <w:r w:rsidR="0092797A" w:rsidRPr="001A743E">
        <w:rPr>
          <w:rFonts w:ascii="Times New Roman" w:hAnsi="Times New Roman" w:cs="Times New Roman"/>
          <w:sz w:val="24"/>
          <w:szCs w:val="24"/>
          <w:lang w:val="en-US"/>
        </w:rPr>
        <w:t xml:space="preserve"> </w:t>
      </w:r>
      <w:r w:rsidRPr="001A743E">
        <w:rPr>
          <w:rFonts w:ascii="Times New Roman" w:hAnsi="Times New Roman" w:cs="Times New Roman"/>
          <w:sz w:val="24"/>
          <w:szCs w:val="24"/>
          <w:lang w:val="en-US"/>
        </w:rPr>
        <w:t xml:space="preserve">The percentages of older avatars that were ranked as slower than their same gender younger counterparts </w:t>
      </w:r>
      <w:r w:rsidR="00086C7A" w:rsidRPr="00086C7A">
        <w:rPr>
          <w:rFonts w:ascii="Times New Roman" w:hAnsi="Times New Roman" w:cs="Times New Roman"/>
          <w:sz w:val="24"/>
          <w:szCs w:val="24"/>
          <w:lang w:val="en-US"/>
        </w:rPr>
        <w:t xml:space="preserve">were </w:t>
      </w:r>
      <w:r w:rsidR="00086C7A" w:rsidRPr="001A743E">
        <w:rPr>
          <w:rFonts w:ascii="Times New Roman" w:eastAsia="Calibri" w:hAnsi="Times New Roman" w:cs="Times New Roman"/>
          <w:color w:val="000000"/>
          <w:lang w:val="en-US"/>
        </w:rPr>
        <w:t>68.2%</w:t>
      </w:r>
      <w:r w:rsidR="00086C7A">
        <w:rPr>
          <w:rFonts w:ascii="Times New Roman" w:eastAsia="Calibri" w:hAnsi="Times New Roman" w:cs="Times New Roman"/>
          <w:color w:val="000000"/>
          <w:lang w:val="en-US"/>
        </w:rPr>
        <w:t xml:space="preserve"> </w:t>
      </w:r>
      <w:r w:rsidR="00086C7A" w:rsidRPr="00086C7A">
        <w:rPr>
          <w:rFonts w:ascii="Times New Roman" w:hAnsi="Times New Roman" w:cs="Times New Roman"/>
          <w:sz w:val="24"/>
          <w:szCs w:val="24"/>
          <w:lang w:val="en-US"/>
        </w:rPr>
        <w:t>for participants in the young avatar (</w:t>
      </w:r>
      <w:r w:rsidR="00086C7A" w:rsidRPr="003934F2">
        <w:rPr>
          <w:rFonts w:ascii="Times New Roman" w:hAnsi="Times New Roman" w:cs="Times New Roman"/>
          <w:i/>
          <w:sz w:val="24"/>
          <w:szCs w:val="24"/>
          <w:lang w:val="en-US"/>
        </w:rPr>
        <w:t>N</w:t>
      </w:r>
      <w:r w:rsidR="00086C7A" w:rsidRPr="00086C7A">
        <w:rPr>
          <w:rFonts w:ascii="Times New Roman" w:hAnsi="Times New Roman" w:cs="Times New Roman"/>
          <w:sz w:val="24"/>
          <w:szCs w:val="24"/>
          <w:lang w:val="en-US"/>
        </w:rPr>
        <w:t xml:space="preserve"> = 22), </w:t>
      </w:r>
      <w:r w:rsidR="00086C7A" w:rsidRPr="001A743E">
        <w:rPr>
          <w:rFonts w:ascii="Times New Roman" w:eastAsia="Calibri" w:hAnsi="Times New Roman" w:cs="Times New Roman"/>
          <w:color w:val="000000"/>
          <w:lang w:val="en-US"/>
        </w:rPr>
        <w:t>73.9%</w:t>
      </w:r>
      <w:r w:rsidR="00086C7A">
        <w:rPr>
          <w:rFonts w:ascii="Times New Roman" w:eastAsia="Calibri" w:hAnsi="Times New Roman" w:cs="Times New Roman"/>
          <w:color w:val="000000"/>
          <w:lang w:val="en-US"/>
        </w:rPr>
        <w:t xml:space="preserve"> for </w:t>
      </w:r>
      <w:r w:rsidR="00086C7A" w:rsidRPr="00086C7A">
        <w:rPr>
          <w:rFonts w:ascii="Times New Roman" w:hAnsi="Times New Roman" w:cs="Times New Roman"/>
          <w:sz w:val="24"/>
          <w:szCs w:val="24"/>
          <w:lang w:val="en-US"/>
        </w:rPr>
        <w:t>participants in the old avatar (</w:t>
      </w:r>
      <w:r w:rsidR="00086C7A" w:rsidRPr="003934F2">
        <w:rPr>
          <w:rFonts w:ascii="Times New Roman" w:hAnsi="Times New Roman" w:cs="Times New Roman"/>
          <w:i/>
          <w:sz w:val="24"/>
          <w:szCs w:val="24"/>
          <w:lang w:val="en-US"/>
        </w:rPr>
        <w:t>N</w:t>
      </w:r>
      <w:r w:rsidR="00086C7A" w:rsidRPr="00086C7A">
        <w:rPr>
          <w:rFonts w:ascii="Times New Roman" w:hAnsi="Times New Roman" w:cs="Times New Roman"/>
          <w:sz w:val="24"/>
          <w:szCs w:val="24"/>
          <w:lang w:val="en-US"/>
        </w:rPr>
        <w:t xml:space="preserve"> = 23), and </w:t>
      </w:r>
      <w:r w:rsidR="00086C7A" w:rsidRPr="001A743E">
        <w:rPr>
          <w:rFonts w:ascii="Times New Roman" w:eastAsia="Calibri" w:hAnsi="Times New Roman" w:cs="Times New Roman"/>
          <w:color w:val="000000"/>
          <w:lang w:val="en-US"/>
        </w:rPr>
        <w:t>77.2%</w:t>
      </w:r>
      <w:r w:rsidR="00086C7A">
        <w:rPr>
          <w:rFonts w:ascii="Times New Roman" w:eastAsia="Calibri" w:hAnsi="Times New Roman" w:cs="Times New Roman"/>
          <w:color w:val="000000"/>
          <w:lang w:val="en-US"/>
        </w:rPr>
        <w:t xml:space="preserve"> </w:t>
      </w:r>
      <w:r w:rsidR="00086C7A" w:rsidRPr="00086C7A">
        <w:rPr>
          <w:rFonts w:ascii="Times New Roman" w:hAnsi="Times New Roman" w:cs="Times New Roman"/>
          <w:sz w:val="24"/>
          <w:szCs w:val="24"/>
          <w:lang w:val="en-US"/>
        </w:rPr>
        <w:t>participants in the control group (</w:t>
      </w:r>
      <w:r w:rsidR="00086C7A" w:rsidRPr="003934F2">
        <w:rPr>
          <w:rFonts w:ascii="Times New Roman" w:hAnsi="Times New Roman" w:cs="Times New Roman"/>
          <w:i/>
          <w:sz w:val="24"/>
          <w:szCs w:val="24"/>
          <w:lang w:val="en-US"/>
        </w:rPr>
        <w:t>N</w:t>
      </w:r>
      <w:r w:rsidR="00086C7A" w:rsidRPr="00086C7A">
        <w:rPr>
          <w:rFonts w:ascii="Times New Roman" w:hAnsi="Times New Roman" w:cs="Times New Roman"/>
          <w:sz w:val="24"/>
          <w:szCs w:val="24"/>
          <w:lang w:val="en-US"/>
        </w:rPr>
        <w:t xml:space="preserve"> = 22)</w:t>
      </w:r>
      <w:r w:rsidR="00BF36D0" w:rsidRPr="00086C7A">
        <w:rPr>
          <w:rFonts w:ascii="Times New Roman" w:hAnsi="Times New Roman" w:cs="Times New Roman"/>
          <w:i/>
          <w:sz w:val="24"/>
          <w:szCs w:val="24"/>
          <w:lang w:val="en-US"/>
        </w:rPr>
        <w:t>.</w:t>
      </w:r>
      <w:r w:rsidRPr="001A743E">
        <w:rPr>
          <w:rFonts w:ascii="Times New Roman" w:hAnsi="Times New Roman" w:cs="Times New Roman"/>
          <w:sz w:val="24"/>
          <w:szCs w:val="24"/>
          <w:lang w:val="en-US"/>
        </w:rPr>
        <w:t xml:space="preserve"> Participants ranked elderly avatars of their own gender significantly more often as slower, whether they </w:t>
      </w:r>
      <w:r w:rsidR="000075D8" w:rsidRPr="001A743E">
        <w:rPr>
          <w:rFonts w:ascii="Times New Roman" w:hAnsi="Times New Roman" w:cs="Times New Roman"/>
          <w:sz w:val="24"/>
          <w:szCs w:val="24"/>
          <w:lang w:val="en-US"/>
        </w:rPr>
        <w:t>belonged to</w:t>
      </w:r>
      <w:r w:rsidRPr="001A743E">
        <w:rPr>
          <w:rFonts w:ascii="Times New Roman" w:hAnsi="Times New Roman" w:cs="Times New Roman"/>
          <w:sz w:val="24"/>
          <w:szCs w:val="24"/>
          <w:lang w:val="en-US"/>
        </w:rPr>
        <w:t xml:space="preserve"> the young avatar group, </w:t>
      </w:r>
      <w:r w:rsidR="000075D8" w:rsidRPr="001A743E">
        <w:rPr>
          <w:rFonts w:ascii="Times New Roman" w:hAnsi="Times New Roman" w:cs="Times New Roman"/>
          <w:i/>
          <w:sz w:val="24"/>
          <w:szCs w:val="24"/>
          <w:lang w:val="en-US"/>
        </w:rPr>
        <w:t>z</w:t>
      </w:r>
      <w:r w:rsidRPr="001A743E">
        <w:rPr>
          <w:rFonts w:ascii="Times New Roman" w:hAnsi="Times New Roman" w:cs="Times New Roman"/>
          <w:sz w:val="24"/>
          <w:szCs w:val="24"/>
          <w:lang w:val="en-US"/>
        </w:rPr>
        <w:t xml:space="preserve"> = 1.705, </w:t>
      </w:r>
      <w:r w:rsidRPr="001A743E">
        <w:rPr>
          <w:rFonts w:ascii="Times New Roman" w:hAnsi="Times New Roman" w:cs="Times New Roman"/>
          <w:i/>
          <w:sz w:val="24"/>
          <w:szCs w:val="24"/>
          <w:lang w:val="en-US"/>
        </w:rPr>
        <w:t>p</w:t>
      </w:r>
      <w:r w:rsidRPr="001A743E">
        <w:rPr>
          <w:rFonts w:ascii="Times New Roman" w:hAnsi="Times New Roman" w:cs="Times New Roman"/>
          <w:sz w:val="24"/>
          <w:szCs w:val="24"/>
          <w:lang w:val="en-US"/>
        </w:rPr>
        <w:t xml:space="preserve"> = .044, old avatar group, </w:t>
      </w:r>
      <w:r w:rsidR="000075D8" w:rsidRPr="001A743E">
        <w:rPr>
          <w:rFonts w:ascii="Times New Roman" w:hAnsi="Times New Roman" w:cs="Times New Roman"/>
          <w:i/>
          <w:sz w:val="24"/>
          <w:szCs w:val="24"/>
          <w:lang w:val="en-US"/>
        </w:rPr>
        <w:t>z</w:t>
      </w:r>
      <w:r w:rsidR="00263FF1" w:rsidRPr="001A743E">
        <w:rPr>
          <w:rFonts w:ascii="Times New Roman" w:hAnsi="Times New Roman" w:cs="Times New Roman"/>
          <w:sz w:val="24"/>
          <w:szCs w:val="24"/>
          <w:lang w:val="en-US"/>
        </w:rPr>
        <w:t xml:space="preserve"> = 2.294, </w:t>
      </w:r>
      <w:r w:rsidR="00263FF1" w:rsidRPr="001A743E">
        <w:rPr>
          <w:rFonts w:ascii="Times New Roman" w:hAnsi="Times New Roman" w:cs="Times New Roman"/>
          <w:i/>
          <w:sz w:val="24"/>
          <w:szCs w:val="24"/>
          <w:lang w:val="en-US"/>
        </w:rPr>
        <w:t>p</w:t>
      </w:r>
      <w:r w:rsidR="00263FF1" w:rsidRPr="001A743E">
        <w:rPr>
          <w:rFonts w:ascii="Times New Roman" w:hAnsi="Times New Roman" w:cs="Times New Roman"/>
          <w:sz w:val="24"/>
          <w:szCs w:val="24"/>
          <w:lang w:val="en-US"/>
        </w:rPr>
        <w:t xml:space="preserve"> = .022</w:t>
      </w:r>
      <w:r w:rsidRPr="001A743E">
        <w:rPr>
          <w:rFonts w:ascii="Times New Roman" w:hAnsi="Times New Roman" w:cs="Times New Roman"/>
          <w:sz w:val="24"/>
          <w:szCs w:val="24"/>
          <w:lang w:val="en-US"/>
        </w:rPr>
        <w:t xml:space="preserve">, or the non-IVR control group, </w:t>
      </w:r>
      <w:r w:rsidR="000075D8" w:rsidRPr="001A743E">
        <w:rPr>
          <w:rFonts w:ascii="Times New Roman" w:hAnsi="Times New Roman" w:cs="Times New Roman"/>
          <w:i/>
          <w:sz w:val="24"/>
          <w:szCs w:val="24"/>
          <w:lang w:val="en-US"/>
        </w:rPr>
        <w:t>z</w:t>
      </w:r>
      <w:r w:rsidRPr="001A743E">
        <w:rPr>
          <w:rFonts w:ascii="Times New Roman" w:hAnsi="Times New Roman" w:cs="Times New Roman"/>
          <w:sz w:val="24"/>
          <w:szCs w:val="24"/>
          <w:lang w:val="en-US"/>
        </w:rPr>
        <w:t xml:space="preserve"> = 2.558, </w:t>
      </w:r>
      <w:r w:rsidRPr="001A743E">
        <w:rPr>
          <w:rFonts w:ascii="Times New Roman" w:hAnsi="Times New Roman" w:cs="Times New Roman"/>
          <w:i/>
          <w:sz w:val="24"/>
          <w:szCs w:val="24"/>
          <w:lang w:val="en-US"/>
        </w:rPr>
        <w:t>p</w:t>
      </w:r>
      <w:r w:rsidRPr="001A743E">
        <w:rPr>
          <w:rFonts w:ascii="Times New Roman" w:hAnsi="Times New Roman" w:cs="Times New Roman"/>
          <w:sz w:val="24"/>
          <w:szCs w:val="24"/>
          <w:lang w:val="en-US"/>
        </w:rPr>
        <w:t xml:space="preserve"> = .016.</w:t>
      </w:r>
    </w:p>
    <w:p w:rsidR="00393772" w:rsidRPr="001A743E" w:rsidRDefault="00393772">
      <w:pPr>
        <w:spacing w:after="160" w:line="259" w:lineRule="auto"/>
        <w:rPr>
          <w:rFonts w:ascii="Times New Roman" w:eastAsiaTheme="majorEastAsia" w:hAnsi="Times New Roman" w:cs="Times New Roman"/>
          <w:b/>
          <w:bCs/>
          <w:sz w:val="28"/>
          <w:szCs w:val="28"/>
          <w:lang w:val="en-US"/>
        </w:rPr>
      </w:pPr>
      <w:r w:rsidRPr="001A743E">
        <w:rPr>
          <w:rFonts w:ascii="Times New Roman" w:hAnsi="Times New Roman" w:cs="Times New Roman"/>
          <w:sz w:val="28"/>
          <w:szCs w:val="28"/>
          <w:lang w:val="en-US"/>
        </w:rPr>
        <w:br w:type="page"/>
      </w:r>
    </w:p>
    <w:p w:rsidR="007B5CDD" w:rsidRPr="001A743E" w:rsidRDefault="007B5CDD" w:rsidP="00393772">
      <w:pPr>
        <w:pStyle w:val="Heading2"/>
        <w:spacing w:line="480" w:lineRule="auto"/>
        <w:rPr>
          <w:rFonts w:ascii="Times New Roman" w:hAnsi="Times New Roman" w:cs="Times New Roman"/>
          <w:sz w:val="28"/>
          <w:szCs w:val="28"/>
          <w:lang w:val="en-US"/>
        </w:rPr>
      </w:pPr>
      <w:r w:rsidRPr="001A743E">
        <w:rPr>
          <w:rFonts w:ascii="Times New Roman" w:hAnsi="Times New Roman" w:cs="Times New Roman"/>
          <w:sz w:val="28"/>
          <w:szCs w:val="28"/>
          <w:lang w:val="en-US"/>
        </w:rPr>
        <w:lastRenderedPageBreak/>
        <w:t>References</w:t>
      </w:r>
    </w:p>
    <w:p w:rsidR="00375C6B" w:rsidRPr="001A743E" w:rsidRDefault="00375C6B"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bookmarkStart w:id="2" w:name="_CTVL00186e7a5c4d0e646c28442d28a60c32134"/>
      <w:r w:rsidRPr="001A743E">
        <w:rPr>
          <w:rFonts w:ascii="Times New Roman" w:hAnsi="Times New Roman" w:cs="Times New Roman"/>
          <w:sz w:val="24"/>
          <w:szCs w:val="24"/>
          <w:lang w:val="en-US"/>
        </w:rPr>
        <w:t xml:space="preserve">Bargh, J. A., Chen, M., &amp; Burrows, L. (1996). Automaticity </w:t>
      </w:r>
      <w:r w:rsidR="00542934" w:rsidRPr="001A743E">
        <w:rPr>
          <w:rFonts w:ascii="Times New Roman" w:hAnsi="Times New Roman" w:cs="Times New Roman"/>
          <w:sz w:val="24"/>
          <w:szCs w:val="24"/>
          <w:lang w:val="en-US"/>
        </w:rPr>
        <w:t xml:space="preserve">of </w:t>
      </w:r>
      <w:r w:rsidR="00037CD1">
        <w:rPr>
          <w:rFonts w:ascii="Times New Roman" w:hAnsi="Times New Roman" w:cs="Times New Roman"/>
          <w:sz w:val="24"/>
          <w:szCs w:val="24"/>
          <w:lang w:val="en-US"/>
        </w:rPr>
        <w:t>s</w:t>
      </w:r>
      <w:r w:rsidR="00542934" w:rsidRPr="001A743E">
        <w:rPr>
          <w:rFonts w:ascii="Times New Roman" w:hAnsi="Times New Roman" w:cs="Times New Roman"/>
          <w:sz w:val="24"/>
          <w:szCs w:val="24"/>
          <w:lang w:val="en-US"/>
        </w:rPr>
        <w:t xml:space="preserve">ocial </w:t>
      </w:r>
      <w:r w:rsidR="00037CD1">
        <w:rPr>
          <w:rFonts w:ascii="Times New Roman" w:hAnsi="Times New Roman" w:cs="Times New Roman"/>
          <w:sz w:val="24"/>
          <w:szCs w:val="24"/>
          <w:lang w:val="en-US"/>
        </w:rPr>
        <w:t>b</w:t>
      </w:r>
      <w:r w:rsidR="00542934" w:rsidRPr="001A743E">
        <w:rPr>
          <w:rFonts w:ascii="Times New Roman" w:hAnsi="Times New Roman" w:cs="Times New Roman"/>
          <w:sz w:val="24"/>
          <w:szCs w:val="24"/>
          <w:lang w:val="en-US"/>
        </w:rPr>
        <w:t xml:space="preserve">ehavior: </w:t>
      </w:r>
      <w:r w:rsidRPr="001A743E">
        <w:rPr>
          <w:rFonts w:ascii="Times New Roman" w:hAnsi="Times New Roman" w:cs="Times New Roman"/>
          <w:sz w:val="24"/>
          <w:szCs w:val="24"/>
          <w:lang w:val="en-US"/>
        </w:rPr>
        <w:t xml:space="preserve">Direct </w:t>
      </w:r>
      <w:r w:rsidR="00037CD1">
        <w:rPr>
          <w:rFonts w:ascii="Times New Roman" w:hAnsi="Times New Roman" w:cs="Times New Roman"/>
          <w:sz w:val="24"/>
          <w:szCs w:val="24"/>
          <w:lang w:val="en-US"/>
        </w:rPr>
        <w:t>e</w:t>
      </w:r>
      <w:r w:rsidR="00542934" w:rsidRPr="001A743E">
        <w:rPr>
          <w:rFonts w:ascii="Times New Roman" w:hAnsi="Times New Roman" w:cs="Times New Roman"/>
          <w:sz w:val="24"/>
          <w:szCs w:val="24"/>
          <w:lang w:val="en-US"/>
        </w:rPr>
        <w:t xml:space="preserve">ffects of </w:t>
      </w:r>
      <w:r w:rsidR="00037CD1">
        <w:rPr>
          <w:rFonts w:ascii="Times New Roman" w:hAnsi="Times New Roman" w:cs="Times New Roman"/>
          <w:sz w:val="24"/>
          <w:szCs w:val="24"/>
          <w:lang w:val="en-US"/>
        </w:rPr>
        <w:t>t</w:t>
      </w:r>
      <w:r w:rsidR="00542934" w:rsidRPr="001A743E">
        <w:rPr>
          <w:rFonts w:ascii="Times New Roman" w:hAnsi="Times New Roman" w:cs="Times New Roman"/>
          <w:sz w:val="24"/>
          <w:szCs w:val="24"/>
          <w:lang w:val="en-US"/>
        </w:rPr>
        <w:t xml:space="preserve">rait </w:t>
      </w:r>
      <w:r w:rsidR="00037CD1">
        <w:rPr>
          <w:rFonts w:ascii="Times New Roman" w:hAnsi="Times New Roman" w:cs="Times New Roman"/>
          <w:sz w:val="24"/>
          <w:szCs w:val="24"/>
          <w:lang w:val="en-US"/>
        </w:rPr>
        <w:t>c</w:t>
      </w:r>
      <w:r w:rsidR="00542934" w:rsidRPr="001A743E">
        <w:rPr>
          <w:rFonts w:ascii="Times New Roman" w:hAnsi="Times New Roman" w:cs="Times New Roman"/>
          <w:sz w:val="24"/>
          <w:szCs w:val="24"/>
          <w:lang w:val="en-US"/>
        </w:rPr>
        <w:t xml:space="preserve">onstruct and </w:t>
      </w:r>
      <w:r w:rsidR="00037CD1">
        <w:rPr>
          <w:rFonts w:ascii="Times New Roman" w:hAnsi="Times New Roman" w:cs="Times New Roman"/>
          <w:sz w:val="24"/>
          <w:szCs w:val="24"/>
          <w:lang w:val="en-US"/>
        </w:rPr>
        <w:t>s</w:t>
      </w:r>
      <w:r w:rsidR="00542934" w:rsidRPr="001A743E">
        <w:rPr>
          <w:rFonts w:ascii="Times New Roman" w:hAnsi="Times New Roman" w:cs="Times New Roman"/>
          <w:sz w:val="24"/>
          <w:szCs w:val="24"/>
          <w:lang w:val="en-US"/>
        </w:rPr>
        <w:t xml:space="preserve">tereotype </w:t>
      </w:r>
      <w:r w:rsidR="00037CD1">
        <w:rPr>
          <w:rFonts w:ascii="Times New Roman" w:hAnsi="Times New Roman" w:cs="Times New Roman"/>
          <w:sz w:val="24"/>
          <w:szCs w:val="24"/>
          <w:lang w:val="en-US"/>
        </w:rPr>
        <w:t>a</w:t>
      </w:r>
      <w:r w:rsidR="00542934" w:rsidRPr="001A743E">
        <w:rPr>
          <w:rFonts w:ascii="Times New Roman" w:hAnsi="Times New Roman" w:cs="Times New Roman"/>
          <w:sz w:val="24"/>
          <w:szCs w:val="24"/>
          <w:lang w:val="en-US"/>
        </w:rPr>
        <w:t xml:space="preserve">ctivation on </w:t>
      </w:r>
      <w:r w:rsidR="00037CD1">
        <w:rPr>
          <w:rFonts w:ascii="Times New Roman" w:hAnsi="Times New Roman" w:cs="Times New Roman"/>
          <w:sz w:val="24"/>
          <w:szCs w:val="24"/>
          <w:lang w:val="en-US"/>
        </w:rPr>
        <w:t>a</w:t>
      </w:r>
      <w:r w:rsidR="00542934" w:rsidRPr="001A743E">
        <w:rPr>
          <w:rFonts w:ascii="Times New Roman" w:hAnsi="Times New Roman" w:cs="Times New Roman"/>
          <w:sz w:val="24"/>
          <w:szCs w:val="24"/>
          <w:lang w:val="en-US"/>
        </w:rPr>
        <w:t>ction</w:t>
      </w:r>
      <w:r w:rsidRPr="001A743E">
        <w:rPr>
          <w:rFonts w:ascii="Times New Roman" w:hAnsi="Times New Roman" w:cs="Times New Roman"/>
          <w:sz w:val="24"/>
          <w:szCs w:val="24"/>
          <w:lang w:val="en-US"/>
        </w:rPr>
        <w:t xml:space="preserve">. </w:t>
      </w:r>
      <w:bookmarkEnd w:id="2"/>
      <w:r w:rsidRPr="001A743E">
        <w:rPr>
          <w:rFonts w:ascii="Times New Roman" w:hAnsi="Times New Roman" w:cs="Times New Roman"/>
          <w:i/>
          <w:sz w:val="24"/>
          <w:szCs w:val="24"/>
          <w:lang w:val="en-US"/>
        </w:rPr>
        <w:t xml:space="preserve">Journal of </w:t>
      </w:r>
      <w:r w:rsidR="00542934" w:rsidRPr="001A743E">
        <w:rPr>
          <w:rFonts w:ascii="Times New Roman" w:hAnsi="Times New Roman" w:cs="Times New Roman"/>
          <w:i/>
          <w:sz w:val="24"/>
          <w:szCs w:val="24"/>
          <w:lang w:val="en-US"/>
        </w:rPr>
        <w:t>Personality and Social Psychology</w:t>
      </w:r>
      <w:r w:rsidRPr="001A743E">
        <w:rPr>
          <w:rFonts w:ascii="Times New Roman" w:hAnsi="Times New Roman" w:cs="Times New Roman"/>
          <w:sz w:val="24"/>
          <w:szCs w:val="24"/>
          <w:lang w:val="en-US"/>
        </w:rPr>
        <w:t xml:space="preserve">, </w:t>
      </w:r>
      <w:r w:rsidRPr="001A743E">
        <w:rPr>
          <w:rFonts w:ascii="Times New Roman" w:hAnsi="Times New Roman" w:cs="Times New Roman"/>
          <w:i/>
          <w:sz w:val="24"/>
          <w:szCs w:val="24"/>
          <w:lang w:val="en-US"/>
        </w:rPr>
        <w:t>71</w:t>
      </w:r>
      <w:r w:rsidRPr="001A743E">
        <w:rPr>
          <w:rFonts w:ascii="Times New Roman" w:hAnsi="Times New Roman" w:cs="Times New Roman"/>
          <w:sz w:val="24"/>
          <w:szCs w:val="24"/>
          <w:lang w:val="en-US"/>
        </w:rPr>
        <w:t xml:space="preserve">(2), 230–244. </w:t>
      </w:r>
    </w:p>
    <w:p w:rsidR="00D05088" w:rsidRPr="001A743E" w:rsidRDefault="00D05088"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bookmarkStart w:id="3" w:name="_CTVL001c24ca2da00224de0b9811f59c4a726f3"/>
      <w:r w:rsidRPr="001A743E">
        <w:rPr>
          <w:rFonts w:ascii="Times New Roman" w:hAnsi="Times New Roman" w:cs="Times New Roman"/>
          <w:sz w:val="24"/>
          <w:szCs w:val="24"/>
          <w:lang w:val="en-US"/>
        </w:rPr>
        <w:t xml:space="preserve">Classen, S., Bewernitz, M., &amp; Shechtman, O. (2011). Driving </w:t>
      </w:r>
      <w:r w:rsidR="00037CD1">
        <w:rPr>
          <w:rFonts w:ascii="Times New Roman" w:hAnsi="Times New Roman" w:cs="Times New Roman"/>
          <w:sz w:val="24"/>
          <w:szCs w:val="24"/>
          <w:lang w:val="en-US"/>
        </w:rPr>
        <w:t>s</w:t>
      </w:r>
      <w:r w:rsidRPr="001A743E">
        <w:rPr>
          <w:rFonts w:ascii="Times New Roman" w:hAnsi="Times New Roman" w:cs="Times New Roman"/>
          <w:sz w:val="24"/>
          <w:szCs w:val="24"/>
          <w:lang w:val="en-US"/>
        </w:rPr>
        <w:t xml:space="preserve">imulator </w:t>
      </w:r>
      <w:r w:rsidR="00037CD1">
        <w:rPr>
          <w:rFonts w:ascii="Times New Roman" w:hAnsi="Times New Roman" w:cs="Times New Roman"/>
          <w:sz w:val="24"/>
          <w:szCs w:val="24"/>
          <w:lang w:val="en-US"/>
        </w:rPr>
        <w:t>s</w:t>
      </w:r>
      <w:r w:rsidRPr="001A743E">
        <w:rPr>
          <w:rFonts w:ascii="Times New Roman" w:hAnsi="Times New Roman" w:cs="Times New Roman"/>
          <w:sz w:val="24"/>
          <w:szCs w:val="24"/>
          <w:lang w:val="en-US"/>
        </w:rPr>
        <w:t xml:space="preserve">ickness: An </w:t>
      </w:r>
      <w:r w:rsidR="00037CD1">
        <w:rPr>
          <w:rFonts w:ascii="Times New Roman" w:hAnsi="Times New Roman" w:cs="Times New Roman"/>
          <w:sz w:val="24"/>
          <w:szCs w:val="24"/>
          <w:lang w:val="en-US"/>
        </w:rPr>
        <w:t>e</w:t>
      </w:r>
      <w:r w:rsidRPr="001A743E">
        <w:rPr>
          <w:rFonts w:ascii="Times New Roman" w:hAnsi="Times New Roman" w:cs="Times New Roman"/>
          <w:sz w:val="24"/>
          <w:szCs w:val="24"/>
          <w:lang w:val="en-US"/>
        </w:rPr>
        <w:t>vidence-</w:t>
      </w:r>
      <w:r w:rsidR="00037CD1">
        <w:rPr>
          <w:rFonts w:ascii="Times New Roman" w:hAnsi="Times New Roman" w:cs="Times New Roman"/>
          <w:sz w:val="24"/>
          <w:szCs w:val="24"/>
          <w:lang w:val="en-US"/>
        </w:rPr>
        <w:t>b</w:t>
      </w:r>
      <w:r w:rsidRPr="001A743E">
        <w:rPr>
          <w:rFonts w:ascii="Times New Roman" w:hAnsi="Times New Roman" w:cs="Times New Roman"/>
          <w:sz w:val="24"/>
          <w:szCs w:val="24"/>
          <w:lang w:val="en-US"/>
        </w:rPr>
        <w:t xml:space="preserve">ased </w:t>
      </w:r>
      <w:r w:rsidR="00037CD1">
        <w:rPr>
          <w:rFonts w:ascii="Times New Roman" w:hAnsi="Times New Roman" w:cs="Times New Roman"/>
          <w:sz w:val="24"/>
          <w:szCs w:val="24"/>
          <w:lang w:val="en-US"/>
        </w:rPr>
        <w:t>r</w:t>
      </w:r>
      <w:r w:rsidRPr="001A743E">
        <w:rPr>
          <w:rFonts w:ascii="Times New Roman" w:hAnsi="Times New Roman" w:cs="Times New Roman"/>
          <w:sz w:val="24"/>
          <w:szCs w:val="24"/>
          <w:lang w:val="en-US"/>
        </w:rPr>
        <w:t xml:space="preserve">eview of the </w:t>
      </w:r>
      <w:r w:rsidR="00037CD1">
        <w:rPr>
          <w:rFonts w:ascii="Times New Roman" w:hAnsi="Times New Roman" w:cs="Times New Roman"/>
          <w:sz w:val="24"/>
          <w:szCs w:val="24"/>
          <w:lang w:val="en-US"/>
        </w:rPr>
        <w:t>l</w:t>
      </w:r>
      <w:r w:rsidRPr="001A743E">
        <w:rPr>
          <w:rFonts w:ascii="Times New Roman" w:hAnsi="Times New Roman" w:cs="Times New Roman"/>
          <w:sz w:val="24"/>
          <w:szCs w:val="24"/>
          <w:lang w:val="en-US"/>
        </w:rPr>
        <w:t xml:space="preserve">iterature. </w:t>
      </w:r>
      <w:r w:rsidRPr="001A743E">
        <w:rPr>
          <w:rFonts w:ascii="Times New Roman" w:hAnsi="Times New Roman" w:cs="Times New Roman"/>
          <w:i/>
          <w:sz w:val="24"/>
          <w:szCs w:val="24"/>
          <w:lang w:val="en-US"/>
        </w:rPr>
        <w:t>American Journal of Occupational Therapy, 65</w:t>
      </w:r>
      <w:r w:rsidRPr="001A743E">
        <w:rPr>
          <w:rFonts w:ascii="Times New Roman" w:hAnsi="Times New Roman" w:cs="Times New Roman"/>
          <w:sz w:val="24"/>
          <w:szCs w:val="24"/>
          <w:lang w:val="en-US"/>
        </w:rPr>
        <w:t>, 179</w:t>
      </w:r>
      <w:r w:rsidR="00542934"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188.</w:t>
      </w:r>
    </w:p>
    <w:p w:rsidR="002461BA" w:rsidRPr="001A743E" w:rsidRDefault="002461BA"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Cohen, J. (1988). </w:t>
      </w:r>
      <w:r w:rsidRPr="001A743E">
        <w:rPr>
          <w:rFonts w:ascii="Times New Roman" w:hAnsi="Times New Roman" w:cs="Times New Roman"/>
          <w:i/>
          <w:sz w:val="24"/>
          <w:szCs w:val="24"/>
          <w:lang w:val="en-US"/>
        </w:rPr>
        <w:t xml:space="preserve">Statistical </w:t>
      </w:r>
      <w:r w:rsidR="00037CD1">
        <w:rPr>
          <w:rFonts w:ascii="Times New Roman" w:hAnsi="Times New Roman" w:cs="Times New Roman"/>
          <w:i/>
          <w:sz w:val="24"/>
          <w:szCs w:val="24"/>
          <w:lang w:val="en-US"/>
        </w:rPr>
        <w:t>p</w:t>
      </w:r>
      <w:r w:rsidR="00542934" w:rsidRPr="001A743E">
        <w:rPr>
          <w:rFonts w:ascii="Times New Roman" w:hAnsi="Times New Roman" w:cs="Times New Roman"/>
          <w:i/>
          <w:sz w:val="24"/>
          <w:szCs w:val="24"/>
          <w:lang w:val="en-US"/>
        </w:rPr>
        <w:t xml:space="preserve">ower </w:t>
      </w:r>
      <w:r w:rsidR="00037CD1">
        <w:rPr>
          <w:rFonts w:ascii="Times New Roman" w:hAnsi="Times New Roman" w:cs="Times New Roman"/>
          <w:i/>
          <w:sz w:val="24"/>
          <w:szCs w:val="24"/>
          <w:lang w:val="en-US"/>
        </w:rPr>
        <w:t>a</w:t>
      </w:r>
      <w:r w:rsidR="00542934" w:rsidRPr="001A743E">
        <w:rPr>
          <w:rFonts w:ascii="Times New Roman" w:hAnsi="Times New Roman" w:cs="Times New Roman"/>
          <w:i/>
          <w:sz w:val="24"/>
          <w:szCs w:val="24"/>
          <w:lang w:val="en-US"/>
        </w:rPr>
        <w:t xml:space="preserve">nalysis for the </w:t>
      </w:r>
      <w:r w:rsidR="00037CD1">
        <w:rPr>
          <w:rFonts w:ascii="Times New Roman" w:hAnsi="Times New Roman" w:cs="Times New Roman"/>
          <w:i/>
          <w:sz w:val="24"/>
          <w:szCs w:val="24"/>
          <w:lang w:val="en-US"/>
        </w:rPr>
        <w:t>b</w:t>
      </w:r>
      <w:r w:rsidR="00542934" w:rsidRPr="001A743E">
        <w:rPr>
          <w:rFonts w:ascii="Times New Roman" w:hAnsi="Times New Roman" w:cs="Times New Roman"/>
          <w:i/>
          <w:sz w:val="24"/>
          <w:szCs w:val="24"/>
          <w:lang w:val="en-US"/>
        </w:rPr>
        <w:t xml:space="preserve">ehavioral </w:t>
      </w:r>
      <w:r w:rsidR="00037CD1">
        <w:rPr>
          <w:rFonts w:ascii="Times New Roman" w:hAnsi="Times New Roman" w:cs="Times New Roman"/>
          <w:i/>
          <w:sz w:val="24"/>
          <w:szCs w:val="24"/>
          <w:lang w:val="en-US"/>
        </w:rPr>
        <w:t>s</w:t>
      </w:r>
      <w:r w:rsidR="00542934" w:rsidRPr="001A743E">
        <w:rPr>
          <w:rFonts w:ascii="Times New Roman" w:hAnsi="Times New Roman" w:cs="Times New Roman"/>
          <w:i/>
          <w:sz w:val="24"/>
          <w:szCs w:val="24"/>
          <w:lang w:val="en-US"/>
        </w:rPr>
        <w:t>ciences</w:t>
      </w:r>
      <w:r w:rsidRPr="001A743E">
        <w:rPr>
          <w:rFonts w:ascii="Times New Roman" w:hAnsi="Times New Roman" w:cs="Times New Roman"/>
          <w:i/>
          <w:sz w:val="24"/>
          <w:szCs w:val="24"/>
          <w:lang w:val="en-US"/>
        </w:rPr>
        <w:t>.</w:t>
      </w:r>
      <w:r w:rsidRPr="001A743E">
        <w:rPr>
          <w:rFonts w:ascii="Times New Roman" w:hAnsi="Times New Roman" w:cs="Times New Roman"/>
          <w:sz w:val="24"/>
          <w:szCs w:val="24"/>
          <w:lang w:val="en-US"/>
        </w:rPr>
        <w:t xml:space="preserve"> Hillsdale: Erlbaum.</w:t>
      </w:r>
    </w:p>
    <w:p w:rsidR="00F51CB1" w:rsidRPr="001A743E" w:rsidRDefault="00F51CB1"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Cohen, J. (1992). A </w:t>
      </w:r>
      <w:r w:rsidR="00037CD1">
        <w:rPr>
          <w:rFonts w:ascii="Times New Roman" w:hAnsi="Times New Roman" w:cs="Times New Roman"/>
          <w:sz w:val="24"/>
          <w:szCs w:val="24"/>
          <w:lang w:val="en-US"/>
        </w:rPr>
        <w:t>p</w:t>
      </w:r>
      <w:r w:rsidRPr="001A743E">
        <w:rPr>
          <w:rFonts w:ascii="Times New Roman" w:hAnsi="Times New Roman" w:cs="Times New Roman"/>
          <w:sz w:val="24"/>
          <w:szCs w:val="24"/>
          <w:lang w:val="en-US"/>
        </w:rPr>
        <w:t xml:space="preserve">ower </w:t>
      </w:r>
      <w:r w:rsidR="00037CD1">
        <w:rPr>
          <w:rFonts w:ascii="Times New Roman" w:hAnsi="Times New Roman" w:cs="Times New Roman"/>
          <w:sz w:val="24"/>
          <w:szCs w:val="24"/>
          <w:lang w:val="en-US"/>
        </w:rPr>
        <w:t>p</w:t>
      </w:r>
      <w:r w:rsidRPr="001A743E">
        <w:rPr>
          <w:rFonts w:ascii="Times New Roman" w:hAnsi="Times New Roman" w:cs="Times New Roman"/>
          <w:sz w:val="24"/>
          <w:szCs w:val="24"/>
          <w:lang w:val="en-US"/>
        </w:rPr>
        <w:t xml:space="preserve">rimer. </w:t>
      </w:r>
      <w:r w:rsidRPr="001A743E">
        <w:rPr>
          <w:rFonts w:ascii="Times New Roman" w:hAnsi="Times New Roman" w:cs="Times New Roman"/>
          <w:i/>
          <w:sz w:val="24"/>
          <w:szCs w:val="24"/>
          <w:lang w:val="en-US"/>
        </w:rPr>
        <w:t>Psychological Bulletin, 112</w:t>
      </w:r>
      <w:r w:rsidRPr="001A743E">
        <w:rPr>
          <w:rFonts w:ascii="Times New Roman" w:hAnsi="Times New Roman" w:cs="Times New Roman"/>
          <w:sz w:val="24"/>
          <w:szCs w:val="24"/>
          <w:lang w:val="en-US"/>
        </w:rPr>
        <w:t>, 155</w:t>
      </w:r>
      <w:r w:rsidR="00542934"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159.</w:t>
      </w:r>
    </w:p>
    <w:p w:rsidR="004D43F0" w:rsidRPr="001A743E" w:rsidRDefault="004D43F0" w:rsidP="00393772">
      <w:pPr>
        <w:pStyle w:val="CitaviBibliographyEntry"/>
        <w:tabs>
          <w:tab w:val="clear" w:pos="283"/>
        </w:tabs>
        <w:spacing w:after="0" w:line="480" w:lineRule="auto"/>
        <w:ind w:left="851" w:hanging="851"/>
        <w:rPr>
          <w:rFonts w:ascii="Times New Roman" w:hAnsi="Times New Roman" w:cs="Times New Roman"/>
          <w:sz w:val="24"/>
          <w:szCs w:val="24"/>
        </w:rPr>
      </w:pPr>
      <w:r w:rsidRPr="001A743E">
        <w:rPr>
          <w:rFonts w:ascii="Times New Roman" w:hAnsi="Times New Roman" w:cs="Times New Roman"/>
          <w:sz w:val="24"/>
          <w:szCs w:val="24"/>
          <w:lang w:val="en-US"/>
        </w:rPr>
        <w:t xml:space="preserve">Doyen, S., Klein, O., Pichon, C.-L., &amp; Cleeremans, A. (2012). Behavioral </w:t>
      </w:r>
      <w:r w:rsidR="007A00CC">
        <w:rPr>
          <w:rFonts w:ascii="Times New Roman" w:hAnsi="Times New Roman" w:cs="Times New Roman"/>
          <w:sz w:val="24"/>
          <w:szCs w:val="24"/>
          <w:lang w:val="en-US"/>
        </w:rPr>
        <w:t>p</w:t>
      </w:r>
      <w:r w:rsidR="00542934" w:rsidRPr="001A743E">
        <w:rPr>
          <w:rFonts w:ascii="Times New Roman" w:hAnsi="Times New Roman" w:cs="Times New Roman"/>
          <w:sz w:val="24"/>
          <w:szCs w:val="24"/>
          <w:lang w:val="en-US"/>
        </w:rPr>
        <w:t xml:space="preserve">riming: It's </w:t>
      </w:r>
      <w:r w:rsidR="007A00CC">
        <w:rPr>
          <w:rFonts w:ascii="Times New Roman" w:hAnsi="Times New Roman" w:cs="Times New Roman"/>
          <w:sz w:val="24"/>
          <w:szCs w:val="24"/>
          <w:lang w:val="en-US"/>
        </w:rPr>
        <w:t>a</w:t>
      </w:r>
      <w:r w:rsidR="00542934" w:rsidRPr="001A743E">
        <w:rPr>
          <w:rFonts w:ascii="Times New Roman" w:hAnsi="Times New Roman" w:cs="Times New Roman"/>
          <w:sz w:val="24"/>
          <w:szCs w:val="24"/>
          <w:lang w:val="en-US"/>
        </w:rPr>
        <w:t xml:space="preserve">ll in the </w:t>
      </w:r>
      <w:r w:rsidR="007A00CC">
        <w:rPr>
          <w:rFonts w:ascii="Times New Roman" w:hAnsi="Times New Roman" w:cs="Times New Roman"/>
          <w:sz w:val="24"/>
          <w:szCs w:val="24"/>
          <w:lang w:val="en-US"/>
        </w:rPr>
        <w:t>m</w:t>
      </w:r>
      <w:r w:rsidR="00542934" w:rsidRPr="001A743E">
        <w:rPr>
          <w:rFonts w:ascii="Times New Roman" w:hAnsi="Times New Roman" w:cs="Times New Roman"/>
          <w:sz w:val="24"/>
          <w:szCs w:val="24"/>
          <w:lang w:val="en-US"/>
        </w:rPr>
        <w:t xml:space="preserve">ind, </w:t>
      </w:r>
      <w:r w:rsidR="007A00CC">
        <w:rPr>
          <w:rFonts w:ascii="Times New Roman" w:hAnsi="Times New Roman" w:cs="Times New Roman"/>
          <w:sz w:val="24"/>
          <w:szCs w:val="24"/>
          <w:lang w:val="en-US"/>
        </w:rPr>
        <w:t>b</w:t>
      </w:r>
      <w:r w:rsidR="00542934" w:rsidRPr="001A743E">
        <w:rPr>
          <w:rFonts w:ascii="Times New Roman" w:hAnsi="Times New Roman" w:cs="Times New Roman"/>
          <w:sz w:val="24"/>
          <w:szCs w:val="24"/>
          <w:lang w:val="en-US"/>
        </w:rPr>
        <w:t xml:space="preserve">ut </w:t>
      </w:r>
      <w:r w:rsidR="007A00CC">
        <w:rPr>
          <w:rFonts w:ascii="Times New Roman" w:hAnsi="Times New Roman" w:cs="Times New Roman"/>
          <w:sz w:val="24"/>
          <w:szCs w:val="24"/>
          <w:lang w:val="en-US"/>
        </w:rPr>
        <w:t>w</w:t>
      </w:r>
      <w:r w:rsidR="00542934" w:rsidRPr="001A743E">
        <w:rPr>
          <w:rFonts w:ascii="Times New Roman" w:hAnsi="Times New Roman" w:cs="Times New Roman"/>
          <w:sz w:val="24"/>
          <w:szCs w:val="24"/>
          <w:lang w:val="en-US"/>
        </w:rPr>
        <w:t xml:space="preserve">hose </w:t>
      </w:r>
      <w:r w:rsidR="007A00CC">
        <w:rPr>
          <w:rFonts w:ascii="Times New Roman" w:hAnsi="Times New Roman" w:cs="Times New Roman"/>
          <w:sz w:val="24"/>
          <w:szCs w:val="24"/>
          <w:lang w:val="en-US"/>
        </w:rPr>
        <w:t>m</w:t>
      </w:r>
      <w:r w:rsidR="00542934" w:rsidRPr="001A743E">
        <w:rPr>
          <w:rFonts w:ascii="Times New Roman" w:hAnsi="Times New Roman" w:cs="Times New Roman"/>
          <w:sz w:val="24"/>
          <w:szCs w:val="24"/>
          <w:lang w:val="en-US"/>
        </w:rPr>
        <w:t xml:space="preserve">ind? </w:t>
      </w:r>
      <w:bookmarkEnd w:id="3"/>
      <w:r w:rsidRPr="001A743E">
        <w:rPr>
          <w:rFonts w:ascii="Times New Roman" w:hAnsi="Times New Roman" w:cs="Times New Roman"/>
          <w:i/>
          <w:sz w:val="24"/>
          <w:szCs w:val="24"/>
        </w:rPr>
        <w:t xml:space="preserve">PloS </w:t>
      </w:r>
      <w:r w:rsidR="00542934" w:rsidRPr="001A743E">
        <w:rPr>
          <w:rFonts w:ascii="Times New Roman" w:hAnsi="Times New Roman" w:cs="Times New Roman"/>
          <w:i/>
          <w:sz w:val="24"/>
          <w:szCs w:val="24"/>
        </w:rPr>
        <w:t>O</w:t>
      </w:r>
      <w:r w:rsidRPr="001A743E">
        <w:rPr>
          <w:rFonts w:ascii="Times New Roman" w:hAnsi="Times New Roman" w:cs="Times New Roman"/>
          <w:i/>
          <w:sz w:val="24"/>
          <w:szCs w:val="24"/>
        </w:rPr>
        <w:t>ne</w:t>
      </w:r>
      <w:r w:rsidRPr="001A743E">
        <w:rPr>
          <w:rFonts w:ascii="Times New Roman" w:hAnsi="Times New Roman" w:cs="Times New Roman"/>
          <w:sz w:val="24"/>
          <w:szCs w:val="24"/>
        </w:rPr>
        <w:t xml:space="preserve">, </w:t>
      </w:r>
      <w:r w:rsidRPr="001A743E">
        <w:rPr>
          <w:rFonts w:ascii="Times New Roman" w:hAnsi="Times New Roman" w:cs="Times New Roman"/>
          <w:i/>
          <w:sz w:val="24"/>
          <w:szCs w:val="24"/>
        </w:rPr>
        <w:t>7</w:t>
      </w:r>
      <w:r w:rsidR="00542934" w:rsidRPr="001A743E">
        <w:rPr>
          <w:rFonts w:ascii="Times New Roman" w:hAnsi="Times New Roman" w:cs="Times New Roman"/>
          <w:sz w:val="24"/>
          <w:szCs w:val="24"/>
        </w:rPr>
        <w:t>(1), e29081.</w:t>
      </w:r>
    </w:p>
    <w:p w:rsidR="00E33FFF" w:rsidRPr="001A743E" w:rsidRDefault="00E33FFF"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bookmarkStart w:id="4" w:name="_CTVL001a1f30e03281f44498aeebb22cee73eb6"/>
      <w:r w:rsidRPr="001A743E">
        <w:rPr>
          <w:rFonts w:ascii="Times New Roman" w:hAnsi="Times New Roman" w:cs="Times New Roman"/>
          <w:sz w:val="24"/>
          <w:szCs w:val="24"/>
        </w:rPr>
        <w:t xml:space="preserve">Faul, F., Erdfelder, E., Lang, A.G., &amp; Buchner, A. (2007). </w:t>
      </w:r>
      <w:r w:rsidRPr="001A743E">
        <w:rPr>
          <w:rFonts w:ascii="Times New Roman" w:hAnsi="Times New Roman" w:cs="Times New Roman"/>
          <w:sz w:val="24"/>
          <w:szCs w:val="24"/>
          <w:lang w:val="en-US"/>
        </w:rPr>
        <w:t>G</w:t>
      </w:r>
      <w:r w:rsidR="00542934"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 xml:space="preserve">Power </w:t>
      </w:r>
      <w:r w:rsidR="00542934" w:rsidRPr="001A743E">
        <w:rPr>
          <w:rFonts w:ascii="Times New Roman" w:hAnsi="Times New Roman" w:cs="Times New Roman"/>
          <w:sz w:val="24"/>
          <w:szCs w:val="24"/>
          <w:lang w:val="en-US"/>
        </w:rPr>
        <w:t xml:space="preserve">3: A </w:t>
      </w:r>
      <w:r w:rsidR="00817B31">
        <w:rPr>
          <w:rFonts w:ascii="Times New Roman" w:hAnsi="Times New Roman" w:cs="Times New Roman"/>
          <w:sz w:val="24"/>
          <w:szCs w:val="24"/>
          <w:lang w:val="en-US"/>
        </w:rPr>
        <w:t>f</w:t>
      </w:r>
      <w:r w:rsidR="00542934" w:rsidRPr="001A743E">
        <w:rPr>
          <w:rFonts w:ascii="Times New Roman" w:hAnsi="Times New Roman" w:cs="Times New Roman"/>
          <w:sz w:val="24"/>
          <w:szCs w:val="24"/>
          <w:lang w:val="en-US"/>
        </w:rPr>
        <w:t xml:space="preserve">lexible </w:t>
      </w:r>
      <w:r w:rsidR="00817B31">
        <w:rPr>
          <w:rFonts w:ascii="Times New Roman" w:hAnsi="Times New Roman" w:cs="Times New Roman"/>
          <w:sz w:val="24"/>
          <w:szCs w:val="24"/>
          <w:lang w:val="en-US"/>
        </w:rPr>
        <w:t>s</w:t>
      </w:r>
      <w:r w:rsidR="00542934" w:rsidRPr="001A743E">
        <w:rPr>
          <w:rFonts w:ascii="Times New Roman" w:hAnsi="Times New Roman" w:cs="Times New Roman"/>
          <w:sz w:val="24"/>
          <w:szCs w:val="24"/>
          <w:lang w:val="en-US"/>
        </w:rPr>
        <w:t xml:space="preserve">tatistical </w:t>
      </w:r>
      <w:r w:rsidR="00817B31">
        <w:rPr>
          <w:rFonts w:ascii="Times New Roman" w:hAnsi="Times New Roman" w:cs="Times New Roman"/>
          <w:sz w:val="24"/>
          <w:szCs w:val="24"/>
          <w:lang w:val="en-US"/>
        </w:rPr>
        <w:t>p</w:t>
      </w:r>
      <w:r w:rsidR="00542934" w:rsidRPr="001A743E">
        <w:rPr>
          <w:rFonts w:ascii="Times New Roman" w:hAnsi="Times New Roman" w:cs="Times New Roman"/>
          <w:sz w:val="24"/>
          <w:szCs w:val="24"/>
          <w:lang w:val="en-US"/>
        </w:rPr>
        <w:t xml:space="preserve">ower </w:t>
      </w:r>
      <w:r w:rsidR="00817B31">
        <w:rPr>
          <w:rFonts w:ascii="Times New Roman" w:hAnsi="Times New Roman" w:cs="Times New Roman"/>
          <w:sz w:val="24"/>
          <w:szCs w:val="24"/>
          <w:lang w:val="en-US"/>
        </w:rPr>
        <w:t>a</w:t>
      </w:r>
      <w:r w:rsidR="00542934" w:rsidRPr="001A743E">
        <w:rPr>
          <w:rFonts w:ascii="Times New Roman" w:hAnsi="Times New Roman" w:cs="Times New Roman"/>
          <w:sz w:val="24"/>
          <w:szCs w:val="24"/>
          <w:lang w:val="en-US"/>
        </w:rPr>
        <w:t xml:space="preserve">nalysis </w:t>
      </w:r>
      <w:r w:rsidR="00817B31">
        <w:rPr>
          <w:rFonts w:ascii="Times New Roman" w:hAnsi="Times New Roman" w:cs="Times New Roman"/>
          <w:sz w:val="24"/>
          <w:szCs w:val="24"/>
          <w:lang w:val="en-US"/>
        </w:rPr>
        <w:t>p</w:t>
      </w:r>
      <w:r w:rsidR="00542934" w:rsidRPr="001A743E">
        <w:rPr>
          <w:rFonts w:ascii="Times New Roman" w:hAnsi="Times New Roman" w:cs="Times New Roman"/>
          <w:sz w:val="24"/>
          <w:szCs w:val="24"/>
          <w:lang w:val="en-US"/>
        </w:rPr>
        <w:t xml:space="preserve">rogram for the </w:t>
      </w:r>
      <w:r w:rsidR="00817B31">
        <w:rPr>
          <w:rFonts w:ascii="Times New Roman" w:hAnsi="Times New Roman" w:cs="Times New Roman"/>
          <w:sz w:val="24"/>
          <w:szCs w:val="24"/>
          <w:lang w:val="en-US"/>
        </w:rPr>
        <w:t>s</w:t>
      </w:r>
      <w:r w:rsidR="00542934" w:rsidRPr="001A743E">
        <w:rPr>
          <w:rFonts w:ascii="Times New Roman" w:hAnsi="Times New Roman" w:cs="Times New Roman"/>
          <w:sz w:val="24"/>
          <w:szCs w:val="24"/>
          <w:lang w:val="en-US"/>
        </w:rPr>
        <w:t xml:space="preserve">ocial, </w:t>
      </w:r>
      <w:r w:rsidR="00817B31">
        <w:rPr>
          <w:rFonts w:ascii="Times New Roman" w:hAnsi="Times New Roman" w:cs="Times New Roman"/>
          <w:sz w:val="24"/>
          <w:szCs w:val="24"/>
          <w:lang w:val="en-US"/>
        </w:rPr>
        <w:t>b</w:t>
      </w:r>
      <w:r w:rsidR="00542934" w:rsidRPr="001A743E">
        <w:rPr>
          <w:rFonts w:ascii="Times New Roman" w:hAnsi="Times New Roman" w:cs="Times New Roman"/>
          <w:sz w:val="24"/>
          <w:szCs w:val="24"/>
          <w:lang w:val="en-US"/>
        </w:rPr>
        <w:t xml:space="preserve">ehavioral, and </w:t>
      </w:r>
      <w:r w:rsidR="00817B31">
        <w:rPr>
          <w:rFonts w:ascii="Times New Roman" w:hAnsi="Times New Roman" w:cs="Times New Roman"/>
          <w:sz w:val="24"/>
          <w:szCs w:val="24"/>
          <w:lang w:val="en-US"/>
        </w:rPr>
        <w:t>b</w:t>
      </w:r>
      <w:r w:rsidR="00542934" w:rsidRPr="001A743E">
        <w:rPr>
          <w:rFonts w:ascii="Times New Roman" w:hAnsi="Times New Roman" w:cs="Times New Roman"/>
          <w:sz w:val="24"/>
          <w:szCs w:val="24"/>
          <w:lang w:val="en-US"/>
        </w:rPr>
        <w:t xml:space="preserve">iomedical </w:t>
      </w:r>
      <w:r w:rsidR="00817B31">
        <w:rPr>
          <w:rFonts w:ascii="Times New Roman" w:hAnsi="Times New Roman" w:cs="Times New Roman"/>
          <w:sz w:val="24"/>
          <w:szCs w:val="24"/>
          <w:lang w:val="en-US"/>
        </w:rPr>
        <w:t>s</w:t>
      </w:r>
      <w:r w:rsidR="00542934" w:rsidRPr="001A743E">
        <w:rPr>
          <w:rFonts w:ascii="Times New Roman" w:hAnsi="Times New Roman" w:cs="Times New Roman"/>
          <w:sz w:val="24"/>
          <w:szCs w:val="24"/>
          <w:lang w:val="en-US"/>
        </w:rPr>
        <w:t xml:space="preserve">ciences. </w:t>
      </w:r>
      <w:r w:rsidRPr="001A743E">
        <w:rPr>
          <w:rFonts w:ascii="Times New Roman" w:hAnsi="Times New Roman" w:cs="Times New Roman"/>
          <w:i/>
          <w:sz w:val="24"/>
          <w:szCs w:val="24"/>
          <w:lang w:val="en-US"/>
        </w:rPr>
        <w:t>Behavioral Research Methods, 39(2)</w:t>
      </w:r>
      <w:r w:rsidRPr="001A743E">
        <w:rPr>
          <w:rFonts w:ascii="Times New Roman" w:hAnsi="Times New Roman" w:cs="Times New Roman"/>
          <w:sz w:val="24"/>
          <w:szCs w:val="24"/>
          <w:lang w:val="en-US"/>
        </w:rPr>
        <w:t>, 175</w:t>
      </w:r>
      <w:r w:rsidR="00542934"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191.</w:t>
      </w:r>
    </w:p>
    <w:p w:rsidR="007B5CDD" w:rsidRPr="001A743E" w:rsidRDefault="007B5CDD"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Griffin, M. J., &amp; Howarth, H. V. (2000). </w:t>
      </w:r>
      <w:bookmarkEnd w:id="4"/>
      <w:r w:rsidRPr="001A743E">
        <w:rPr>
          <w:rFonts w:ascii="Times New Roman" w:hAnsi="Times New Roman" w:cs="Times New Roman"/>
          <w:i/>
          <w:sz w:val="24"/>
          <w:szCs w:val="24"/>
          <w:lang w:val="en-US"/>
        </w:rPr>
        <w:t xml:space="preserve">Motion </w:t>
      </w:r>
      <w:r w:rsidR="00D16016">
        <w:rPr>
          <w:rFonts w:ascii="Times New Roman" w:hAnsi="Times New Roman" w:cs="Times New Roman"/>
          <w:i/>
          <w:sz w:val="24"/>
          <w:szCs w:val="24"/>
          <w:lang w:val="en-US"/>
        </w:rPr>
        <w:t>s</w:t>
      </w:r>
      <w:r w:rsidR="00542934" w:rsidRPr="001A743E">
        <w:rPr>
          <w:rFonts w:ascii="Times New Roman" w:hAnsi="Times New Roman" w:cs="Times New Roman"/>
          <w:i/>
          <w:sz w:val="24"/>
          <w:szCs w:val="24"/>
          <w:lang w:val="en-US"/>
        </w:rPr>
        <w:t xml:space="preserve">ickness </w:t>
      </w:r>
      <w:r w:rsidR="00D16016">
        <w:rPr>
          <w:rFonts w:ascii="Times New Roman" w:hAnsi="Times New Roman" w:cs="Times New Roman"/>
          <w:i/>
          <w:sz w:val="24"/>
          <w:szCs w:val="24"/>
          <w:lang w:val="en-US"/>
        </w:rPr>
        <w:t>h</w:t>
      </w:r>
      <w:r w:rsidR="00542934" w:rsidRPr="001A743E">
        <w:rPr>
          <w:rFonts w:ascii="Times New Roman" w:hAnsi="Times New Roman" w:cs="Times New Roman"/>
          <w:i/>
          <w:sz w:val="24"/>
          <w:szCs w:val="24"/>
          <w:lang w:val="en-US"/>
        </w:rPr>
        <w:t xml:space="preserve">istory </w:t>
      </w:r>
      <w:r w:rsidR="00D16016">
        <w:rPr>
          <w:rFonts w:ascii="Times New Roman" w:hAnsi="Times New Roman" w:cs="Times New Roman"/>
          <w:i/>
          <w:sz w:val="24"/>
          <w:szCs w:val="24"/>
          <w:lang w:val="en-US"/>
        </w:rPr>
        <w:t>q</w:t>
      </w:r>
      <w:r w:rsidR="00542934" w:rsidRPr="001A743E">
        <w:rPr>
          <w:rFonts w:ascii="Times New Roman" w:hAnsi="Times New Roman" w:cs="Times New Roman"/>
          <w:i/>
          <w:sz w:val="24"/>
          <w:szCs w:val="24"/>
          <w:lang w:val="en-US"/>
        </w:rPr>
        <w:t xml:space="preserve">uestionnaire. </w:t>
      </w:r>
      <w:r w:rsidRPr="001A743E">
        <w:rPr>
          <w:rFonts w:ascii="Times New Roman" w:hAnsi="Times New Roman" w:cs="Times New Roman"/>
          <w:sz w:val="24"/>
          <w:szCs w:val="24"/>
          <w:lang w:val="en-US"/>
        </w:rPr>
        <w:t>(ISVR Technical Report No. 283). Southampton, UK</w:t>
      </w:r>
      <w:r w:rsidR="00542934"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 xml:space="preserve"> University of Southampton.</w:t>
      </w:r>
    </w:p>
    <w:p w:rsidR="004D43F0" w:rsidRPr="001A743E" w:rsidRDefault="004D43F0"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bookmarkStart w:id="5" w:name="_CTVL0014a53d33d3f6844d980ce6f316dd077e4"/>
      <w:bookmarkStart w:id="6" w:name="_CTVL001f312d43a22d848f2bee80d2a08389aea"/>
      <w:r w:rsidRPr="001A743E">
        <w:rPr>
          <w:rFonts w:ascii="Times New Roman" w:hAnsi="Times New Roman" w:cs="Times New Roman"/>
          <w:sz w:val="24"/>
          <w:szCs w:val="24"/>
          <w:lang w:val="en-US"/>
        </w:rPr>
        <w:t xml:space="preserve">Pashler, H., Harris, C., &amp; Coburn, N. (2008). </w:t>
      </w:r>
      <w:r w:rsidRPr="001A743E">
        <w:rPr>
          <w:rFonts w:ascii="Times New Roman" w:hAnsi="Times New Roman" w:cs="Times New Roman"/>
          <w:i/>
          <w:sz w:val="24"/>
          <w:szCs w:val="24"/>
          <w:lang w:val="en-US"/>
        </w:rPr>
        <w:t>Elderly-</w:t>
      </w:r>
      <w:r w:rsidR="003A6016">
        <w:rPr>
          <w:rFonts w:ascii="Times New Roman" w:hAnsi="Times New Roman" w:cs="Times New Roman"/>
          <w:i/>
          <w:sz w:val="24"/>
          <w:szCs w:val="24"/>
          <w:lang w:val="en-US"/>
        </w:rPr>
        <w:t>r</w:t>
      </w:r>
      <w:r w:rsidRPr="001A743E">
        <w:rPr>
          <w:rFonts w:ascii="Times New Roman" w:hAnsi="Times New Roman" w:cs="Times New Roman"/>
          <w:i/>
          <w:sz w:val="24"/>
          <w:szCs w:val="24"/>
          <w:lang w:val="en-US"/>
        </w:rPr>
        <w:t xml:space="preserve">elated </w:t>
      </w:r>
      <w:r w:rsidR="003A6016">
        <w:rPr>
          <w:rFonts w:ascii="Times New Roman" w:hAnsi="Times New Roman" w:cs="Times New Roman"/>
          <w:i/>
          <w:sz w:val="24"/>
          <w:szCs w:val="24"/>
          <w:lang w:val="en-US"/>
        </w:rPr>
        <w:t>w</w:t>
      </w:r>
      <w:r w:rsidRPr="001A743E">
        <w:rPr>
          <w:rFonts w:ascii="Times New Roman" w:hAnsi="Times New Roman" w:cs="Times New Roman"/>
          <w:i/>
          <w:sz w:val="24"/>
          <w:szCs w:val="24"/>
          <w:lang w:val="en-US"/>
        </w:rPr>
        <w:t xml:space="preserve">ords </w:t>
      </w:r>
      <w:r w:rsidR="003A6016">
        <w:rPr>
          <w:rFonts w:ascii="Times New Roman" w:hAnsi="Times New Roman" w:cs="Times New Roman"/>
          <w:i/>
          <w:sz w:val="24"/>
          <w:szCs w:val="24"/>
          <w:lang w:val="en-US"/>
        </w:rPr>
        <w:t>p</w:t>
      </w:r>
      <w:r w:rsidRPr="001A743E">
        <w:rPr>
          <w:rFonts w:ascii="Times New Roman" w:hAnsi="Times New Roman" w:cs="Times New Roman"/>
          <w:i/>
          <w:sz w:val="24"/>
          <w:szCs w:val="24"/>
          <w:lang w:val="en-US"/>
        </w:rPr>
        <w:t xml:space="preserve">rime </w:t>
      </w:r>
      <w:r w:rsidR="003A6016">
        <w:rPr>
          <w:rFonts w:ascii="Times New Roman" w:hAnsi="Times New Roman" w:cs="Times New Roman"/>
          <w:i/>
          <w:sz w:val="24"/>
          <w:szCs w:val="24"/>
          <w:lang w:val="en-US"/>
        </w:rPr>
        <w:t>s</w:t>
      </w:r>
      <w:r w:rsidRPr="001A743E">
        <w:rPr>
          <w:rFonts w:ascii="Times New Roman" w:hAnsi="Times New Roman" w:cs="Times New Roman"/>
          <w:i/>
          <w:sz w:val="24"/>
          <w:szCs w:val="24"/>
          <w:lang w:val="en-US"/>
        </w:rPr>
        <w:t xml:space="preserve">low </w:t>
      </w:r>
      <w:r w:rsidR="003A6016">
        <w:rPr>
          <w:rFonts w:ascii="Times New Roman" w:hAnsi="Times New Roman" w:cs="Times New Roman"/>
          <w:i/>
          <w:sz w:val="24"/>
          <w:szCs w:val="24"/>
          <w:lang w:val="en-US"/>
        </w:rPr>
        <w:t>w</w:t>
      </w:r>
      <w:r w:rsidRPr="001A743E">
        <w:rPr>
          <w:rFonts w:ascii="Times New Roman" w:hAnsi="Times New Roman" w:cs="Times New Roman"/>
          <w:i/>
          <w:sz w:val="24"/>
          <w:szCs w:val="24"/>
          <w:lang w:val="en-US"/>
        </w:rPr>
        <w:t>alking.</w:t>
      </w:r>
      <w:r w:rsidRPr="001A743E">
        <w:rPr>
          <w:rFonts w:ascii="Times New Roman" w:hAnsi="Times New Roman" w:cs="Times New Roman"/>
          <w:sz w:val="24"/>
          <w:szCs w:val="24"/>
          <w:lang w:val="en-US"/>
        </w:rPr>
        <w:t xml:space="preserve"> Retrieved from http://psychfiledrawer.org/replication.php?attempt=MTU%3D</w:t>
      </w:r>
      <w:bookmarkEnd w:id="5"/>
    </w:p>
    <w:p w:rsidR="00E27C00" w:rsidRPr="001A743E" w:rsidRDefault="00E27C00"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Rosnow, R. L., Rosenthal, R., &amp; Rubin, D. B. (2000). Contrasts </w:t>
      </w:r>
      <w:r w:rsidR="00850F55" w:rsidRPr="001A743E">
        <w:rPr>
          <w:rFonts w:ascii="Times New Roman" w:hAnsi="Times New Roman" w:cs="Times New Roman"/>
          <w:sz w:val="24"/>
          <w:szCs w:val="24"/>
          <w:lang w:val="en-US"/>
        </w:rPr>
        <w:t xml:space="preserve">and </w:t>
      </w:r>
      <w:r w:rsidR="00A93937">
        <w:rPr>
          <w:rFonts w:ascii="Times New Roman" w:hAnsi="Times New Roman" w:cs="Times New Roman"/>
          <w:sz w:val="24"/>
          <w:szCs w:val="24"/>
          <w:lang w:val="en-US"/>
        </w:rPr>
        <w:t>c</w:t>
      </w:r>
      <w:r w:rsidR="00850F55" w:rsidRPr="001A743E">
        <w:rPr>
          <w:rFonts w:ascii="Times New Roman" w:hAnsi="Times New Roman" w:cs="Times New Roman"/>
          <w:sz w:val="24"/>
          <w:szCs w:val="24"/>
          <w:lang w:val="en-US"/>
        </w:rPr>
        <w:t xml:space="preserve">orrelations in </w:t>
      </w:r>
      <w:r w:rsidR="00A93937">
        <w:rPr>
          <w:rFonts w:ascii="Times New Roman" w:hAnsi="Times New Roman" w:cs="Times New Roman"/>
          <w:sz w:val="24"/>
          <w:szCs w:val="24"/>
          <w:lang w:val="en-US"/>
        </w:rPr>
        <w:t>e</w:t>
      </w:r>
      <w:r w:rsidR="00850F55" w:rsidRPr="001A743E">
        <w:rPr>
          <w:rFonts w:ascii="Times New Roman" w:hAnsi="Times New Roman" w:cs="Times New Roman"/>
          <w:sz w:val="24"/>
          <w:szCs w:val="24"/>
          <w:lang w:val="en-US"/>
        </w:rPr>
        <w:t>ffect-</w:t>
      </w:r>
      <w:r w:rsidR="00A93937">
        <w:rPr>
          <w:rFonts w:ascii="Times New Roman" w:hAnsi="Times New Roman" w:cs="Times New Roman"/>
          <w:sz w:val="24"/>
          <w:szCs w:val="24"/>
          <w:lang w:val="en-US"/>
        </w:rPr>
        <w:t>s</w:t>
      </w:r>
      <w:r w:rsidR="00850F55" w:rsidRPr="001A743E">
        <w:rPr>
          <w:rFonts w:ascii="Times New Roman" w:hAnsi="Times New Roman" w:cs="Times New Roman"/>
          <w:sz w:val="24"/>
          <w:szCs w:val="24"/>
          <w:lang w:val="en-US"/>
        </w:rPr>
        <w:t xml:space="preserve">ize </w:t>
      </w:r>
      <w:r w:rsidR="00A93937">
        <w:rPr>
          <w:rFonts w:ascii="Times New Roman" w:hAnsi="Times New Roman" w:cs="Times New Roman"/>
          <w:sz w:val="24"/>
          <w:szCs w:val="24"/>
          <w:lang w:val="en-US"/>
        </w:rPr>
        <w:t>e</w:t>
      </w:r>
      <w:r w:rsidR="00850F55" w:rsidRPr="001A743E">
        <w:rPr>
          <w:rFonts w:ascii="Times New Roman" w:hAnsi="Times New Roman" w:cs="Times New Roman"/>
          <w:sz w:val="24"/>
          <w:szCs w:val="24"/>
          <w:lang w:val="en-US"/>
        </w:rPr>
        <w:t>stimation</w:t>
      </w:r>
      <w:r w:rsidRPr="001A743E">
        <w:rPr>
          <w:rFonts w:ascii="Times New Roman" w:hAnsi="Times New Roman" w:cs="Times New Roman"/>
          <w:sz w:val="24"/>
          <w:szCs w:val="24"/>
          <w:lang w:val="en-US"/>
        </w:rPr>
        <w:t xml:space="preserve">. </w:t>
      </w:r>
      <w:r w:rsidRPr="001A743E">
        <w:rPr>
          <w:rFonts w:ascii="Times New Roman" w:hAnsi="Times New Roman" w:cs="Times New Roman"/>
          <w:i/>
          <w:sz w:val="24"/>
          <w:szCs w:val="24"/>
          <w:lang w:val="en-US"/>
        </w:rPr>
        <w:t>Psychological Science</w:t>
      </w:r>
      <w:r w:rsidR="001B7CB8" w:rsidRPr="001A743E">
        <w:rPr>
          <w:rFonts w:ascii="Times New Roman" w:hAnsi="Times New Roman" w:cs="Times New Roman"/>
          <w:i/>
          <w:sz w:val="24"/>
          <w:szCs w:val="24"/>
          <w:lang w:val="en-US"/>
        </w:rPr>
        <w:t>,</w:t>
      </w:r>
      <w:r w:rsidRPr="001A743E">
        <w:rPr>
          <w:rFonts w:ascii="Times New Roman" w:hAnsi="Times New Roman" w:cs="Times New Roman"/>
          <w:i/>
          <w:sz w:val="24"/>
          <w:szCs w:val="24"/>
          <w:lang w:val="en-US"/>
        </w:rPr>
        <w:t xml:space="preserve"> 11</w:t>
      </w:r>
      <w:r w:rsidRPr="001A743E">
        <w:rPr>
          <w:rFonts w:ascii="Times New Roman" w:hAnsi="Times New Roman" w:cs="Times New Roman"/>
          <w:sz w:val="24"/>
          <w:szCs w:val="24"/>
          <w:lang w:val="en-US"/>
        </w:rPr>
        <w:t>(6)</w:t>
      </w:r>
      <w:r w:rsidR="001B7CB8"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 xml:space="preserve"> 446</w:t>
      </w:r>
      <w:r w:rsidR="00542934" w:rsidRPr="001A743E">
        <w:rPr>
          <w:rFonts w:ascii="Times New Roman" w:hAnsi="Times New Roman" w:cs="Times New Roman"/>
          <w:sz w:val="24"/>
          <w:szCs w:val="24"/>
          <w:lang w:val="en-US"/>
        </w:rPr>
        <w:t>–</w:t>
      </w:r>
      <w:r w:rsidRPr="001A743E">
        <w:rPr>
          <w:rFonts w:ascii="Times New Roman" w:hAnsi="Times New Roman" w:cs="Times New Roman"/>
          <w:sz w:val="24"/>
          <w:szCs w:val="24"/>
          <w:lang w:val="en-US"/>
        </w:rPr>
        <w:t>453.</w:t>
      </w:r>
    </w:p>
    <w:bookmarkEnd w:id="6"/>
    <w:p w:rsidR="00393772" w:rsidRPr="001A743E" w:rsidRDefault="008E71BB" w:rsidP="00393772">
      <w:pPr>
        <w:pStyle w:val="CitaviBibliographyEntry"/>
        <w:tabs>
          <w:tab w:val="clear" w:pos="283"/>
        </w:tabs>
        <w:spacing w:after="0" w:line="480" w:lineRule="auto"/>
        <w:ind w:left="851" w:hanging="851"/>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Yoo, S.-C., Peña, J. F., &amp; Drumwright, M. E. (2015). Virtual </w:t>
      </w:r>
      <w:r w:rsidR="008A6C0F">
        <w:rPr>
          <w:rFonts w:ascii="Times New Roman" w:hAnsi="Times New Roman" w:cs="Times New Roman"/>
          <w:sz w:val="24"/>
          <w:szCs w:val="24"/>
          <w:lang w:val="en-US"/>
        </w:rPr>
        <w:t>s</w:t>
      </w:r>
      <w:r w:rsidR="00850F55" w:rsidRPr="001A743E">
        <w:rPr>
          <w:rFonts w:ascii="Times New Roman" w:hAnsi="Times New Roman" w:cs="Times New Roman"/>
          <w:sz w:val="24"/>
          <w:szCs w:val="24"/>
          <w:lang w:val="en-US"/>
        </w:rPr>
        <w:t xml:space="preserve">hopping and </w:t>
      </w:r>
      <w:r w:rsidR="008A6C0F">
        <w:rPr>
          <w:rFonts w:ascii="Times New Roman" w:hAnsi="Times New Roman" w:cs="Times New Roman"/>
          <w:sz w:val="24"/>
          <w:szCs w:val="24"/>
          <w:lang w:val="en-US"/>
        </w:rPr>
        <w:t>u</w:t>
      </w:r>
      <w:r w:rsidR="00850F55" w:rsidRPr="001A743E">
        <w:rPr>
          <w:rFonts w:ascii="Times New Roman" w:hAnsi="Times New Roman" w:cs="Times New Roman"/>
          <w:sz w:val="24"/>
          <w:szCs w:val="24"/>
          <w:lang w:val="en-US"/>
        </w:rPr>
        <w:t xml:space="preserve">nconscious </w:t>
      </w:r>
      <w:r w:rsidR="008A6C0F">
        <w:rPr>
          <w:rFonts w:ascii="Times New Roman" w:hAnsi="Times New Roman" w:cs="Times New Roman"/>
          <w:sz w:val="24"/>
          <w:szCs w:val="24"/>
          <w:lang w:val="en-US"/>
        </w:rPr>
        <w:t>p</w:t>
      </w:r>
      <w:r w:rsidR="00850F55" w:rsidRPr="001A743E">
        <w:rPr>
          <w:rFonts w:ascii="Times New Roman" w:hAnsi="Times New Roman" w:cs="Times New Roman"/>
          <w:sz w:val="24"/>
          <w:szCs w:val="24"/>
          <w:lang w:val="en-US"/>
        </w:rPr>
        <w:t xml:space="preserve">ersuasion: </w:t>
      </w:r>
      <w:r w:rsidRPr="001A743E">
        <w:rPr>
          <w:rFonts w:ascii="Times New Roman" w:hAnsi="Times New Roman" w:cs="Times New Roman"/>
          <w:sz w:val="24"/>
          <w:szCs w:val="24"/>
          <w:lang w:val="en-US"/>
        </w:rPr>
        <w:t xml:space="preserve">The </w:t>
      </w:r>
      <w:r w:rsidR="008A6C0F">
        <w:rPr>
          <w:rFonts w:ascii="Times New Roman" w:hAnsi="Times New Roman" w:cs="Times New Roman"/>
          <w:sz w:val="24"/>
          <w:szCs w:val="24"/>
          <w:lang w:val="en-US"/>
        </w:rPr>
        <w:t>p</w:t>
      </w:r>
      <w:r w:rsidR="00850F55" w:rsidRPr="001A743E">
        <w:rPr>
          <w:rFonts w:ascii="Times New Roman" w:hAnsi="Times New Roman" w:cs="Times New Roman"/>
          <w:sz w:val="24"/>
          <w:szCs w:val="24"/>
          <w:lang w:val="en-US"/>
        </w:rPr>
        <w:t xml:space="preserve">riming </w:t>
      </w:r>
      <w:r w:rsidR="008A6C0F">
        <w:rPr>
          <w:rFonts w:ascii="Times New Roman" w:hAnsi="Times New Roman" w:cs="Times New Roman"/>
          <w:sz w:val="24"/>
          <w:szCs w:val="24"/>
          <w:lang w:val="en-US"/>
        </w:rPr>
        <w:t>e</w:t>
      </w:r>
      <w:r w:rsidR="00850F55" w:rsidRPr="001A743E">
        <w:rPr>
          <w:rFonts w:ascii="Times New Roman" w:hAnsi="Times New Roman" w:cs="Times New Roman"/>
          <w:sz w:val="24"/>
          <w:szCs w:val="24"/>
          <w:lang w:val="en-US"/>
        </w:rPr>
        <w:t xml:space="preserve">ffects of </w:t>
      </w:r>
      <w:r w:rsidR="008A6C0F">
        <w:rPr>
          <w:rFonts w:ascii="Times New Roman" w:hAnsi="Times New Roman" w:cs="Times New Roman"/>
          <w:sz w:val="24"/>
          <w:szCs w:val="24"/>
          <w:lang w:val="en-US"/>
        </w:rPr>
        <w:t>a</w:t>
      </w:r>
      <w:r w:rsidR="00850F55" w:rsidRPr="001A743E">
        <w:rPr>
          <w:rFonts w:ascii="Times New Roman" w:hAnsi="Times New Roman" w:cs="Times New Roman"/>
          <w:sz w:val="24"/>
          <w:szCs w:val="24"/>
          <w:lang w:val="en-US"/>
        </w:rPr>
        <w:t xml:space="preserve">vatar </w:t>
      </w:r>
      <w:r w:rsidR="008A6C0F">
        <w:rPr>
          <w:rFonts w:ascii="Times New Roman" w:hAnsi="Times New Roman" w:cs="Times New Roman"/>
          <w:sz w:val="24"/>
          <w:szCs w:val="24"/>
          <w:lang w:val="en-US"/>
        </w:rPr>
        <w:t>a</w:t>
      </w:r>
      <w:r w:rsidR="00850F55" w:rsidRPr="001A743E">
        <w:rPr>
          <w:rFonts w:ascii="Times New Roman" w:hAnsi="Times New Roman" w:cs="Times New Roman"/>
          <w:sz w:val="24"/>
          <w:szCs w:val="24"/>
          <w:lang w:val="en-US"/>
        </w:rPr>
        <w:t xml:space="preserve">ge and </w:t>
      </w:r>
      <w:r w:rsidR="008A6C0F">
        <w:rPr>
          <w:rFonts w:ascii="Times New Roman" w:hAnsi="Times New Roman" w:cs="Times New Roman"/>
          <w:sz w:val="24"/>
          <w:szCs w:val="24"/>
          <w:lang w:val="en-US"/>
        </w:rPr>
        <w:t>c</w:t>
      </w:r>
      <w:r w:rsidR="00850F55" w:rsidRPr="001A743E">
        <w:rPr>
          <w:rFonts w:ascii="Times New Roman" w:hAnsi="Times New Roman" w:cs="Times New Roman"/>
          <w:sz w:val="24"/>
          <w:szCs w:val="24"/>
          <w:lang w:val="en-US"/>
        </w:rPr>
        <w:t xml:space="preserve">onsumers’ </w:t>
      </w:r>
      <w:r w:rsidR="008A6C0F">
        <w:rPr>
          <w:rFonts w:ascii="Times New Roman" w:hAnsi="Times New Roman" w:cs="Times New Roman"/>
          <w:sz w:val="24"/>
          <w:szCs w:val="24"/>
          <w:lang w:val="en-US"/>
        </w:rPr>
        <w:t>a</w:t>
      </w:r>
      <w:r w:rsidR="00850F55" w:rsidRPr="001A743E">
        <w:rPr>
          <w:rFonts w:ascii="Times New Roman" w:hAnsi="Times New Roman" w:cs="Times New Roman"/>
          <w:sz w:val="24"/>
          <w:szCs w:val="24"/>
          <w:lang w:val="en-US"/>
        </w:rPr>
        <w:t xml:space="preserve">ge </w:t>
      </w:r>
      <w:r w:rsidR="008A6C0F">
        <w:rPr>
          <w:rFonts w:ascii="Times New Roman" w:hAnsi="Times New Roman" w:cs="Times New Roman"/>
          <w:sz w:val="24"/>
          <w:szCs w:val="24"/>
          <w:lang w:val="en-US"/>
        </w:rPr>
        <w:t>d</w:t>
      </w:r>
      <w:r w:rsidR="00850F55" w:rsidRPr="001A743E">
        <w:rPr>
          <w:rFonts w:ascii="Times New Roman" w:hAnsi="Times New Roman" w:cs="Times New Roman"/>
          <w:sz w:val="24"/>
          <w:szCs w:val="24"/>
          <w:lang w:val="en-US"/>
        </w:rPr>
        <w:t xml:space="preserve">iscrimination on </w:t>
      </w:r>
      <w:r w:rsidR="008A6C0F">
        <w:rPr>
          <w:rFonts w:ascii="Times New Roman" w:hAnsi="Times New Roman" w:cs="Times New Roman"/>
          <w:sz w:val="24"/>
          <w:szCs w:val="24"/>
          <w:lang w:val="en-US"/>
        </w:rPr>
        <w:t>p</w:t>
      </w:r>
      <w:r w:rsidR="00850F55" w:rsidRPr="001A743E">
        <w:rPr>
          <w:rFonts w:ascii="Times New Roman" w:hAnsi="Times New Roman" w:cs="Times New Roman"/>
          <w:sz w:val="24"/>
          <w:szCs w:val="24"/>
          <w:lang w:val="en-US"/>
        </w:rPr>
        <w:t xml:space="preserve">urchasing and </w:t>
      </w:r>
      <w:r w:rsidR="008A6C0F">
        <w:rPr>
          <w:rFonts w:ascii="Times New Roman" w:hAnsi="Times New Roman" w:cs="Times New Roman"/>
          <w:sz w:val="24"/>
          <w:szCs w:val="24"/>
          <w:lang w:val="en-US"/>
        </w:rPr>
        <w:t>p</w:t>
      </w:r>
      <w:r w:rsidR="00850F55" w:rsidRPr="001A743E">
        <w:rPr>
          <w:rFonts w:ascii="Times New Roman" w:hAnsi="Times New Roman" w:cs="Times New Roman"/>
          <w:sz w:val="24"/>
          <w:szCs w:val="24"/>
          <w:lang w:val="en-US"/>
        </w:rPr>
        <w:t xml:space="preserve">rosocial </w:t>
      </w:r>
      <w:r w:rsidR="008A6C0F">
        <w:rPr>
          <w:rFonts w:ascii="Times New Roman" w:hAnsi="Times New Roman" w:cs="Times New Roman"/>
          <w:sz w:val="24"/>
          <w:szCs w:val="24"/>
          <w:lang w:val="en-US"/>
        </w:rPr>
        <w:t>b</w:t>
      </w:r>
      <w:r w:rsidR="00850F55" w:rsidRPr="001A743E">
        <w:rPr>
          <w:rFonts w:ascii="Times New Roman" w:hAnsi="Times New Roman" w:cs="Times New Roman"/>
          <w:sz w:val="24"/>
          <w:szCs w:val="24"/>
          <w:lang w:val="en-US"/>
        </w:rPr>
        <w:t xml:space="preserve">ehaviors. </w:t>
      </w:r>
      <w:r w:rsidRPr="001A743E">
        <w:rPr>
          <w:rFonts w:ascii="Times New Roman" w:hAnsi="Times New Roman" w:cs="Times New Roman"/>
          <w:i/>
          <w:sz w:val="24"/>
          <w:szCs w:val="24"/>
          <w:lang w:val="en-US"/>
        </w:rPr>
        <w:t>Computers in Human Behavior, 48</w:t>
      </w:r>
      <w:r w:rsidRPr="001A743E">
        <w:rPr>
          <w:rFonts w:ascii="Times New Roman" w:hAnsi="Times New Roman" w:cs="Times New Roman"/>
          <w:sz w:val="24"/>
          <w:szCs w:val="24"/>
          <w:lang w:val="en-US"/>
        </w:rPr>
        <w:t>, 62–71.</w:t>
      </w:r>
    </w:p>
    <w:p w:rsidR="00393772" w:rsidRPr="001A743E" w:rsidRDefault="00393772">
      <w:pPr>
        <w:spacing w:after="160" w:line="259" w:lineRule="auto"/>
        <w:rPr>
          <w:rFonts w:ascii="Times New Roman" w:hAnsi="Times New Roman" w:cs="Times New Roman"/>
          <w:sz w:val="24"/>
          <w:szCs w:val="24"/>
          <w:lang w:val="en-US"/>
        </w:rPr>
      </w:pPr>
      <w:r w:rsidRPr="001A743E">
        <w:rPr>
          <w:rFonts w:ascii="Times New Roman" w:hAnsi="Times New Roman" w:cs="Times New Roman"/>
          <w:sz w:val="24"/>
          <w:szCs w:val="24"/>
          <w:lang w:val="en-US"/>
        </w:rPr>
        <w:br w:type="page"/>
      </w:r>
    </w:p>
    <w:p w:rsidR="00393772" w:rsidRPr="001A743E" w:rsidRDefault="00393772">
      <w:pPr>
        <w:spacing w:after="160" w:line="259" w:lineRule="auto"/>
        <w:rPr>
          <w:rFonts w:ascii="Times New Roman" w:hAnsi="Times New Roman" w:cs="Times New Roman"/>
          <w:sz w:val="24"/>
          <w:szCs w:val="24"/>
          <w:lang w:val="en-US"/>
        </w:rPr>
      </w:pPr>
    </w:p>
    <w:p w:rsidR="00393772" w:rsidRPr="001A743E" w:rsidRDefault="00393772" w:rsidP="00393772">
      <w:pPr>
        <w:spacing w:after="0" w:line="480" w:lineRule="auto"/>
        <w:rPr>
          <w:rFonts w:ascii="Times New Roman" w:hAnsi="Times New Roman" w:cs="Times New Roman"/>
          <w:sz w:val="24"/>
          <w:szCs w:val="24"/>
          <w:lang w:val="en-US"/>
        </w:rPr>
      </w:pPr>
      <w:r w:rsidRPr="001A743E">
        <w:rPr>
          <w:rFonts w:ascii="Times New Roman" w:hAnsi="Times New Roman" w:cs="Times New Roman"/>
          <w:sz w:val="24"/>
          <w:szCs w:val="24"/>
          <w:lang w:val="en-US"/>
        </w:rPr>
        <w:t>Table S</w:t>
      </w:r>
      <w:r w:rsidRPr="001A743E">
        <w:rPr>
          <w:rFonts w:ascii="Times New Roman" w:hAnsi="Times New Roman" w:cs="Times New Roman"/>
          <w:sz w:val="24"/>
          <w:szCs w:val="24"/>
          <w:lang w:val="en-US"/>
        </w:rPr>
        <w:fldChar w:fldCharType="begin"/>
      </w:r>
      <w:r w:rsidRPr="001A743E">
        <w:rPr>
          <w:rFonts w:ascii="Times New Roman" w:hAnsi="Times New Roman" w:cs="Times New Roman"/>
          <w:sz w:val="24"/>
          <w:szCs w:val="24"/>
          <w:lang w:val="en-US"/>
        </w:rPr>
        <w:instrText xml:space="preserve"> SEQ Table_S \* ARABIC </w:instrText>
      </w:r>
      <w:r w:rsidRPr="001A743E">
        <w:rPr>
          <w:rFonts w:ascii="Times New Roman" w:hAnsi="Times New Roman" w:cs="Times New Roman"/>
          <w:sz w:val="24"/>
          <w:szCs w:val="24"/>
          <w:lang w:val="en-US"/>
        </w:rPr>
        <w:fldChar w:fldCharType="separate"/>
      </w:r>
      <w:r w:rsidR="00086C7A">
        <w:rPr>
          <w:rFonts w:ascii="Times New Roman" w:hAnsi="Times New Roman" w:cs="Times New Roman"/>
          <w:noProof/>
          <w:sz w:val="24"/>
          <w:szCs w:val="24"/>
          <w:lang w:val="en-US"/>
        </w:rPr>
        <w:t>1</w:t>
      </w:r>
      <w:r w:rsidRPr="001A743E">
        <w:rPr>
          <w:rFonts w:ascii="Times New Roman" w:hAnsi="Times New Roman" w:cs="Times New Roman"/>
          <w:sz w:val="24"/>
          <w:szCs w:val="24"/>
          <w:lang w:val="en-US"/>
        </w:rPr>
        <w:fldChar w:fldCharType="end"/>
      </w:r>
    </w:p>
    <w:p w:rsidR="00393772" w:rsidRPr="001A743E" w:rsidRDefault="00393772" w:rsidP="00393772">
      <w:pPr>
        <w:spacing w:after="0" w:line="480" w:lineRule="auto"/>
        <w:rPr>
          <w:rFonts w:ascii="Times New Roman" w:eastAsiaTheme="majorEastAsia" w:hAnsi="Times New Roman" w:cs="Times New Roman"/>
          <w:b/>
          <w:bCs/>
          <w:i/>
          <w:sz w:val="24"/>
          <w:szCs w:val="24"/>
          <w:lang w:val="en-US"/>
        </w:rPr>
      </w:pPr>
      <w:r w:rsidRPr="001A743E">
        <w:rPr>
          <w:rFonts w:ascii="Times New Roman" w:eastAsiaTheme="majorEastAsia" w:hAnsi="Times New Roman" w:cs="Times New Roman"/>
          <w:bCs/>
          <w:i/>
          <w:sz w:val="24"/>
          <w:szCs w:val="24"/>
          <w:lang w:val="en-US"/>
        </w:rPr>
        <w:t xml:space="preserve">Most common answers of IVR </w:t>
      </w:r>
      <w:r w:rsidR="00DC3685">
        <w:rPr>
          <w:rFonts w:ascii="Times New Roman" w:eastAsiaTheme="majorEastAsia" w:hAnsi="Times New Roman" w:cs="Times New Roman"/>
          <w:bCs/>
          <w:i/>
          <w:sz w:val="24"/>
          <w:szCs w:val="24"/>
          <w:lang w:val="en-US"/>
        </w:rPr>
        <w:t xml:space="preserve">(N = 45) </w:t>
      </w:r>
      <w:r w:rsidRPr="001A743E">
        <w:rPr>
          <w:rFonts w:ascii="Times New Roman" w:eastAsiaTheme="majorEastAsia" w:hAnsi="Times New Roman" w:cs="Times New Roman"/>
          <w:bCs/>
          <w:i/>
          <w:sz w:val="24"/>
          <w:szCs w:val="24"/>
          <w:lang w:val="en-US"/>
        </w:rPr>
        <w:t xml:space="preserve">and control group participants </w:t>
      </w:r>
      <w:r w:rsidR="00DC3685">
        <w:rPr>
          <w:rFonts w:ascii="Times New Roman" w:eastAsiaTheme="majorEastAsia" w:hAnsi="Times New Roman" w:cs="Times New Roman"/>
          <w:bCs/>
          <w:i/>
          <w:sz w:val="24"/>
          <w:szCs w:val="24"/>
          <w:lang w:val="en-US"/>
        </w:rPr>
        <w:t xml:space="preserve">(N = 22) </w:t>
      </w:r>
      <w:r w:rsidRPr="001A743E">
        <w:rPr>
          <w:rFonts w:ascii="Times New Roman" w:eastAsiaTheme="majorEastAsia" w:hAnsi="Times New Roman" w:cs="Times New Roman"/>
          <w:bCs/>
          <w:i/>
          <w:sz w:val="24"/>
          <w:szCs w:val="24"/>
          <w:lang w:val="en-US"/>
        </w:rPr>
        <w:t>when asked to name the suspected reason behind the experiment with relating percentage of participants in parentheses.</w:t>
      </w:r>
    </w:p>
    <w:tbl>
      <w:tblPr>
        <w:tblStyle w:val="TableGrid"/>
        <w:tblW w:w="8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1"/>
        <w:gridCol w:w="1043"/>
        <w:gridCol w:w="1755"/>
        <w:gridCol w:w="647"/>
        <w:gridCol w:w="2188"/>
        <w:gridCol w:w="6"/>
      </w:tblGrid>
      <w:tr w:rsidR="00393772" w:rsidRPr="001A743E" w:rsidTr="00511D2B">
        <w:trPr>
          <w:gridAfter w:val="1"/>
          <w:wAfter w:w="6" w:type="dxa"/>
        </w:trPr>
        <w:tc>
          <w:tcPr>
            <w:tcW w:w="3351" w:type="dxa"/>
            <w:tcBorders>
              <w:top w:val="single" w:sz="18" w:space="0" w:color="auto"/>
              <w:left w:val="nil"/>
              <w:bottom w:val="nil"/>
              <w:right w:val="nil"/>
            </w:tcBorders>
            <w:hideMark/>
          </w:tcPr>
          <w:p w:rsidR="00393772" w:rsidRPr="001A743E" w:rsidRDefault="00393772" w:rsidP="00122313">
            <w:pPr>
              <w:spacing w:after="0" w:line="240" w:lineRule="auto"/>
              <w:rPr>
                <w:rFonts w:ascii="Times New Roman" w:hAnsi="Times New Roman" w:cs="Times New Roman"/>
                <w:sz w:val="24"/>
                <w:szCs w:val="24"/>
                <w:lang w:val="en-US"/>
              </w:rPr>
            </w:pPr>
          </w:p>
        </w:tc>
        <w:tc>
          <w:tcPr>
            <w:tcW w:w="2798" w:type="dxa"/>
            <w:gridSpan w:val="2"/>
            <w:tcBorders>
              <w:top w:val="single" w:sz="18" w:space="0" w:color="auto"/>
              <w:left w:val="nil"/>
              <w:bottom w:val="nil"/>
              <w:right w:val="nil"/>
            </w:tcBorders>
            <w:hideMark/>
          </w:tcPr>
          <w:p w:rsidR="00393772" w:rsidRPr="001A743E" w:rsidRDefault="00393772" w:rsidP="00122313">
            <w:pPr>
              <w:spacing w:after="0" w:line="240" w:lineRule="auto"/>
              <w:jc w:val="center"/>
              <w:rPr>
                <w:rFonts w:ascii="Times New Roman" w:hAnsi="Times New Roman" w:cs="Times New Roman"/>
                <w:b/>
                <w:color w:val="000000"/>
                <w:sz w:val="24"/>
                <w:szCs w:val="24"/>
                <w:lang w:val="en-US"/>
              </w:rPr>
            </w:pPr>
            <w:r w:rsidRPr="001A743E">
              <w:rPr>
                <w:rFonts w:ascii="Times New Roman" w:hAnsi="Times New Roman" w:cs="Times New Roman"/>
                <w:b/>
                <w:sz w:val="24"/>
                <w:szCs w:val="24"/>
                <w:lang w:val="en-US"/>
              </w:rPr>
              <w:t>IVR groups</w:t>
            </w:r>
          </w:p>
        </w:tc>
        <w:tc>
          <w:tcPr>
            <w:tcW w:w="2835" w:type="dxa"/>
            <w:gridSpan w:val="2"/>
            <w:tcBorders>
              <w:top w:val="single" w:sz="18" w:space="0" w:color="auto"/>
              <w:left w:val="nil"/>
              <w:bottom w:val="nil"/>
              <w:right w:val="nil"/>
            </w:tcBorders>
            <w:hideMark/>
          </w:tcPr>
          <w:p w:rsidR="00393772" w:rsidRPr="001A743E" w:rsidRDefault="00393772" w:rsidP="00122313">
            <w:pPr>
              <w:spacing w:after="0" w:line="240" w:lineRule="auto"/>
              <w:jc w:val="center"/>
              <w:rPr>
                <w:rFonts w:ascii="Times New Roman" w:hAnsi="Times New Roman" w:cs="Times New Roman"/>
                <w:b/>
                <w:color w:val="000000"/>
                <w:sz w:val="24"/>
                <w:szCs w:val="24"/>
                <w:lang w:val="en-US"/>
              </w:rPr>
            </w:pPr>
            <w:r w:rsidRPr="001A743E">
              <w:rPr>
                <w:rFonts w:ascii="Times New Roman" w:hAnsi="Times New Roman" w:cs="Times New Roman"/>
                <w:b/>
                <w:color w:val="000000"/>
                <w:sz w:val="24"/>
                <w:szCs w:val="24"/>
                <w:lang w:val="en-US"/>
              </w:rPr>
              <w:t>Non-IVR group</w:t>
            </w:r>
          </w:p>
        </w:tc>
      </w:tr>
      <w:tr w:rsidR="00393772" w:rsidRPr="001A743E" w:rsidTr="00511D2B">
        <w:trPr>
          <w:gridAfter w:val="1"/>
          <w:wAfter w:w="6" w:type="dxa"/>
          <w:trHeight w:hRule="exact" w:val="142"/>
        </w:trPr>
        <w:tc>
          <w:tcPr>
            <w:tcW w:w="3351" w:type="dxa"/>
            <w:tcBorders>
              <w:top w:val="single" w:sz="18" w:space="0" w:color="auto"/>
              <w:left w:val="nil"/>
              <w:bottom w:val="nil"/>
              <w:right w:val="nil"/>
            </w:tcBorders>
          </w:tcPr>
          <w:p w:rsidR="00393772" w:rsidRPr="001A743E" w:rsidRDefault="00393772" w:rsidP="00122313">
            <w:pPr>
              <w:spacing w:after="0" w:line="240" w:lineRule="auto"/>
              <w:rPr>
                <w:rFonts w:ascii="Times New Roman" w:hAnsi="Times New Roman" w:cs="Times New Roman"/>
                <w:b/>
                <w:color w:val="000000"/>
                <w:sz w:val="24"/>
                <w:szCs w:val="24"/>
                <w:lang w:val="en-US"/>
              </w:rPr>
            </w:pPr>
          </w:p>
        </w:tc>
        <w:tc>
          <w:tcPr>
            <w:tcW w:w="2798" w:type="dxa"/>
            <w:gridSpan w:val="2"/>
            <w:tcBorders>
              <w:top w:val="single" w:sz="18" w:space="0" w:color="auto"/>
              <w:left w:val="nil"/>
              <w:bottom w:val="nil"/>
              <w:right w:val="nil"/>
            </w:tcBorders>
          </w:tcPr>
          <w:p w:rsidR="00393772" w:rsidRPr="001A743E" w:rsidRDefault="00393772" w:rsidP="00122313">
            <w:pPr>
              <w:spacing w:after="0" w:line="240" w:lineRule="auto"/>
              <w:jc w:val="center"/>
              <w:rPr>
                <w:rFonts w:ascii="Times New Roman" w:hAnsi="Times New Roman" w:cs="Times New Roman"/>
                <w:b/>
                <w:sz w:val="24"/>
                <w:szCs w:val="24"/>
                <w:lang w:val="en-US"/>
              </w:rPr>
            </w:pPr>
          </w:p>
        </w:tc>
        <w:tc>
          <w:tcPr>
            <w:tcW w:w="2835" w:type="dxa"/>
            <w:gridSpan w:val="2"/>
            <w:tcBorders>
              <w:top w:val="single" w:sz="18" w:space="0" w:color="auto"/>
              <w:left w:val="nil"/>
              <w:bottom w:val="nil"/>
              <w:right w:val="nil"/>
            </w:tcBorders>
          </w:tcPr>
          <w:p w:rsidR="00393772" w:rsidRPr="001A743E" w:rsidRDefault="00393772" w:rsidP="00122313">
            <w:pPr>
              <w:spacing w:after="0" w:line="240" w:lineRule="auto"/>
              <w:jc w:val="center"/>
              <w:rPr>
                <w:rFonts w:ascii="Times New Roman" w:hAnsi="Times New Roman" w:cs="Times New Roman"/>
                <w:b/>
                <w:color w:val="000000"/>
                <w:sz w:val="24"/>
                <w:szCs w:val="24"/>
                <w:lang w:val="en-US"/>
              </w:rPr>
            </w:pPr>
          </w:p>
        </w:tc>
      </w:tr>
      <w:tr w:rsidR="00393772" w:rsidRPr="00417AB0" w:rsidTr="00511D2B">
        <w:trPr>
          <w:gridAfter w:val="1"/>
          <w:wAfter w:w="6" w:type="dxa"/>
        </w:trPr>
        <w:tc>
          <w:tcPr>
            <w:tcW w:w="3351" w:type="dxa"/>
          </w:tcPr>
          <w:p w:rsidR="00393772" w:rsidRPr="001A743E" w:rsidRDefault="00393772" w:rsidP="00122313">
            <w:pPr>
              <w:spacing w:after="0" w:line="240" w:lineRule="auto"/>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Most </w:t>
            </w:r>
            <w:r w:rsidR="00EC69A9" w:rsidRPr="001A743E">
              <w:rPr>
                <w:rFonts w:ascii="Times New Roman" w:hAnsi="Times New Roman" w:cs="Times New Roman"/>
                <w:sz w:val="24"/>
                <w:szCs w:val="24"/>
                <w:lang w:val="en-US"/>
              </w:rPr>
              <w:t xml:space="preserve">frequent </w:t>
            </w:r>
            <w:r w:rsidRPr="001A743E">
              <w:rPr>
                <w:rFonts w:ascii="Times New Roman" w:hAnsi="Times New Roman" w:cs="Times New Roman"/>
                <w:sz w:val="24"/>
                <w:szCs w:val="24"/>
                <w:lang w:val="en-US"/>
              </w:rPr>
              <w:t xml:space="preserve">reason </w:t>
            </w:r>
          </w:p>
          <w:p w:rsidR="00393772" w:rsidRPr="001A743E" w:rsidRDefault="00393772" w:rsidP="00122313">
            <w:pPr>
              <w:spacing w:after="0" w:line="240" w:lineRule="auto"/>
              <w:rPr>
                <w:rFonts w:ascii="Times New Roman" w:hAnsi="Times New Roman" w:cs="Times New Roman"/>
                <w:b/>
                <w:color w:val="000000"/>
                <w:sz w:val="24"/>
                <w:szCs w:val="24"/>
                <w:lang w:val="en-US"/>
              </w:rPr>
            </w:pPr>
          </w:p>
        </w:tc>
        <w:tc>
          <w:tcPr>
            <w:tcW w:w="2798" w:type="dxa"/>
            <w:gridSpan w:val="2"/>
            <w:hideMark/>
          </w:tcPr>
          <w:p w:rsidR="00393772" w:rsidRPr="001A743E" w:rsidRDefault="00393772" w:rsidP="005404FF">
            <w:pPr>
              <w:spacing w:after="0" w:line="240" w:lineRule="auto"/>
              <w:jc w:val="center"/>
              <w:rPr>
                <w:rFonts w:ascii="Times New Roman" w:hAnsi="Times New Roman" w:cs="Times New Roman"/>
                <w:b/>
                <w:sz w:val="24"/>
                <w:szCs w:val="24"/>
                <w:lang w:val="en-US"/>
              </w:rPr>
            </w:pPr>
            <w:r w:rsidRPr="001A743E">
              <w:rPr>
                <w:rFonts w:ascii="Times New Roman" w:hAnsi="Times New Roman" w:cs="Times New Roman"/>
                <w:sz w:val="24"/>
                <w:szCs w:val="24"/>
                <w:lang w:val="en-US"/>
              </w:rPr>
              <w:t xml:space="preserve">Effects of VR on </w:t>
            </w:r>
            <w:r w:rsidRPr="001A743E">
              <w:rPr>
                <w:rFonts w:ascii="Times New Roman" w:hAnsi="Times New Roman" w:cs="Times New Roman"/>
                <w:sz w:val="24"/>
                <w:szCs w:val="24"/>
                <w:lang w:val="en-US"/>
              </w:rPr>
              <w:br/>
              <w:t xml:space="preserve">VIMS symptoms </w:t>
            </w:r>
            <w:r w:rsidRPr="001A743E">
              <w:rPr>
                <w:rFonts w:ascii="Times New Roman" w:hAnsi="Times New Roman" w:cs="Times New Roman"/>
                <w:sz w:val="24"/>
                <w:szCs w:val="24"/>
                <w:lang w:val="en-US"/>
              </w:rPr>
              <w:br/>
              <w:t>(</w:t>
            </w:r>
            <w:r w:rsidR="005404FF" w:rsidRPr="001A743E">
              <w:rPr>
                <w:rFonts w:ascii="Times New Roman" w:hAnsi="Times New Roman" w:cs="Times New Roman"/>
                <w:sz w:val="24"/>
                <w:szCs w:val="24"/>
                <w:lang w:val="en-US"/>
              </w:rPr>
              <w:t>4</w:t>
            </w:r>
            <w:r w:rsidR="005404FF">
              <w:rPr>
                <w:rFonts w:ascii="Times New Roman" w:hAnsi="Times New Roman" w:cs="Times New Roman"/>
                <w:sz w:val="24"/>
                <w:szCs w:val="24"/>
                <w:lang w:val="en-US"/>
              </w:rPr>
              <w:t>2</w:t>
            </w:r>
            <w:r w:rsidRPr="001A743E">
              <w:rPr>
                <w:rFonts w:ascii="Times New Roman" w:hAnsi="Times New Roman" w:cs="Times New Roman"/>
                <w:sz w:val="24"/>
                <w:szCs w:val="24"/>
                <w:lang w:val="en-US"/>
              </w:rPr>
              <w:t>.2%</w:t>
            </w:r>
            <w:r w:rsidR="005404FF">
              <w:rPr>
                <w:rFonts w:ascii="Times New Roman" w:hAnsi="Times New Roman" w:cs="Times New Roman"/>
                <w:sz w:val="24"/>
                <w:szCs w:val="24"/>
                <w:lang w:val="en-US"/>
              </w:rPr>
              <w:t>, 19 participants</w:t>
            </w:r>
            <w:r w:rsidRPr="001A743E">
              <w:rPr>
                <w:rFonts w:ascii="Times New Roman" w:hAnsi="Times New Roman" w:cs="Times New Roman"/>
                <w:sz w:val="24"/>
                <w:szCs w:val="24"/>
                <w:lang w:val="en-US"/>
              </w:rPr>
              <w:t>)</w:t>
            </w:r>
          </w:p>
        </w:tc>
        <w:tc>
          <w:tcPr>
            <w:tcW w:w="2835" w:type="dxa"/>
            <w:gridSpan w:val="2"/>
          </w:tcPr>
          <w:p w:rsidR="00393772" w:rsidRPr="001A743E" w:rsidRDefault="00393772" w:rsidP="00CF5813">
            <w:pPr>
              <w:spacing w:after="0" w:line="240" w:lineRule="auto"/>
              <w:jc w:val="center"/>
              <w:rPr>
                <w:rFonts w:ascii="Times New Roman" w:hAnsi="Times New Roman" w:cs="Times New Roman"/>
                <w:b/>
                <w:color w:val="000000"/>
                <w:sz w:val="24"/>
                <w:szCs w:val="24"/>
                <w:lang w:val="en-US"/>
              </w:rPr>
            </w:pPr>
            <w:r w:rsidRPr="001A743E">
              <w:rPr>
                <w:rFonts w:ascii="Times New Roman" w:hAnsi="Times New Roman" w:cs="Times New Roman"/>
                <w:sz w:val="24"/>
                <w:szCs w:val="24"/>
                <w:lang w:val="en-US"/>
              </w:rPr>
              <w:t>Vision and attention tests</w:t>
            </w:r>
            <w:r w:rsidRPr="001A743E">
              <w:rPr>
                <w:rFonts w:ascii="Times New Roman" w:hAnsi="Times New Roman" w:cs="Times New Roman"/>
                <w:sz w:val="24"/>
                <w:szCs w:val="24"/>
                <w:lang w:val="en-US"/>
              </w:rPr>
              <w:br/>
              <w:t>(</w:t>
            </w:r>
            <w:r w:rsidR="00CF5813" w:rsidRPr="001A743E">
              <w:rPr>
                <w:rFonts w:ascii="Times New Roman" w:hAnsi="Times New Roman" w:cs="Times New Roman"/>
                <w:sz w:val="24"/>
                <w:szCs w:val="24"/>
                <w:lang w:val="en-US"/>
              </w:rPr>
              <w:t>8</w:t>
            </w:r>
            <w:r w:rsidR="00CF5813">
              <w:rPr>
                <w:rFonts w:ascii="Times New Roman" w:hAnsi="Times New Roman" w:cs="Times New Roman"/>
                <w:sz w:val="24"/>
                <w:szCs w:val="24"/>
                <w:lang w:val="en-US"/>
              </w:rPr>
              <w:t>6</w:t>
            </w:r>
            <w:r w:rsidRPr="001A743E">
              <w:rPr>
                <w:rFonts w:ascii="Times New Roman" w:hAnsi="Times New Roman" w:cs="Times New Roman"/>
                <w:sz w:val="24"/>
                <w:szCs w:val="24"/>
                <w:lang w:val="en-US"/>
              </w:rPr>
              <w:t>.</w:t>
            </w:r>
            <w:r w:rsidR="00CF5813">
              <w:rPr>
                <w:rFonts w:ascii="Times New Roman" w:hAnsi="Times New Roman" w:cs="Times New Roman"/>
                <w:sz w:val="24"/>
                <w:szCs w:val="24"/>
                <w:lang w:val="en-US"/>
              </w:rPr>
              <w:t>3</w:t>
            </w:r>
            <w:r w:rsidRPr="001A743E">
              <w:rPr>
                <w:rFonts w:ascii="Times New Roman" w:hAnsi="Times New Roman" w:cs="Times New Roman"/>
                <w:sz w:val="24"/>
                <w:szCs w:val="24"/>
                <w:lang w:val="en-US"/>
              </w:rPr>
              <w:t>%</w:t>
            </w:r>
            <w:r w:rsidR="00CF5813">
              <w:rPr>
                <w:rFonts w:ascii="Times New Roman" w:hAnsi="Times New Roman" w:cs="Times New Roman"/>
                <w:sz w:val="24"/>
                <w:szCs w:val="24"/>
                <w:lang w:val="en-US"/>
              </w:rPr>
              <w:t>, 19 participants</w:t>
            </w:r>
            <w:r w:rsidRPr="001A743E">
              <w:rPr>
                <w:rFonts w:ascii="Times New Roman" w:hAnsi="Times New Roman" w:cs="Times New Roman"/>
                <w:sz w:val="24"/>
                <w:szCs w:val="24"/>
                <w:lang w:val="en-US"/>
              </w:rPr>
              <w:t>)</w:t>
            </w:r>
          </w:p>
        </w:tc>
      </w:tr>
      <w:tr w:rsidR="00393772" w:rsidRPr="00417AB0" w:rsidTr="00511D2B">
        <w:trPr>
          <w:gridAfter w:val="1"/>
          <w:wAfter w:w="6" w:type="dxa"/>
          <w:trHeight w:hRule="exact" w:val="142"/>
        </w:trPr>
        <w:tc>
          <w:tcPr>
            <w:tcW w:w="3351" w:type="dxa"/>
          </w:tcPr>
          <w:p w:rsidR="00393772" w:rsidRPr="001A743E" w:rsidRDefault="00393772" w:rsidP="00122313">
            <w:pPr>
              <w:spacing w:after="0" w:line="240" w:lineRule="auto"/>
              <w:jc w:val="both"/>
              <w:rPr>
                <w:rFonts w:ascii="Times New Roman" w:hAnsi="Times New Roman" w:cs="Times New Roman"/>
                <w:sz w:val="24"/>
                <w:szCs w:val="24"/>
                <w:lang w:val="en-US"/>
              </w:rPr>
            </w:pPr>
          </w:p>
        </w:tc>
        <w:tc>
          <w:tcPr>
            <w:tcW w:w="2798" w:type="dxa"/>
            <w:gridSpan w:val="2"/>
          </w:tcPr>
          <w:p w:rsidR="00393772" w:rsidRPr="001A743E" w:rsidRDefault="00393772" w:rsidP="00122313">
            <w:pPr>
              <w:spacing w:after="0" w:line="240" w:lineRule="auto"/>
              <w:jc w:val="center"/>
              <w:rPr>
                <w:rFonts w:ascii="Times New Roman" w:hAnsi="Times New Roman" w:cs="Times New Roman"/>
                <w:sz w:val="24"/>
                <w:szCs w:val="24"/>
                <w:lang w:val="en-US"/>
              </w:rPr>
            </w:pPr>
          </w:p>
        </w:tc>
        <w:tc>
          <w:tcPr>
            <w:tcW w:w="2835" w:type="dxa"/>
            <w:gridSpan w:val="2"/>
          </w:tcPr>
          <w:p w:rsidR="00393772" w:rsidRPr="001A743E" w:rsidRDefault="00393772" w:rsidP="00122313">
            <w:pPr>
              <w:spacing w:after="0" w:line="240" w:lineRule="auto"/>
              <w:jc w:val="center"/>
              <w:rPr>
                <w:rFonts w:ascii="Times New Roman" w:hAnsi="Times New Roman" w:cs="Times New Roman"/>
                <w:b/>
                <w:color w:val="000000"/>
                <w:sz w:val="24"/>
                <w:szCs w:val="24"/>
                <w:lang w:val="en-US"/>
              </w:rPr>
            </w:pPr>
          </w:p>
        </w:tc>
      </w:tr>
      <w:tr w:rsidR="00393772" w:rsidRPr="00417AB0" w:rsidTr="00511D2B">
        <w:trPr>
          <w:gridAfter w:val="1"/>
          <w:wAfter w:w="6" w:type="dxa"/>
        </w:trPr>
        <w:tc>
          <w:tcPr>
            <w:tcW w:w="3351" w:type="dxa"/>
          </w:tcPr>
          <w:p w:rsidR="00393772" w:rsidRPr="001A743E" w:rsidRDefault="00393772" w:rsidP="00122313">
            <w:pPr>
              <w:spacing w:after="0" w:line="240" w:lineRule="auto"/>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Second most </w:t>
            </w:r>
            <w:r w:rsidR="00EC69A9" w:rsidRPr="001A743E">
              <w:rPr>
                <w:rFonts w:ascii="Times New Roman" w:hAnsi="Times New Roman" w:cs="Times New Roman"/>
                <w:sz w:val="24"/>
                <w:szCs w:val="24"/>
                <w:lang w:val="en-US"/>
              </w:rPr>
              <w:t xml:space="preserve">frequent </w:t>
            </w:r>
            <w:r w:rsidRPr="001A743E">
              <w:rPr>
                <w:rFonts w:ascii="Times New Roman" w:hAnsi="Times New Roman" w:cs="Times New Roman"/>
                <w:sz w:val="24"/>
                <w:szCs w:val="24"/>
                <w:lang w:val="en-US"/>
              </w:rPr>
              <w:t>reason</w:t>
            </w:r>
          </w:p>
        </w:tc>
        <w:tc>
          <w:tcPr>
            <w:tcW w:w="2798" w:type="dxa"/>
            <w:gridSpan w:val="2"/>
          </w:tcPr>
          <w:p w:rsidR="00393772" w:rsidRPr="001A743E" w:rsidRDefault="00393772" w:rsidP="00CF5813">
            <w:pPr>
              <w:spacing w:after="0" w:line="240" w:lineRule="auto"/>
              <w:jc w:val="center"/>
              <w:rPr>
                <w:rFonts w:ascii="Times New Roman" w:hAnsi="Times New Roman" w:cs="Times New Roman"/>
                <w:sz w:val="24"/>
                <w:szCs w:val="24"/>
                <w:lang w:val="en-US"/>
              </w:rPr>
            </w:pPr>
            <w:r w:rsidRPr="001A743E">
              <w:rPr>
                <w:rFonts w:ascii="Times New Roman" w:hAnsi="Times New Roman" w:cs="Times New Roman"/>
                <w:sz w:val="24"/>
                <w:szCs w:val="24"/>
                <w:lang w:val="en-US"/>
              </w:rPr>
              <w:t>Vision and attention tests (</w:t>
            </w:r>
            <w:r w:rsidR="00CF5813" w:rsidRPr="001A743E">
              <w:rPr>
                <w:rFonts w:ascii="Times New Roman" w:hAnsi="Times New Roman" w:cs="Times New Roman"/>
                <w:sz w:val="24"/>
                <w:szCs w:val="24"/>
                <w:lang w:val="en-US"/>
              </w:rPr>
              <w:t>3</w:t>
            </w:r>
            <w:r w:rsidR="00CF5813">
              <w:rPr>
                <w:rFonts w:ascii="Times New Roman" w:hAnsi="Times New Roman" w:cs="Times New Roman"/>
                <w:sz w:val="24"/>
                <w:szCs w:val="24"/>
                <w:lang w:val="en-US"/>
              </w:rPr>
              <w:t>1</w:t>
            </w:r>
            <w:r w:rsidRPr="001A743E">
              <w:rPr>
                <w:rFonts w:ascii="Times New Roman" w:hAnsi="Times New Roman" w:cs="Times New Roman"/>
                <w:sz w:val="24"/>
                <w:szCs w:val="24"/>
                <w:lang w:val="en-US"/>
              </w:rPr>
              <w:t>.</w:t>
            </w:r>
            <w:r w:rsidR="00CF5813">
              <w:rPr>
                <w:rFonts w:ascii="Times New Roman" w:hAnsi="Times New Roman" w:cs="Times New Roman"/>
                <w:sz w:val="24"/>
                <w:szCs w:val="24"/>
                <w:lang w:val="en-US"/>
              </w:rPr>
              <w:t>1</w:t>
            </w:r>
            <w:r w:rsidRPr="001A743E">
              <w:rPr>
                <w:rFonts w:ascii="Times New Roman" w:hAnsi="Times New Roman" w:cs="Times New Roman"/>
                <w:sz w:val="24"/>
                <w:szCs w:val="24"/>
                <w:lang w:val="en-US"/>
              </w:rPr>
              <w:t>%</w:t>
            </w:r>
            <w:r w:rsidR="00CF5813">
              <w:rPr>
                <w:rFonts w:ascii="Times New Roman" w:hAnsi="Times New Roman" w:cs="Times New Roman"/>
                <w:sz w:val="24"/>
                <w:szCs w:val="24"/>
                <w:lang w:val="en-US"/>
              </w:rPr>
              <w:t>, 14 participants</w:t>
            </w:r>
            <w:r w:rsidRPr="001A743E">
              <w:rPr>
                <w:rFonts w:ascii="Times New Roman" w:hAnsi="Times New Roman" w:cs="Times New Roman"/>
                <w:sz w:val="24"/>
                <w:szCs w:val="24"/>
                <w:lang w:val="en-US"/>
              </w:rPr>
              <w:t>)</w:t>
            </w:r>
          </w:p>
        </w:tc>
        <w:tc>
          <w:tcPr>
            <w:tcW w:w="2835" w:type="dxa"/>
            <w:gridSpan w:val="2"/>
          </w:tcPr>
          <w:p w:rsidR="00393772" w:rsidRPr="001A743E" w:rsidRDefault="00393772" w:rsidP="006B416B">
            <w:pPr>
              <w:spacing w:after="0" w:line="240" w:lineRule="auto"/>
              <w:jc w:val="center"/>
              <w:rPr>
                <w:rFonts w:ascii="Times New Roman" w:hAnsi="Times New Roman" w:cs="Times New Roman"/>
                <w:b/>
                <w:color w:val="000000"/>
                <w:sz w:val="24"/>
                <w:szCs w:val="24"/>
                <w:lang w:val="en-US"/>
              </w:rPr>
            </w:pPr>
            <w:r w:rsidRPr="001A743E">
              <w:rPr>
                <w:rFonts w:ascii="Times New Roman" w:hAnsi="Times New Roman" w:cs="Times New Roman"/>
                <w:sz w:val="24"/>
                <w:szCs w:val="24"/>
                <w:lang w:val="en-US"/>
              </w:rPr>
              <w:t>Practical applications,</w:t>
            </w:r>
            <w:r w:rsidRPr="001A743E">
              <w:rPr>
                <w:rFonts w:ascii="Times New Roman" w:hAnsi="Times New Roman" w:cs="Times New Roman"/>
                <w:sz w:val="24"/>
                <w:szCs w:val="24"/>
                <w:lang w:val="en-US"/>
              </w:rPr>
              <w:br/>
              <w:t>most commonly</w:t>
            </w:r>
            <w:r w:rsidR="00580828" w:rsidRPr="001A743E">
              <w:rPr>
                <w:rFonts w:ascii="Times New Roman" w:hAnsi="Times New Roman" w:cs="Times New Roman"/>
                <w:sz w:val="24"/>
                <w:szCs w:val="24"/>
                <w:lang w:val="en-US"/>
              </w:rPr>
              <w:t xml:space="preserve"> named</w:t>
            </w:r>
            <w:r w:rsidRPr="001A743E">
              <w:rPr>
                <w:rFonts w:ascii="Times New Roman" w:hAnsi="Times New Roman" w:cs="Times New Roman"/>
                <w:sz w:val="24"/>
                <w:szCs w:val="24"/>
                <w:lang w:val="en-US"/>
              </w:rPr>
              <w:t>: medical diagnosis</w:t>
            </w:r>
            <w:r w:rsidRPr="001A743E">
              <w:rPr>
                <w:rFonts w:ascii="Times New Roman" w:hAnsi="Times New Roman" w:cs="Times New Roman"/>
                <w:sz w:val="24"/>
                <w:szCs w:val="24"/>
                <w:lang w:val="en-US"/>
              </w:rPr>
              <w:br/>
              <w:t>(</w:t>
            </w:r>
            <w:r w:rsidR="006B416B">
              <w:rPr>
                <w:rFonts w:ascii="Times New Roman" w:hAnsi="Times New Roman" w:cs="Times New Roman"/>
                <w:sz w:val="24"/>
                <w:szCs w:val="24"/>
                <w:lang w:val="en-US"/>
              </w:rPr>
              <w:t>9</w:t>
            </w:r>
            <w:r w:rsidRPr="001A743E">
              <w:rPr>
                <w:rFonts w:ascii="Times New Roman" w:hAnsi="Times New Roman" w:cs="Times New Roman"/>
                <w:sz w:val="24"/>
                <w:szCs w:val="24"/>
                <w:lang w:val="en-US"/>
              </w:rPr>
              <w:t>.</w:t>
            </w:r>
            <w:r w:rsidR="006B416B">
              <w:rPr>
                <w:rFonts w:ascii="Times New Roman" w:hAnsi="Times New Roman" w:cs="Times New Roman"/>
                <w:sz w:val="24"/>
                <w:szCs w:val="24"/>
                <w:lang w:val="en-US"/>
              </w:rPr>
              <w:t>1</w:t>
            </w:r>
            <w:r w:rsidRPr="001A743E">
              <w:rPr>
                <w:rFonts w:ascii="Times New Roman" w:hAnsi="Times New Roman" w:cs="Times New Roman"/>
                <w:sz w:val="24"/>
                <w:szCs w:val="24"/>
                <w:lang w:val="en-US"/>
              </w:rPr>
              <w:t>%</w:t>
            </w:r>
            <w:r w:rsidR="00CF5813">
              <w:rPr>
                <w:rFonts w:ascii="Times New Roman" w:hAnsi="Times New Roman" w:cs="Times New Roman"/>
                <w:sz w:val="24"/>
                <w:szCs w:val="24"/>
                <w:lang w:val="en-US"/>
              </w:rPr>
              <w:t xml:space="preserve">, </w:t>
            </w:r>
            <w:r w:rsidR="006B416B">
              <w:rPr>
                <w:rFonts w:ascii="Times New Roman" w:hAnsi="Times New Roman" w:cs="Times New Roman"/>
                <w:sz w:val="24"/>
                <w:szCs w:val="24"/>
                <w:lang w:val="en-US"/>
              </w:rPr>
              <w:t>2 participants</w:t>
            </w:r>
            <w:r w:rsidRPr="001A743E">
              <w:rPr>
                <w:rFonts w:ascii="Times New Roman" w:hAnsi="Times New Roman" w:cs="Times New Roman"/>
                <w:sz w:val="24"/>
                <w:szCs w:val="24"/>
                <w:lang w:val="en-US"/>
              </w:rPr>
              <w:t>)</w:t>
            </w:r>
          </w:p>
        </w:tc>
      </w:tr>
      <w:tr w:rsidR="00393772" w:rsidRPr="00417AB0" w:rsidTr="00511D2B">
        <w:trPr>
          <w:gridAfter w:val="1"/>
          <w:wAfter w:w="6" w:type="dxa"/>
          <w:trHeight w:hRule="exact" w:val="142"/>
        </w:trPr>
        <w:tc>
          <w:tcPr>
            <w:tcW w:w="3351" w:type="dxa"/>
          </w:tcPr>
          <w:p w:rsidR="00393772" w:rsidRPr="001A743E" w:rsidRDefault="00393772" w:rsidP="00122313">
            <w:pPr>
              <w:spacing w:after="0" w:line="240" w:lineRule="auto"/>
              <w:jc w:val="both"/>
              <w:rPr>
                <w:rFonts w:ascii="Times New Roman" w:hAnsi="Times New Roman" w:cs="Times New Roman"/>
                <w:sz w:val="24"/>
                <w:szCs w:val="24"/>
                <w:lang w:val="en-US"/>
              </w:rPr>
            </w:pPr>
          </w:p>
        </w:tc>
        <w:tc>
          <w:tcPr>
            <w:tcW w:w="2798" w:type="dxa"/>
            <w:gridSpan w:val="2"/>
          </w:tcPr>
          <w:p w:rsidR="00393772" w:rsidRPr="001A743E" w:rsidRDefault="00393772" w:rsidP="00122313">
            <w:pPr>
              <w:spacing w:after="0" w:line="240" w:lineRule="auto"/>
              <w:jc w:val="center"/>
              <w:rPr>
                <w:rFonts w:ascii="Times New Roman" w:hAnsi="Times New Roman" w:cs="Times New Roman"/>
                <w:sz w:val="24"/>
                <w:szCs w:val="24"/>
                <w:lang w:val="en-US"/>
              </w:rPr>
            </w:pPr>
          </w:p>
        </w:tc>
        <w:tc>
          <w:tcPr>
            <w:tcW w:w="2835" w:type="dxa"/>
            <w:gridSpan w:val="2"/>
          </w:tcPr>
          <w:p w:rsidR="00393772" w:rsidRPr="001A743E" w:rsidRDefault="00393772" w:rsidP="00122313">
            <w:pPr>
              <w:spacing w:after="0" w:line="240" w:lineRule="auto"/>
              <w:jc w:val="center"/>
              <w:rPr>
                <w:rFonts w:ascii="Times New Roman" w:hAnsi="Times New Roman" w:cs="Times New Roman"/>
                <w:b/>
                <w:color w:val="000000"/>
                <w:sz w:val="24"/>
                <w:szCs w:val="24"/>
                <w:lang w:val="en-US"/>
              </w:rPr>
            </w:pPr>
          </w:p>
        </w:tc>
      </w:tr>
      <w:tr w:rsidR="00393772" w:rsidRPr="001A743E" w:rsidTr="00511D2B">
        <w:trPr>
          <w:gridAfter w:val="1"/>
          <w:wAfter w:w="6" w:type="dxa"/>
        </w:trPr>
        <w:tc>
          <w:tcPr>
            <w:tcW w:w="3351" w:type="dxa"/>
          </w:tcPr>
          <w:p w:rsidR="00393772" w:rsidRPr="001A743E" w:rsidRDefault="00393772" w:rsidP="00122313">
            <w:pPr>
              <w:spacing w:after="0" w:line="240" w:lineRule="auto"/>
              <w:jc w:val="both"/>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Third most </w:t>
            </w:r>
            <w:r w:rsidR="00EC69A9" w:rsidRPr="001A743E">
              <w:rPr>
                <w:rFonts w:ascii="Times New Roman" w:hAnsi="Times New Roman" w:cs="Times New Roman"/>
                <w:sz w:val="24"/>
                <w:szCs w:val="24"/>
                <w:lang w:val="en-US"/>
              </w:rPr>
              <w:t xml:space="preserve">frequent </w:t>
            </w:r>
            <w:r w:rsidRPr="001A743E">
              <w:rPr>
                <w:rFonts w:ascii="Times New Roman" w:hAnsi="Times New Roman" w:cs="Times New Roman"/>
                <w:sz w:val="24"/>
                <w:szCs w:val="24"/>
                <w:lang w:val="en-US"/>
              </w:rPr>
              <w:t>reason</w:t>
            </w:r>
          </w:p>
        </w:tc>
        <w:tc>
          <w:tcPr>
            <w:tcW w:w="2798" w:type="dxa"/>
            <w:gridSpan w:val="2"/>
          </w:tcPr>
          <w:p w:rsidR="00393772" w:rsidRPr="001A743E" w:rsidRDefault="00393772" w:rsidP="00CF5813">
            <w:pPr>
              <w:spacing w:after="0" w:line="240" w:lineRule="auto"/>
              <w:jc w:val="center"/>
              <w:rPr>
                <w:rFonts w:ascii="Times New Roman" w:hAnsi="Times New Roman" w:cs="Times New Roman"/>
                <w:sz w:val="24"/>
                <w:szCs w:val="24"/>
                <w:lang w:val="en-US"/>
              </w:rPr>
            </w:pPr>
            <w:r w:rsidRPr="001A743E">
              <w:rPr>
                <w:rFonts w:ascii="Times New Roman" w:hAnsi="Times New Roman" w:cs="Times New Roman"/>
                <w:sz w:val="24"/>
                <w:szCs w:val="24"/>
                <w:lang w:val="en-US"/>
              </w:rPr>
              <w:t xml:space="preserve">Practical applications, </w:t>
            </w:r>
            <w:r w:rsidRPr="001A743E">
              <w:rPr>
                <w:rFonts w:ascii="Times New Roman" w:hAnsi="Times New Roman" w:cs="Times New Roman"/>
                <w:sz w:val="24"/>
                <w:szCs w:val="24"/>
                <w:lang w:val="en-US"/>
              </w:rPr>
              <w:br/>
              <w:t>most commonly</w:t>
            </w:r>
            <w:r w:rsidR="00580828" w:rsidRPr="001A743E">
              <w:rPr>
                <w:rFonts w:ascii="Times New Roman" w:hAnsi="Times New Roman" w:cs="Times New Roman"/>
                <w:sz w:val="24"/>
                <w:szCs w:val="24"/>
                <w:lang w:val="en-US"/>
              </w:rPr>
              <w:t xml:space="preserve"> named</w:t>
            </w:r>
            <w:r w:rsidRPr="001A743E">
              <w:rPr>
                <w:rFonts w:ascii="Times New Roman" w:hAnsi="Times New Roman" w:cs="Times New Roman"/>
                <w:sz w:val="24"/>
                <w:szCs w:val="24"/>
                <w:lang w:val="en-US"/>
              </w:rPr>
              <w:t>:</w:t>
            </w:r>
            <w:r w:rsidR="00580828" w:rsidRPr="001A743E">
              <w:rPr>
                <w:rFonts w:ascii="Times New Roman" w:hAnsi="Times New Roman" w:cs="Times New Roman"/>
                <w:sz w:val="24"/>
                <w:szCs w:val="24"/>
                <w:lang w:val="en-US"/>
              </w:rPr>
              <w:t xml:space="preserve"> test of</w:t>
            </w:r>
            <w:r w:rsidRPr="001A743E">
              <w:rPr>
                <w:rFonts w:ascii="Times New Roman" w:hAnsi="Times New Roman" w:cs="Times New Roman"/>
                <w:sz w:val="24"/>
                <w:szCs w:val="24"/>
                <w:lang w:val="en-US"/>
              </w:rPr>
              <w:t xml:space="preserve"> input mechanisms for IVR</w:t>
            </w:r>
            <w:r w:rsidRPr="001A743E">
              <w:rPr>
                <w:rFonts w:ascii="Times New Roman" w:hAnsi="Times New Roman" w:cs="Times New Roman"/>
                <w:sz w:val="24"/>
                <w:szCs w:val="24"/>
                <w:lang w:val="en-US"/>
              </w:rPr>
              <w:br/>
              <w:t>(2</w:t>
            </w:r>
            <w:r w:rsidR="00CF5813">
              <w:rPr>
                <w:rFonts w:ascii="Times New Roman" w:hAnsi="Times New Roman" w:cs="Times New Roman"/>
                <w:sz w:val="24"/>
                <w:szCs w:val="24"/>
                <w:lang w:val="en-US"/>
              </w:rPr>
              <w:t>2</w:t>
            </w:r>
            <w:r w:rsidRPr="001A743E">
              <w:rPr>
                <w:rFonts w:ascii="Times New Roman" w:hAnsi="Times New Roman" w:cs="Times New Roman"/>
                <w:sz w:val="24"/>
                <w:szCs w:val="24"/>
                <w:lang w:val="en-US"/>
              </w:rPr>
              <w:t>.</w:t>
            </w:r>
            <w:r w:rsidR="00CF5813">
              <w:rPr>
                <w:rFonts w:ascii="Times New Roman" w:hAnsi="Times New Roman" w:cs="Times New Roman"/>
                <w:sz w:val="24"/>
                <w:szCs w:val="24"/>
                <w:lang w:val="en-US"/>
              </w:rPr>
              <w:t>2</w:t>
            </w:r>
            <w:r w:rsidRPr="001A743E">
              <w:rPr>
                <w:rFonts w:ascii="Times New Roman" w:hAnsi="Times New Roman" w:cs="Times New Roman"/>
                <w:sz w:val="24"/>
                <w:szCs w:val="24"/>
                <w:lang w:val="en-US"/>
              </w:rPr>
              <w:t>%</w:t>
            </w:r>
            <w:r w:rsidR="00CF5813">
              <w:rPr>
                <w:rFonts w:ascii="Times New Roman" w:hAnsi="Times New Roman" w:cs="Times New Roman"/>
                <w:sz w:val="24"/>
                <w:szCs w:val="24"/>
                <w:lang w:val="en-US"/>
              </w:rPr>
              <w:t>, 10 participants</w:t>
            </w:r>
            <w:r w:rsidRPr="001A743E">
              <w:rPr>
                <w:rFonts w:ascii="Times New Roman" w:hAnsi="Times New Roman" w:cs="Times New Roman"/>
                <w:sz w:val="24"/>
                <w:szCs w:val="24"/>
                <w:lang w:val="en-US"/>
              </w:rPr>
              <w:t>)</w:t>
            </w:r>
          </w:p>
        </w:tc>
        <w:tc>
          <w:tcPr>
            <w:tcW w:w="2835" w:type="dxa"/>
            <w:gridSpan w:val="2"/>
          </w:tcPr>
          <w:p w:rsidR="00393772" w:rsidRPr="001A743E" w:rsidRDefault="00393772" w:rsidP="006B416B">
            <w:pPr>
              <w:spacing w:after="0" w:line="240" w:lineRule="auto"/>
              <w:jc w:val="center"/>
              <w:rPr>
                <w:rFonts w:ascii="Times New Roman" w:hAnsi="Times New Roman" w:cs="Times New Roman"/>
                <w:color w:val="000000"/>
                <w:sz w:val="24"/>
                <w:szCs w:val="24"/>
                <w:lang w:val="en-US"/>
              </w:rPr>
            </w:pPr>
            <w:r w:rsidRPr="001A743E">
              <w:rPr>
                <w:rFonts w:ascii="Times New Roman" w:hAnsi="Times New Roman" w:cs="Times New Roman"/>
                <w:color w:val="000000"/>
                <w:sz w:val="24"/>
                <w:szCs w:val="24"/>
                <w:lang w:val="en-US"/>
              </w:rPr>
              <w:t xml:space="preserve">Rest category </w:t>
            </w:r>
            <w:r w:rsidRPr="001A743E">
              <w:rPr>
                <w:rFonts w:ascii="Times New Roman" w:hAnsi="Times New Roman" w:cs="Times New Roman"/>
                <w:color w:val="000000"/>
                <w:sz w:val="24"/>
                <w:szCs w:val="24"/>
                <w:lang w:val="en-US"/>
              </w:rPr>
              <w:br/>
            </w:r>
            <w:r w:rsidRPr="001A743E">
              <w:rPr>
                <w:rFonts w:ascii="Times New Roman" w:hAnsi="Times New Roman" w:cs="Times New Roman"/>
                <w:sz w:val="24"/>
                <w:szCs w:val="24"/>
                <w:lang w:val="en-US"/>
              </w:rPr>
              <w:t>(</w:t>
            </w:r>
            <w:r w:rsidR="006B416B">
              <w:rPr>
                <w:rFonts w:ascii="Times New Roman" w:hAnsi="Times New Roman" w:cs="Times New Roman"/>
                <w:sz w:val="24"/>
                <w:szCs w:val="24"/>
                <w:lang w:val="en-US"/>
              </w:rPr>
              <w:t>9</w:t>
            </w:r>
            <w:r w:rsidRPr="001A743E">
              <w:rPr>
                <w:rFonts w:ascii="Times New Roman" w:hAnsi="Times New Roman" w:cs="Times New Roman"/>
                <w:sz w:val="24"/>
                <w:szCs w:val="24"/>
                <w:lang w:val="en-US"/>
              </w:rPr>
              <w:t>.</w:t>
            </w:r>
            <w:r w:rsidR="006B416B">
              <w:rPr>
                <w:rFonts w:ascii="Times New Roman" w:hAnsi="Times New Roman" w:cs="Times New Roman"/>
                <w:sz w:val="24"/>
                <w:szCs w:val="24"/>
                <w:lang w:val="en-US"/>
              </w:rPr>
              <w:t>1</w:t>
            </w:r>
            <w:r w:rsidRPr="001A743E">
              <w:rPr>
                <w:rFonts w:ascii="Times New Roman" w:hAnsi="Times New Roman" w:cs="Times New Roman"/>
                <w:sz w:val="24"/>
                <w:szCs w:val="24"/>
                <w:lang w:val="en-US"/>
              </w:rPr>
              <w:t>%</w:t>
            </w:r>
            <w:r w:rsidR="006B416B">
              <w:rPr>
                <w:rFonts w:ascii="Times New Roman" w:hAnsi="Times New Roman" w:cs="Times New Roman"/>
                <w:sz w:val="24"/>
                <w:szCs w:val="24"/>
                <w:lang w:val="en-US"/>
              </w:rPr>
              <w:t>, 2 participants</w:t>
            </w:r>
            <w:r w:rsidRPr="001A743E">
              <w:rPr>
                <w:rFonts w:ascii="Times New Roman" w:hAnsi="Times New Roman" w:cs="Times New Roman"/>
                <w:sz w:val="24"/>
                <w:szCs w:val="24"/>
                <w:lang w:val="en-US"/>
              </w:rPr>
              <w:t>)</w:t>
            </w:r>
          </w:p>
        </w:tc>
      </w:tr>
      <w:tr w:rsidR="00393772" w:rsidRPr="001A743E" w:rsidTr="00511D2B">
        <w:trPr>
          <w:gridAfter w:val="1"/>
          <w:wAfter w:w="6" w:type="dxa"/>
          <w:trHeight w:hRule="exact" w:val="142"/>
        </w:trPr>
        <w:tc>
          <w:tcPr>
            <w:tcW w:w="3351" w:type="dxa"/>
            <w:tcBorders>
              <w:top w:val="nil"/>
              <w:left w:val="nil"/>
              <w:bottom w:val="single" w:sz="8" w:space="0" w:color="auto"/>
              <w:right w:val="nil"/>
            </w:tcBorders>
          </w:tcPr>
          <w:p w:rsidR="00393772" w:rsidRPr="001A743E" w:rsidRDefault="00393772" w:rsidP="00122313">
            <w:pPr>
              <w:spacing w:after="0" w:line="240" w:lineRule="auto"/>
              <w:rPr>
                <w:rFonts w:ascii="Times New Roman" w:hAnsi="Times New Roman" w:cs="Times New Roman"/>
                <w:color w:val="000000"/>
                <w:sz w:val="10"/>
                <w:szCs w:val="10"/>
                <w:lang w:val="en-US"/>
              </w:rPr>
            </w:pPr>
          </w:p>
        </w:tc>
        <w:tc>
          <w:tcPr>
            <w:tcW w:w="1043" w:type="dxa"/>
            <w:tcBorders>
              <w:top w:val="nil"/>
              <w:left w:val="nil"/>
              <w:bottom w:val="single" w:sz="8" w:space="0" w:color="auto"/>
              <w:right w:val="nil"/>
            </w:tcBorders>
          </w:tcPr>
          <w:p w:rsidR="00393772" w:rsidRPr="001A743E" w:rsidRDefault="00393772" w:rsidP="00122313">
            <w:pPr>
              <w:spacing w:after="0" w:line="240" w:lineRule="auto"/>
              <w:jc w:val="center"/>
              <w:rPr>
                <w:rFonts w:ascii="Times New Roman" w:hAnsi="Times New Roman" w:cs="Times New Roman"/>
                <w:color w:val="000000"/>
                <w:sz w:val="10"/>
                <w:szCs w:val="10"/>
                <w:lang w:val="en-US"/>
              </w:rPr>
            </w:pPr>
          </w:p>
        </w:tc>
        <w:tc>
          <w:tcPr>
            <w:tcW w:w="1755" w:type="dxa"/>
            <w:tcBorders>
              <w:top w:val="nil"/>
              <w:left w:val="nil"/>
              <w:bottom w:val="single" w:sz="8" w:space="0" w:color="auto"/>
              <w:right w:val="nil"/>
            </w:tcBorders>
          </w:tcPr>
          <w:p w:rsidR="00393772" w:rsidRPr="001A743E" w:rsidRDefault="00393772" w:rsidP="00122313">
            <w:pPr>
              <w:spacing w:after="0" w:line="240" w:lineRule="auto"/>
              <w:jc w:val="center"/>
              <w:rPr>
                <w:rFonts w:ascii="Times New Roman" w:hAnsi="Times New Roman" w:cs="Times New Roman"/>
                <w:color w:val="000000"/>
                <w:sz w:val="10"/>
                <w:szCs w:val="10"/>
                <w:lang w:val="en-US"/>
              </w:rPr>
            </w:pPr>
          </w:p>
        </w:tc>
        <w:tc>
          <w:tcPr>
            <w:tcW w:w="647" w:type="dxa"/>
            <w:tcBorders>
              <w:top w:val="nil"/>
              <w:left w:val="nil"/>
              <w:bottom w:val="single" w:sz="8" w:space="0" w:color="auto"/>
              <w:right w:val="nil"/>
            </w:tcBorders>
          </w:tcPr>
          <w:p w:rsidR="00393772" w:rsidRPr="001A743E" w:rsidRDefault="00393772" w:rsidP="00122313">
            <w:pPr>
              <w:spacing w:after="0" w:line="240" w:lineRule="auto"/>
              <w:jc w:val="center"/>
              <w:rPr>
                <w:rFonts w:ascii="Times New Roman" w:hAnsi="Times New Roman" w:cs="Times New Roman"/>
                <w:color w:val="000000"/>
                <w:sz w:val="10"/>
                <w:szCs w:val="10"/>
                <w:lang w:val="en-US"/>
              </w:rPr>
            </w:pPr>
          </w:p>
        </w:tc>
        <w:tc>
          <w:tcPr>
            <w:tcW w:w="2188" w:type="dxa"/>
            <w:tcBorders>
              <w:top w:val="nil"/>
              <w:left w:val="nil"/>
              <w:bottom w:val="single" w:sz="8" w:space="0" w:color="auto"/>
              <w:right w:val="nil"/>
            </w:tcBorders>
          </w:tcPr>
          <w:p w:rsidR="00393772" w:rsidRPr="001A743E" w:rsidRDefault="00393772" w:rsidP="00122313">
            <w:pPr>
              <w:spacing w:after="0" w:line="240" w:lineRule="auto"/>
              <w:jc w:val="center"/>
              <w:rPr>
                <w:rFonts w:ascii="Times New Roman" w:hAnsi="Times New Roman" w:cs="Times New Roman"/>
                <w:color w:val="000000"/>
                <w:sz w:val="10"/>
                <w:szCs w:val="10"/>
                <w:lang w:val="en-US"/>
              </w:rPr>
            </w:pPr>
          </w:p>
        </w:tc>
      </w:tr>
      <w:tr w:rsidR="00393772" w:rsidRPr="00417AB0" w:rsidTr="00511D2B">
        <w:tc>
          <w:tcPr>
            <w:tcW w:w="8990" w:type="dxa"/>
            <w:gridSpan w:val="6"/>
            <w:tcBorders>
              <w:top w:val="single" w:sz="8" w:space="0" w:color="auto"/>
              <w:left w:val="nil"/>
              <w:right w:val="nil"/>
            </w:tcBorders>
          </w:tcPr>
          <w:p w:rsidR="00393772" w:rsidRPr="001A743E" w:rsidRDefault="00393772" w:rsidP="00122313">
            <w:pPr>
              <w:spacing w:after="0" w:line="240" w:lineRule="auto"/>
              <w:ind w:left="1168" w:hanging="1168"/>
              <w:rPr>
                <w:rFonts w:ascii="Times New Roman" w:hAnsi="Times New Roman" w:cs="Times New Roman"/>
                <w:color w:val="000000"/>
                <w:sz w:val="10"/>
                <w:szCs w:val="10"/>
                <w:lang w:val="en-US"/>
              </w:rPr>
            </w:pPr>
            <w:r w:rsidRPr="001A743E">
              <w:rPr>
                <w:rFonts w:ascii="Times New Roman" w:hAnsi="Times New Roman" w:cs="Times New Roman"/>
                <w:sz w:val="24"/>
                <w:szCs w:val="24"/>
                <w:lang w:val="en-US"/>
              </w:rPr>
              <w:t xml:space="preserve">Categories: Avatar, walking through corridor, subjective experience of IVR, </w:t>
            </w:r>
            <w:r w:rsidRPr="001A743E">
              <w:rPr>
                <w:rFonts w:ascii="Times New Roman" w:hAnsi="Times New Roman" w:cs="Times New Roman"/>
                <w:sz w:val="24"/>
                <w:szCs w:val="24"/>
                <w:lang w:val="en-US"/>
              </w:rPr>
              <w:br/>
              <w:t xml:space="preserve">VIMS symptoms, vision and attention tests, practical applications, </w:t>
            </w:r>
            <w:r w:rsidRPr="001A743E">
              <w:rPr>
                <w:rFonts w:ascii="Times New Roman" w:hAnsi="Times New Roman" w:cs="Times New Roman"/>
                <w:sz w:val="24"/>
                <w:szCs w:val="24"/>
                <w:lang w:val="en-US"/>
              </w:rPr>
              <w:br/>
              <w:t>unspecific rest category</w:t>
            </w:r>
          </w:p>
        </w:tc>
      </w:tr>
    </w:tbl>
    <w:p w:rsidR="0034303D" w:rsidRDefault="0034303D" w:rsidP="00393772">
      <w:pPr>
        <w:pStyle w:val="CitaviBibliographyEntry"/>
        <w:tabs>
          <w:tab w:val="clear" w:pos="283"/>
        </w:tabs>
        <w:spacing w:after="0" w:line="480" w:lineRule="auto"/>
        <w:rPr>
          <w:rFonts w:ascii="Times New Roman" w:hAnsi="Times New Roman" w:cs="Times New Roman"/>
          <w:sz w:val="24"/>
          <w:szCs w:val="24"/>
          <w:lang w:val="en-US"/>
        </w:rPr>
      </w:pPr>
    </w:p>
    <w:p w:rsidR="000B34C9" w:rsidRDefault="000B34C9" w:rsidP="00393772">
      <w:pPr>
        <w:pStyle w:val="CitaviBibliographyEntry"/>
        <w:tabs>
          <w:tab w:val="clear" w:pos="283"/>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S2</w:t>
      </w:r>
    </w:p>
    <w:p w:rsidR="000B34C9" w:rsidRPr="00676D6D" w:rsidRDefault="00037CD1" w:rsidP="00676D6D">
      <w:pPr>
        <w:spacing w:after="0" w:line="480" w:lineRule="auto"/>
        <w:rPr>
          <w:rFonts w:ascii="Times New Roman" w:eastAsiaTheme="majorEastAsia" w:hAnsi="Times New Roman" w:cs="Times New Roman"/>
          <w:bCs/>
          <w:i/>
          <w:sz w:val="24"/>
          <w:szCs w:val="24"/>
          <w:lang w:val="en-US"/>
        </w:rPr>
      </w:pPr>
      <w:r>
        <w:rPr>
          <w:rFonts w:ascii="Times New Roman" w:eastAsiaTheme="majorEastAsia" w:hAnsi="Times New Roman" w:cs="Times New Roman"/>
          <w:bCs/>
          <w:i/>
          <w:sz w:val="24"/>
          <w:szCs w:val="24"/>
          <w:lang w:val="en-US"/>
        </w:rPr>
        <w:t>Item statistics (m</w:t>
      </w:r>
      <w:r w:rsidR="00676D6D" w:rsidRPr="00676D6D">
        <w:rPr>
          <w:rFonts w:ascii="Times New Roman" w:eastAsiaTheme="majorEastAsia" w:hAnsi="Times New Roman" w:cs="Times New Roman"/>
          <w:bCs/>
          <w:i/>
          <w:sz w:val="24"/>
          <w:szCs w:val="24"/>
          <w:lang w:val="en-US"/>
        </w:rPr>
        <w:t>eans (M), standard deviations</w:t>
      </w:r>
      <w:r w:rsidR="00676D6D">
        <w:rPr>
          <w:rFonts w:ascii="Times New Roman" w:eastAsiaTheme="majorEastAsia" w:hAnsi="Times New Roman" w:cs="Times New Roman"/>
          <w:bCs/>
          <w:i/>
          <w:sz w:val="24"/>
          <w:szCs w:val="24"/>
          <w:lang w:val="en-US"/>
        </w:rPr>
        <w:t xml:space="preserve"> (SD)</w:t>
      </w:r>
      <w:r w:rsidR="00676D6D" w:rsidRPr="00676D6D">
        <w:rPr>
          <w:rFonts w:ascii="Times New Roman" w:eastAsiaTheme="majorEastAsia" w:hAnsi="Times New Roman" w:cs="Times New Roman"/>
          <w:bCs/>
          <w:i/>
          <w:sz w:val="24"/>
          <w:szCs w:val="24"/>
          <w:lang w:val="en-US"/>
        </w:rPr>
        <w:t>,</w:t>
      </w:r>
      <w:r w:rsidR="00676D6D">
        <w:rPr>
          <w:rFonts w:ascii="Times New Roman" w:eastAsiaTheme="majorEastAsia" w:hAnsi="Times New Roman" w:cs="Times New Roman"/>
          <w:bCs/>
          <w:i/>
          <w:sz w:val="24"/>
          <w:szCs w:val="24"/>
          <w:lang w:val="en-US"/>
        </w:rPr>
        <w:t xml:space="preserve"> response range</w:t>
      </w:r>
      <w:r w:rsidR="00ED1D95">
        <w:rPr>
          <w:rFonts w:ascii="Times New Roman" w:eastAsiaTheme="majorEastAsia" w:hAnsi="Times New Roman" w:cs="Times New Roman"/>
          <w:bCs/>
          <w:i/>
          <w:sz w:val="24"/>
          <w:szCs w:val="24"/>
          <w:lang w:val="en-US"/>
        </w:rPr>
        <w:t>s</w:t>
      </w:r>
      <w:r w:rsidR="00676D6D">
        <w:rPr>
          <w:rFonts w:ascii="Times New Roman" w:eastAsiaTheme="majorEastAsia" w:hAnsi="Times New Roman" w:cs="Times New Roman"/>
          <w:bCs/>
          <w:i/>
          <w:sz w:val="24"/>
          <w:szCs w:val="24"/>
          <w:lang w:val="en-US"/>
        </w:rPr>
        <w:t xml:space="preserve"> and correlations between item and total score</w:t>
      </w:r>
      <w:r>
        <w:rPr>
          <w:rFonts w:ascii="Times New Roman" w:eastAsiaTheme="majorEastAsia" w:hAnsi="Times New Roman" w:cs="Times New Roman"/>
          <w:bCs/>
          <w:i/>
          <w:sz w:val="24"/>
          <w:szCs w:val="24"/>
          <w:lang w:val="en-US"/>
        </w:rPr>
        <w:t>)</w:t>
      </w:r>
      <w:r w:rsidR="000B34C9" w:rsidRPr="00676D6D">
        <w:rPr>
          <w:rFonts w:ascii="Times New Roman" w:eastAsiaTheme="majorEastAsia" w:hAnsi="Times New Roman" w:cs="Times New Roman"/>
          <w:bCs/>
          <w:i/>
          <w:sz w:val="24"/>
          <w:szCs w:val="24"/>
          <w:lang w:val="en-US"/>
        </w:rPr>
        <w:t xml:space="preserve"> for </w:t>
      </w:r>
      <w:r w:rsidR="00676D6D">
        <w:rPr>
          <w:rFonts w:ascii="Times New Roman" w:eastAsiaTheme="majorEastAsia" w:hAnsi="Times New Roman" w:cs="Times New Roman"/>
          <w:bCs/>
          <w:i/>
          <w:sz w:val="24"/>
          <w:szCs w:val="24"/>
          <w:lang w:val="en-US"/>
        </w:rPr>
        <w:t xml:space="preserve">each item of </w:t>
      </w:r>
      <w:r w:rsidR="000B34C9" w:rsidRPr="00676D6D">
        <w:rPr>
          <w:rFonts w:ascii="Times New Roman" w:eastAsiaTheme="majorEastAsia" w:hAnsi="Times New Roman" w:cs="Times New Roman"/>
          <w:bCs/>
          <w:i/>
          <w:sz w:val="24"/>
          <w:szCs w:val="24"/>
          <w:lang w:val="en-US"/>
        </w:rPr>
        <w:t xml:space="preserve">the </w:t>
      </w:r>
      <w:r w:rsidR="00417AB0">
        <w:rPr>
          <w:rFonts w:ascii="Times New Roman" w:eastAsiaTheme="majorEastAsia" w:hAnsi="Times New Roman" w:cs="Times New Roman"/>
          <w:bCs/>
          <w:i/>
          <w:sz w:val="24"/>
          <w:szCs w:val="24"/>
          <w:lang w:val="en-US"/>
        </w:rPr>
        <w:t xml:space="preserve">modified </w:t>
      </w:r>
      <w:r w:rsidR="000B34C9" w:rsidRPr="00676D6D">
        <w:rPr>
          <w:rFonts w:ascii="Times New Roman" w:eastAsiaTheme="majorEastAsia" w:hAnsi="Times New Roman" w:cs="Times New Roman"/>
          <w:bCs/>
          <w:i/>
          <w:sz w:val="24"/>
          <w:szCs w:val="24"/>
          <w:lang w:val="en-US"/>
        </w:rPr>
        <w:t>Body Ownership scale</w:t>
      </w:r>
      <w:r w:rsidR="00E215EE" w:rsidRPr="00676D6D">
        <w:rPr>
          <w:rFonts w:ascii="Times New Roman" w:eastAsiaTheme="majorEastAsia" w:hAnsi="Times New Roman" w:cs="Times New Roman"/>
          <w:bCs/>
          <w:i/>
          <w:sz w:val="24"/>
          <w:szCs w:val="24"/>
          <w:lang w:val="en-US"/>
        </w:rPr>
        <w:t xml:space="preserve"> based on</w:t>
      </w:r>
      <w:r w:rsidR="00F940AB">
        <w:rPr>
          <w:rFonts w:ascii="Times New Roman" w:eastAsiaTheme="majorEastAsia" w:hAnsi="Times New Roman" w:cs="Times New Roman"/>
          <w:bCs/>
          <w:i/>
          <w:sz w:val="24"/>
          <w:szCs w:val="24"/>
          <w:lang w:val="en-US"/>
        </w:rPr>
        <w:t xml:space="preserve"> the complete</w:t>
      </w:r>
      <w:r w:rsidR="00E215EE" w:rsidRPr="00676D6D">
        <w:rPr>
          <w:rFonts w:ascii="Times New Roman" w:eastAsiaTheme="majorEastAsia" w:hAnsi="Times New Roman" w:cs="Times New Roman"/>
          <w:bCs/>
          <w:i/>
          <w:sz w:val="24"/>
          <w:szCs w:val="24"/>
          <w:lang w:val="en-US"/>
        </w:rPr>
        <w:t xml:space="preserve"> responses by IVR group participants (N = 44)</w:t>
      </w:r>
      <w:r w:rsidR="000B34C9" w:rsidRPr="00676D6D">
        <w:rPr>
          <w:rFonts w:ascii="Times New Roman" w:eastAsiaTheme="majorEastAsia" w:hAnsi="Times New Roman" w:cs="Times New Roman"/>
          <w:bCs/>
          <w:i/>
          <w:sz w:val="24"/>
          <w:szCs w:val="24"/>
          <w:lang w:val="en-US"/>
        </w:rPr>
        <w:t>.</w:t>
      </w:r>
    </w:p>
    <w:tbl>
      <w:tblPr>
        <w:tblStyle w:val="TableGrid"/>
        <w:tblW w:w="76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1044"/>
        <w:gridCol w:w="360"/>
        <w:gridCol w:w="756"/>
        <w:gridCol w:w="990"/>
        <w:gridCol w:w="647"/>
        <w:gridCol w:w="462"/>
      </w:tblGrid>
      <w:tr w:rsidR="00322A24" w:rsidRPr="00E215EE" w:rsidTr="00322A24">
        <w:tc>
          <w:tcPr>
            <w:tcW w:w="3354" w:type="dxa"/>
            <w:tcBorders>
              <w:top w:val="single" w:sz="18" w:space="0" w:color="auto"/>
              <w:left w:val="nil"/>
              <w:bottom w:val="nil"/>
              <w:right w:val="nil"/>
            </w:tcBorders>
            <w:hideMark/>
          </w:tcPr>
          <w:p w:rsidR="00322A24" w:rsidRPr="00080A7B" w:rsidRDefault="00322A24" w:rsidP="005F305F">
            <w:pPr>
              <w:spacing w:after="0" w:line="240" w:lineRule="auto"/>
              <w:rPr>
                <w:rFonts w:ascii="Times New Roman" w:hAnsi="Times New Roman" w:cs="Times New Roman"/>
                <w:b/>
                <w:sz w:val="24"/>
                <w:szCs w:val="24"/>
                <w:lang w:val="en-US"/>
              </w:rPr>
            </w:pPr>
            <w:r w:rsidRPr="00080A7B">
              <w:rPr>
                <w:rFonts w:ascii="Times New Roman" w:hAnsi="Times New Roman" w:cs="Times New Roman"/>
                <w:b/>
                <w:sz w:val="24"/>
                <w:szCs w:val="24"/>
                <w:lang w:val="en-US"/>
              </w:rPr>
              <w:t>Item</w:t>
            </w:r>
          </w:p>
        </w:tc>
        <w:tc>
          <w:tcPr>
            <w:tcW w:w="1404" w:type="dxa"/>
            <w:gridSpan w:val="2"/>
            <w:tcBorders>
              <w:top w:val="single" w:sz="18" w:space="0" w:color="auto"/>
              <w:left w:val="nil"/>
              <w:bottom w:val="nil"/>
              <w:right w:val="nil"/>
            </w:tcBorders>
            <w:hideMark/>
          </w:tcPr>
          <w:p w:rsidR="00322A24" w:rsidRPr="00080A7B" w:rsidRDefault="00676D6D" w:rsidP="005F305F">
            <w:pPr>
              <w:spacing w:after="0" w:line="240" w:lineRule="auto"/>
              <w:jc w:val="center"/>
              <w:rPr>
                <w:rFonts w:ascii="Times New Roman" w:hAnsi="Times New Roman" w:cs="Times New Roman"/>
                <w:b/>
                <w:i/>
                <w:color w:val="000000"/>
                <w:sz w:val="24"/>
                <w:szCs w:val="24"/>
                <w:lang w:val="en-US"/>
              </w:rPr>
            </w:pPr>
            <w:r w:rsidRPr="00080A7B">
              <w:rPr>
                <w:rFonts w:ascii="Times New Roman" w:hAnsi="Times New Roman" w:cs="Times New Roman"/>
                <w:b/>
                <w:i/>
                <w:sz w:val="24"/>
                <w:szCs w:val="24"/>
                <w:lang w:val="en-US"/>
              </w:rPr>
              <w:t>M</w:t>
            </w:r>
          </w:p>
        </w:tc>
        <w:tc>
          <w:tcPr>
            <w:tcW w:w="756" w:type="dxa"/>
            <w:tcBorders>
              <w:top w:val="single" w:sz="18" w:space="0" w:color="auto"/>
              <w:left w:val="nil"/>
              <w:bottom w:val="nil"/>
              <w:right w:val="nil"/>
            </w:tcBorders>
          </w:tcPr>
          <w:p w:rsidR="00322A24" w:rsidRPr="00080A7B" w:rsidRDefault="00322A24" w:rsidP="005F305F">
            <w:pPr>
              <w:spacing w:after="0" w:line="240" w:lineRule="auto"/>
              <w:jc w:val="center"/>
              <w:rPr>
                <w:rFonts w:ascii="Times New Roman" w:hAnsi="Times New Roman" w:cs="Times New Roman"/>
                <w:b/>
                <w:i/>
                <w:color w:val="000000"/>
                <w:sz w:val="24"/>
                <w:szCs w:val="24"/>
                <w:lang w:val="en-US"/>
              </w:rPr>
            </w:pPr>
            <w:r w:rsidRPr="00080A7B">
              <w:rPr>
                <w:rFonts w:ascii="Times New Roman" w:hAnsi="Times New Roman" w:cs="Times New Roman"/>
                <w:b/>
                <w:i/>
                <w:color w:val="000000"/>
                <w:sz w:val="24"/>
                <w:szCs w:val="24"/>
                <w:lang w:val="en-US"/>
              </w:rPr>
              <w:t>SD</w:t>
            </w:r>
          </w:p>
        </w:tc>
        <w:tc>
          <w:tcPr>
            <w:tcW w:w="990" w:type="dxa"/>
            <w:tcBorders>
              <w:top w:val="single" w:sz="18" w:space="0" w:color="auto"/>
              <w:left w:val="nil"/>
              <w:bottom w:val="nil"/>
              <w:right w:val="nil"/>
            </w:tcBorders>
          </w:tcPr>
          <w:p w:rsidR="00322A24" w:rsidRDefault="00322A24" w:rsidP="005F305F">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Range</w:t>
            </w:r>
          </w:p>
        </w:tc>
        <w:tc>
          <w:tcPr>
            <w:tcW w:w="1109" w:type="dxa"/>
            <w:gridSpan w:val="2"/>
            <w:tcBorders>
              <w:top w:val="single" w:sz="18" w:space="0" w:color="auto"/>
              <w:left w:val="nil"/>
              <w:bottom w:val="nil"/>
              <w:right w:val="nil"/>
            </w:tcBorders>
            <w:hideMark/>
          </w:tcPr>
          <w:p w:rsidR="00322A24" w:rsidRPr="001A743E" w:rsidRDefault="00322A24" w:rsidP="005F305F">
            <w:pPr>
              <w:spacing w:after="0" w:line="240" w:lineRule="auto"/>
              <w:jc w:val="center"/>
              <w:rPr>
                <w:rFonts w:ascii="Times New Roman" w:hAnsi="Times New Roman" w:cs="Times New Roman"/>
                <w:b/>
                <w:color w:val="000000"/>
                <w:sz w:val="24"/>
                <w:szCs w:val="24"/>
                <w:lang w:val="en-US"/>
              </w:rPr>
            </w:pPr>
            <w:r w:rsidRPr="00080A7B">
              <w:rPr>
                <w:rFonts w:ascii="Times New Roman" w:hAnsi="Times New Roman" w:cs="Times New Roman"/>
                <w:b/>
                <w:i/>
                <w:color w:val="000000"/>
                <w:sz w:val="24"/>
                <w:szCs w:val="24"/>
                <w:lang w:val="en-US"/>
              </w:rPr>
              <w:t>r</w:t>
            </w:r>
            <w:r w:rsidRPr="00322A24">
              <w:rPr>
                <w:rFonts w:ascii="Times New Roman" w:hAnsi="Times New Roman" w:cs="Times New Roman"/>
                <w:b/>
                <w:color w:val="000000"/>
                <w:sz w:val="24"/>
                <w:szCs w:val="24"/>
                <w:vertAlign w:val="subscript"/>
                <w:lang w:val="en-US"/>
              </w:rPr>
              <w:t>item-total</w:t>
            </w:r>
          </w:p>
        </w:tc>
      </w:tr>
      <w:tr w:rsidR="00322A24" w:rsidRPr="00E215EE" w:rsidTr="00322A24">
        <w:trPr>
          <w:trHeight w:hRule="exact" w:val="142"/>
        </w:trPr>
        <w:tc>
          <w:tcPr>
            <w:tcW w:w="3354" w:type="dxa"/>
            <w:tcBorders>
              <w:top w:val="single" w:sz="18" w:space="0" w:color="auto"/>
              <w:left w:val="nil"/>
              <w:bottom w:val="nil"/>
              <w:right w:val="nil"/>
            </w:tcBorders>
          </w:tcPr>
          <w:p w:rsidR="00322A24" w:rsidRPr="001A743E" w:rsidRDefault="00322A24" w:rsidP="005F305F">
            <w:pPr>
              <w:spacing w:after="0" w:line="240" w:lineRule="auto"/>
              <w:rPr>
                <w:rFonts w:ascii="Times New Roman" w:hAnsi="Times New Roman" w:cs="Times New Roman"/>
                <w:b/>
                <w:color w:val="000000"/>
                <w:sz w:val="24"/>
                <w:szCs w:val="24"/>
                <w:lang w:val="en-US"/>
              </w:rPr>
            </w:pPr>
          </w:p>
        </w:tc>
        <w:tc>
          <w:tcPr>
            <w:tcW w:w="1404" w:type="dxa"/>
            <w:gridSpan w:val="2"/>
            <w:tcBorders>
              <w:top w:val="single" w:sz="18" w:space="0" w:color="auto"/>
              <w:left w:val="nil"/>
              <w:bottom w:val="nil"/>
              <w:right w:val="nil"/>
            </w:tcBorders>
          </w:tcPr>
          <w:p w:rsidR="00322A24" w:rsidRPr="001A743E" w:rsidRDefault="00322A24" w:rsidP="005F305F">
            <w:pPr>
              <w:spacing w:after="0" w:line="240" w:lineRule="auto"/>
              <w:jc w:val="center"/>
              <w:rPr>
                <w:rFonts w:ascii="Times New Roman" w:hAnsi="Times New Roman" w:cs="Times New Roman"/>
                <w:b/>
                <w:sz w:val="24"/>
                <w:szCs w:val="24"/>
                <w:lang w:val="en-US"/>
              </w:rPr>
            </w:pPr>
          </w:p>
        </w:tc>
        <w:tc>
          <w:tcPr>
            <w:tcW w:w="756" w:type="dxa"/>
            <w:tcBorders>
              <w:top w:val="single" w:sz="18" w:space="0" w:color="auto"/>
              <w:left w:val="nil"/>
              <w:bottom w:val="nil"/>
              <w:right w:val="nil"/>
            </w:tcBorders>
          </w:tcPr>
          <w:p w:rsidR="00322A24" w:rsidRPr="001A743E" w:rsidRDefault="00322A24" w:rsidP="005F305F">
            <w:pPr>
              <w:spacing w:after="0" w:line="240" w:lineRule="auto"/>
              <w:jc w:val="center"/>
              <w:rPr>
                <w:rFonts w:ascii="Times New Roman" w:hAnsi="Times New Roman" w:cs="Times New Roman"/>
                <w:b/>
                <w:color w:val="000000"/>
                <w:sz w:val="24"/>
                <w:szCs w:val="24"/>
                <w:lang w:val="en-US"/>
              </w:rPr>
            </w:pPr>
          </w:p>
        </w:tc>
        <w:tc>
          <w:tcPr>
            <w:tcW w:w="990" w:type="dxa"/>
            <w:tcBorders>
              <w:top w:val="single" w:sz="18" w:space="0" w:color="auto"/>
              <w:left w:val="nil"/>
              <w:bottom w:val="nil"/>
              <w:right w:val="nil"/>
            </w:tcBorders>
          </w:tcPr>
          <w:p w:rsidR="00322A24" w:rsidRPr="001A743E" w:rsidRDefault="00322A24" w:rsidP="005F305F">
            <w:pPr>
              <w:spacing w:after="0" w:line="240" w:lineRule="auto"/>
              <w:jc w:val="center"/>
              <w:rPr>
                <w:rFonts w:ascii="Times New Roman" w:hAnsi="Times New Roman" w:cs="Times New Roman"/>
                <w:b/>
                <w:color w:val="000000"/>
                <w:sz w:val="24"/>
                <w:szCs w:val="24"/>
                <w:lang w:val="en-US"/>
              </w:rPr>
            </w:pPr>
          </w:p>
        </w:tc>
        <w:tc>
          <w:tcPr>
            <w:tcW w:w="1109" w:type="dxa"/>
            <w:gridSpan w:val="2"/>
            <w:tcBorders>
              <w:top w:val="single" w:sz="18" w:space="0" w:color="auto"/>
              <w:left w:val="nil"/>
              <w:bottom w:val="nil"/>
              <w:right w:val="nil"/>
            </w:tcBorders>
          </w:tcPr>
          <w:p w:rsidR="00322A24" w:rsidRPr="001A743E" w:rsidRDefault="00322A24" w:rsidP="005F305F">
            <w:pPr>
              <w:spacing w:after="0" w:line="240" w:lineRule="auto"/>
              <w:jc w:val="center"/>
              <w:rPr>
                <w:rFonts w:ascii="Times New Roman" w:hAnsi="Times New Roman" w:cs="Times New Roman"/>
                <w:b/>
                <w:color w:val="000000"/>
                <w:sz w:val="24"/>
                <w:szCs w:val="24"/>
                <w:lang w:val="en-US"/>
              </w:rPr>
            </w:pPr>
          </w:p>
        </w:tc>
      </w:tr>
      <w:tr w:rsidR="00322A24" w:rsidRPr="00E215EE" w:rsidTr="00322A24">
        <w:tc>
          <w:tcPr>
            <w:tcW w:w="3354" w:type="dxa"/>
            <w:vAlign w:val="center"/>
          </w:tcPr>
          <w:p w:rsidR="00322A24" w:rsidRPr="00E215EE" w:rsidRDefault="00322A24" w:rsidP="00322A24">
            <w:pPr>
              <w:spacing w:after="0" w:line="240" w:lineRule="auto"/>
              <w:rPr>
                <w:rFonts w:ascii="Times New Roman" w:hAnsi="Times New Roman" w:cs="Times New Roman"/>
                <w:color w:val="000000"/>
                <w:sz w:val="24"/>
                <w:szCs w:val="24"/>
                <w:lang w:val="en-US"/>
              </w:rPr>
            </w:pPr>
            <w:r w:rsidRPr="00E215EE">
              <w:rPr>
                <w:rFonts w:ascii="Times New Roman" w:hAnsi="Times New Roman" w:cs="Times New Roman"/>
                <w:color w:val="000000"/>
                <w:sz w:val="24"/>
                <w:szCs w:val="24"/>
                <w:lang w:val="en-US"/>
              </w:rPr>
              <w:t>I had the feeling of being in the avatar’s skin.</w:t>
            </w:r>
          </w:p>
        </w:tc>
        <w:tc>
          <w:tcPr>
            <w:tcW w:w="1404" w:type="dxa"/>
            <w:gridSpan w:val="2"/>
            <w:vAlign w:val="center"/>
          </w:tcPr>
          <w:p w:rsidR="00322A24" w:rsidRPr="00E215EE" w:rsidRDefault="00322A24" w:rsidP="00322A24">
            <w:pPr>
              <w:spacing w:after="0" w:line="240" w:lineRule="auto"/>
              <w:jc w:val="center"/>
              <w:rPr>
                <w:rFonts w:ascii="Times New Roman" w:hAnsi="Times New Roman" w:cs="Times New Roman"/>
                <w:sz w:val="24"/>
                <w:szCs w:val="24"/>
                <w:lang w:val="en-US"/>
              </w:rPr>
            </w:pPr>
            <w:r w:rsidRPr="00E215EE">
              <w:rPr>
                <w:rFonts w:ascii="Times New Roman" w:hAnsi="Times New Roman" w:cs="Times New Roman"/>
                <w:sz w:val="24"/>
                <w:szCs w:val="24"/>
                <w:lang w:val="en-US"/>
              </w:rPr>
              <w:t>3.32</w:t>
            </w:r>
          </w:p>
        </w:tc>
        <w:tc>
          <w:tcPr>
            <w:tcW w:w="756"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w:t>
            </w:r>
          </w:p>
        </w:tc>
        <w:tc>
          <w:tcPr>
            <w:tcW w:w="990"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1109" w:type="dxa"/>
            <w:gridSpan w:val="2"/>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.79</w:t>
            </w:r>
          </w:p>
        </w:tc>
      </w:tr>
      <w:tr w:rsidR="00322A24" w:rsidRPr="00E215EE" w:rsidTr="00322A24">
        <w:trPr>
          <w:trHeight w:hRule="exact" w:val="142"/>
        </w:trPr>
        <w:tc>
          <w:tcPr>
            <w:tcW w:w="3354" w:type="dxa"/>
            <w:vAlign w:val="center"/>
          </w:tcPr>
          <w:p w:rsidR="00322A24" w:rsidRPr="00E215EE" w:rsidRDefault="00322A24" w:rsidP="00322A24">
            <w:pPr>
              <w:spacing w:after="0" w:line="240" w:lineRule="auto"/>
              <w:jc w:val="both"/>
              <w:rPr>
                <w:rFonts w:ascii="Times New Roman" w:hAnsi="Times New Roman" w:cs="Times New Roman"/>
                <w:sz w:val="24"/>
                <w:szCs w:val="24"/>
                <w:lang w:val="en-US"/>
              </w:rPr>
            </w:pPr>
          </w:p>
        </w:tc>
        <w:tc>
          <w:tcPr>
            <w:tcW w:w="1404" w:type="dxa"/>
            <w:gridSpan w:val="2"/>
            <w:vAlign w:val="center"/>
          </w:tcPr>
          <w:p w:rsidR="00322A24" w:rsidRPr="00E215EE" w:rsidRDefault="00322A24" w:rsidP="00322A24">
            <w:pPr>
              <w:spacing w:after="0" w:line="240" w:lineRule="auto"/>
              <w:jc w:val="center"/>
              <w:rPr>
                <w:rFonts w:ascii="Times New Roman" w:hAnsi="Times New Roman" w:cs="Times New Roman"/>
                <w:sz w:val="24"/>
                <w:szCs w:val="24"/>
                <w:lang w:val="en-US"/>
              </w:rPr>
            </w:pPr>
          </w:p>
        </w:tc>
        <w:tc>
          <w:tcPr>
            <w:tcW w:w="756"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p>
        </w:tc>
        <w:tc>
          <w:tcPr>
            <w:tcW w:w="990"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p>
        </w:tc>
        <w:tc>
          <w:tcPr>
            <w:tcW w:w="1109" w:type="dxa"/>
            <w:gridSpan w:val="2"/>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p>
        </w:tc>
      </w:tr>
      <w:tr w:rsidR="00322A24" w:rsidRPr="00E215EE" w:rsidTr="00322A24">
        <w:tc>
          <w:tcPr>
            <w:tcW w:w="3354" w:type="dxa"/>
            <w:vAlign w:val="center"/>
          </w:tcPr>
          <w:p w:rsidR="00322A24" w:rsidRPr="00E215EE" w:rsidRDefault="00322A24" w:rsidP="00322A24">
            <w:pPr>
              <w:spacing w:after="0" w:line="240" w:lineRule="auto"/>
              <w:jc w:val="both"/>
              <w:rPr>
                <w:rFonts w:ascii="Times New Roman" w:hAnsi="Times New Roman" w:cs="Times New Roman"/>
                <w:sz w:val="24"/>
                <w:szCs w:val="24"/>
                <w:lang w:val="en-US"/>
              </w:rPr>
            </w:pPr>
            <w:r w:rsidRPr="00E215EE">
              <w:rPr>
                <w:rFonts w:ascii="Times New Roman" w:hAnsi="Times New Roman" w:cs="Times New Roman"/>
                <w:sz w:val="24"/>
                <w:szCs w:val="24"/>
                <w:lang w:val="en-US"/>
              </w:rPr>
              <w:t>I sometimes completely forgot about myself because I was so focused on the avatar’s actions.</w:t>
            </w:r>
          </w:p>
        </w:tc>
        <w:tc>
          <w:tcPr>
            <w:tcW w:w="1404" w:type="dxa"/>
            <w:gridSpan w:val="2"/>
            <w:vAlign w:val="center"/>
          </w:tcPr>
          <w:p w:rsidR="00322A24" w:rsidRPr="00E215EE" w:rsidRDefault="00322A24" w:rsidP="00322A24">
            <w:pPr>
              <w:spacing w:after="0" w:line="240" w:lineRule="auto"/>
              <w:jc w:val="center"/>
              <w:rPr>
                <w:rFonts w:ascii="Times New Roman" w:hAnsi="Times New Roman" w:cs="Times New Roman"/>
                <w:sz w:val="24"/>
                <w:szCs w:val="24"/>
                <w:lang w:val="en-US"/>
              </w:rPr>
            </w:pPr>
            <w:r w:rsidRPr="00E215EE">
              <w:rPr>
                <w:rFonts w:ascii="Times New Roman" w:hAnsi="Times New Roman" w:cs="Times New Roman"/>
                <w:sz w:val="24"/>
                <w:szCs w:val="24"/>
                <w:lang w:val="en-US"/>
              </w:rPr>
              <w:t>3.55</w:t>
            </w:r>
          </w:p>
        </w:tc>
        <w:tc>
          <w:tcPr>
            <w:tcW w:w="756"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1.09</w:t>
            </w:r>
          </w:p>
        </w:tc>
        <w:tc>
          <w:tcPr>
            <w:tcW w:w="990"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1109" w:type="dxa"/>
            <w:gridSpan w:val="2"/>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.80</w:t>
            </w:r>
            <w:bookmarkStart w:id="7" w:name="_GoBack"/>
            <w:bookmarkEnd w:id="7"/>
          </w:p>
        </w:tc>
      </w:tr>
      <w:tr w:rsidR="00322A24" w:rsidRPr="00E215EE" w:rsidTr="00322A24">
        <w:trPr>
          <w:trHeight w:hRule="exact" w:val="142"/>
        </w:trPr>
        <w:tc>
          <w:tcPr>
            <w:tcW w:w="3354" w:type="dxa"/>
            <w:vAlign w:val="center"/>
          </w:tcPr>
          <w:p w:rsidR="00322A24" w:rsidRPr="00E215EE" w:rsidRDefault="00322A24" w:rsidP="00322A24">
            <w:pPr>
              <w:spacing w:after="0" w:line="240" w:lineRule="auto"/>
              <w:jc w:val="both"/>
              <w:rPr>
                <w:rFonts w:ascii="Times New Roman" w:hAnsi="Times New Roman" w:cs="Times New Roman"/>
                <w:sz w:val="24"/>
                <w:szCs w:val="24"/>
                <w:lang w:val="en-US"/>
              </w:rPr>
            </w:pPr>
          </w:p>
        </w:tc>
        <w:tc>
          <w:tcPr>
            <w:tcW w:w="1404" w:type="dxa"/>
            <w:gridSpan w:val="2"/>
            <w:vAlign w:val="center"/>
          </w:tcPr>
          <w:p w:rsidR="00322A24" w:rsidRPr="00E215EE" w:rsidRDefault="00322A24" w:rsidP="00322A24">
            <w:pPr>
              <w:spacing w:after="0" w:line="240" w:lineRule="auto"/>
              <w:jc w:val="center"/>
              <w:rPr>
                <w:rFonts w:ascii="Times New Roman" w:hAnsi="Times New Roman" w:cs="Times New Roman"/>
                <w:sz w:val="24"/>
                <w:szCs w:val="24"/>
                <w:lang w:val="en-US"/>
              </w:rPr>
            </w:pPr>
          </w:p>
        </w:tc>
        <w:tc>
          <w:tcPr>
            <w:tcW w:w="756"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p>
        </w:tc>
        <w:tc>
          <w:tcPr>
            <w:tcW w:w="990"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p>
        </w:tc>
        <w:tc>
          <w:tcPr>
            <w:tcW w:w="1109" w:type="dxa"/>
            <w:gridSpan w:val="2"/>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p>
        </w:tc>
      </w:tr>
      <w:tr w:rsidR="00322A24" w:rsidRPr="00E215EE" w:rsidTr="00322A24">
        <w:tc>
          <w:tcPr>
            <w:tcW w:w="3354" w:type="dxa"/>
            <w:vAlign w:val="center"/>
          </w:tcPr>
          <w:p w:rsidR="00322A24" w:rsidRPr="00E215EE" w:rsidRDefault="00322A24" w:rsidP="00322A24">
            <w:pPr>
              <w:spacing w:after="0" w:line="240" w:lineRule="auto"/>
              <w:jc w:val="both"/>
              <w:rPr>
                <w:rFonts w:ascii="Times New Roman" w:hAnsi="Times New Roman" w:cs="Times New Roman"/>
                <w:sz w:val="24"/>
                <w:szCs w:val="24"/>
                <w:lang w:val="en-US"/>
              </w:rPr>
            </w:pPr>
            <w:r w:rsidRPr="00E215EE">
              <w:rPr>
                <w:rFonts w:ascii="Times New Roman" w:hAnsi="Times New Roman" w:cs="Times New Roman"/>
                <w:sz w:val="24"/>
                <w:szCs w:val="24"/>
                <w:lang w:val="en-US"/>
              </w:rPr>
              <w:t>I had the feeling of actually being the avatar.</w:t>
            </w:r>
          </w:p>
        </w:tc>
        <w:tc>
          <w:tcPr>
            <w:tcW w:w="1404" w:type="dxa"/>
            <w:gridSpan w:val="2"/>
            <w:vAlign w:val="center"/>
          </w:tcPr>
          <w:p w:rsidR="00322A24" w:rsidRPr="00E215EE" w:rsidRDefault="00322A24" w:rsidP="00322A2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3.59</w:t>
            </w:r>
          </w:p>
        </w:tc>
        <w:tc>
          <w:tcPr>
            <w:tcW w:w="756"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1.02</w:t>
            </w:r>
          </w:p>
        </w:tc>
        <w:tc>
          <w:tcPr>
            <w:tcW w:w="990" w:type="dxa"/>
            <w:vAlign w:val="center"/>
          </w:tcPr>
          <w:p w:rsidR="00322A24" w:rsidRPr="00E215EE" w:rsidRDefault="00322A24" w:rsidP="00322A2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1109" w:type="dxa"/>
            <w:gridSpan w:val="2"/>
            <w:vAlign w:val="center"/>
          </w:tcPr>
          <w:p w:rsidR="00322A24" w:rsidRPr="00E215EE" w:rsidRDefault="00322A24" w:rsidP="00962342">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r w:rsidR="00962342">
              <w:rPr>
                <w:rFonts w:ascii="Times New Roman" w:hAnsi="Times New Roman" w:cs="Times New Roman"/>
                <w:color w:val="000000"/>
                <w:sz w:val="24"/>
                <w:szCs w:val="24"/>
                <w:lang w:val="en-US"/>
              </w:rPr>
              <w:t>1</w:t>
            </w:r>
          </w:p>
        </w:tc>
      </w:tr>
      <w:tr w:rsidR="00322A24" w:rsidRPr="00E215EE" w:rsidTr="00322A24">
        <w:trPr>
          <w:trHeight w:hRule="exact" w:val="142"/>
        </w:trPr>
        <w:tc>
          <w:tcPr>
            <w:tcW w:w="3354" w:type="dxa"/>
            <w:tcBorders>
              <w:top w:val="nil"/>
              <w:left w:val="nil"/>
              <w:bottom w:val="single" w:sz="8" w:space="0" w:color="auto"/>
              <w:right w:val="nil"/>
            </w:tcBorders>
          </w:tcPr>
          <w:p w:rsidR="00322A24" w:rsidRPr="00E215EE" w:rsidRDefault="00322A24" w:rsidP="005F305F">
            <w:pPr>
              <w:spacing w:after="0" w:line="240" w:lineRule="auto"/>
              <w:rPr>
                <w:rFonts w:ascii="Times New Roman" w:hAnsi="Times New Roman" w:cs="Times New Roman"/>
                <w:color w:val="000000"/>
                <w:sz w:val="10"/>
                <w:szCs w:val="10"/>
                <w:lang w:val="en-US"/>
              </w:rPr>
            </w:pPr>
          </w:p>
        </w:tc>
        <w:tc>
          <w:tcPr>
            <w:tcW w:w="1044" w:type="dxa"/>
            <w:tcBorders>
              <w:top w:val="nil"/>
              <w:left w:val="nil"/>
              <w:bottom w:val="single" w:sz="8" w:space="0" w:color="auto"/>
              <w:right w:val="nil"/>
            </w:tcBorders>
          </w:tcPr>
          <w:p w:rsidR="00322A24" w:rsidRPr="00E215EE" w:rsidRDefault="00322A24" w:rsidP="005F305F">
            <w:pPr>
              <w:spacing w:after="0" w:line="240" w:lineRule="auto"/>
              <w:jc w:val="center"/>
              <w:rPr>
                <w:rFonts w:ascii="Times New Roman" w:hAnsi="Times New Roman" w:cs="Times New Roman"/>
                <w:color w:val="000000"/>
                <w:sz w:val="10"/>
                <w:szCs w:val="10"/>
                <w:lang w:val="en-US"/>
              </w:rPr>
            </w:pPr>
          </w:p>
        </w:tc>
        <w:tc>
          <w:tcPr>
            <w:tcW w:w="360" w:type="dxa"/>
            <w:tcBorders>
              <w:top w:val="nil"/>
              <w:left w:val="nil"/>
              <w:bottom w:val="single" w:sz="8" w:space="0" w:color="auto"/>
              <w:right w:val="nil"/>
            </w:tcBorders>
          </w:tcPr>
          <w:p w:rsidR="00322A24" w:rsidRPr="00E215EE" w:rsidRDefault="00322A24" w:rsidP="005F305F">
            <w:pPr>
              <w:spacing w:after="0" w:line="240" w:lineRule="auto"/>
              <w:jc w:val="center"/>
              <w:rPr>
                <w:rFonts w:ascii="Times New Roman" w:hAnsi="Times New Roman" w:cs="Times New Roman"/>
                <w:color w:val="000000"/>
                <w:sz w:val="10"/>
                <w:szCs w:val="10"/>
                <w:lang w:val="en-US"/>
              </w:rPr>
            </w:pPr>
          </w:p>
        </w:tc>
        <w:tc>
          <w:tcPr>
            <w:tcW w:w="756" w:type="dxa"/>
            <w:tcBorders>
              <w:top w:val="nil"/>
              <w:left w:val="nil"/>
              <w:bottom w:val="single" w:sz="8" w:space="0" w:color="auto"/>
              <w:right w:val="nil"/>
            </w:tcBorders>
          </w:tcPr>
          <w:p w:rsidR="00322A24" w:rsidRPr="00E215EE" w:rsidRDefault="00322A24" w:rsidP="005F305F">
            <w:pPr>
              <w:spacing w:after="0" w:line="240" w:lineRule="auto"/>
              <w:jc w:val="center"/>
              <w:rPr>
                <w:rFonts w:ascii="Times New Roman" w:hAnsi="Times New Roman" w:cs="Times New Roman"/>
                <w:color w:val="000000"/>
                <w:sz w:val="10"/>
                <w:szCs w:val="10"/>
                <w:lang w:val="en-US"/>
              </w:rPr>
            </w:pPr>
          </w:p>
        </w:tc>
        <w:tc>
          <w:tcPr>
            <w:tcW w:w="990" w:type="dxa"/>
            <w:tcBorders>
              <w:top w:val="nil"/>
              <w:left w:val="nil"/>
              <w:bottom w:val="single" w:sz="8" w:space="0" w:color="auto"/>
              <w:right w:val="nil"/>
            </w:tcBorders>
          </w:tcPr>
          <w:p w:rsidR="00322A24" w:rsidRPr="00E215EE" w:rsidRDefault="00322A24" w:rsidP="005F305F">
            <w:pPr>
              <w:spacing w:after="0" w:line="240" w:lineRule="auto"/>
              <w:jc w:val="center"/>
              <w:rPr>
                <w:rFonts w:ascii="Times New Roman" w:hAnsi="Times New Roman" w:cs="Times New Roman"/>
                <w:color w:val="000000"/>
                <w:sz w:val="10"/>
                <w:szCs w:val="10"/>
                <w:lang w:val="en-US"/>
              </w:rPr>
            </w:pPr>
          </w:p>
        </w:tc>
        <w:tc>
          <w:tcPr>
            <w:tcW w:w="647" w:type="dxa"/>
            <w:tcBorders>
              <w:top w:val="nil"/>
              <w:left w:val="nil"/>
              <w:bottom w:val="single" w:sz="8" w:space="0" w:color="auto"/>
              <w:right w:val="nil"/>
            </w:tcBorders>
          </w:tcPr>
          <w:p w:rsidR="00322A24" w:rsidRPr="00E215EE" w:rsidRDefault="00322A24" w:rsidP="005F305F">
            <w:pPr>
              <w:spacing w:after="0" w:line="240" w:lineRule="auto"/>
              <w:jc w:val="center"/>
              <w:rPr>
                <w:rFonts w:ascii="Times New Roman" w:hAnsi="Times New Roman" w:cs="Times New Roman"/>
                <w:color w:val="000000"/>
                <w:sz w:val="10"/>
                <w:szCs w:val="10"/>
                <w:lang w:val="en-US"/>
              </w:rPr>
            </w:pPr>
          </w:p>
        </w:tc>
        <w:tc>
          <w:tcPr>
            <w:tcW w:w="462" w:type="dxa"/>
            <w:tcBorders>
              <w:top w:val="nil"/>
              <w:left w:val="nil"/>
              <w:bottom w:val="single" w:sz="8" w:space="0" w:color="auto"/>
              <w:right w:val="nil"/>
            </w:tcBorders>
          </w:tcPr>
          <w:p w:rsidR="00322A24" w:rsidRPr="00E215EE" w:rsidRDefault="00322A24" w:rsidP="005F305F">
            <w:pPr>
              <w:spacing w:after="0" w:line="240" w:lineRule="auto"/>
              <w:jc w:val="center"/>
              <w:rPr>
                <w:rFonts w:ascii="Times New Roman" w:hAnsi="Times New Roman" w:cs="Times New Roman"/>
                <w:color w:val="000000"/>
                <w:sz w:val="10"/>
                <w:szCs w:val="10"/>
                <w:lang w:val="en-US"/>
              </w:rPr>
            </w:pPr>
          </w:p>
        </w:tc>
      </w:tr>
    </w:tbl>
    <w:p w:rsidR="000B34C9" w:rsidRPr="00E215EE" w:rsidRDefault="000B34C9" w:rsidP="00393772">
      <w:pPr>
        <w:pStyle w:val="CitaviBibliographyEntry"/>
        <w:tabs>
          <w:tab w:val="clear" w:pos="283"/>
        </w:tabs>
        <w:spacing w:after="0" w:line="480" w:lineRule="auto"/>
        <w:rPr>
          <w:rFonts w:ascii="Times New Roman" w:hAnsi="Times New Roman" w:cs="Times New Roman"/>
          <w:sz w:val="24"/>
          <w:szCs w:val="24"/>
          <w:lang w:val="en-US"/>
        </w:rPr>
      </w:pPr>
    </w:p>
    <w:sectPr w:rsidR="000B34C9" w:rsidRPr="00E215EE" w:rsidSect="008D3AB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A5" w:rsidRDefault="004D54A5" w:rsidP="008A0151">
      <w:pPr>
        <w:spacing w:after="0" w:line="240" w:lineRule="auto"/>
      </w:pPr>
      <w:r>
        <w:separator/>
      </w:r>
    </w:p>
  </w:endnote>
  <w:endnote w:type="continuationSeparator" w:id="0">
    <w:p w:rsidR="004D54A5" w:rsidRDefault="004D54A5" w:rsidP="008A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A9" w:rsidRDefault="00682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A9" w:rsidRDefault="00682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A9" w:rsidRDefault="00682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A5" w:rsidRDefault="004D54A5" w:rsidP="008A0151">
      <w:pPr>
        <w:spacing w:after="0" w:line="240" w:lineRule="auto"/>
      </w:pPr>
      <w:r>
        <w:separator/>
      </w:r>
    </w:p>
  </w:footnote>
  <w:footnote w:type="continuationSeparator" w:id="0">
    <w:p w:rsidR="004D54A5" w:rsidRDefault="004D54A5" w:rsidP="008A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A9" w:rsidRDefault="00682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A9" w:rsidRPr="006821A9" w:rsidRDefault="006821A9">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A9" w:rsidRDefault="00682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21B2"/>
    <w:multiLevelType w:val="multilevel"/>
    <w:tmpl w:val="B88682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4C24179"/>
    <w:multiLevelType w:val="hybridMultilevel"/>
    <w:tmpl w:val="C9205624"/>
    <w:lvl w:ilvl="0" w:tplc="0EAEAB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A3"/>
    <w:rsid w:val="000075D8"/>
    <w:rsid w:val="00037CD1"/>
    <w:rsid w:val="00080A7B"/>
    <w:rsid w:val="00086C7A"/>
    <w:rsid w:val="000911B6"/>
    <w:rsid w:val="000A34BB"/>
    <w:rsid w:val="000B2040"/>
    <w:rsid w:val="000B34C9"/>
    <w:rsid w:val="000C5807"/>
    <w:rsid w:val="000C5D7E"/>
    <w:rsid w:val="000C7B18"/>
    <w:rsid w:val="000D620A"/>
    <w:rsid w:val="000F72AF"/>
    <w:rsid w:val="001101EB"/>
    <w:rsid w:val="001A743E"/>
    <w:rsid w:val="001A79D1"/>
    <w:rsid w:val="001B7CB8"/>
    <w:rsid w:val="001C75BB"/>
    <w:rsid w:val="001D129C"/>
    <w:rsid w:val="001E75B0"/>
    <w:rsid w:val="00210CBD"/>
    <w:rsid w:val="00210EB1"/>
    <w:rsid w:val="00215578"/>
    <w:rsid w:val="002252D2"/>
    <w:rsid w:val="002461BA"/>
    <w:rsid w:val="002549B8"/>
    <w:rsid w:val="00256CFC"/>
    <w:rsid w:val="00263FF1"/>
    <w:rsid w:val="00276A82"/>
    <w:rsid w:val="00295AD0"/>
    <w:rsid w:val="002A0CD0"/>
    <w:rsid w:val="002C4427"/>
    <w:rsid w:val="002D1953"/>
    <w:rsid w:val="002E0383"/>
    <w:rsid w:val="002E184C"/>
    <w:rsid w:val="00322A24"/>
    <w:rsid w:val="00337AD2"/>
    <w:rsid w:val="0034303D"/>
    <w:rsid w:val="00370E87"/>
    <w:rsid w:val="00374848"/>
    <w:rsid w:val="00375C6B"/>
    <w:rsid w:val="003934F2"/>
    <w:rsid w:val="00393772"/>
    <w:rsid w:val="003A6016"/>
    <w:rsid w:val="003A6270"/>
    <w:rsid w:val="003B3C5C"/>
    <w:rsid w:val="003E75FA"/>
    <w:rsid w:val="00402FE3"/>
    <w:rsid w:val="00417AB0"/>
    <w:rsid w:val="004557EC"/>
    <w:rsid w:val="0046434C"/>
    <w:rsid w:val="00492E0E"/>
    <w:rsid w:val="004D43F0"/>
    <w:rsid w:val="004D54A5"/>
    <w:rsid w:val="004E1737"/>
    <w:rsid w:val="00511D2B"/>
    <w:rsid w:val="0052144C"/>
    <w:rsid w:val="005237E9"/>
    <w:rsid w:val="0052457D"/>
    <w:rsid w:val="00524F44"/>
    <w:rsid w:val="0053014D"/>
    <w:rsid w:val="005404FF"/>
    <w:rsid w:val="00542278"/>
    <w:rsid w:val="00542934"/>
    <w:rsid w:val="00550B63"/>
    <w:rsid w:val="00557691"/>
    <w:rsid w:val="00580828"/>
    <w:rsid w:val="00597C5B"/>
    <w:rsid w:val="005A0ECB"/>
    <w:rsid w:val="005A6A8D"/>
    <w:rsid w:val="005D5B68"/>
    <w:rsid w:val="005E4BEA"/>
    <w:rsid w:val="005F1C20"/>
    <w:rsid w:val="005F6A77"/>
    <w:rsid w:val="00623B1D"/>
    <w:rsid w:val="00627AD3"/>
    <w:rsid w:val="006304EF"/>
    <w:rsid w:val="00636D61"/>
    <w:rsid w:val="00641FFD"/>
    <w:rsid w:val="00661B84"/>
    <w:rsid w:val="00675BFD"/>
    <w:rsid w:val="0067601E"/>
    <w:rsid w:val="00676D6D"/>
    <w:rsid w:val="006821A9"/>
    <w:rsid w:val="006B416B"/>
    <w:rsid w:val="006E56F8"/>
    <w:rsid w:val="00741E70"/>
    <w:rsid w:val="007826A0"/>
    <w:rsid w:val="007A00CC"/>
    <w:rsid w:val="007B5CDD"/>
    <w:rsid w:val="007D320B"/>
    <w:rsid w:val="007F2AFB"/>
    <w:rsid w:val="0081107B"/>
    <w:rsid w:val="00814634"/>
    <w:rsid w:val="008166D1"/>
    <w:rsid w:val="00817B31"/>
    <w:rsid w:val="0083024D"/>
    <w:rsid w:val="00837AB6"/>
    <w:rsid w:val="00840C41"/>
    <w:rsid w:val="00850F55"/>
    <w:rsid w:val="00881CB4"/>
    <w:rsid w:val="00882815"/>
    <w:rsid w:val="008A0151"/>
    <w:rsid w:val="008A529B"/>
    <w:rsid w:val="008A6C0F"/>
    <w:rsid w:val="008C2579"/>
    <w:rsid w:val="008D3AB5"/>
    <w:rsid w:val="008E5C6C"/>
    <w:rsid w:val="008E71BB"/>
    <w:rsid w:val="009120CE"/>
    <w:rsid w:val="009170D1"/>
    <w:rsid w:val="0092797A"/>
    <w:rsid w:val="0093045F"/>
    <w:rsid w:val="009478E2"/>
    <w:rsid w:val="00962342"/>
    <w:rsid w:val="00973568"/>
    <w:rsid w:val="009D1882"/>
    <w:rsid w:val="009E0FB1"/>
    <w:rsid w:val="009E1C20"/>
    <w:rsid w:val="009E4B1E"/>
    <w:rsid w:val="00A040DE"/>
    <w:rsid w:val="00A35B3E"/>
    <w:rsid w:val="00A46900"/>
    <w:rsid w:val="00A662AE"/>
    <w:rsid w:val="00A91E56"/>
    <w:rsid w:val="00A93937"/>
    <w:rsid w:val="00AB5269"/>
    <w:rsid w:val="00BC14EE"/>
    <w:rsid w:val="00BF36D0"/>
    <w:rsid w:val="00C95B37"/>
    <w:rsid w:val="00CC4AA1"/>
    <w:rsid w:val="00CC65D0"/>
    <w:rsid w:val="00CD7DC9"/>
    <w:rsid w:val="00CF5813"/>
    <w:rsid w:val="00D05088"/>
    <w:rsid w:val="00D16016"/>
    <w:rsid w:val="00D161ED"/>
    <w:rsid w:val="00D36046"/>
    <w:rsid w:val="00D4715C"/>
    <w:rsid w:val="00D70C4B"/>
    <w:rsid w:val="00DA3F68"/>
    <w:rsid w:val="00DA5627"/>
    <w:rsid w:val="00DB72A3"/>
    <w:rsid w:val="00DC3685"/>
    <w:rsid w:val="00DC69AB"/>
    <w:rsid w:val="00DE71CE"/>
    <w:rsid w:val="00E05BAD"/>
    <w:rsid w:val="00E12D53"/>
    <w:rsid w:val="00E215EE"/>
    <w:rsid w:val="00E27C00"/>
    <w:rsid w:val="00E30CB8"/>
    <w:rsid w:val="00E33FFF"/>
    <w:rsid w:val="00E37A12"/>
    <w:rsid w:val="00E67377"/>
    <w:rsid w:val="00EA14AE"/>
    <w:rsid w:val="00EB48FD"/>
    <w:rsid w:val="00EC69A9"/>
    <w:rsid w:val="00ED1D95"/>
    <w:rsid w:val="00ED6ECE"/>
    <w:rsid w:val="00F250E2"/>
    <w:rsid w:val="00F36986"/>
    <w:rsid w:val="00F46A0A"/>
    <w:rsid w:val="00F51CB1"/>
    <w:rsid w:val="00F53D15"/>
    <w:rsid w:val="00F84D40"/>
    <w:rsid w:val="00F940AB"/>
    <w:rsid w:val="00F96F26"/>
    <w:rsid w:val="00FA0B49"/>
    <w:rsid w:val="00FA1F01"/>
    <w:rsid w:val="00FA4082"/>
    <w:rsid w:val="00FB730B"/>
    <w:rsid w:val="00FC07BC"/>
    <w:rsid w:val="00FC59DB"/>
    <w:rsid w:val="00FC760C"/>
    <w:rsid w:val="00FD6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A3"/>
    <w:pPr>
      <w:spacing w:after="200" w:line="276" w:lineRule="auto"/>
    </w:pPr>
  </w:style>
  <w:style w:type="paragraph" w:styleId="Heading1">
    <w:name w:val="heading 1"/>
    <w:basedOn w:val="Normal"/>
    <w:next w:val="Normal"/>
    <w:link w:val="Heading1Char"/>
    <w:uiPriority w:val="9"/>
    <w:qFormat/>
    <w:rsid w:val="009478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B72A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B72A3"/>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2A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B72A3"/>
    <w:rPr>
      <w:rFonts w:asciiTheme="majorHAnsi" w:eastAsiaTheme="majorEastAsia" w:hAnsiTheme="majorHAnsi" w:cstheme="majorBidi"/>
      <w:b/>
      <w:bCs/>
    </w:rPr>
  </w:style>
  <w:style w:type="paragraph" w:styleId="Caption">
    <w:name w:val="caption"/>
    <w:basedOn w:val="Normal"/>
    <w:next w:val="Normal"/>
    <w:uiPriority w:val="35"/>
    <w:unhideWhenUsed/>
    <w:qFormat/>
    <w:rsid w:val="00DB72A3"/>
    <w:pPr>
      <w:spacing w:line="240" w:lineRule="auto"/>
    </w:pPr>
    <w:rPr>
      <w:b/>
      <w:bCs/>
      <w:color w:val="5B9BD5" w:themeColor="accent1"/>
      <w:sz w:val="18"/>
      <w:szCs w:val="18"/>
    </w:rPr>
  </w:style>
  <w:style w:type="table" w:customStyle="1" w:styleId="Tabellenraster1">
    <w:name w:val="Tabellenraster1"/>
    <w:basedOn w:val="TableNormal"/>
    <w:next w:val="TableGrid"/>
    <w:uiPriority w:val="59"/>
    <w:rsid w:val="00973568"/>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7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78E2"/>
    <w:rPr>
      <w:rFonts w:asciiTheme="majorHAnsi" w:eastAsiaTheme="majorEastAsia" w:hAnsiTheme="majorHAnsi" w:cstheme="majorBidi"/>
      <w:b/>
      <w:bCs/>
      <w:color w:val="2E74B5" w:themeColor="accent1" w:themeShade="BF"/>
      <w:sz w:val="28"/>
      <w:szCs w:val="28"/>
    </w:rPr>
  </w:style>
  <w:style w:type="paragraph" w:customStyle="1" w:styleId="CitaviBibliographyEntry">
    <w:name w:val="Citavi Bibliography Entry"/>
    <w:basedOn w:val="Normal"/>
    <w:link w:val="CitaviBibliographyEntryChar"/>
    <w:rsid w:val="002D1953"/>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2D1953"/>
  </w:style>
  <w:style w:type="paragraph" w:customStyle="1" w:styleId="CitaviBibliographyHeading">
    <w:name w:val="Citavi Bibliography Heading"/>
    <w:basedOn w:val="Heading1"/>
    <w:link w:val="CitaviBibliographyHeadingChar"/>
    <w:rsid w:val="002D1953"/>
  </w:style>
  <w:style w:type="character" w:customStyle="1" w:styleId="CitaviBibliographyHeadingChar">
    <w:name w:val="Citavi Bibliography Heading Char"/>
    <w:basedOn w:val="DefaultParagraphFont"/>
    <w:link w:val="CitaviBibliographyHeading"/>
    <w:rsid w:val="002D195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1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D1"/>
    <w:rPr>
      <w:rFonts w:ascii="Segoe UI" w:hAnsi="Segoe UI" w:cs="Segoe UI"/>
      <w:sz w:val="18"/>
      <w:szCs w:val="18"/>
    </w:rPr>
  </w:style>
  <w:style w:type="paragraph" w:styleId="Header">
    <w:name w:val="header"/>
    <w:basedOn w:val="Normal"/>
    <w:link w:val="HeaderChar"/>
    <w:uiPriority w:val="99"/>
    <w:unhideWhenUsed/>
    <w:rsid w:val="008A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51"/>
  </w:style>
  <w:style w:type="paragraph" w:styleId="Footer">
    <w:name w:val="footer"/>
    <w:basedOn w:val="Normal"/>
    <w:link w:val="FooterChar"/>
    <w:uiPriority w:val="99"/>
    <w:unhideWhenUsed/>
    <w:rsid w:val="008A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A3"/>
    <w:pPr>
      <w:spacing w:after="200" w:line="276" w:lineRule="auto"/>
    </w:pPr>
  </w:style>
  <w:style w:type="paragraph" w:styleId="Heading1">
    <w:name w:val="heading 1"/>
    <w:basedOn w:val="Normal"/>
    <w:next w:val="Normal"/>
    <w:link w:val="Heading1Char"/>
    <w:uiPriority w:val="9"/>
    <w:qFormat/>
    <w:rsid w:val="009478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B72A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B72A3"/>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2A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B72A3"/>
    <w:rPr>
      <w:rFonts w:asciiTheme="majorHAnsi" w:eastAsiaTheme="majorEastAsia" w:hAnsiTheme="majorHAnsi" w:cstheme="majorBidi"/>
      <w:b/>
      <w:bCs/>
    </w:rPr>
  </w:style>
  <w:style w:type="paragraph" w:styleId="Caption">
    <w:name w:val="caption"/>
    <w:basedOn w:val="Normal"/>
    <w:next w:val="Normal"/>
    <w:uiPriority w:val="35"/>
    <w:unhideWhenUsed/>
    <w:qFormat/>
    <w:rsid w:val="00DB72A3"/>
    <w:pPr>
      <w:spacing w:line="240" w:lineRule="auto"/>
    </w:pPr>
    <w:rPr>
      <w:b/>
      <w:bCs/>
      <w:color w:val="5B9BD5" w:themeColor="accent1"/>
      <w:sz w:val="18"/>
      <w:szCs w:val="18"/>
    </w:rPr>
  </w:style>
  <w:style w:type="table" w:customStyle="1" w:styleId="Tabellenraster1">
    <w:name w:val="Tabellenraster1"/>
    <w:basedOn w:val="TableNormal"/>
    <w:next w:val="TableGrid"/>
    <w:uiPriority w:val="59"/>
    <w:rsid w:val="00973568"/>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7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78E2"/>
    <w:rPr>
      <w:rFonts w:asciiTheme="majorHAnsi" w:eastAsiaTheme="majorEastAsia" w:hAnsiTheme="majorHAnsi" w:cstheme="majorBidi"/>
      <w:b/>
      <w:bCs/>
      <w:color w:val="2E74B5" w:themeColor="accent1" w:themeShade="BF"/>
      <w:sz w:val="28"/>
      <w:szCs w:val="28"/>
    </w:rPr>
  </w:style>
  <w:style w:type="paragraph" w:customStyle="1" w:styleId="CitaviBibliographyEntry">
    <w:name w:val="Citavi Bibliography Entry"/>
    <w:basedOn w:val="Normal"/>
    <w:link w:val="CitaviBibliographyEntryChar"/>
    <w:rsid w:val="002D1953"/>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2D1953"/>
  </w:style>
  <w:style w:type="paragraph" w:customStyle="1" w:styleId="CitaviBibliographyHeading">
    <w:name w:val="Citavi Bibliography Heading"/>
    <w:basedOn w:val="Heading1"/>
    <w:link w:val="CitaviBibliographyHeadingChar"/>
    <w:rsid w:val="002D1953"/>
  </w:style>
  <w:style w:type="character" w:customStyle="1" w:styleId="CitaviBibliographyHeadingChar">
    <w:name w:val="Citavi Bibliography Heading Char"/>
    <w:basedOn w:val="DefaultParagraphFont"/>
    <w:link w:val="CitaviBibliographyHeading"/>
    <w:rsid w:val="002D195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1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D1"/>
    <w:rPr>
      <w:rFonts w:ascii="Segoe UI" w:hAnsi="Segoe UI" w:cs="Segoe UI"/>
      <w:sz w:val="18"/>
      <w:szCs w:val="18"/>
    </w:rPr>
  </w:style>
  <w:style w:type="paragraph" w:styleId="Header">
    <w:name w:val="header"/>
    <w:basedOn w:val="Normal"/>
    <w:link w:val="HeaderChar"/>
    <w:uiPriority w:val="99"/>
    <w:unhideWhenUsed/>
    <w:rsid w:val="008A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51"/>
  </w:style>
  <w:style w:type="paragraph" w:styleId="Footer">
    <w:name w:val="footer"/>
    <w:basedOn w:val="Normal"/>
    <w:link w:val="FooterChar"/>
    <w:uiPriority w:val="99"/>
    <w:unhideWhenUsed/>
    <w:rsid w:val="008A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9505">
      <w:bodyDiv w:val="1"/>
      <w:marLeft w:val="0"/>
      <w:marRight w:val="0"/>
      <w:marTop w:val="0"/>
      <w:marBottom w:val="0"/>
      <w:divBdr>
        <w:top w:val="none" w:sz="0" w:space="0" w:color="auto"/>
        <w:left w:val="none" w:sz="0" w:space="0" w:color="auto"/>
        <w:bottom w:val="none" w:sz="0" w:space="0" w:color="auto"/>
        <w:right w:val="none" w:sz="0" w:space="0" w:color="auto"/>
      </w:divBdr>
    </w:div>
    <w:div w:id="1163468163">
      <w:bodyDiv w:val="1"/>
      <w:marLeft w:val="0"/>
      <w:marRight w:val="0"/>
      <w:marTop w:val="0"/>
      <w:marBottom w:val="0"/>
      <w:divBdr>
        <w:top w:val="none" w:sz="0" w:space="0" w:color="auto"/>
        <w:left w:val="none" w:sz="0" w:space="0" w:color="auto"/>
        <w:bottom w:val="none" w:sz="0" w:space="0" w:color="auto"/>
        <w:right w:val="none" w:sz="0" w:space="0" w:color="auto"/>
      </w:divBdr>
      <w:divsChild>
        <w:div w:id="508646280">
          <w:marLeft w:val="0"/>
          <w:marRight w:val="0"/>
          <w:marTop w:val="0"/>
          <w:marBottom w:val="0"/>
          <w:divBdr>
            <w:top w:val="none" w:sz="0" w:space="0" w:color="auto"/>
            <w:left w:val="none" w:sz="0" w:space="0" w:color="auto"/>
            <w:bottom w:val="none" w:sz="0" w:space="0" w:color="auto"/>
            <w:right w:val="none" w:sz="0" w:space="0" w:color="auto"/>
          </w:divBdr>
        </w:div>
        <w:div w:id="951017265">
          <w:marLeft w:val="0"/>
          <w:marRight w:val="0"/>
          <w:marTop w:val="0"/>
          <w:marBottom w:val="0"/>
          <w:divBdr>
            <w:top w:val="none" w:sz="0" w:space="0" w:color="auto"/>
            <w:left w:val="none" w:sz="0" w:space="0" w:color="auto"/>
            <w:bottom w:val="none" w:sz="0" w:space="0" w:color="auto"/>
            <w:right w:val="none" w:sz="0" w:space="0" w:color="auto"/>
          </w:divBdr>
        </w:div>
        <w:div w:id="1915583912">
          <w:marLeft w:val="0"/>
          <w:marRight w:val="0"/>
          <w:marTop w:val="0"/>
          <w:marBottom w:val="0"/>
          <w:divBdr>
            <w:top w:val="none" w:sz="0" w:space="0" w:color="auto"/>
            <w:left w:val="none" w:sz="0" w:space="0" w:color="auto"/>
            <w:bottom w:val="none" w:sz="0" w:space="0" w:color="auto"/>
            <w:right w:val="none" w:sz="0" w:space="0" w:color="auto"/>
          </w:divBdr>
        </w:div>
      </w:divsChild>
    </w:div>
    <w:div w:id="1824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5AB6-9D63-44EB-A3AD-2F1CFA79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 ITWM</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Reinhard</dc:creator>
  <cp:lastModifiedBy>Windows User</cp:lastModifiedBy>
  <cp:revision>123</cp:revision>
  <cp:lastPrinted>2017-02-03T08:40:00Z</cp:lastPrinted>
  <dcterms:created xsi:type="dcterms:W3CDTF">2017-01-19T11:47:00Z</dcterms:created>
  <dcterms:modified xsi:type="dcterms:W3CDTF">2019-01-21T18:16:00Z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C:\Users\reinhard\Documents\Citavi 5\Projects\Proteus_walking\Proteus_walking.ctv5</vt:lpwstr>
  </property>
  <property fmtid="{D5CDD505-2E9C-101B-9397-08002B2CF9AE}" pid="3" name="CitaviDocumentProperty_7">
    <vt:lpwstr>Proteus_walking</vt:lpwstr>
  </property>
  <property fmtid="{D5CDD505-2E9C-101B-9397-08002B2CF9AE}" pid="4" name="CitaviDocumentProperty_0">
    <vt:lpwstr>dd40b498-dd96-4c8b-9a97-3f40560c6f42</vt:lpwstr>
  </property>
  <property fmtid="{D5CDD505-2E9C-101B-9397-08002B2CF9AE}" pid="5" name="CitaviDocumentProperty_1">
    <vt:lpwstr>5.3.1.0</vt:lpwstr>
  </property>
</Properties>
</file>