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E" w:rsidRDefault="005F7D0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7D0E">
        <w:rPr>
          <w:rFonts w:ascii="Times New Roman" w:hAnsi="Times New Roman" w:hint="eastAsia"/>
          <w:b/>
          <w:sz w:val="24"/>
          <w:szCs w:val="24"/>
          <w:shd w:val="clear" w:color="auto" w:fill="FFFFFF"/>
        </w:rPr>
        <w:t>Supplementary</w:t>
      </w:r>
      <w:r w:rsidRPr="005F7D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Materials</w:t>
      </w:r>
    </w:p>
    <w:p w:rsidR="005F7D0E" w:rsidRDefault="005F7D0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7D0E">
        <w:rPr>
          <w:b/>
          <w:noProof/>
        </w:rPr>
        <w:drawing>
          <wp:inline distT="0" distB="0" distL="0" distR="0" wp14:anchorId="0FAEB1C7" wp14:editId="3BE6CEF3">
            <wp:extent cx="5943600" cy="1814443"/>
            <wp:effectExtent l="0" t="0" r="0" b="0"/>
            <wp:docPr id="1" name="Picture 1" descr="C:\Users\madhumala.nm\Desktop\supplementary Fig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mala.nm\Desktop\supplementary Fig.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E" w:rsidRPr="00744A2E" w:rsidRDefault="005F7D0E" w:rsidP="005F7D0E">
      <w:pPr>
        <w:spacing w:line="360" w:lineRule="auto"/>
        <w:rPr>
          <w:rStyle w:val="apple-converted-space"/>
          <w:rFonts w:ascii="Times New Roman" w:hAnsi="Times New Roman" w:hint="eastAsia"/>
          <w:sz w:val="24"/>
          <w:szCs w:val="24"/>
          <w:shd w:val="clear" w:color="auto" w:fill="FFFFFF"/>
        </w:rPr>
      </w:pP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>Supplementary Figure 1. T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 xml:space="preserve">he selective P2X1 antagonist NF449 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>didn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t have a protective effect against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ox-LDL- induced endothelial insults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.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 xml:space="preserve">HAECs were treated with 10 mg/L ox-LDL with or without 50 </w:t>
      </w:r>
      <w:proofErr w:type="spellStart"/>
      <w:r w:rsidRPr="00744A2E">
        <w:rPr>
          <w:rFonts w:ascii="Times New Roman" w:hAnsi="Times New Roman"/>
          <w:sz w:val="24"/>
          <w:szCs w:val="24"/>
          <w:shd w:val="clear" w:color="auto" w:fill="FFFFFF"/>
        </w:rPr>
        <w:t>μM</w:t>
      </w:r>
      <w:proofErr w:type="spellEnd"/>
      <w:r w:rsidRPr="00744A2E">
        <w:rPr>
          <w:rFonts w:ascii="Times New Roman" w:hAnsi="Times New Roman"/>
          <w:sz w:val="24"/>
          <w:szCs w:val="24"/>
          <w:shd w:val="clear" w:color="auto" w:fill="FFFFFF"/>
        </w:rPr>
        <w:t xml:space="preserve"> NF157 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or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744A2E">
        <w:rPr>
          <w:rFonts w:ascii="Times New Roman" w:hAnsi="Times New Roman"/>
          <w:sz w:val="24"/>
          <w:szCs w:val="24"/>
          <w:shd w:val="clear" w:color="auto" w:fill="FFFFFF"/>
        </w:rPr>
        <w:t>μM</w:t>
      </w:r>
      <w:proofErr w:type="spellEnd"/>
      <w:r w:rsidRPr="00744A2E">
        <w:rPr>
          <w:rFonts w:ascii="Times New Roman" w:hAnsi="Times New Roman"/>
          <w:sz w:val="24"/>
          <w:szCs w:val="24"/>
          <w:shd w:val="clear" w:color="auto" w:fill="FFFFFF"/>
        </w:rPr>
        <w:t xml:space="preserve"> NF449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for 24 h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. (A). The expression of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IL-6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and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 xml:space="preserve"> TNF-α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at the mRNA levels as determined by real time PCR analysis; (B). The expression of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E-selectin, and VCAM-1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at the mRNA levels as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determined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by real time PCR analysis; (C). </w:t>
      </w:r>
      <w:r w:rsidRPr="00744A2E">
        <w:rPr>
          <w:rFonts w:ascii="Times New Roman" w:hAnsi="Times New Roman"/>
          <w:sz w:val="24"/>
          <w:szCs w:val="24"/>
          <w:shd w:val="clear" w:color="auto" w:fill="FFFFFF"/>
        </w:rPr>
        <w:t>Quantification of adhesive THP-1 cells</w:t>
      </w:r>
      <w:r w:rsidRPr="00744A2E">
        <w:rPr>
          <w:rFonts w:ascii="Times New Roman" w:hAnsi="Times New Roman" w:hint="eastAsia"/>
          <w:sz w:val="24"/>
          <w:szCs w:val="24"/>
          <w:shd w:val="clear" w:color="auto" w:fill="FFFFFF"/>
        </w:rPr>
        <w:t xml:space="preserve"> to HAECs </w:t>
      </w:r>
      <w:r w:rsidRPr="00744A2E">
        <w:rPr>
          <w:rStyle w:val="apple-converted-space"/>
          <w:rFonts w:ascii="Times New Roman" w:hAnsi="Times New Roman" w:hint="eastAsia"/>
          <w:sz w:val="24"/>
          <w:szCs w:val="24"/>
          <w:shd w:val="clear" w:color="auto" w:fill="FFFFFF"/>
        </w:rPr>
        <w:t>(*, #, $, P</w:t>
      </w:r>
      <w:r w:rsidRPr="00744A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4A2E">
        <w:rPr>
          <w:rStyle w:val="apple-converted-space"/>
          <w:rFonts w:ascii="Times New Roman" w:hAnsi="Times New Roman" w:hint="eastAsia"/>
          <w:sz w:val="24"/>
          <w:szCs w:val="24"/>
          <w:shd w:val="clear" w:color="auto" w:fill="FFFFFF"/>
        </w:rPr>
        <w:t>&lt;</w:t>
      </w:r>
      <w:r w:rsidRPr="00744A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4A2E">
        <w:rPr>
          <w:rStyle w:val="apple-converted-space"/>
          <w:rFonts w:ascii="Times New Roman" w:hAnsi="Times New Roman" w:hint="eastAsia"/>
          <w:sz w:val="24"/>
          <w:szCs w:val="24"/>
          <w:shd w:val="clear" w:color="auto" w:fill="FFFFFF"/>
        </w:rPr>
        <w:t>0.01 vs. previous column group).</w:t>
      </w:r>
    </w:p>
    <w:p w:rsidR="005F7D0E" w:rsidRDefault="005F7D0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F7D0E" w:rsidRDefault="005F7D0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7D0E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5943600" cy="1692260"/>
            <wp:effectExtent l="0" t="0" r="0" b="3810"/>
            <wp:docPr id="2" name="Picture 2" descr="C:\Users\madhumala.nm\Desktop\supplementary Fig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humala.nm\Desktop\supplementary Fig.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E" w:rsidRPr="005F7D0E" w:rsidRDefault="005F7D0E" w:rsidP="005F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744A2E">
        <w:rPr>
          <w:rFonts w:ascii="Times New Roman" w:hAnsi="Times New Roman"/>
          <w:sz w:val="24"/>
          <w:szCs w:val="24"/>
        </w:rPr>
        <w:t xml:space="preserve">Supplementary Figure </w:t>
      </w:r>
      <w:r w:rsidRPr="00744A2E">
        <w:rPr>
          <w:rFonts w:ascii="Times New Roman" w:hAnsi="Times New Roman" w:hint="eastAsia"/>
          <w:sz w:val="24"/>
          <w:szCs w:val="24"/>
        </w:rPr>
        <w:t>2</w:t>
      </w:r>
      <w:r w:rsidRPr="00744A2E">
        <w:rPr>
          <w:rFonts w:ascii="Times New Roman" w:hAnsi="Times New Roman"/>
          <w:sz w:val="24"/>
          <w:szCs w:val="24"/>
        </w:rPr>
        <w:t xml:space="preserve">. The </w:t>
      </w:r>
      <w:r w:rsidRPr="00744A2E">
        <w:rPr>
          <w:rFonts w:ascii="Times New Roman" w:hAnsi="Times New Roman" w:hint="eastAsia"/>
          <w:sz w:val="24"/>
          <w:szCs w:val="24"/>
        </w:rPr>
        <w:t xml:space="preserve">specific </w:t>
      </w:r>
      <w:r w:rsidRPr="00744A2E">
        <w:rPr>
          <w:rFonts w:ascii="Times New Roman" w:hAnsi="Times New Roman"/>
          <w:sz w:val="24"/>
          <w:szCs w:val="24"/>
        </w:rPr>
        <w:t>P2Y11</w:t>
      </w:r>
      <w:r w:rsidRPr="00744A2E">
        <w:rPr>
          <w:rFonts w:ascii="Times New Roman" w:hAnsi="Times New Roman" w:hint="eastAsia"/>
          <w:sz w:val="24"/>
          <w:szCs w:val="24"/>
        </w:rPr>
        <w:t xml:space="preserve">R agonist </w:t>
      </w:r>
      <w:r w:rsidRPr="00744A2E">
        <w:rPr>
          <w:rFonts w:ascii="Times New Roman" w:hAnsi="Times New Roman"/>
          <w:sz w:val="24"/>
          <w:szCs w:val="24"/>
        </w:rPr>
        <w:t>AR-C67085</w:t>
      </w:r>
      <w:r>
        <w:rPr>
          <w:rFonts w:ascii="Times New Roman" w:hAnsi="Times New Roman" w:hint="eastAsia"/>
          <w:sz w:val="24"/>
          <w:szCs w:val="24"/>
        </w:rPr>
        <w:t xml:space="preserve"> exacerbated the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44A2E">
        <w:rPr>
          <w:rFonts w:ascii="Times New Roman" w:hAnsi="Times New Roman"/>
          <w:sz w:val="24"/>
          <w:szCs w:val="24"/>
        </w:rPr>
        <w:t>ox-LDL- induced endothelial insults. HAECs were treated with 10 mg/L ox-LDL with or without</w:t>
      </w:r>
      <w:r w:rsidRPr="00744A2E">
        <w:rPr>
          <w:rFonts w:ascii="Times New Roman" w:hAnsi="Times New Roman" w:hint="eastAsia"/>
          <w:sz w:val="24"/>
          <w:szCs w:val="24"/>
        </w:rPr>
        <w:t xml:space="preserve"> 1 </w:t>
      </w:r>
      <w:proofErr w:type="spellStart"/>
      <w:r w:rsidRPr="00744A2E">
        <w:rPr>
          <w:rFonts w:ascii="Times New Roman" w:hAnsi="Times New Roman"/>
          <w:sz w:val="24"/>
          <w:szCs w:val="24"/>
        </w:rPr>
        <w:t>μM</w:t>
      </w:r>
      <w:proofErr w:type="spellEnd"/>
      <w:r w:rsidRPr="00744A2E">
        <w:rPr>
          <w:rFonts w:ascii="Times New Roman" w:hAnsi="Times New Roman"/>
          <w:sz w:val="24"/>
          <w:szCs w:val="24"/>
        </w:rPr>
        <w:t xml:space="preserve"> AR-C67085for 24 h. (A). The expression of IL-6 and TNF-α at the mRNA levels as determined by real time PCR analysis; (B). The expression of E-selectin and VCAM-1 at the mRNA levels as determined by real time PCR analysis; (C). Quantification of adhesive THP-1 cells to HAECs (*, #, P &lt; 0.01 vs. previous column group)</w:t>
      </w:r>
      <w:r w:rsidRPr="00744A2E">
        <w:rPr>
          <w:rFonts w:ascii="Times New Roman" w:hAnsi="Times New Roman" w:hint="eastAsia"/>
          <w:sz w:val="24"/>
          <w:szCs w:val="24"/>
        </w:rPr>
        <w:t>.</w:t>
      </w:r>
    </w:p>
    <w:p w:rsidR="005F7D0E" w:rsidRPr="005F7D0E" w:rsidRDefault="005F7D0E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5F7D0E" w:rsidRPr="005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E"/>
    <w:rsid w:val="005B7FF6"/>
    <w:rsid w:val="005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B509B-4AC4-4E21-A5F2-7817E78A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2019-05-06T05:24:00Z</dcterms:created>
  <dcterms:modified xsi:type="dcterms:W3CDTF">2019-05-06T05:31:00Z</dcterms:modified>
</cp:coreProperties>
</file>