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F46" w:rsidRDefault="000C5F46" w:rsidP="000C5F46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D30A8C">
        <w:rPr>
          <w:rFonts w:ascii="Times New Roman" w:hAnsi="Times New Roman" w:cs="Times New Roman"/>
          <w:b/>
          <w:sz w:val="36"/>
          <w:szCs w:val="28"/>
          <w:u w:val="single"/>
        </w:rPr>
        <w:t xml:space="preserve">Supplementary 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>Material</w:t>
      </w:r>
    </w:p>
    <w:p w:rsidR="00D018A6" w:rsidRPr="00D018A6" w:rsidRDefault="00D018A6" w:rsidP="00881B15">
      <w:pPr>
        <w:pStyle w:val="RSCH02PaperAuthorsandByline"/>
        <w:spacing w:line="48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D018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Oxidation-precipitation of magnetic Fe</w:t>
      </w:r>
      <w:r w:rsidRPr="00D018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bscript"/>
        </w:rPr>
        <w:t>3</w:t>
      </w:r>
      <w:r w:rsidRPr="00D018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O</w:t>
      </w:r>
      <w:r w:rsidRPr="00D018A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bscript"/>
        </w:rPr>
        <w:t>4</w:t>
      </w:r>
      <w:r w:rsidRPr="00D018A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/AC nanocomposite as a heterogeneous catalyst for electro-Fenton treatment</w:t>
      </w:r>
    </w:p>
    <w:p w:rsidR="00D018A6" w:rsidRDefault="00D018A6" w:rsidP="00881B15">
      <w:pPr>
        <w:pStyle w:val="RSCH02PaperAuthorsandByline"/>
        <w:spacing w:line="480" w:lineRule="auto"/>
        <w:jc w:val="center"/>
        <w:rPr>
          <w:rFonts w:ascii="Times New Roman" w:hAnsi="Times New Roman"/>
          <w:color w:val="000000" w:themeColor="text1"/>
          <w:szCs w:val="20"/>
        </w:rPr>
      </w:pPr>
    </w:p>
    <w:p w:rsidR="000C5F46" w:rsidRPr="00881B15" w:rsidRDefault="000C5F46" w:rsidP="000C5F46">
      <w:pPr>
        <w:pStyle w:val="RSCH02PaperAuthorsandByline"/>
        <w:spacing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81B15">
        <w:rPr>
          <w:rFonts w:ascii="Times New Roman" w:hAnsi="Times New Roman"/>
          <w:color w:val="000000" w:themeColor="text1"/>
          <w:sz w:val="24"/>
          <w:szCs w:val="24"/>
        </w:rPr>
        <w:t>Pegah</w:t>
      </w:r>
      <w:proofErr w:type="spellEnd"/>
      <w:r w:rsidRPr="00881B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81B15">
        <w:rPr>
          <w:rFonts w:ascii="Times New Roman" w:hAnsi="Times New Roman"/>
          <w:color w:val="000000" w:themeColor="text1"/>
          <w:sz w:val="24"/>
          <w:szCs w:val="24"/>
        </w:rPr>
        <w:t>Nazari</w:t>
      </w:r>
      <w:r w:rsidR="00D018A6" w:rsidRPr="00881B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Pr="00881B15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018A6" w:rsidRPr="00881B1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81B15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 xml:space="preserve">Neda </w:t>
      </w:r>
      <w:proofErr w:type="spellStart"/>
      <w:r w:rsidRPr="00881B15">
        <w:rPr>
          <w:rFonts w:asciiTheme="majorBidi" w:hAnsiTheme="majorBidi" w:cstheme="majorBidi"/>
          <w:color w:val="000000" w:themeColor="text1"/>
          <w:sz w:val="24"/>
          <w:szCs w:val="24"/>
          <w:lang w:bidi="fa-IR"/>
        </w:rPr>
        <w:t>Askari</w:t>
      </w:r>
      <w:r w:rsidRPr="00881B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Pr="00881B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81B15">
        <w:rPr>
          <w:rFonts w:ascii="Times New Roman" w:hAnsi="Times New Roman"/>
          <w:color w:val="000000" w:themeColor="text1"/>
          <w:sz w:val="24"/>
          <w:szCs w:val="24"/>
        </w:rPr>
        <w:t>Shahrbanoo</w:t>
      </w:r>
      <w:proofErr w:type="spellEnd"/>
      <w:r w:rsidRPr="00881B15">
        <w:rPr>
          <w:rFonts w:ascii="Times New Roman" w:hAnsi="Times New Roman"/>
          <w:color w:val="000000" w:themeColor="text1"/>
          <w:sz w:val="24"/>
          <w:szCs w:val="24"/>
        </w:rPr>
        <w:t xml:space="preserve"> Rahman </w:t>
      </w:r>
      <w:proofErr w:type="spellStart"/>
      <w:r w:rsidRPr="00881B15">
        <w:rPr>
          <w:rFonts w:ascii="Times New Roman" w:hAnsi="Times New Roman"/>
          <w:color w:val="000000" w:themeColor="text1"/>
          <w:sz w:val="24"/>
          <w:szCs w:val="24"/>
        </w:rPr>
        <w:t>Setayesh</w:t>
      </w:r>
      <w:r w:rsidRPr="00881B15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proofErr w:type="spellEnd"/>
      <w:r w:rsidRPr="00881B15">
        <w:rPr>
          <w:rFonts w:ascii="Times New Roman" w:hAnsi="Times New Roman"/>
          <w:color w:val="000000" w:themeColor="text1"/>
          <w:sz w:val="24"/>
          <w:szCs w:val="24"/>
        </w:rPr>
        <w:t>*</w:t>
      </w:r>
    </w:p>
    <w:p w:rsidR="000C5F46" w:rsidRPr="00881B15" w:rsidRDefault="000C5F46" w:rsidP="000C5F46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881B1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881B15">
        <w:rPr>
          <w:rFonts w:ascii="Times New Roman" w:hAnsi="Times New Roman" w:cs="Times New Roman"/>
          <w:color w:val="000000" w:themeColor="text1"/>
          <w:sz w:val="24"/>
          <w:szCs w:val="24"/>
        </w:rPr>
        <w:t>Department</w:t>
      </w:r>
      <w:proofErr w:type="spellEnd"/>
      <w:proofErr w:type="gramEnd"/>
      <w:r w:rsidRPr="00881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Chemistry, Sharif University of Technology, </w:t>
      </w:r>
      <w:proofErr w:type="spellStart"/>
      <w:r w:rsidRPr="00881B15">
        <w:rPr>
          <w:rFonts w:ascii="Times New Roman" w:hAnsi="Times New Roman" w:cs="Times New Roman"/>
          <w:color w:val="000000" w:themeColor="text1"/>
          <w:sz w:val="24"/>
          <w:szCs w:val="24"/>
        </w:rPr>
        <w:t>Azadi</w:t>
      </w:r>
      <w:proofErr w:type="spellEnd"/>
      <w:r w:rsidRPr="00881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Avenue, Tehran, PO Box 11155-3516, </w:t>
      </w:r>
      <w:r w:rsidRPr="00881B15">
        <w:rPr>
          <w:rFonts w:ascii="Times New Roman" w:hAnsi="Times New Roman" w:cs="Times New Roman" w:hint="cs"/>
          <w:color w:val="000000" w:themeColor="text1"/>
          <w:sz w:val="24"/>
          <w:szCs w:val="24"/>
          <w:rtl/>
          <w:lang w:bidi="fa-IR"/>
        </w:rPr>
        <w:t xml:space="preserve"> </w:t>
      </w:r>
      <w:r w:rsidRPr="00881B15">
        <w:rPr>
          <w:rFonts w:ascii="Times New Roman" w:hAnsi="Times New Roman" w:cs="Times New Roman"/>
          <w:color w:val="000000" w:themeColor="text1"/>
          <w:sz w:val="24"/>
          <w:szCs w:val="24"/>
        </w:rPr>
        <w:t>Iran</w:t>
      </w:r>
    </w:p>
    <w:p w:rsidR="000C5F46" w:rsidRPr="00881B15" w:rsidRDefault="000C5F46" w:rsidP="000C5F46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0C5F46" w:rsidRPr="00881B15" w:rsidRDefault="000C5F46" w:rsidP="000C5F46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</w:p>
    <w:p w:rsidR="000C5F46" w:rsidRPr="00881B15" w:rsidRDefault="000C5F46" w:rsidP="000C5F46">
      <w:pPr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B1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881B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Corresponding author Telephone: +98-21-66165338, E-mail: </w:t>
      </w:r>
      <w:hyperlink r:id="rId6" w:history="1">
        <w:r w:rsidRPr="00881B15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setayesh@sharif.edu</w:t>
        </w:r>
      </w:hyperlink>
    </w:p>
    <w:p w:rsidR="00977D59" w:rsidRDefault="00977D59"/>
    <w:p w:rsidR="000C5F46" w:rsidRDefault="000C5F46"/>
    <w:p w:rsidR="000C5F46" w:rsidRDefault="000C5F46"/>
    <w:p w:rsidR="000C5F46" w:rsidRDefault="000C5F46"/>
    <w:p w:rsidR="000C5F46" w:rsidRDefault="000C5F46"/>
    <w:p w:rsidR="000C5F46" w:rsidRDefault="000C5F46"/>
    <w:p w:rsidR="000C5F46" w:rsidRDefault="000C5F46"/>
    <w:p w:rsidR="000C5F46" w:rsidRDefault="000C5F46"/>
    <w:p w:rsidR="000C5F46" w:rsidRDefault="000C5F46"/>
    <w:p w:rsidR="000C5F46" w:rsidRDefault="000C5F46"/>
    <w:p w:rsidR="000C5F46" w:rsidRDefault="000C5F46"/>
    <w:p w:rsidR="000C5F46" w:rsidRDefault="000C5F46"/>
    <w:p w:rsidR="000C5F46" w:rsidRDefault="000C5F46"/>
    <w:p w:rsidR="000C5F46" w:rsidRPr="00D018A6" w:rsidRDefault="000C5F46" w:rsidP="000C5F46">
      <w:pPr>
        <w:spacing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lang w:bidi="fa-IR"/>
        </w:rPr>
      </w:pPr>
      <w:r w:rsidRPr="00D018A6">
        <w:rPr>
          <w:rFonts w:ascii="Times New Roman" w:hAnsi="Times New Roman" w:cs="Times New Roman"/>
          <w:b/>
          <w:bCs/>
          <w:color w:val="000000" w:themeColor="text1"/>
          <w:lang w:bidi="fa-IR"/>
        </w:rPr>
        <w:lastRenderedPageBreak/>
        <w:t>Synthesis of Fe</w:t>
      </w:r>
      <w:r w:rsidRPr="00D018A6">
        <w:rPr>
          <w:rFonts w:ascii="Times New Roman" w:hAnsi="Times New Roman" w:cs="Times New Roman"/>
          <w:b/>
          <w:bCs/>
          <w:color w:val="000000" w:themeColor="text1"/>
          <w:vertAlign w:val="subscript"/>
          <w:lang w:bidi="fa-IR"/>
        </w:rPr>
        <w:t>3</w:t>
      </w:r>
      <w:r w:rsidRPr="00D018A6">
        <w:rPr>
          <w:rFonts w:ascii="Times New Roman" w:hAnsi="Times New Roman" w:cs="Times New Roman"/>
          <w:b/>
          <w:bCs/>
          <w:color w:val="000000" w:themeColor="text1"/>
          <w:lang w:bidi="fa-IR"/>
        </w:rPr>
        <w:t>O</w:t>
      </w:r>
      <w:r w:rsidRPr="00D018A6">
        <w:rPr>
          <w:rFonts w:ascii="Times New Roman" w:hAnsi="Times New Roman" w:cs="Times New Roman"/>
          <w:b/>
          <w:bCs/>
          <w:color w:val="000000" w:themeColor="text1"/>
          <w:vertAlign w:val="subscript"/>
          <w:lang w:bidi="fa-IR"/>
        </w:rPr>
        <w:t>4</w:t>
      </w:r>
      <w:r w:rsidRPr="00D018A6">
        <w:rPr>
          <w:rFonts w:ascii="Times New Roman" w:hAnsi="Times New Roman" w:cs="Times New Roman"/>
          <w:b/>
          <w:bCs/>
          <w:color w:val="000000" w:themeColor="text1"/>
          <w:lang w:bidi="fa-IR"/>
        </w:rPr>
        <w:t xml:space="preserve"> NPs</w:t>
      </w:r>
    </w:p>
    <w:p w:rsidR="000C5F46" w:rsidRDefault="000C5F46" w:rsidP="000C5F46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D018A6">
        <w:rPr>
          <w:rFonts w:ascii="Times New Roman" w:hAnsi="Times New Roman" w:cs="Times New Roman"/>
          <w:color w:val="000000" w:themeColor="text1"/>
          <w:lang w:bidi="fa-IR"/>
        </w:rPr>
        <w:t xml:space="preserve">4.000 g of </w:t>
      </w:r>
      <w:r w:rsidRPr="00D018A6">
        <w:rPr>
          <w:rFonts w:ascii="Times New Roman" w:hAnsi="Times New Roman" w:cs="Times New Roman"/>
          <w:color w:val="000000" w:themeColor="text1"/>
        </w:rPr>
        <w:t xml:space="preserve">iron (II) sulfate heptahydrate and 1.800 g of sodium nitrate were dissolved in 200 ml of double distilled water and the solution was deoxygenated using Ar gas. After 20 min, the resulted solution was heated to 333 K and 20 ml ammonium hydroxide (28%) was added dropwise, under vigorous stirring. The temperature was kept at 333 K for 1 h. The mixture was cooled to room temperature and the solid was collected by a magnetic bar. </w:t>
      </w:r>
      <w:r w:rsidRPr="00D018A6">
        <w:rPr>
          <w:rFonts w:ascii="Times New Roman" w:hAnsi="Times New Roman" w:cs="Times New Roman"/>
          <w:color w:val="000000" w:themeColor="text1"/>
          <w:lang w:bidi="fa-IR"/>
        </w:rPr>
        <w:t>The precipitate was washed</w:t>
      </w:r>
      <w:r w:rsidRPr="00D018A6">
        <w:rPr>
          <w:rFonts w:ascii="Times New Roman" w:hAnsi="Times New Roman" w:cs="Times New Roman"/>
          <w:color w:val="000000" w:themeColor="text1"/>
        </w:rPr>
        <w:t xml:space="preserve"> with double distilled water until reaching pH=7 and dried </w:t>
      </w:r>
      <w:r w:rsidRPr="00D018A6">
        <w:rPr>
          <w:rFonts w:ascii="Times New Roman" w:hAnsi="Times New Roman" w:cs="Times New Roman"/>
          <w:color w:val="000000" w:themeColor="text1"/>
          <w:lang w:bidi="fa-IR"/>
        </w:rPr>
        <w:t xml:space="preserve">in vacuum oven </w:t>
      </w:r>
      <w:r w:rsidRPr="00D018A6">
        <w:rPr>
          <w:rFonts w:ascii="Times New Roman" w:hAnsi="Times New Roman" w:cs="Times New Roman"/>
          <w:color w:val="000000" w:themeColor="text1"/>
        </w:rPr>
        <w:t>at 353 K for 12 h.</w:t>
      </w:r>
    </w:p>
    <w:p w:rsidR="00D018A6" w:rsidRDefault="00D018A6" w:rsidP="000C5F46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018A6" w:rsidRDefault="00D018A6" w:rsidP="00D018A6">
      <w:pPr>
        <w:pStyle w:val="TextStyle"/>
        <w:keepNext/>
        <w:ind w:firstLine="0"/>
        <w:jc w:val="left"/>
      </w:pPr>
      <w:r>
        <w:rPr>
          <w:noProof/>
          <w:rtl/>
          <w:lang w:val="en-US"/>
        </w:rPr>
        <w:drawing>
          <wp:inline distT="0" distB="0" distL="0" distR="0" wp14:anchorId="1110D12A" wp14:editId="4D34F181">
            <wp:extent cx="5672328" cy="1886712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tif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188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A6" w:rsidRDefault="00D018A6" w:rsidP="00D018A6">
      <w:pPr>
        <w:pStyle w:val="Caption"/>
        <w:spacing w:line="480" w:lineRule="auto"/>
        <w:jc w:val="center"/>
        <w:rPr>
          <w:i w:val="0"/>
          <w:iCs w:val="0"/>
          <w:color w:val="000000" w:themeColor="text1"/>
          <w:sz w:val="24"/>
          <w:szCs w:val="24"/>
          <w:lang w:val="en-US"/>
        </w:rPr>
      </w:pPr>
      <w:bookmarkStart w:id="0" w:name="_Ref523237749"/>
      <w:r>
        <w:rPr>
          <w:b/>
          <w:bCs/>
          <w:i w:val="0"/>
          <w:iCs w:val="0"/>
          <w:color w:val="000000" w:themeColor="text1"/>
          <w:sz w:val="24"/>
          <w:szCs w:val="24"/>
        </w:rPr>
        <w:t>Figure</w:t>
      </w:r>
      <w:r w:rsidRPr="00A86135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bookmarkEnd w:id="0"/>
      <w:r>
        <w:rPr>
          <w:b/>
          <w:bCs/>
          <w:i w:val="0"/>
          <w:iCs w:val="0"/>
          <w:color w:val="000000" w:themeColor="text1"/>
          <w:sz w:val="24"/>
          <w:szCs w:val="24"/>
        </w:rPr>
        <w:t>S1</w:t>
      </w:r>
      <w:r w:rsidR="00781F91">
        <w:rPr>
          <w:b/>
          <w:bCs/>
          <w:i w:val="0"/>
          <w:iCs w:val="0"/>
          <w:color w:val="000000" w:themeColor="text1"/>
          <w:sz w:val="24"/>
          <w:szCs w:val="24"/>
        </w:rPr>
        <w:t>.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A86135">
        <w:rPr>
          <w:i w:val="0"/>
          <w:iCs w:val="0"/>
          <w:color w:val="000000" w:themeColor="text1"/>
          <w:sz w:val="24"/>
          <w:szCs w:val="24"/>
          <w:lang w:val="en-US"/>
        </w:rPr>
        <w:t>Nitrogen adsorption/desorption isotherms for (a) Fe</w:t>
      </w:r>
      <w:r w:rsidRPr="00A8613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3</w:t>
      </w:r>
      <w:r w:rsidRPr="00A86135">
        <w:rPr>
          <w:i w:val="0"/>
          <w:iCs w:val="0"/>
          <w:color w:val="000000" w:themeColor="text1"/>
          <w:sz w:val="24"/>
          <w:szCs w:val="24"/>
          <w:lang w:val="en-US"/>
        </w:rPr>
        <w:t>O</w:t>
      </w:r>
      <w:r w:rsidRPr="00A8613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4</w:t>
      </w:r>
      <w:r w:rsidRPr="00A86135">
        <w:rPr>
          <w:i w:val="0"/>
          <w:iCs w:val="0"/>
          <w:color w:val="000000" w:themeColor="text1"/>
          <w:sz w:val="24"/>
          <w:szCs w:val="24"/>
          <w:lang w:val="en-US"/>
        </w:rPr>
        <w:t xml:space="preserve"> and (b) Fe</w:t>
      </w:r>
      <w:r w:rsidRPr="00A8613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3</w:t>
      </w:r>
      <w:r w:rsidRPr="00A86135">
        <w:rPr>
          <w:i w:val="0"/>
          <w:iCs w:val="0"/>
          <w:color w:val="000000" w:themeColor="text1"/>
          <w:sz w:val="24"/>
          <w:szCs w:val="24"/>
          <w:lang w:val="en-US"/>
        </w:rPr>
        <w:t>O</w:t>
      </w:r>
      <w:r w:rsidRPr="00A8613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4</w:t>
      </w:r>
      <w:r w:rsidRPr="00A86135">
        <w:rPr>
          <w:i w:val="0"/>
          <w:iCs w:val="0"/>
          <w:color w:val="000000" w:themeColor="text1"/>
          <w:sz w:val="24"/>
          <w:szCs w:val="24"/>
          <w:lang w:val="en-US"/>
        </w:rPr>
        <w:t>/AC</w:t>
      </w:r>
    </w:p>
    <w:p w:rsidR="007E5297" w:rsidRDefault="007E5297" w:rsidP="007E5297">
      <w:pPr>
        <w:rPr>
          <w:lang w:val="en-GB"/>
        </w:rPr>
      </w:pPr>
    </w:p>
    <w:p w:rsidR="007E5297" w:rsidRPr="007E5297" w:rsidRDefault="007E5297" w:rsidP="007E5297">
      <w:pPr>
        <w:rPr>
          <w:rtl/>
          <w:lang w:val="en-GB"/>
        </w:rPr>
      </w:pPr>
    </w:p>
    <w:p w:rsidR="007E5297" w:rsidRDefault="007E5297" w:rsidP="000C5F46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018A6" w:rsidRDefault="007E5297" w:rsidP="000C5F46">
      <w:pPr>
        <w:spacing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7E5297">
        <w:rPr>
          <w:rFonts w:ascii="Times New Roman" w:hAnsi="Times New Roman" w:cs="Times New Roman"/>
          <w:noProof/>
          <w:color w:val="000000" w:themeColor="text1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424815</wp:posOffset>
            </wp:positionV>
            <wp:extent cx="5938520" cy="2105025"/>
            <wp:effectExtent l="0" t="0" r="5080" b="9525"/>
            <wp:wrapTopAndBottom/>
            <wp:docPr id="1" name="Picture 1" descr="D:\D\Project 3\5 water science and technology\Figures\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Project 3\5 water science and technology\Figures\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297" w:rsidRDefault="007E5297" w:rsidP="00426B17">
      <w:pPr>
        <w:keepNext/>
        <w:spacing w:line="480" w:lineRule="auto"/>
        <w:ind w:firstLine="709"/>
        <w:jc w:val="center"/>
      </w:pPr>
    </w:p>
    <w:p w:rsidR="007E5297" w:rsidRDefault="007E5297" w:rsidP="007E5297">
      <w:pPr>
        <w:keepNext/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Ref523237785"/>
      <w:r w:rsidRPr="007E529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S2</w:t>
      </w:r>
      <w:r w:rsidR="00781F91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Pr="007E5297">
        <w:rPr>
          <w:rFonts w:ascii="Times New Roman" w:hAnsi="Times New Roman" w:cs="Times New Roman"/>
          <w:sz w:val="24"/>
          <w:szCs w:val="24"/>
          <w:lang w:val="en-GB"/>
        </w:rPr>
        <w:t xml:space="preserve"> The magnetization hysteresis loops of (a) Fe</w:t>
      </w:r>
      <w:r w:rsidRPr="007E529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7E529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7E529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7E5297">
        <w:rPr>
          <w:rFonts w:ascii="Times New Roman" w:hAnsi="Times New Roman" w:cs="Times New Roman"/>
          <w:sz w:val="24"/>
          <w:szCs w:val="24"/>
          <w:lang w:val="en-GB"/>
        </w:rPr>
        <w:t xml:space="preserve"> and (b) Fe</w:t>
      </w:r>
      <w:r w:rsidRPr="007E529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3</w:t>
      </w:r>
      <w:r w:rsidRPr="007E5297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7E5297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4</w:t>
      </w:r>
      <w:r w:rsidRPr="007E5297">
        <w:rPr>
          <w:rFonts w:ascii="Times New Roman" w:hAnsi="Times New Roman" w:cs="Times New Roman"/>
          <w:sz w:val="24"/>
          <w:szCs w:val="24"/>
          <w:lang w:val="en-GB"/>
        </w:rPr>
        <w:t>/AC</w:t>
      </w:r>
    </w:p>
    <w:p w:rsidR="0036487B" w:rsidRPr="007E5297" w:rsidRDefault="0036487B" w:rsidP="007E5297">
      <w:pPr>
        <w:keepNext/>
        <w:spacing w:line="48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36487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81730" cy="2188210"/>
            <wp:effectExtent l="0" t="0" r="0" b="2540"/>
            <wp:docPr id="2" name="Picture 2" descr="D:\D\Project 3\Submit\6 Chemical Engineering Communications\Figures\Suppl-Figures\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Project 3\Submit\6 Chemical Engineering Communications\Figures\Suppl-Figures\S3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297" w:rsidRPr="0036487B" w:rsidRDefault="0036487B" w:rsidP="0036487B">
      <w:pPr>
        <w:keepNext/>
        <w:spacing w:line="480" w:lineRule="auto"/>
        <w:jc w:val="center"/>
        <w:rPr>
          <w:rFonts w:ascii="Times New Roman" w:hAnsi="Times New Roman" w:cs="Times New Roman"/>
        </w:rPr>
      </w:pPr>
      <w:r w:rsidRPr="0036487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  <w:t xml:space="preserve">Figure S3. 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Catechol adsorption on the surface of catalyst before EF reaction (pH 3, Fe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vertAlign w:val="subscript"/>
        </w:rPr>
        <w:t>3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O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vertAlign w:val="subscript"/>
        </w:rPr>
        <w:t>4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/AC: 1.2 g L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vertAlign w:val="superscript"/>
        </w:rPr>
        <w:t>-1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Catechol: 1.0 × 10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vertAlign w:val="superscript"/>
        </w:rPr>
        <w:t>-3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mol L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vertAlign w:val="superscript"/>
        </w:rPr>
        <w:t>-1</w:t>
      </w:r>
      <w:r w:rsidRPr="003648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)</w:t>
      </w:r>
    </w:p>
    <w:p w:rsidR="007E5297" w:rsidRDefault="007E5297" w:rsidP="00426B17">
      <w:pPr>
        <w:keepNext/>
        <w:spacing w:line="480" w:lineRule="auto"/>
        <w:ind w:firstLine="709"/>
        <w:jc w:val="center"/>
      </w:pPr>
    </w:p>
    <w:p w:rsidR="00426B17" w:rsidRDefault="00426B17" w:rsidP="00426B17">
      <w:pPr>
        <w:keepNext/>
        <w:spacing w:line="480" w:lineRule="auto"/>
        <w:ind w:firstLine="709"/>
        <w:jc w:val="center"/>
      </w:pPr>
      <w:r>
        <w:rPr>
          <w:noProof/>
        </w:rPr>
        <w:drawing>
          <wp:inline distT="0" distB="0" distL="0" distR="0" wp14:anchorId="040062E1" wp14:editId="1DDE1626">
            <wp:extent cx="4308387" cy="26119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7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387" cy="261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426B17" w:rsidRPr="004D2F95" w:rsidRDefault="00426B17" w:rsidP="0036487B">
      <w:pPr>
        <w:pStyle w:val="Caption"/>
        <w:spacing w:line="480" w:lineRule="auto"/>
        <w:jc w:val="center"/>
        <w:rPr>
          <w:i w:val="0"/>
          <w:iCs w:val="0"/>
          <w:color w:val="000000" w:themeColor="text1"/>
          <w:sz w:val="24"/>
          <w:szCs w:val="24"/>
          <w:lang w:val="en-US" w:bidi="fa-IR"/>
        </w:rPr>
      </w:pPr>
      <w:bookmarkStart w:id="3" w:name="_Ref523237904"/>
      <w:r w:rsidRPr="004D2F95">
        <w:rPr>
          <w:b/>
          <w:bCs/>
          <w:i w:val="0"/>
          <w:iCs w:val="0"/>
          <w:color w:val="000000" w:themeColor="text1"/>
          <w:sz w:val="24"/>
          <w:szCs w:val="24"/>
        </w:rPr>
        <w:t>Fig</w:t>
      </w:r>
      <w:bookmarkEnd w:id="3"/>
      <w:r>
        <w:rPr>
          <w:b/>
          <w:bCs/>
          <w:i w:val="0"/>
          <w:iCs w:val="0"/>
          <w:color w:val="000000" w:themeColor="text1"/>
          <w:sz w:val="24"/>
          <w:szCs w:val="24"/>
        </w:rPr>
        <w:t>ure S</w:t>
      </w:r>
      <w:r w:rsidR="0036487B">
        <w:rPr>
          <w:b/>
          <w:bCs/>
          <w:i w:val="0"/>
          <w:iCs w:val="0"/>
          <w:color w:val="000000" w:themeColor="text1"/>
          <w:sz w:val="24"/>
          <w:szCs w:val="24"/>
        </w:rPr>
        <w:t>4</w:t>
      </w:r>
      <w:r w:rsidR="00781F91">
        <w:rPr>
          <w:b/>
          <w:bCs/>
          <w:i w:val="0"/>
          <w:iCs w:val="0"/>
          <w:color w:val="000000" w:themeColor="text1"/>
          <w:sz w:val="24"/>
          <w:szCs w:val="24"/>
        </w:rPr>
        <w:t>.</w:t>
      </w:r>
      <w:r>
        <w:rPr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Catechol removal by various processes at the optimum conditions (pH 3, Fe</w:t>
      </w:r>
      <w:r w:rsidRPr="004D2F9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3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O</w:t>
      </w:r>
      <w:r w:rsidRPr="004D2F9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4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 xml:space="preserve">/AC: 0.9 </w:t>
      </w:r>
      <w:r w:rsidR="0036487B">
        <w:rPr>
          <w:i w:val="0"/>
          <w:iCs w:val="0"/>
          <w:color w:val="000000" w:themeColor="text1"/>
          <w:sz w:val="24"/>
          <w:szCs w:val="24"/>
          <w:lang w:val="en-US"/>
        </w:rPr>
        <w:t xml:space="preserve">g 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L</w:t>
      </w:r>
      <w:r w:rsidRPr="004D2F95">
        <w:rPr>
          <w:i w:val="0"/>
          <w:iCs w:val="0"/>
          <w:color w:val="000000" w:themeColor="text1"/>
          <w:sz w:val="24"/>
          <w:szCs w:val="24"/>
          <w:vertAlign w:val="superscript"/>
          <w:lang w:val="en-US"/>
        </w:rPr>
        <w:t>-1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, Na</w:t>
      </w:r>
      <w:r w:rsidRPr="004D2F9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2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SO</w:t>
      </w:r>
      <w:r w:rsidRPr="004D2F9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4</w:t>
      </w:r>
      <w:r w:rsidR="00F13668">
        <w:rPr>
          <w:i w:val="0"/>
          <w:iCs w:val="0"/>
          <w:color w:val="000000" w:themeColor="text1"/>
          <w:sz w:val="24"/>
          <w:szCs w:val="24"/>
          <w:lang w:val="en-US"/>
        </w:rPr>
        <w:t>: 0.05</w:t>
      </w:r>
      <w:r w:rsidR="008F6031" w:rsidRPr="008F6031">
        <w:rPr>
          <w:i w:val="0"/>
          <w:iCs w:val="0"/>
          <w:color w:val="000000" w:themeColor="text1"/>
          <w:sz w:val="24"/>
          <w:szCs w:val="24"/>
          <w:lang w:val="en-US"/>
        </w:rPr>
        <w:t xml:space="preserve"> mol L</w:t>
      </w:r>
      <w:r w:rsidR="008F6031" w:rsidRPr="008F6031">
        <w:rPr>
          <w:i w:val="0"/>
          <w:iCs w:val="0"/>
          <w:color w:val="000000" w:themeColor="text1"/>
          <w:sz w:val="24"/>
          <w:szCs w:val="24"/>
          <w:vertAlign w:val="superscript"/>
          <w:lang w:val="en-US"/>
        </w:rPr>
        <w:t>-1</w:t>
      </w:r>
      <w:r w:rsidR="00F13668">
        <w:rPr>
          <w:i w:val="0"/>
          <w:iCs w:val="0"/>
          <w:color w:val="000000" w:themeColor="text1"/>
          <w:sz w:val="24"/>
          <w:szCs w:val="24"/>
          <w:lang w:val="en-US"/>
        </w:rPr>
        <w:t>, Catechol: 8.0</w:t>
      </w:r>
      <w:r w:rsidR="00F13668" w:rsidRPr="00E2445F">
        <w:rPr>
          <w:color w:val="000000" w:themeColor="text1"/>
          <w:sz w:val="24"/>
          <w:szCs w:val="24"/>
        </w:rPr>
        <w:t>×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10</w:t>
      </w:r>
      <w:r w:rsidRPr="004D2F95">
        <w:rPr>
          <w:i w:val="0"/>
          <w:iCs w:val="0"/>
          <w:color w:val="000000" w:themeColor="text1"/>
          <w:sz w:val="24"/>
          <w:szCs w:val="24"/>
          <w:vertAlign w:val="superscript"/>
          <w:lang w:val="en-US"/>
        </w:rPr>
        <w:t>-4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 xml:space="preserve"> mol L</w:t>
      </w:r>
      <w:r w:rsidRPr="004D2F95">
        <w:rPr>
          <w:i w:val="0"/>
          <w:iCs w:val="0"/>
          <w:color w:val="000000" w:themeColor="text1"/>
          <w:sz w:val="24"/>
          <w:szCs w:val="24"/>
          <w:vertAlign w:val="superscript"/>
          <w:lang w:val="en-US"/>
        </w:rPr>
        <w:t xml:space="preserve">-1 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at I: 120 mA)</w:t>
      </w:r>
    </w:p>
    <w:p w:rsidR="00D018A6" w:rsidRPr="00D018A6" w:rsidRDefault="00D018A6" w:rsidP="00426B17">
      <w:pPr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018A6" w:rsidRDefault="00D018A6" w:rsidP="00D018A6">
      <w:pPr>
        <w:keepNext/>
        <w:spacing w:line="480" w:lineRule="auto"/>
        <w:jc w:val="center"/>
      </w:pPr>
      <w:r>
        <w:rPr>
          <w:noProof/>
        </w:rPr>
        <w:drawing>
          <wp:inline distT="0" distB="0" distL="0" distR="0" wp14:anchorId="39D5395C" wp14:editId="440660BB">
            <wp:extent cx="3471672" cy="204520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.tif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1672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8A6" w:rsidRDefault="00D018A6" w:rsidP="0036487B">
      <w:pPr>
        <w:pStyle w:val="Caption"/>
        <w:spacing w:line="480" w:lineRule="auto"/>
        <w:jc w:val="center"/>
        <w:rPr>
          <w:i w:val="0"/>
          <w:iCs w:val="0"/>
          <w:color w:val="000000" w:themeColor="text1"/>
          <w:sz w:val="24"/>
          <w:szCs w:val="24"/>
          <w:lang w:val="en-US"/>
        </w:rPr>
      </w:pPr>
      <w:bookmarkStart w:id="4" w:name="_Ref523237967"/>
      <w:r>
        <w:rPr>
          <w:b/>
          <w:bCs/>
          <w:i w:val="0"/>
          <w:iCs w:val="0"/>
          <w:color w:val="000000" w:themeColor="text1"/>
          <w:sz w:val="24"/>
          <w:szCs w:val="24"/>
        </w:rPr>
        <w:t>Figure</w:t>
      </w:r>
      <w:r w:rsidRPr="004D2F95">
        <w:rPr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bookmarkEnd w:id="4"/>
      <w:r>
        <w:rPr>
          <w:b/>
          <w:bCs/>
          <w:i w:val="0"/>
          <w:iCs w:val="0"/>
          <w:color w:val="000000" w:themeColor="text1"/>
          <w:sz w:val="24"/>
          <w:szCs w:val="24"/>
        </w:rPr>
        <w:t>S</w:t>
      </w:r>
      <w:r w:rsidR="0036487B">
        <w:rPr>
          <w:b/>
          <w:bCs/>
          <w:i w:val="0"/>
          <w:iCs w:val="0"/>
          <w:color w:val="000000" w:themeColor="text1"/>
          <w:sz w:val="24"/>
          <w:szCs w:val="24"/>
        </w:rPr>
        <w:t>5</w:t>
      </w:r>
      <w:r w:rsidR="00781F91">
        <w:rPr>
          <w:b/>
          <w:bCs/>
          <w:i w:val="0"/>
          <w:iCs w:val="0"/>
          <w:color w:val="000000" w:themeColor="text1"/>
          <w:sz w:val="24"/>
          <w:szCs w:val="24"/>
        </w:rPr>
        <w:t>.</w:t>
      </w:r>
      <w:r w:rsidRPr="004D2F95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Plot of ln ([catechol</w:t>
      </w:r>
      <w:proofErr w:type="gramStart"/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]</w:t>
      </w:r>
      <w:r w:rsidRPr="004D2F9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0</w:t>
      </w:r>
      <w:proofErr w:type="gramEnd"/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/[catechol])  versus time for catechol removal at the optimized condition (pH 3, Fe</w:t>
      </w:r>
      <w:r w:rsidRPr="004D2F9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3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O</w:t>
      </w:r>
      <w:r w:rsidRPr="004D2F9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4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/AC : 0.9 g L</w:t>
      </w:r>
      <w:r w:rsidRPr="004D2F95">
        <w:rPr>
          <w:i w:val="0"/>
          <w:iCs w:val="0"/>
          <w:color w:val="000000" w:themeColor="text1"/>
          <w:sz w:val="24"/>
          <w:szCs w:val="24"/>
          <w:vertAlign w:val="superscript"/>
          <w:lang w:val="en-US"/>
        </w:rPr>
        <w:t>-1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, Na</w:t>
      </w:r>
      <w:r w:rsidRPr="004D2F9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2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SO</w:t>
      </w:r>
      <w:r w:rsidRPr="004D2F95">
        <w:rPr>
          <w:i w:val="0"/>
          <w:iCs w:val="0"/>
          <w:color w:val="000000" w:themeColor="text1"/>
          <w:sz w:val="24"/>
          <w:szCs w:val="24"/>
          <w:vertAlign w:val="subscript"/>
          <w:lang w:val="en-US"/>
        </w:rPr>
        <w:t>4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: 0.05</w:t>
      </w:r>
      <w:r w:rsidR="008F6031" w:rsidRPr="008F6031">
        <w:rPr>
          <w:rFonts w:eastAsiaTheme="minorHAnsi"/>
          <w:i w:val="0"/>
          <w:iCs w:val="0"/>
          <w:color w:val="auto"/>
          <w:sz w:val="24"/>
          <w:szCs w:val="24"/>
          <w:lang w:val="en-US"/>
        </w:rPr>
        <w:t xml:space="preserve"> </w:t>
      </w:r>
      <w:r w:rsidR="008F6031" w:rsidRPr="008F6031">
        <w:rPr>
          <w:i w:val="0"/>
          <w:iCs w:val="0"/>
          <w:color w:val="000000" w:themeColor="text1"/>
          <w:sz w:val="24"/>
          <w:szCs w:val="24"/>
          <w:lang w:val="en-US"/>
        </w:rPr>
        <w:t>mol L</w:t>
      </w:r>
      <w:r w:rsidR="008F6031" w:rsidRPr="008F6031">
        <w:rPr>
          <w:i w:val="0"/>
          <w:iCs w:val="0"/>
          <w:color w:val="000000" w:themeColor="text1"/>
          <w:sz w:val="24"/>
          <w:szCs w:val="24"/>
          <w:vertAlign w:val="superscript"/>
          <w:lang w:val="en-US"/>
        </w:rPr>
        <w:t>-1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, Catechol: 8.0</w:t>
      </w:r>
      <w:r w:rsidR="00F13668" w:rsidRPr="00E2445F">
        <w:rPr>
          <w:color w:val="000000" w:themeColor="text1"/>
          <w:sz w:val="24"/>
          <w:szCs w:val="24"/>
        </w:rPr>
        <w:t>×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10</w:t>
      </w:r>
      <w:r w:rsidRPr="004D2F95">
        <w:rPr>
          <w:i w:val="0"/>
          <w:iCs w:val="0"/>
          <w:color w:val="000000" w:themeColor="text1"/>
          <w:sz w:val="24"/>
          <w:szCs w:val="24"/>
          <w:vertAlign w:val="superscript"/>
          <w:lang w:val="en-US"/>
        </w:rPr>
        <w:t>-4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 xml:space="preserve"> mol L</w:t>
      </w:r>
      <w:r w:rsidRPr="004D2F95">
        <w:rPr>
          <w:i w:val="0"/>
          <w:iCs w:val="0"/>
          <w:color w:val="000000" w:themeColor="text1"/>
          <w:sz w:val="24"/>
          <w:szCs w:val="24"/>
          <w:vertAlign w:val="superscript"/>
          <w:lang w:val="en-US"/>
        </w:rPr>
        <w:t xml:space="preserve">-1 </w:t>
      </w:r>
      <w:r w:rsidRPr="004D2F95">
        <w:rPr>
          <w:i w:val="0"/>
          <w:iCs w:val="0"/>
          <w:color w:val="000000" w:themeColor="text1"/>
          <w:sz w:val="24"/>
          <w:szCs w:val="24"/>
          <w:lang w:val="en-US"/>
        </w:rPr>
        <w:t>at 120 mA)</w:t>
      </w:r>
    </w:p>
    <w:p w:rsidR="0036487B" w:rsidRPr="0036487B" w:rsidRDefault="0036487B" w:rsidP="0036487B"/>
    <w:p w:rsidR="000C5F46" w:rsidRDefault="000E5999" w:rsidP="000E5999">
      <w:pPr>
        <w:jc w:val="center"/>
      </w:pPr>
      <w:r>
        <w:rPr>
          <w:noProof/>
        </w:rPr>
        <w:drawing>
          <wp:inline distT="0" distB="0" distL="0" distR="0">
            <wp:extent cx="3926792" cy="2256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5.tif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63" cy="2271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999" w:rsidRPr="000E5999" w:rsidRDefault="000E5999" w:rsidP="0036487B">
      <w:pPr>
        <w:jc w:val="center"/>
        <w:rPr>
          <w:rFonts w:ascii="Times New Roman" w:hAnsi="Times New Roman" w:cs="Times New Roman"/>
          <w:sz w:val="24"/>
          <w:szCs w:val="24"/>
        </w:rPr>
      </w:pPr>
      <w:r w:rsidRPr="008F60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Figure S</w:t>
      </w:r>
      <w:r w:rsidR="0036487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6</w:t>
      </w:r>
      <w:r w:rsidRPr="008F60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8F6031">
        <w:rPr>
          <w:rFonts w:ascii="Times New Roman" w:hAnsi="Times New Roman" w:cs="Times New Roman"/>
          <w:sz w:val="24"/>
          <w:szCs w:val="24"/>
          <w:highlight w:val="yellow"/>
        </w:rPr>
        <w:t xml:space="preserve"> GC-MS chromatogram of sample after 90 min EF degradation of catechol (pH 3, Fe</w:t>
      </w:r>
      <w:r w:rsidRPr="008F6031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3</w:t>
      </w:r>
      <w:r w:rsidRPr="008F6031">
        <w:rPr>
          <w:rFonts w:ascii="Times New Roman" w:hAnsi="Times New Roman" w:cs="Times New Roman"/>
          <w:sz w:val="24"/>
          <w:szCs w:val="24"/>
          <w:highlight w:val="yellow"/>
        </w:rPr>
        <w:t>O</w:t>
      </w:r>
      <w:r w:rsidRPr="008F6031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4</w:t>
      </w:r>
      <w:r w:rsidRPr="008F6031">
        <w:rPr>
          <w:rFonts w:ascii="Times New Roman" w:hAnsi="Times New Roman" w:cs="Times New Roman"/>
          <w:sz w:val="24"/>
          <w:szCs w:val="24"/>
          <w:highlight w:val="yellow"/>
        </w:rPr>
        <w:t>/AC: 0.9 g L</w:t>
      </w:r>
      <w:r w:rsidRPr="008F60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-1</w:t>
      </w:r>
      <w:r w:rsidRPr="008F6031">
        <w:rPr>
          <w:rFonts w:ascii="Times New Roman" w:hAnsi="Times New Roman" w:cs="Times New Roman"/>
          <w:sz w:val="24"/>
          <w:szCs w:val="24"/>
          <w:highlight w:val="yellow"/>
        </w:rPr>
        <w:t>, Na</w:t>
      </w:r>
      <w:r w:rsidRPr="008F6031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2</w:t>
      </w:r>
      <w:r w:rsidRPr="008F6031">
        <w:rPr>
          <w:rFonts w:ascii="Times New Roman" w:hAnsi="Times New Roman" w:cs="Times New Roman"/>
          <w:sz w:val="24"/>
          <w:szCs w:val="24"/>
          <w:highlight w:val="yellow"/>
        </w:rPr>
        <w:t>SO</w:t>
      </w:r>
      <w:r w:rsidRPr="008F6031">
        <w:rPr>
          <w:rFonts w:ascii="Times New Roman" w:hAnsi="Times New Roman" w:cs="Times New Roman"/>
          <w:sz w:val="24"/>
          <w:szCs w:val="24"/>
          <w:highlight w:val="yellow"/>
          <w:vertAlign w:val="subscript"/>
        </w:rPr>
        <w:t>4</w:t>
      </w:r>
      <w:r w:rsidRPr="008F6031">
        <w:rPr>
          <w:rFonts w:ascii="Times New Roman" w:hAnsi="Times New Roman" w:cs="Times New Roman"/>
          <w:sz w:val="24"/>
          <w:szCs w:val="24"/>
          <w:highlight w:val="yellow"/>
        </w:rPr>
        <w:t>: 0.05 mol L</w:t>
      </w:r>
      <w:r w:rsidRPr="008F60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-1</w:t>
      </w:r>
      <w:r w:rsidRPr="008F6031">
        <w:rPr>
          <w:rFonts w:ascii="Times New Roman" w:hAnsi="Times New Roman" w:cs="Times New Roman"/>
          <w:sz w:val="24"/>
          <w:szCs w:val="24"/>
          <w:highlight w:val="yellow"/>
        </w:rPr>
        <w:t>, Catechol: 8.0×10</w:t>
      </w:r>
      <w:r w:rsidRPr="008F60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-4</w:t>
      </w:r>
      <w:r w:rsidRPr="008F6031">
        <w:rPr>
          <w:rFonts w:ascii="Times New Roman" w:hAnsi="Times New Roman" w:cs="Times New Roman"/>
          <w:sz w:val="24"/>
          <w:szCs w:val="24"/>
          <w:highlight w:val="yellow"/>
        </w:rPr>
        <w:t xml:space="preserve"> mol L</w:t>
      </w:r>
      <w:r w:rsidRPr="008F6031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 xml:space="preserve">-1 </w:t>
      </w:r>
      <w:r w:rsidRPr="008F6031">
        <w:rPr>
          <w:rFonts w:ascii="Times New Roman" w:hAnsi="Times New Roman" w:cs="Times New Roman"/>
          <w:sz w:val="24"/>
          <w:szCs w:val="24"/>
          <w:highlight w:val="yellow"/>
        </w:rPr>
        <w:t>at 1</w:t>
      </w:r>
      <w:r w:rsidR="008F6031" w:rsidRPr="008F603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36487B">
        <w:rPr>
          <w:rFonts w:ascii="Times New Roman" w:hAnsi="Times New Roman" w:cs="Times New Roman"/>
          <w:sz w:val="24"/>
          <w:szCs w:val="24"/>
          <w:highlight w:val="yellow"/>
        </w:rPr>
        <w:t>0 mA)</w:t>
      </w:r>
    </w:p>
    <w:p w:rsidR="000E5999" w:rsidRPr="000E5999" w:rsidRDefault="000E5999" w:rsidP="000E599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E5999" w:rsidRPr="000E5999" w:rsidSect="00781F9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EF" w:rsidRDefault="00EC58EF" w:rsidP="000C5F46">
      <w:pPr>
        <w:spacing w:after="0" w:line="240" w:lineRule="auto"/>
      </w:pPr>
      <w:r>
        <w:separator/>
      </w:r>
    </w:p>
  </w:endnote>
  <w:endnote w:type="continuationSeparator" w:id="0">
    <w:p w:rsidR="00EC58EF" w:rsidRDefault="00EC58EF" w:rsidP="000C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108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5F46" w:rsidRDefault="000C5F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2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C5F46" w:rsidRDefault="000C5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EF" w:rsidRDefault="00EC58EF" w:rsidP="000C5F46">
      <w:pPr>
        <w:spacing w:after="0" w:line="240" w:lineRule="auto"/>
      </w:pPr>
      <w:r>
        <w:separator/>
      </w:r>
    </w:p>
  </w:footnote>
  <w:footnote w:type="continuationSeparator" w:id="0">
    <w:p w:rsidR="00EC58EF" w:rsidRDefault="00EC58EF" w:rsidP="000C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1NDM2NTM3NbE0sTRQ0lEKTi0uzszPAykwqwUAwsokESwAAAA="/>
  </w:docVars>
  <w:rsids>
    <w:rsidRoot w:val="000C5F46"/>
    <w:rsid w:val="000C5F46"/>
    <w:rsid w:val="000E5999"/>
    <w:rsid w:val="001141AE"/>
    <w:rsid w:val="00186225"/>
    <w:rsid w:val="002F5D6F"/>
    <w:rsid w:val="0036487B"/>
    <w:rsid w:val="003B6AA8"/>
    <w:rsid w:val="00426B17"/>
    <w:rsid w:val="0049404E"/>
    <w:rsid w:val="005225D4"/>
    <w:rsid w:val="005C59E3"/>
    <w:rsid w:val="00781F91"/>
    <w:rsid w:val="007E5297"/>
    <w:rsid w:val="00852A5D"/>
    <w:rsid w:val="00881B15"/>
    <w:rsid w:val="008F6031"/>
    <w:rsid w:val="009656BA"/>
    <w:rsid w:val="00977D59"/>
    <w:rsid w:val="00A16831"/>
    <w:rsid w:val="00AF246B"/>
    <w:rsid w:val="00B01372"/>
    <w:rsid w:val="00CA0249"/>
    <w:rsid w:val="00CC7F04"/>
    <w:rsid w:val="00D018A6"/>
    <w:rsid w:val="00D64614"/>
    <w:rsid w:val="00D93ECB"/>
    <w:rsid w:val="00E7013D"/>
    <w:rsid w:val="00EC58EF"/>
    <w:rsid w:val="00EF313F"/>
    <w:rsid w:val="00F13668"/>
    <w:rsid w:val="00F2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289A9-C66D-4CA1-B8A0-8FE56C6F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5F46"/>
    <w:rPr>
      <w:color w:val="0563C1" w:themeColor="hyperlink"/>
      <w:u w:val="single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0C5F46"/>
    <w:pPr>
      <w:spacing w:after="120" w:line="240" w:lineRule="exact"/>
    </w:pPr>
    <w:rPr>
      <w:rFonts w:cs="Times New Roman"/>
      <w:sz w:val="20"/>
      <w:lang w:val="en-GB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rsid w:val="000C5F46"/>
    <w:rPr>
      <w:rFonts w:cs="Times New Roman"/>
      <w:sz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46"/>
  </w:style>
  <w:style w:type="paragraph" w:styleId="Footer">
    <w:name w:val="footer"/>
    <w:basedOn w:val="Normal"/>
    <w:link w:val="FooterChar"/>
    <w:uiPriority w:val="99"/>
    <w:unhideWhenUsed/>
    <w:rsid w:val="000C5F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46"/>
  </w:style>
  <w:style w:type="character" w:styleId="LineNumber">
    <w:name w:val="line number"/>
    <w:basedOn w:val="DefaultParagraphFont"/>
    <w:uiPriority w:val="99"/>
    <w:semiHidden/>
    <w:unhideWhenUsed/>
    <w:rsid w:val="00D018A6"/>
  </w:style>
  <w:style w:type="paragraph" w:styleId="Caption">
    <w:name w:val="caption"/>
    <w:basedOn w:val="Normal"/>
    <w:next w:val="Normal"/>
    <w:uiPriority w:val="35"/>
    <w:unhideWhenUsed/>
    <w:qFormat/>
    <w:rsid w:val="00D018A6"/>
    <w:pPr>
      <w:overflowPunct w:val="0"/>
      <w:autoSpaceDE w:val="0"/>
      <w:autoSpaceDN w:val="0"/>
      <w:adjustRightInd w:val="0"/>
      <w:spacing w:after="200" w:line="240" w:lineRule="auto"/>
      <w:jc w:val="both"/>
      <w:textAlignment w:val="baseline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val="en-GB"/>
    </w:rPr>
  </w:style>
  <w:style w:type="paragraph" w:customStyle="1" w:styleId="TextStyle">
    <w:name w:val="TextStyle"/>
    <w:basedOn w:val="Normal"/>
    <w:rsid w:val="00D018A6"/>
    <w:pPr>
      <w:overflowPunct w:val="0"/>
      <w:autoSpaceDE w:val="0"/>
      <w:autoSpaceDN w:val="0"/>
      <w:adjustRightInd w:val="0"/>
      <w:spacing w:after="0" w:line="48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4.tif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hdphoto" Target="media/hdphoto4.wdp"/><Relationship Id="rId1" Type="http://schemas.openxmlformats.org/officeDocument/2006/relationships/styles" Target="styles.xml"/><Relationship Id="rId6" Type="http://schemas.openxmlformats.org/officeDocument/2006/relationships/hyperlink" Target="mailto:setayesh@sharif.edu" TargetMode="External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tiff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lenovo-pc</dc:creator>
  <cp:keywords/>
  <dc:description/>
  <cp:lastModifiedBy>lenovo-pc</cp:lastModifiedBy>
  <cp:revision>11</cp:revision>
  <dcterms:created xsi:type="dcterms:W3CDTF">2018-08-08T13:08:00Z</dcterms:created>
  <dcterms:modified xsi:type="dcterms:W3CDTF">2019-04-18T01:36:00Z</dcterms:modified>
</cp:coreProperties>
</file>