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3" w:rsidRPr="00CD2EB9" w:rsidRDefault="00821273" w:rsidP="00821273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CD2EB9">
        <w:rPr>
          <w:rFonts w:ascii="Times New Roman" w:hAnsi="Times New Roman" w:cs="Times New Roman" w:hint="eastAsia"/>
          <w:b/>
          <w:sz w:val="28"/>
          <w:szCs w:val="24"/>
        </w:rPr>
        <w:t>[Supplemental materials]</w:t>
      </w:r>
      <w:bookmarkStart w:id="0" w:name="_GoBack"/>
      <w:bookmarkEnd w:id="0"/>
    </w:p>
    <w:p w:rsidR="00821273" w:rsidRPr="00821273" w:rsidRDefault="00821273" w:rsidP="00821273">
      <w:pPr>
        <w:spacing w:line="480" w:lineRule="auto"/>
      </w:pPr>
      <w:r w:rsidRPr="00821273">
        <w:object w:dxaOrig="22035" w:dyaOrig="1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317.25pt" o:ole="">
            <v:imagedata r:id="rId6" o:title=""/>
          </v:shape>
          <o:OLEObject Type="Embed" ProgID="SigmaPlotGraphicObject.11" ShapeID="_x0000_i1025" DrawAspect="Content" ObjectID="_1619018217" r:id="rId7"/>
        </w:object>
      </w:r>
    </w:p>
    <w:p w:rsidR="00821273" w:rsidRPr="00821273" w:rsidRDefault="00821273" w:rsidP="00821273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821273">
        <w:rPr>
          <w:rFonts w:ascii="Times New Roman" w:hAnsi="Times New Roman" w:cs="Times New Roman"/>
          <w:sz w:val="24"/>
        </w:rPr>
        <w:t>Fig.</w:t>
      </w:r>
      <w:proofErr w:type="gramEnd"/>
      <w:r w:rsidRPr="00821273">
        <w:rPr>
          <w:rFonts w:ascii="Times New Roman" w:hAnsi="Times New Roman" w:cs="Times New Roman"/>
          <w:sz w:val="24"/>
        </w:rPr>
        <w:t xml:space="preserve"> S1. Time profiles of CH</w:t>
      </w:r>
      <w:r w:rsidRPr="00821273">
        <w:rPr>
          <w:rFonts w:ascii="Times New Roman" w:hAnsi="Times New Roman" w:cs="Times New Roman"/>
          <w:sz w:val="24"/>
          <w:vertAlign w:val="subscript"/>
        </w:rPr>
        <w:t>4</w:t>
      </w:r>
      <w:r w:rsidRPr="00821273">
        <w:rPr>
          <w:rFonts w:ascii="Times New Roman" w:hAnsi="Times New Roman" w:cs="Times New Roman"/>
          <w:sz w:val="24"/>
        </w:rPr>
        <w:t xml:space="preserve"> and DMS concentrations. (a) CH</w:t>
      </w:r>
      <w:r w:rsidRPr="00821273">
        <w:rPr>
          <w:rFonts w:ascii="Times New Roman" w:hAnsi="Times New Roman" w:cs="Times New Roman"/>
          <w:sz w:val="24"/>
          <w:vertAlign w:val="subscript"/>
        </w:rPr>
        <w:t>4</w:t>
      </w:r>
      <w:r w:rsidRPr="00821273">
        <w:rPr>
          <w:rFonts w:ascii="Times New Roman" w:hAnsi="Times New Roman" w:cs="Times New Roman"/>
          <w:sz w:val="24"/>
        </w:rPr>
        <w:t xml:space="preserve"> concentrations of De-MO-1; (b) DMS concentrations of De-MO-1; (c) CH</w:t>
      </w:r>
      <w:r w:rsidRPr="00821273">
        <w:rPr>
          <w:rFonts w:ascii="Times New Roman" w:hAnsi="Times New Roman" w:cs="Times New Roman"/>
          <w:sz w:val="24"/>
          <w:vertAlign w:val="subscript"/>
        </w:rPr>
        <w:t>4</w:t>
      </w:r>
      <w:r w:rsidRPr="00821273">
        <w:rPr>
          <w:rFonts w:ascii="Times New Roman" w:hAnsi="Times New Roman" w:cs="Times New Roman"/>
          <w:sz w:val="24"/>
        </w:rPr>
        <w:t xml:space="preserve"> concentrations of De-MO-2; and (d) DMS concentration of De-MO-2.</w:t>
      </w:r>
    </w:p>
    <w:p w:rsidR="00821273" w:rsidRPr="00821273" w:rsidRDefault="00821273" w:rsidP="008212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821273" w:rsidRPr="00821273" w:rsidSect="002F03C7">
          <w:footnotePr>
            <w:numFmt w:val="chicago"/>
          </w:footnotePr>
          <w:pgSz w:w="16838" w:h="11906" w:orient="landscape"/>
          <w:pgMar w:top="1440" w:right="1701" w:bottom="1440" w:left="1440" w:header="851" w:footer="992" w:gutter="0"/>
          <w:lnNumType w:countBy="1" w:restart="continuous"/>
          <w:cols w:space="425"/>
          <w:docGrid w:linePitch="360"/>
        </w:sectPr>
      </w:pPr>
    </w:p>
    <w:p w:rsidR="00821273" w:rsidRPr="00821273" w:rsidRDefault="00821273" w:rsidP="00821273">
      <w:pPr>
        <w:spacing w:line="480" w:lineRule="auto"/>
      </w:pPr>
      <w:r w:rsidRPr="00821273">
        <w:object w:dxaOrig="12450" w:dyaOrig="8520">
          <v:shape id="_x0000_i1026" type="#_x0000_t75" style="width:446.25pt;height:309.35pt" o:ole="">
            <v:imagedata r:id="rId8" o:title=""/>
          </v:shape>
          <o:OLEObject Type="Embed" ProgID="SigmaPlotGraphicObject.11" ShapeID="_x0000_i1026" DrawAspect="Content" ObjectID="_1619018218" r:id="rId9"/>
        </w:object>
      </w:r>
    </w:p>
    <w:p w:rsidR="00821273" w:rsidRPr="00821273" w:rsidRDefault="00821273" w:rsidP="008212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273">
        <w:rPr>
          <w:rFonts w:ascii="Times New Roman" w:hAnsi="Times New Roman" w:cs="Times New Roman"/>
          <w:sz w:val="24"/>
        </w:rPr>
        <w:t>Fig.</w:t>
      </w:r>
      <w:proofErr w:type="gramEnd"/>
      <w:r w:rsidRPr="00821273">
        <w:rPr>
          <w:rFonts w:ascii="Times New Roman" w:hAnsi="Times New Roman" w:cs="Times New Roman"/>
          <w:sz w:val="24"/>
        </w:rPr>
        <w:t xml:space="preserve"> S2. Time profiles of CH</w:t>
      </w:r>
      <w:r w:rsidRPr="00821273">
        <w:rPr>
          <w:rFonts w:ascii="Times New Roman" w:hAnsi="Times New Roman" w:cs="Times New Roman"/>
          <w:sz w:val="24"/>
          <w:vertAlign w:val="subscript"/>
        </w:rPr>
        <w:t>4</w:t>
      </w:r>
      <w:r w:rsidRPr="00821273">
        <w:rPr>
          <w:rFonts w:ascii="Times New Roman" w:hAnsi="Times New Roman" w:cs="Times New Roman"/>
          <w:sz w:val="24"/>
        </w:rPr>
        <w:t xml:space="preserve"> and DMS concentrations by the physical adsorption. </w:t>
      </w:r>
      <w:proofErr w:type="gramStart"/>
      <w:r w:rsidRPr="00821273">
        <w:rPr>
          <w:rFonts w:ascii="Times New Roman" w:hAnsi="Times New Roman" w:cs="Times New Roman"/>
          <w:sz w:val="24"/>
        </w:rPr>
        <w:t>(a) CH</w:t>
      </w:r>
      <w:r w:rsidRPr="00821273">
        <w:rPr>
          <w:rFonts w:ascii="Times New Roman" w:hAnsi="Times New Roman" w:cs="Times New Roman"/>
          <w:sz w:val="24"/>
          <w:vertAlign w:val="subscript"/>
        </w:rPr>
        <w:t>4</w:t>
      </w:r>
      <w:r w:rsidRPr="00821273">
        <w:rPr>
          <w:rFonts w:ascii="Times New Roman" w:hAnsi="Times New Roman" w:cs="Times New Roman"/>
          <w:sz w:val="24"/>
        </w:rPr>
        <w:t xml:space="preserve"> concentrations of the microbial agents after sterilization; and (b) DMS concentrations of the microbial agents after sterilization.</w:t>
      </w:r>
      <w:proofErr w:type="gramEnd"/>
      <w:r w:rsidRPr="008212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1273" w:rsidRPr="00821273" w:rsidRDefault="00821273" w:rsidP="00821273">
      <w:pPr>
        <w:spacing w:line="240" w:lineRule="auto"/>
        <w:rPr>
          <w:rFonts w:ascii="Times New Roman" w:hAnsi="Times New Roman" w:cs="Times New Roman"/>
          <w:sz w:val="24"/>
        </w:rPr>
      </w:pPr>
      <w:r w:rsidRPr="00821273">
        <w:rPr>
          <w:rFonts w:ascii="Times New Roman" w:hAnsi="Times New Roman" w:cs="Times New Roman" w:hint="eastAsia"/>
          <w:sz w:val="24"/>
        </w:rPr>
        <w:lastRenderedPageBreak/>
        <w:t xml:space="preserve">Table S1. </w:t>
      </w:r>
      <w:r w:rsidRPr="00821273">
        <w:rPr>
          <w:rFonts w:ascii="Times New Roman" w:hAnsi="Times New Roman" w:cs="Times New Roman"/>
          <w:sz w:val="24"/>
        </w:rPr>
        <w:t>Change of the bacterial community structure of De-MO-1 at genus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22"/>
        <w:gridCol w:w="1623"/>
        <w:gridCol w:w="1624"/>
        <w:gridCol w:w="1623"/>
        <w:gridCol w:w="1624"/>
      </w:tblGrid>
      <w:tr w:rsidR="00CD2EB9" w:rsidRPr="00821273" w:rsidTr="004B090D">
        <w:trPr>
          <w:trHeight w:val="79"/>
        </w:trPr>
        <w:tc>
          <w:tcPr>
            <w:tcW w:w="252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D2EB9" w:rsidRPr="00CD2EB9" w:rsidRDefault="00CD2EB9" w:rsidP="00973B7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Genus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Relative abundance (%) at storage time</w:t>
            </w:r>
          </w:p>
        </w:tc>
      </w:tr>
      <w:tr w:rsidR="00CD2EB9" w:rsidRPr="00821273" w:rsidTr="004B090D">
        <w:trPr>
          <w:trHeight w:val="79"/>
        </w:trPr>
        <w:tc>
          <w:tcPr>
            <w:tcW w:w="2522" w:type="dxa"/>
            <w:vMerge/>
            <w:tcBorders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0 d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75 d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225 d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375 d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tcBorders>
              <w:top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Isoptericola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31.51±3.93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19.80±2.58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15.04±1.12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13.27±1.11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Streptomyces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10.13±6.27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7.47±0.93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6.42±1.66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5.73±1.31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Brachybacterium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5.56±1.43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0.27±0.07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0.30±0.06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0.33±0.01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Norcardia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4.89±3.48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3.13±0.52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4.38±1.38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4.30±0.66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Promicromonospora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3.91±0.24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2.88±0.03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3.53±0.22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4.44±0.20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Rudaibacter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3.50±0.27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2.74±0.25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3.21±0.13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3.13±0.18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Microbacterium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3.10±0.80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0.77±0.10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1.02±0.34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1.00±0.20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Sphaerobacter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2.84±0.55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2.27±0.30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2.79±0.24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2.41±0.01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Paracoccus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2.56±0.71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2.50±0.49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1.91±0.70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2.01±0.26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Bacillus</w:t>
            </w:r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2.13±1.08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1.10±0.16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0.89±0.25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0.93±0.33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Staphylococcus</w:t>
            </w:r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1.91±0.34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0.05±0.03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0.04±0.01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0.03±0.00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Corynebacterium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1.53±0.78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0.05±0.00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0.07±0.01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Dietzia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1.41±0.70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0.18±0.00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0.22±0.06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0.18±0.04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Brucella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1.34±0.52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1.63±0.04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1.13±0.02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1.11±0.02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Arthrobacter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1.32±0.67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0.51±0.09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0.48±0.14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0.45±0.10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Nitratireductor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1.20±0.38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2.41±0.31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2.13±0.75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2.24±0.27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Pelistega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1.02±0.70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1.35±0.30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1.07±0.00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1.52±0.21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Rhodococcus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0.91±0.63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0.54±0.10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0.55±0.14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0.50±0.05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Phycicoccus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0.90±0.34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0.35±0.06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0.35±0.03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0.37±0.01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Mucilaginibacter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0.86±0.29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1.09±0.51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0.92±0.35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1.54±0.61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Haloactinobacterium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0.84±0.15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0.68±0.05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1.13±0.04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1.04±0.11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Lysobacter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0.72±0.35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2.81±1.11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2.34±0.71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3.01±0.72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Sphingobacterium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0.53±0.05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0.22±0.07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0.14±0.01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0.25±0.06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Advenella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0.48±0.26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0.16±0.08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0.14±0.05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0.19±0.05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Rhodanobacter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0.39±0.16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1.72±0.72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0.95±0.36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1.26±0.39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Chujaibacter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0.31±0.54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0.01±0.01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0.00±0.00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Hyphomicrobium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0.19±0.11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0.76±0.18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0.72±0.24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0.70±0.12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Mesorhizobium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0.15±0.03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2.49±0.63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2.62±1.05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2.44±0.40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Sphingopyxis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0.15±0.03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0.99±0.48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0.71±0.31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0.88±0.33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Rhodonellum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0.12±0.04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0.71±0.08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0.90±0.13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1.04±0.20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Luteimonas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0.11±0.03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1.37±0.56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1.22±0.34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1.58±0.34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Noviherbaspirillum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0.09±0.01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0.50±0.01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0.54±0.10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0.67±0.04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Actinomadura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0.09±0.04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2.61±0.60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5.48±2.12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4.72±1.48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Pusillimonas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0.16±0.06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0.12±0.05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0.20±0.04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Vulgatibacter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0.73±0.04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0.99±0.06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0.92±0.02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Porphyrobacter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1.97±0.55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1.59±0.07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1.96±0.18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Lewinella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0.03±0.01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0.51±0.24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0.38±0.00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0.64±0.07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Aquihabitans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0.46±0.03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1.01±0.03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0.99±0.12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Nitrobacter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1.54±0.18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1.78±0.64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1.63±0.21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Thiobacillus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0.04±0.00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0.13±0.17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0.02±0.00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Methylocystis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0.257±0.402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0.065±0.006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0.060±0.004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0.059±0.001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Methylobacter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0.005±0.004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0.001±0.000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0.002±0.001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0.008±0.002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Methylocaldum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0.003±0.000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0.001±0.001</w:t>
            </w:r>
          </w:p>
        </w:tc>
        <w:tc>
          <w:tcPr>
            <w:tcW w:w="1623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0.002±0.002</w:t>
            </w:r>
          </w:p>
        </w:tc>
        <w:tc>
          <w:tcPr>
            <w:tcW w:w="1624" w:type="dxa"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0.002±0.003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Methylococcus</w:t>
            </w:r>
            <w:proofErr w:type="spellEnd"/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624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623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624" w:type="dxa"/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tcBorders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Others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12.80±2.87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28.42±1.59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30.57±3.68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30.21±2.07</w:t>
            </w:r>
          </w:p>
        </w:tc>
      </w:tr>
      <w:tr w:rsidR="00CD2EB9" w:rsidRPr="00821273" w:rsidTr="00973B78">
        <w:trPr>
          <w:trHeight w:val="79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</w:tr>
    </w:tbl>
    <w:p w:rsidR="00821273" w:rsidRPr="00821273" w:rsidRDefault="00821273" w:rsidP="00821273">
      <w:pPr>
        <w:spacing w:line="240" w:lineRule="auto"/>
        <w:rPr>
          <w:rFonts w:ascii="Times New Roman" w:hAnsi="Times New Roman" w:cs="Times New Roman"/>
          <w:sz w:val="24"/>
        </w:rPr>
      </w:pPr>
      <w:r w:rsidRPr="00821273">
        <w:rPr>
          <w:rFonts w:ascii="Times New Roman" w:hAnsi="Times New Roman" w:cs="Times New Roman" w:hint="eastAsia"/>
          <w:sz w:val="24"/>
        </w:rPr>
        <w:t>N.D.; not detected</w:t>
      </w:r>
    </w:p>
    <w:p w:rsidR="00821273" w:rsidRPr="00821273" w:rsidRDefault="00821273" w:rsidP="00821273">
      <w:pPr>
        <w:spacing w:line="240" w:lineRule="auto"/>
        <w:rPr>
          <w:rFonts w:ascii="Times New Roman" w:hAnsi="Times New Roman" w:cs="Times New Roman"/>
          <w:sz w:val="24"/>
        </w:rPr>
      </w:pPr>
      <w:r w:rsidRPr="00821273">
        <w:rPr>
          <w:rFonts w:ascii="Times New Roman" w:hAnsi="Times New Roman" w:cs="Times New Roman"/>
          <w:sz w:val="24"/>
        </w:rPr>
        <w:br w:type="page"/>
      </w:r>
    </w:p>
    <w:p w:rsidR="00821273" w:rsidRPr="00821273" w:rsidRDefault="00821273" w:rsidP="00821273">
      <w:pPr>
        <w:spacing w:line="240" w:lineRule="auto"/>
        <w:rPr>
          <w:rFonts w:ascii="Times New Roman" w:hAnsi="Times New Roman" w:cs="Times New Roman"/>
          <w:sz w:val="24"/>
        </w:rPr>
      </w:pPr>
      <w:r w:rsidRPr="00821273">
        <w:rPr>
          <w:rFonts w:ascii="Times New Roman" w:hAnsi="Times New Roman" w:cs="Times New Roman" w:hint="eastAsia"/>
          <w:sz w:val="24"/>
        </w:rPr>
        <w:lastRenderedPageBreak/>
        <w:t>Table S</w:t>
      </w:r>
      <w:r w:rsidRPr="00821273">
        <w:rPr>
          <w:rFonts w:ascii="Times New Roman" w:hAnsi="Times New Roman" w:cs="Times New Roman"/>
          <w:sz w:val="24"/>
        </w:rPr>
        <w:t>2</w:t>
      </w:r>
      <w:r w:rsidRPr="00821273">
        <w:rPr>
          <w:rFonts w:ascii="Times New Roman" w:hAnsi="Times New Roman" w:cs="Times New Roman" w:hint="eastAsia"/>
          <w:sz w:val="24"/>
        </w:rPr>
        <w:t xml:space="preserve">. </w:t>
      </w:r>
      <w:r w:rsidRPr="00821273">
        <w:rPr>
          <w:rFonts w:ascii="Times New Roman" w:hAnsi="Times New Roman" w:cs="Times New Roman"/>
          <w:sz w:val="24"/>
        </w:rPr>
        <w:t>Change of the bacterial community structure of De-MO-2 at genus level</w:t>
      </w:r>
    </w:p>
    <w:tbl>
      <w:tblPr>
        <w:tblStyle w:val="TableGrid"/>
        <w:tblW w:w="9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3"/>
        <w:gridCol w:w="1627"/>
        <w:gridCol w:w="1627"/>
        <w:gridCol w:w="1627"/>
        <w:gridCol w:w="1627"/>
      </w:tblGrid>
      <w:tr w:rsidR="00CD2EB9" w:rsidRPr="00821273" w:rsidTr="00CE5A05">
        <w:trPr>
          <w:trHeight w:val="79"/>
        </w:trPr>
        <w:tc>
          <w:tcPr>
            <w:tcW w:w="2523" w:type="dxa"/>
            <w:vMerge w:val="restart"/>
            <w:noWrap/>
            <w:hideMark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Genus</w:t>
            </w:r>
          </w:p>
        </w:tc>
        <w:tc>
          <w:tcPr>
            <w:tcW w:w="650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Relative abundance (%) at storage time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vMerge/>
            <w:tcBorders>
              <w:bottom w:val="single" w:sz="4" w:space="0" w:color="auto"/>
            </w:tcBorders>
            <w:noWrap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0 d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75 d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225 d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noWrap/>
          </w:tcPr>
          <w:p w:rsidR="00CD2EB9" w:rsidRPr="00CD2EB9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2EB9">
              <w:rPr>
                <w:rFonts w:ascii="Times New Roman" w:hAnsi="Times New Roman" w:cs="Times New Roman"/>
                <w:sz w:val="22"/>
              </w:rPr>
              <w:t>375 d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single" w:sz="4" w:space="0" w:color="auto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Isoptericola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31.51±3.93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10.24±0.17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9.66±0.47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4.20±0.71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Streptomyces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10.13±6.27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3.26±0.47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3.21±0.55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2.75±0.13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Brachybacterium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5.56±1.43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0.90±0.07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1.21±0.02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1.35±0.09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Norcardia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4.89±3.48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1.23±0.21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1.76±0.33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1.76±0.03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Promicromonospora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3.91±0.24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2.93±0.40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3.12±0.08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2.97±0.06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Rudaibacter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3.50±0.27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1.63±0.02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1.95±0.22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2.10±0.08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Microbacterium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3.10±0.80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1.85±0.28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1.73±0.19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1.80±0.08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Sphaerobacter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2.84±0.55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2.84±0.38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4.09±0.31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2.91±0.18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Paracoccus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2.56±0.71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1.76±0.48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2.01±0.34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2.33±0.04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Bacillus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2.13±1.08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0.78±0.35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0.93±0.15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0.80±0.04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Staphylococcus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1.91±0.34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0.19±0.02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0.15±0.01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0.08±0.01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Corynebacterium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1.53±0.78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0.17±0.04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0.15±0.01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0.17±0.01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Dietzia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1.41±0.70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0.28±0.05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0.37±0.08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0.40±0.06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Brucella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1.34±0.52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1.63±0.32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1.24±0.06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1.19±0.05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Arthrobacter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1.32±0.67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0.33±0.13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0.22±0.01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0.29±0.00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Nitratireductor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1.20±0.38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2.36±0.53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3.02±0.42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3.00±0.04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Pelistega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1.02±0.70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3.94±0.62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4.48±0.39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4.47±0.10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Rhodococcus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0.91±0.63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0.22±0.07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0.28±0.01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0.22±0.04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Phycicoccus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0.90±0.34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0.53±0.10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0.47±0.02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0.50±0.03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Mucilaginibacter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0.86±0.29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3.41±0.87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2.34±0.18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3.15±0.37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Haloactinobacterium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0.84±0.15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1.09±0.02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1.79±0.03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1.68±0.07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Lysobacter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0.72±0.35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8.97±2.36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5.21±0.93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4.78±0.42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Sphingobacterium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0.53±0.05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1.64±0.21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1.66±0.18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1.77±0.13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Advenella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0.48±0.26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0.70±0.24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0.68±0.02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0.60±0.08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Rhodanobacter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0.39±0.16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0.09±0.05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0.07±0.01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0.28±0.02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Chujaibacter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0.31±0.54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0.02±0.02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0.02±0.01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0.02±0.01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Hyphomicrobium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0.19±0.11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0.28±0.03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0.38±0.09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0.37±0.03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Mesorhizobium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0.15±0.03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0.74±0.14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0.83±0.12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0.71±0.08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Sphingopyxis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0.15±0.03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3.24±0.31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2.23±0.40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2.57±0.64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Rhodonellum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0.12±0.04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1.52±0.37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2.28±0.13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2.69±0.10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Luteimonas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0.11±0.03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2.35±0.46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1.38±0.19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1.35±0.01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Noviherbaspirillum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0.09±0.01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1.42±0.19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1.73±0.04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1.65±0.30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Actinomadura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0.09±0.04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1.02±0.20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0.61±0.10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0.59±0.01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Pusillimonas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1.00±0.33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0.86±0.03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0.78±0.16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Vulgatibacter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0.25±0.08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0.30±0.04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0.25±0.03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Porphyrobacter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0.06±0.04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3.28±0.30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3.02±0.02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2.59±0.00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Lewinella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0.03±0.01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0.96±0.07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0.67±0.13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0.76±0.09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Aquihabitans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0.93±0.01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2.07±0.11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1.54±0.20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Nitrobacter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0.30±0.06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0.26±0.06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0.26±0.09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Thiobacillus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0.01±0.00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0.56±0.09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0.45±0.05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0.39±0.12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Methylocystis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0.257±0.402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0.240±0.017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0.120±0.007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0.134±0.036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Methylobacter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0.005±0.004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0.010±0.004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0.008±0.001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0.010±0.008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Methylocaldum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0.003±0.000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0.008±0.000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0.001±0.001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0.002±0.000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21273">
              <w:rPr>
                <w:rFonts w:ascii="Times New Roman" w:hAnsi="Times New Roman" w:cs="Times New Roman"/>
                <w:i/>
                <w:iCs/>
                <w:sz w:val="22"/>
              </w:rPr>
              <w:t>Methylococcus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0.002±0.003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0.001±0.001</w:t>
            </w:r>
          </w:p>
        </w:tc>
        <w:tc>
          <w:tcPr>
            <w:tcW w:w="1627" w:type="dxa"/>
            <w:tcBorders>
              <w:top w:val="nil"/>
              <w:bottom w:val="nil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nil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Others</w:t>
            </w:r>
          </w:p>
        </w:tc>
        <w:tc>
          <w:tcPr>
            <w:tcW w:w="162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12.80±2.87</w:t>
            </w:r>
          </w:p>
        </w:tc>
        <w:tc>
          <w:tcPr>
            <w:tcW w:w="162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28.86±1.13</w:t>
            </w:r>
          </w:p>
        </w:tc>
        <w:tc>
          <w:tcPr>
            <w:tcW w:w="162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31.00±1.11</w:t>
            </w:r>
          </w:p>
        </w:tc>
        <w:tc>
          <w:tcPr>
            <w:tcW w:w="162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37.81±0.51</w:t>
            </w:r>
          </w:p>
        </w:tc>
      </w:tr>
      <w:tr w:rsidR="00CD2EB9" w:rsidRPr="00821273" w:rsidTr="00973B78">
        <w:trPr>
          <w:trHeight w:val="79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2EB9" w:rsidRPr="00821273" w:rsidRDefault="00CD2EB9" w:rsidP="00CD2E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1273">
              <w:rPr>
                <w:rFonts w:ascii="Times New Roman" w:hAnsi="Times New Roman" w:cs="Times New Roman"/>
                <w:sz w:val="22"/>
              </w:rPr>
              <w:t>100.00</w:t>
            </w:r>
          </w:p>
        </w:tc>
      </w:tr>
    </w:tbl>
    <w:p w:rsidR="00821273" w:rsidRPr="00821273" w:rsidRDefault="00821273" w:rsidP="00821273">
      <w:pPr>
        <w:spacing w:line="240" w:lineRule="auto"/>
        <w:rPr>
          <w:rFonts w:ascii="Times New Roman" w:hAnsi="Times New Roman" w:cs="Times New Roman"/>
          <w:sz w:val="24"/>
        </w:rPr>
      </w:pPr>
      <w:r w:rsidRPr="00821273">
        <w:rPr>
          <w:rFonts w:ascii="Times New Roman" w:hAnsi="Times New Roman" w:cs="Times New Roman" w:hint="eastAsia"/>
          <w:sz w:val="24"/>
        </w:rPr>
        <w:t>N.D.; not detected</w:t>
      </w:r>
    </w:p>
    <w:p w:rsidR="00524ED4" w:rsidRPr="00821273" w:rsidRDefault="009D5C16"/>
    <w:sectPr w:rsidR="00524ED4" w:rsidRPr="00821273" w:rsidSect="002F03C7">
      <w:footnotePr>
        <w:numFmt w:val="chicago"/>
      </w:footnotePr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16" w:rsidRDefault="009D5C16" w:rsidP="00CD2EB9">
      <w:pPr>
        <w:spacing w:after="0" w:line="240" w:lineRule="auto"/>
      </w:pPr>
      <w:r>
        <w:separator/>
      </w:r>
    </w:p>
  </w:endnote>
  <w:endnote w:type="continuationSeparator" w:id="0">
    <w:p w:rsidR="009D5C16" w:rsidRDefault="009D5C16" w:rsidP="00CD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16" w:rsidRDefault="009D5C16" w:rsidP="00CD2EB9">
      <w:pPr>
        <w:spacing w:after="0" w:line="240" w:lineRule="auto"/>
      </w:pPr>
      <w:r>
        <w:separator/>
      </w:r>
    </w:p>
  </w:footnote>
  <w:footnote w:type="continuationSeparator" w:id="0">
    <w:p w:rsidR="009D5C16" w:rsidRDefault="009D5C16" w:rsidP="00CD2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273"/>
    <w:rsid w:val="00334856"/>
    <w:rsid w:val="00460762"/>
    <w:rsid w:val="00821273"/>
    <w:rsid w:val="008E001D"/>
    <w:rsid w:val="009B38D5"/>
    <w:rsid w:val="009D5C16"/>
    <w:rsid w:val="00AF597B"/>
    <w:rsid w:val="00CD2EB9"/>
    <w:rsid w:val="00F8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1273"/>
  </w:style>
  <w:style w:type="paragraph" w:styleId="Header">
    <w:name w:val="header"/>
    <w:basedOn w:val="Normal"/>
    <w:link w:val="HeaderChar"/>
    <w:uiPriority w:val="99"/>
    <w:unhideWhenUsed/>
    <w:rsid w:val="00CD2E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2EB9"/>
  </w:style>
  <w:style w:type="paragraph" w:styleId="Footer">
    <w:name w:val="footer"/>
    <w:basedOn w:val="Normal"/>
    <w:link w:val="FooterChar"/>
    <w:uiPriority w:val="99"/>
    <w:unhideWhenUsed/>
    <w:rsid w:val="00CD2E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yun-yeong</dc:creator>
  <cp:lastModifiedBy>Elakkiya.palanisamy</cp:lastModifiedBy>
  <cp:revision>2</cp:revision>
  <dcterms:created xsi:type="dcterms:W3CDTF">2019-05-10T13:01:00Z</dcterms:created>
  <dcterms:modified xsi:type="dcterms:W3CDTF">2019-05-10T13:01:00Z</dcterms:modified>
</cp:coreProperties>
</file>