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F91C2" w14:textId="6528171E" w:rsidR="008D5547" w:rsidRDefault="008D5547" w:rsidP="008D5547">
      <w:pPr>
        <w:spacing w:after="0" w:line="480" w:lineRule="auto"/>
        <w:ind w:firstLine="720"/>
        <w:jc w:val="center"/>
        <w:rPr>
          <w:rFonts w:ascii="Times New Roman" w:hAnsi="Times New Roman" w:cs="Times New Roman"/>
          <w:bCs/>
          <w:sz w:val="24"/>
          <w:szCs w:val="24"/>
        </w:rPr>
      </w:pPr>
      <w:r w:rsidRPr="008D5547">
        <w:rPr>
          <w:rFonts w:ascii="Times New Roman" w:hAnsi="Times New Roman" w:cs="Times New Roman"/>
          <w:bCs/>
          <w:iCs/>
          <w:sz w:val="24"/>
          <w:szCs w:val="24"/>
        </w:rPr>
        <w:t xml:space="preserve">Supplementary material for: </w:t>
      </w:r>
      <w:r w:rsidRPr="008D5547">
        <w:rPr>
          <w:rFonts w:ascii="Times New Roman" w:hAnsi="Times New Roman" w:cs="Times New Roman"/>
          <w:bCs/>
          <w:sz w:val="24"/>
          <w:szCs w:val="24"/>
        </w:rPr>
        <w:t>Autobiographical</w:t>
      </w:r>
      <w:r w:rsidRPr="00AB74DC">
        <w:rPr>
          <w:rFonts w:ascii="Times New Roman" w:hAnsi="Times New Roman" w:cs="Times New Roman"/>
          <w:bCs/>
          <w:sz w:val="24"/>
          <w:szCs w:val="24"/>
        </w:rPr>
        <w:t xml:space="preserve"> Recall of Mastery Experiences Is a Mechanism of Self-Affirming under</w:t>
      </w:r>
      <w:r>
        <w:rPr>
          <w:rFonts w:ascii="Times New Roman" w:hAnsi="Times New Roman" w:cs="Times New Roman"/>
          <w:bCs/>
          <w:sz w:val="24"/>
          <w:szCs w:val="24"/>
        </w:rPr>
        <w:t xml:space="preserve"> Social </w:t>
      </w:r>
      <w:r w:rsidRPr="00AB74DC">
        <w:rPr>
          <w:rFonts w:ascii="Times New Roman" w:hAnsi="Times New Roman" w:cs="Times New Roman"/>
          <w:bCs/>
          <w:sz w:val="24"/>
          <w:szCs w:val="24"/>
        </w:rPr>
        <w:t>Identity Threat</w:t>
      </w:r>
    </w:p>
    <w:p w14:paraId="4E0BCC77" w14:textId="15C823E6" w:rsidR="008D5547" w:rsidRPr="00BC74DB" w:rsidRDefault="008D5547" w:rsidP="00BC74DB">
      <w:pPr>
        <w:pStyle w:val="ListParagraph"/>
        <w:numPr>
          <w:ilvl w:val="0"/>
          <w:numId w:val="1"/>
        </w:numPr>
        <w:spacing w:after="0" w:line="480" w:lineRule="auto"/>
        <w:rPr>
          <w:rFonts w:ascii="Times New Roman" w:hAnsi="Times New Roman" w:cs="Times New Roman"/>
          <w:b/>
          <w:iCs/>
          <w:sz w:val="24"/>
          <w:szCs w:val="24"/>
        </w:rPr>
      </w:pPr>
      <w:r w:rsidRPr="00BC74DB">
        <w:rPr>
          <w:rFonts w:ascii="Times New Roman" w:hAnsi="Times New Roman" w:cs="Times New Roman"/>
          <w:b/>
          <w:iCs/>
          <w:sz w:val="24"/>
          <w:szCs w:val="24"/>
        </w:rPr>
        <w:t>Elaboration on the manipulation check app</w:t>
      </w:r>
      <w:bookmarkStart w:id="0" w:name="_GoBack"/>
      <w:bookmarkEnd w:id="0"/>
      <w:r w:rsidRPr="00BC74DB">
        <w:rPr>
          <w:rFonts w:ascii="Times New Roman" w:hAnsi="Times New Roman" w:cs="Times New Roman"/>
          <w:b/>
          <w:iCs/>
          <w:sz w:val="24"/>
          <w:szCs w:val="24"/>
        </w:rPr>
        <w:t>lied in Studies 1 and 2</w:t>
      </w:r>
    </w:p>
    <w:p w14:paraId="1CE0DB44" w14:textId="683F8D1F" w:rsidR="00004EE0" w:rsidRDefault="00004EE0" w:rsidP="00004EE0">
      <w:pPr>
        <w:spacing w:after="0" w:line="480" w:lineRule="auto"/>
        <w:ind w:firstLine="720"/>
        <w:rPr>
          <w:rFonts w:ascii="Times New Roman" w:hAnsi="Times New Roman" w:cs="Times New Roman"/>
          <w:sz w:val="24"/>
          <w:szCs w:val="24"/>
        </w:rPr>
      </w:pPr>
      <w:r w:rsidRPr="00A64B58">
        <w:rPr>
          <w:rFonts w:ascii="Times New Roman" w:hAnsi="Times New Roman" w:cs="Times New Roman"/>
          <w:sz w:val="24"/>
          <w:szCs w:val="24"/>
        </w:rPr>
        <w:t xml:space="preserve">Two questions were adapted from </w:t>
      </w:r>
      <w:r w:rsidRPr="00A64B58">
        <w:rPr>
          <w:rFonts w:ascii="Times New Roman" w:hAnsi="Times New Roman" w:cs="Times New Roman"/>
          <w:noProof/>
          <w:sz w:val="24"/>
          <w:szCs w:val="24"/>
        </w:rPr>
        <w:t>Phinney and colleagues, (1993)</w:t>
      </w:r>
      <w:r w:rsidRPr="00A64B58">
        <w:rPr>
          <w:rFonts w:ascii="Times New Roman" w:hAnsi="Times New Roman" w:cs="Times New Roman"/>
          <w:sz w:val="24"/>
          <w:szCs w:val="24"/>
        </w:rPr>
        <w:t xml:space="preserve"> and used to assess the perception of participants of the experimental conditions. The aim of the manipulation was to assess whether participants read the vignette and perceived the content as negative versus neutral or positive. In one, participants were asked to rate the author of the article on his</w:t>
      </w:r>
      <w:r>
        <w:rPr>
          <w:rFonts w:ascii="Times New Roman" w:hAnsi="Times New Roman" w:cs="Times New Roman"/>
          <w:sz w:val="24"/>
          <w:szCs w:val="24"/>
        </w:rPr>
        <w:t>/</w:t>
      </w:r>
      <w:r w:rsidRPr="00A64B58">
        <w:rPr>
          <w:rFonts w:ascii="Times New Roman" w:hAnsi="Times New Roman" w:cs="Times New Roman"/>
          <w:sz w:val="24"/>
          <w:szCs w:val="24"/>
        </w:rPr>
        <w:t>her attitudes on the group portrayed, and in the other, they were asked to rate the author of the article on his</w:t>
      </w:r>
      <w:r>
        <w:rPr>
          <w:rFonts w:ascii="Times New Roman" w:hAnsi="Times New Roman" w:cs="Times New Roman"/>
          <w:sz w:val="24"/>
          <w:szCs w:val="24"/>
        </w:rPr>
        <w:t>/</w:t>
      </w:r>
      <w:r w:rsidRPr="00A64B58">
        <w:rPr>
          <w:rFonts w:ascii="Times New Roman" w:hAnsi="Times New Roman" w:cs="Times New Roman"/>
          <w:sz w:val="24"/>
          <w:szCs w:val="24"/>
        </w:rPr>
        <w:t>her feelings on the group portrayed. Both questions were rated on a 5-point scale ranging from 1 (very positive) to 5 (very negative).</w:t>
      </w:r>
    </w:p>
    <w:p w14:paraId="04AE67CE" w14:textId="0305BBBF" w:rsidR="008D5547" w:rsidRPr="00BC74DB" w:rsidRDefault="00F34A98" w:rsidP="00BC74DB">
      <w:pPr>
        <w:pStyle w:val="ListParagraph"/>
        <w:numPr>
          <w:ilvl w:val="0"/>
          <w:numId w:val="1"/>
        </w:numPr>
        <w:spacing w:after="0" w:line="480" w:lineRule="auto"/>
        <w:rPr>
          <w:rFonts w:ascii="Times New Roman" w:hAnsi="Times New Roman" w:cs="Times New Roman"/>
          <w:b/>
          <w:bCs/>
          <w:sz w:val="24"/>
          <w:szCs w:val="24"/>
        </w:rPr>
      </w:pPr>
      <w:r w:rsidRPr="00BC74DB">
        <w:rPr>
          <w:rFonts w:ascii="Times New Roman" w:hAnsi="Times New Roman" w:cs="Times New Roman"/>
          <w:b/>
          <w:bCs/>
          <w:sz w:val="24"/>
          <w:szCs w:val="24"/>
        </w:rPr>
        <w:t>The construction of the experimental manipulation vignette in Studies 1 and 2</w:t>
      </w:r>
    </w:p>
    <w:p w14:paraId="7683AE89" w14:textId="35C34029" w:rsidR="005D5404" w:rsidRDefault="00F34A98" w:rsidP="008D5547">
      <w:pPr>
        <w:spacing w:after="0" w:line="480" w:lineRule="auto"/>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sidR="005D5404" w:rsidRPr="00A64B58">
        <w:rPr>
          <w:rFonts w:ascii="Times New Roman" w:hAnsi="Times New Roman" w:cs="Times New Roman"/>
          <w:sz w:val="24"/>
          <w:szCs w:val="24"/>
        </w:rPr>
        <w:t xml:space="preserve">We used a categorization threat, </w:t>
      </w:r>
      <w:r w:rsidR="005D5404">
        <w:rPr>
          <w:rFonts w:ascii="Times New Roman" w:hAnsi="Times New Roman" w:cs="Times New Roman"/>
          <w:sz w:val="24"/>
          <w:szCs w:val="24"/>
        </w:rPr>
        <w:t xml:space="preserve">a type of social identity threat, </w:t>
      </w:r>
      <w:r w:rsidR="005D5404" w:rsidRPr="00A64B58">
        <w:rPr>
          <w:rFonts w:ascii="Times New Roman" w:hAnsi="Times New Roman" w:cs="Times New Roman"/>
          <w:sz w:val="24"/>
          <w:szCs w:val="24"/>
        </w:rPr>
        <w:t xml:space="preserve">which ascribes a stereotypical characteristic to a target group </w:t>
      </w:r>
      <w:r w:rsidR="005D5404" w:rsidRPr="00A64B58">
        <w:rPr>
          <w:rFonts w:ascii="Times New Roman" w:hAnsi="Times New Roman" w:cs="Times New Roman"/>
          <w:noProof/>
          <w:sz w:val="24"/>
          <w:szCs w:val="24"/>
        </w:rPr>
        <w:t>(Branscombe et al., 1999)</w:t>
      </w:r>
      <w:r w:rsidR="005D5404" w:rsidRPr="00A64B58">
        <w:rPr>
          <w:rFonts w:ascii="Times New Roman" w:hAnsi="Times New Roman" w:cs="Times New Roman"/>
          <w:sz w:val="24"/>
          <w:szCs w:val="24"/>
        </w:rPr>
        <w:t>, to construct</w:t>
      </w:r>
      <w:r w:rsidR="005D5404" w:rsidRPr="00A64B58">
        <w:rPr>
          <w:rFonts w:ascii="Times New Roman" w:hAnsi="Times New Roman" w:cs="Times New Roman"/>
          <w:i/>
          <w:iCs/>
          <w:sz w:val="24"/>
          <w:szCs w:val="24"/>
        </w:rPr>
        <w:t xml:space="preserve"> </w:t>
      </w:r>
      <w:r w:rsidR="005D5404" w:rsidRPr="00A64B58">
        <w:rPr>
          <w:rFonts w:ascii="Times New Roman" w:hAnsi="Times New Roman" w:cs="Times New Roman"/>
          <w:sz w:val="24"/>
          <w:szCs w:val="24"/>
        </w:rPr>
        <w:t>three short experimental vignettes</w:t>
      </w:r>
      <w:r w:rsidR="005D5404">
        <w:rPr>
          <w:rFonts w:ascii="Times New Roman" w:hAnsi="Times New Roman" w:cs="Times New Roman"/>
          <w:sz w:val="24"/>
          <w:szCs w:val="24"/>
        </w:rPr>
        <w:t xml:space="preserve"> since our outcome measure was self-reported collective self-esteem as opposed to a performance index where social identity threat has been induced by manipulating task instructions. </w:t>
      </w:r>
      <w:r w:rsidR="005D5404" w:rsidRPr="00A64B58">
        <w:rPr>
          <w:rFonts w:ascii="Times New Roman" w:hAnsi="Times New Roman" w:cs="Times New Roman"/>
          <w:sz w:val="24"/>
          <w:szCs w:val="24"/>
        </w:rPr>
        <w:t xml:space="preserve">The “fat US American” stereotype was used and constructed into a short description with an identity-relevant target group (US American). The selection of the stereotype was based on the high prevalence of obesity in the United States relative to other countries, with an estimated one third of both men and women being obese </w:t>
      </w:r>
      <w:r w:rsidR="005D5404" w:rsidRPr="00A64B58">
        <w:rPr>
          <w:rFonts w:ascii="Times New Roman" w:hAnsi="Times New Roman" w:cs="Times New Roman"/>
          <w:noProof/>
          <w:sz w:val="24"/>
          <w:szCs w:val="24"/>
        </w:rPr>
        <w:t>(Ng et al., 2014)</w:t>
      </w:r>
      <w:r w:rsidR="005D5404">
        <w:rPr>
          <w:rFonts w:ascii="Times New Roman" w:hAnsi="Times New Roman" w:cs="Times New Roman"/>
          <w:noProof/>
          <w:sz w:val="24"/>
          <w:szCs w:val="24"/>
        </w:rPr>
        <w:t xml:space="preserve">. </w:t>
      </w:r>
      <w:r w:rsidR="005D5404" w:rsidRPr="00A64B58">
        <w:rPr>
          <w:rFonts w:ascii="Times New Roman" w:hAnsi="Times New Roman" w:cs="Times New Roman"/>
          <w:sz w:val="24"/>
          <w:szCs w:val="24"/>
        </w:rPr>
        <w:t>The constructed vignette featured a description of Americans supported by fictitious statistics “Americans are known to be fat; More than one-third (34.9% or 78.6 million) of American adults are obese…”. To pretest the constructed vignettes, we used cognitive interviewing to assess how participants perceive</w:t>
      </w:r>
      <w:r w:rsidR="005D5404">
        <w:rPr>
          <w:rFonts w:ascii="Times New Roman" w:hAnsi="Times New Roman" w:cs="Times New Roman"/>
          <w:sz w:val="24"/>
          <w:szCs w:val="24"/>
        </w:rPr>
        <w:t>d</w:t>
      </w:r>
      <w:r w:rsidR="005D5404" w:rsidRPr="00A64B58">
        <w:rPr>
          <w:rFonts w:ascii="Times New Roman" w:hAnsi="Times New Roman" w:cs="Times New Roman"/>
          <w:sz w:val="24"/>
          <w:szCs w:val="24"/>
        </w:rPr>
        <w:t xml:space="preserve"> and interpret</w:t>
      </w:r>
      <w:r w:rsidR="005D5404">
        <w:rPr>
          <w:rFonts w:ascii="Times New Roman" w:hAnsi="Times New Roman" w:cs="Times New Roman"/>
          <w:sz w:val="24"/>
          <w:szCs w:val="24"/>
        </w:rPr>
        <w:t>ed</w:t>
      </w:r>
      <w:r w:rsidR="005D5404" w:rsidRPr="00A64B58">
        <w:rPr>
          <w:rFonts w:ascii="Times New Roman" w:hAnsi="Times New Roman" w:cs="Times New Roman"/>
          <w:sz w:val="24"/>
          <w:szCs w:val="24"/>
        </w:rPr>
        <w:t xml:space="preserve"> the vignettes. The procedure involved conducting </w:t>
      </w:r>
      <w:r w:rsidR="005D5404">
        <w:rPr>
          <w:rFonts w:ascii="Times New Roman" w:hAnsi="Times New Roman" w:cs="Times New Roman"/>
          <w:sz w:val="24"/>
          <w:szCs w:val="24"/>
        </w:rPr>
        <w:t>five</w:t>
      </w:r>
      <w:r w:rsidR="005D5404" w:rsidRPr="00A64B58">
        <w:rPr>
          <w:rFonts w:ascii="Times New Roman" w:hAnsi="Times New Roman" w:cs="Times New Roman"/>
          <w:sz w:val="24"/>
          <w:szCs w:val="24"/>
        </w:rPr>
        <w:t xml:space="preserve"> semi-structured </w:t>
      </w:r>
      <w:r w:rsidR="005D5404" w:rsidRPr="00A64B58">
        <w:rPr>
          <w:rFonts w:ascii="Times New Roman" w:hAnsi="Times New Roman" w:cs="Times New Roman"/>
          <w:sz w:val="24"/>
          <w:szCs w:val="24"/>
        </w:rPr>
        <w:lastRenderedPageBreak/>
        <w:t>in depth interviews with U.S American citizens in which we asked interviewees to engage in concurrent reports of their thoughts (think aloud) with probe questions applied when needed</w:t>
      </w:r>
      <w:r w:rsidR="005D5404" w:rsidRPr="00A64B58">
        <w:rPr>
          <w:rFonts w:ascii="Times New Roman" w:hAnsi="Times New Roman" w:cs="Times New Roman"/>
          <w:color w:val="222222"/>
          <w:sz w:val="24"/>
          <w:szCs w:val="24"/>
          <w:shd w:val="clear" w:color="auto" w:fill="FFFFFF"/>
        </w:rPr>
        <w:t xml:space="preserve"> </w:t>
      </w:r>
      <w:r w:rsidR="005D5404" w:rsidRPr="00014E89">
        <w:rPr>
          <w:rFonts w:ascii="Times New Roman" w:hAnsi="Times New Roman" w:cs="Times New Roman"/>
          <w:sz w:val="24"/>
          <w:szCs w:val="24"/>
        </w:rPr>
        <w:t>(Beatty &amp; Willis, 2007; Drennan, 2003)</w:t>
      </w:r>
      <w:r w:rsidR="005D5404" w:rsidRPr="00A64B58">
        <w:rPr>
          <w:rFonts w:ascii="Times New Roman" w:hAnsi="Times New Roman" w:cs="Times New Roman"/>
          <w:sz w:val="24"/>
          <w:szCs w:val="24"/>
        </w:rPr>
        <w:t xml:space="preserve">. After finalizing the vignette, an </w:t>
      </w:r>
      <w:r w:rsidR="005D5404">
        <w:rPr>
          <w:rFonts w:ascii="Times New Roman" w:hAnsi="Times New Roman" w:cs="Times New Roman"/>
          <w:sz w:val="24"/>
          <w:szCs w:val="24"/>
        </w:rPr>
        <w:t>identity-irrelevant</w:t>
      </w:r>
      <w:r w:rsidR="005D5404" w:rsidRPr="00A64B58">
        <w:rPr>
          <w:rFonts w:ascii="Times New Roman" w:hAnsi="Times New Roman" w:cs="Times New Roman"/>
          <w:sz w:val="24"/>
          <w:szCs w:val="24"/>
        </w:rPr>
        <w:t xml:space="preserve"> variant (Austrian) was developed such that the two vignettes differed only in the country designator. A neutral condition was also constructed, featuring a description of chairs “A chair is a piece of furniture with a raised surface used to sit on…”. Word count was kept constant across the vignettes (see Appendix A for full script).</w:t>
      </w:r>
    </w:p>
    <w:p w14:paraId="2041568E" w14:textId="284E3683" w:rsidR="006F7FA2" w:rsidRPr="00BC74DB" w:rsidRDefault="00F34A98" w:rsidP="00BC74DB">
      <w:pPr>
        <w:pStyle w:val="ListParagraph"/>
        <w:numPr>
          <w:ilvl w:val="0"/>
          <w:numId w:val="1"/>
        </w:numPr>
        <w:spacing w:after="0" w:line="480" w:lineRule="auto"/>
        <w:rPr>
          <w:rFonts w:ascii="Times New Roman" w:hAnsi="Times New Roman" w:cs="Times New Roman"/>
          <w:b/>
          <w:bCs/>
          <w:sz w:val="24"/>
          <w:szCs w:val="24"/>
        </w:rPr>
      </w:pPr>
      <w:r w:rsidRPr="00BC74DB">
        <w:rPr>
          <w:rFonts w:ascii="Times New Roman" w:hAnsi="Times New Roman" w:cs="Times New Roman"/>
          <w:b/>
          <w:bCs/>
          <w:sz w:val="24"/>
          <w:szCs w:val="24"/>
        </w:rPr>
        <w:t>Manipulation check results per condition for Study 2</w:t>
      </w:r>
    </w:p>
    <w:p w14:paraId="339B66F1" w14:textId="0F2EDECF" w:rsidR="0092152D" w:rsidRPr="00A64B58" w:rsidRDefault="006F7FA2" w:rsidP="00004EE0">
      <w:pPr>
        <w:spacing w:after="0" w:line="480" w:lineRule="auto"/>
        <w:ind w:firstLine="720"/>
        <w:rPr>
          <w:rFonts w:ascii="Times New Roman" w:hAnsi="Times New Roman" w:cs="Times New Roman"/>
          <w:sz w:val="24"/>
          <w:szCs w:val="24"/>
        </w:rPr>
      </w:pPr>
      <w:r w:rsidRPr="00A64B58" w:rsidDel="00BC31B8">
        <w:rPr>
          <w:rFonts w:ascii="Times New Roman" w:hAnsi="Times New Roman" w:cs="Times New Roman"/>
          <w:sz w:val="24"/>
          <w:szCs w:val="24"/>
        </w:rPr>
        <w:t>order</w:t>
      </w:r>
      <w:r>
        <w:rPr>
          <w:rFonts w:ascii="Times New Roman" w:hAnsi="Times New Roman" w:cs="Times New Roman"/>
          <w:sz w:val="24"/>
          <w:szCs w:val="24"/>
        </w:rPr>
        <w:t xml:space="preserve"> (attitude rating for routine recall before threat </w:t>
      </w:r>
      <w:r>
        <w:rPr>
          <w:rFonts w:ascii="Times New Roman" w:hAnsi="Times New Roman" w:cs="Times New Roman"/>
          <w:i/>
          <w:sz w:val="24"/>
          <w:szCs w:val="24"/>
        </w:rPr>
        <w:t>F</w:t>
      </w:r>
      <w:r>
        <w:rPr>
          <w:rFonts w:ascii="Times New Roman" w:hAnsi="Times New Roman" w:cs="Times New Roman"/>
          <w:sz w:val="24"/>
          <w:szCs w:val="24"/>
        </w:rPr>
        <w:t xml:space="preserve">(2, 201) = 149.70, </w:t>
      </w:r>
      <w:r>
        <w:rPr>
          <w:rFonts w:ascii="Times New Roman" w:hAnsi="Times New Roman" w:cs="Times New Roman"/>
          <w:i/>
          <w:sz w:val="24"/>
          <w:szCs w:val="24"/>
        </w:rPr>
        <w:t>MSE</w:t>
      </w:r>
      <w:r>
        <w:rPr>
          <w:rFonts w:ascii="Times New Roman" w:hAnsi="Times New Roman" w:cs="Times New Roman"/>
          <w:sz w:val="24"/>
          <w:szCs w:val="24"/>
        </w:rPr>
        <w:t xml:space="preserve"> = .48, </w:t>
      </w:r>
      <w:r>
        <w:rPr>
          <w:rFonts w:ascii="Times New Roman" w:hAnsi="Times New Roman" w:cs="Times New Roman"/>
          <w:i/>
          <w:sz w:val="24"/>
          <w:szCs w:val="24"/>
        </w:rPr>
        <w:t xml:space="preserve">p = </w:t>
      </w:r>
      <w:r>
        <w:rPr>
          <w:rFonts w:ascii="Times New Roman" w:hAnsi="Times New Roman" w:cs="Times New Roman"/>
          <w:sz w:val="24"/>
          <w:szCs w:val="24"/>
        </w:rPr>
        <w:t xml:space="preserve">.00; feeling rating for routine recall before threat </w:t>
      </w:r>
      <w:r>
        <w:rPr>
          <w:rFonts w:ascii="Times New Roman" w:hAnsi="Times New Roman" w:cs="Times New Roman"/>
          <w:i/>
          <w:sz w:val="24"/>
          <w:szCs w:val="24"/>
        </w:rPr>
        <w:t>F</w:t>
      </w:r>
      <w:r>
        <w:rPr>
          <w:rFonts w:ascii="Times New Roman" w:hAnsi="Times New Roman" w:cs="Times New Roman"/>
          <w:sz w:val="24"/>
          <w:szCs w:val="24"/>
        </w:rPr>
        <w:t xml:space="preserve">(2, 201) = 120.91, </w:t>
      </w:r>
      <w:r>
        <w:rPr>
          <w:rFonts w:ascii="Times New Roman" w:hAnsi="Times New Roman" w:cs="Times New Roman"/>
          <w:i/>
          <w:sz w:val="24"/>
          <w:szCs w:val="24"/>
        </w:rPr>
        <w:t>MSE</w:t>
      </w:r>
      <w:r>
        <w:rPr>
          <w:rFonts w:ascii="Times New Roman" w:hAnsi="Times New Roman" w:cs="Times New Roman"/>
          <w:sz w:val="24"/>
          <w:szCs w:val="24"/>
        </w:rPr>
        <w:t xml:space="preserve"> = .53, </w:t>
      </w:r>
      <w:r>
        <w:rPr>
          <w:rFonts w:ascii="Times New Roman" w:hAnsi="Times New Roman" w:cs="Times New Roman"/>
          <w:i/>
          <w:sz w:val="24"/>
          <w:szCs w:val="24"/>
        </w:rPr>
        <w:t xml:space="preserve">p = </w:t>
      </w:r>
      <w:r>
        <w:rPr>
          <w:rFonts w:ascii="Times New Roman" w:hAnsi="Times New Roman" w:cs="Times New Roman"/>
          <w:sz w:val="24"/>
          <w:szCs w:val="24"/>
        </w:rPr>
        <w:t xml:space="preserve">.00; attitude rating for routine recall after threat </w:t>
      </w:r>
      <w:r>
        <w:rPr>
          <w:rFonts w:ascii="Times New Roman" w:hAnsi="Times New Roman" w:cs="Times New Roman"/>
          <w:i/>
          <w:sz w:val="24"/>
          <w:szCs w:val="24"/>
        </w:rPr>
        <w:t>F</w:t>
      </w:r>
      <w:r>
        <w:rPr>
          <w:rFonts w:ascii="Times New Roman" w:hAnsi="Times New Roman" w:cs="Times New Roman"/>
          <w:sz w:val="24"/>
          <w:szCs w:val="24"/>
        </w:rPr>
        <w:t xml:space="preserve">(2, 189) = 87.73, </w:t>
      </w:r>
      <w:r>
        <w:rPr>
          <w:rFonts w:ascii="Times New Roman" w:hAnsi="Times New Roman" w:cs="Times New Roman"/>
          <w:i/>
          <w:sz w:val="24"/>
          <w:szCs w:val="24"/>
        </w:rPr>
        <w:t>MSE</w:t>
      </w:r>
      <w:r>
        <w:rPr>
          <w:rFonts w:ascii="Times New Roman" w:hAnsi="Times New Roman" w:cs="Times New Roman"/>
          <w:sz w:val="24"/>
          <w:szCs w:val="24"/>
        </w:rPr>
        <w:t xml:space="preserve"> = .486, </w:t>
      </w:r>
      <w:r>
        <w:rPr>
          <w:rFonts w:ascii="Times New Roman" w:hAnsi="Times New Roman" w:cs="Times New Roman"/>
          <w:i/>
          <w:sz w:val="24"/>
          <w:szCs w:val="24"/>
        </w:rPr>
        <w:t xml:space="preserve">p = </w:t>
      </w:r>
      <w:r>
        <w:rPr>
          <w:rFonts w:ascii="Times New Roman" w:hAnsi="Times New Roman" w:cs="Times New Roman"/>
          <w:sz w:val="24"/>
          <w:szCs w:val="24"/>
        </w:rPr>
        <w:t xml:space="preserve">.00; feeling rating for routine recall after threat </w:t>
      </w:r>
      <w:r>
        <w:rPr>
          <w:rFonts w:ascii="Times New Roman" w:hAnsi="Times New Roman" w:cs="Times New Roman"/>
          <w:i/>
          <w:sz w:val="24"/>
          <w:szCs w:val="24"/>
        </w:rPr>
        <w:t>F</w:t>
      </w:r>
      <w:r>
        <w:rPr>
          <w:rFonts w:ascii="Times New Roman" w:hAnsi="Times New Roman" w:cs="Times New Roman"/>
          <w:sz w:val="24"/>
          <w:szCs w:val="24"/>
        </w:rPr>
        <w:t xml:space="preserve">(2, 189) = 92.06, </w:t>
      </w:r>
      <w:r>
        <w:rPr>
          <w:rFonts w:ascii="Times New Roman" w:hAnsi="Times New Roman" w:cs="Times New Roman"/>
          <w:i/>
          <w:sz w:val="24"/>
          <w:szCs w:val="24"/>
        </w:rPr>
        <w:t>MSE</w:t>
      </w:r>
      <w:r>
        <w:rPr>
          <w:rFonts w:ascii="Times New Roman" w:hAnsi="Times New Roman" w:cs="Times New Roman"/>
          <w:sz w:val="24"/>
          <w:szCs w:val="24"/>
        </w:rPr>
        <w:t xml:space="preserve"> = .46, </w:t>
      </w:r>
      <w:r>
        <w:rPr>
          <w:rFonts w:ascii="Times New Roman" w:hAnsi="Times New Roman" w:cs="Times New Roman"/>
          <w:i/>
          <w:sz w:val="24"/>
          <w:szCs w:val="24"/>
        </w:rPr>
        <w:t xml:space="preserve">p = </w:t>
      </w:r>
      <w:r>
        <w:rPr>
          <w:rFonts w:ascii="Times New Roman" w:hAnsi="Times New Roman" w:cs="Times New Roman"/>
          <w:sz w:val="24"/>
          <w:szCs w:val="24"/>
        </w:rPr>
        <w:t xml:space="preserve">.00; attitude rating for mastery recall before threat </w:t>
      </w:r>
      <w:r>
        <w:rPr>
          <w:rFonts w:ascii="Times New Roman" w:hAnsi="Times New Roman" w:cs="Times New Roman"/>
          <w:i/>
          <w:sz w:val="24"/>
          <w:szCs w:val="24"/>
        </w:rPr>
        <w:t>F</w:t>
      </w:r>
      <w:r>
        <w:rPr>
          <w:rFonts w:ascii="Times New Roman" w:hAnsi="Times New Roman" w:cs="Times New Roman"/>
          <w:sz w:val="24"/>
          <w:szCs w:val="24"/>
        </w:rPr>
        <w:t xml:space="preserve">(2, 159) = 122.48, </w:t>
      </w:r>
      <w:r>
        <w:rPr>
          <w:rFonts w:ascii="Times New Roman" w:hAnsi="Times New Roman" w:cs="Times New Roman"/>
          <w:i/>
          <w:sz w:val="24"/>
          <w:szCs w:val="24"/>
        </w:rPr>
        <w:t>MSE</w:t>
      </w:r>
      <w:r>
        <w:rPr>
          <w:rFonts w:ascii="Times New Roman" w:hAnsi="Times New Roman" w:cs="Times New Roman"/>
          <w:sz w:val="24"/>
          <w:szCs w:val="24"/>
        </w:rPr>
        <w:t xml:space="preserve"> = .46, </w:t>
      </w:r>
      <w:r>
        <w:rPr>
          <w:rFonts w:ascii="Times New Roman" w:hAnsi="Times New Roman" w:cs="Times New Roman"/>
          <w:i/>
          <w:sz w:val="24"/>
          <w:szCs w:val="24"/>
        </w:rPr>
        <w:t xml:space="preserve">p = </w:t>
      </w:r>
      <w:r>
        <w:rPr>
          <w:rFonts w:ascii="Times New Roman" w:hAnsi="Times New Roman" w:cs="Times New Roman"/>
          <w:sz w:val="24"/>
          <w:szCs w:val="24"/>
        </w:rPr>
        <w:t xml:space="preserve">.00; feeling rating for mastery recall before threat </w:t>
      </w:r>
      <w:r>
        <w:rPr>
          <w:rFonts w:ascii="Times New Roman" w:hAnsi="Times New Roman" w:cs="Times New Roman"/>
          <w:i/>
          <w:sz w:val="24"/>
          <w:szCs w:val="24"/>
        </w:rPr>
        <w:t>F</w:t>
      </w:r>
      <w:r>
        <w:rPr>
          <w:rFonts w:ascii="Times New Roman" w:hAnsi="Times New Roman" w:cs="Times New Roman"/>
          <w:sz w:val="24"/>
          <w:szCs w:val="24"/>
        </w:rPr>
        <w:t xml:space="preserve">(2, 159) = 103.26, </w:t>
      </w:r>
      <w:r>
        <w:rPr>
          <w:rFonts w:ascii="Times New Roman" w:hAnsi="Times New Roman" w:cs="Times New Roman"/>
          <w:i/>
          <w:sz w:val="24"/>
          <w:szCs w:val="24"/>
        </w:rPr>
        <w:t>MSE</w:t>
      </w:r>
      <w:r>
        <w:rPr>
          <w:rFonts w:ascii="Times New Roman" w:hAnsi="Times New Roman" w:cs="Times New Roman"/>
          <w:sz w:val="24"/>
          <w:szCs w:val="24"/>
        </w:rPr>
        <w:t xml:space="preserve"> = .51, </w:t>
      </w:r>
      <w:r>
        <w:rPr>
          <w:rFonts w:ascii="Times New Roman" w:hAnsi="Times New Roman" w:cs="Times New Roman"/>
          <w:i/>
          <w:sz w:val="24"/>
          <w:szCs w:val="24"/>
        </w:rPr>
        <w:t xml:space="preserve">p = </w:t>
      </w:r>
      <w:r>
        <w:rPr>
          <w:rFonts w:ascii="Times New Roman" w:hAnsi="Times New Roman" w:cs="Times New Roman"/>
          <w:sz w:val="24"/>
          <w:szCs w:val="24"/>
        </w:rPr>
        <w:t xml:space="preserve">.00; attitude rating for mastery recall after threat </w:t>
      </w:r>
      <w:r>
        <w:rPr>
          <w:rFonts w:ascii="Times New Roman" w:hAnsi="Times New Roman" w:cs="Times New Roman"/>
          <w:i/>
          <w:sz w:val="24"/>
          <w:szCs w:val="24"/>
        </w:rPr>
        <w:t>F</w:t>
      </w:r>
      <w:r>
        <w:rPr>
          <w:rFonts w:ascii="Times New Roman" w:hAnsi="Times New Roman" w:cs="Times New Roman"/>
          <w:sz w:val="24"/>
          <w:szCs w:val="24"/>
        </w:rPr>
        <w:t xml:space="preserve">(2, 161) = 137.41, </w:t>
      </w:r>
      <w:r>
        <w:rPr>
          <w:rFonts w:ascii="Times New Roman" w:hAnsi="Times New Roman" w:cs="Times New Roman"/>
          <w:i/>
          <w:sz w:val="24"/>
          <w:szCs w:val="24"/>
        </w:rPr>
        <w:t>MSE</w:t>
      </w:r>
      <w:r>
        <w:rPr>
          <w:rFonts w:ascii="Times New Roman" w:hAnsi="Times New Roman" w:cs="Times New Roman"/>
          <w:sz w:val="24"/>
          <w:szCs w:val="24"/>
        </w:rPr>
        <w:t xml:space="preserve"> = .42, </w:t>
      </w:r>
      <w:r>
        <w:rPr>
          <w:rFonts w:ascii="Times New Roman" w:hAnsi="Times New Roman" w:cs="Times New Roman"/>
          <w:i/>
          <w:sz w:val="24"/>
          <w:szCs w:val="24"/>
        </w:rPr>
        <w:t xml:space="preserve">p = </w:t>
      </w:r>
      <w:r>
        <w:rPr>
          <w:rFonts w:ascii="Times New Roman" w:hAnsi="Times New Roman" w:cs="Times New Roman"/>
          <w:sz w:val="24"/>
          <w:szCs w:val="24"/>
        </w:rPr>
        <w:t xml:space="preserve">.00; feeling rating for mastery recall after threat </w:t>
      </w:r>
      <w:r>
        <w:rPr>
          <w:rFonts w:ascii="Times New Roman" w:hAnsi="Times New Roman" w:cs="Times New Roman"/>
          <w:i/>
          <w:sz w:val="24"/>
          <w:szCs w:val="24"/>
        </w:rPr>
        <w:t>F</w:t>
      </w:r>
      <w:r>
        <w:rPr>
          <w:rFonts w:ascii="Times New Roman" w:hAnsi="Times New Roman" w:cs="Times New Roman"/>
          <w:sz w:val="24"/>
          <w:szCs w:val="24"/>
        </w:rPr>
        <w:t xml:space="preserve">(2, 161) = 111.18, </w:t>
      </w:r>
      <w:r>
        <w:rPr>
          <w:rFonts w:ascii="Times New Roman" w:hAnsi="Times New Roman" w:cs="Times New Roman"/>
          <w:i/>
          <w:sz w:val="24"/>
          <w:szCs w:val="24"/>
        </w:rPr>
        <w:t>MSE</w:t>
      </w:r>
      <w:r>
        <w:rPr>
          <w:rFonts w:ascii="Times New Roman" w:hAnsi="Times New Roman" w:cs="Times New Roman"/>
          <w:sz w:val="24"/>
          <w:szCs w:val="24"/>
        </w:rPr>
        <w:t xml:space="preserve"> = .47, </w:t>
      </w:r>
      <w:r>
        <w:rPr>
          <w:rFonts w:ascii="Times New Roman" w:hAnsi="Times New Roman" w:cs="Times New Roman"/>
          <w:i/>
          <w:sz w:val="24"/>
          <w:szCs w:val="24"/>
        </w:rPr>
        <w:t xml:space="preserve">p = </w:t>
      </w:r>
      <w:r>
        <w:rPr>
          <w:rFonts w:ascii="Times New Roman" w:hAnsi="Times New Roman" w:cs="Times New Roman"/>
          <w:sz w:val="24"/>
          <w:szCs w:val="24"/>
        </w:rPr>
        <w:t>.00)</w:t>
      </w:r>
    </w:p>
    <w:p w14:paraId="691CB533" w14:textId="4E292325" w:rsidR="00617F22" w:rsidRPr="00BC74DB" w:rsidRDefault="00BC74DB" w:rsidP="00BC74DB">
      <w:pPr>
        <w:pStyle w:val="ListParagraph"/>
        <w:numPr>
          <w:ilvl w:val="0"/>
          <w:numId w:val="1"/>
        </w:numPr>
        <w:rPr>
          <w:rFonts w:ascii="Times New Roman" w:hAnsi="Times New Roman" w:cs="Times New Roman"/>
          <w:b/>
          <w:bCs/>
          <w:sz w:val="24"/>
          <w:szCs w:val="24"/>
        </w:rPr>
      </w:pPr>
      <w:r w:rsidRPr="00BC74DB">
        <w:rPr>
          <w:rFonts w:ascii="Times New Roman" w:hAnsi="Times New Roman" w:cs="Times New Roman"/>
          <w:b/>
          <w:bCs/>
          <w:sz w:val="24"/>
          <w:szCs w:val="24"/>
        </w:rPr>
        <w:t>Interaction effect between recall order and threat relevance in Study 2</w:t>
      </w:r>
    </w:p>
    <w:p w14:paraId="2846E248" w14:textId="09DB8A09" w:rsidR="00C55313" w:rsidRDefault="00617F22" w:rsidP="00617F2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We found a more specific protective effect when examining the interaction between recall order and threat relevance </w:t>
      </w:r>
      <w:r w:rsidRPr="00A64B58">
        <w:rPr>
          <w:rFonts w:ascii="Times New Roman" w:hAnsi="Times New Roman" w:cs="Times New Roman"/>
          <w:bCs/>
          <w:sz w:val="24"/>
          <w:szCs w:val="24"/>
        </w:rPr>
        <w:t>(</w:t>
      </w:r>
      <w:r w:rsidRPr="00A64B58">
        <w:rPr>
          <w:rFonts w:ascii="Times New Roman" w:hAnsi="Times New Roman" w:cs="Times New Roman"/>
          <w:i/>
          <w:iCs/>
          <w:sz w:val="24"/>
          <w:szCs w:val="24"/>
        </w:rPr>
        <w:t>F</w:t>
      </w:r>
      <w:r w:rsidRPr="00A64B58">
        <w:rPr>
          <w:rFonts w:ascii="Times New Roman" w:hAnsi="Times New Roman" w:cs="Times New Roman"/>
          <w:sz w:val="24"/>
          <w:szCs w:val="24"/>
        </w:rPr>
        <w:t>(</w:t>
      </w:r>
      <w:r>
        <w:rPr>
          <w:rFonts w:ascii="Times New Roman" w:hAnsi="Times New Roman" w:cs="Times New Roman"/>
          <w:sz w:val="24"/>
          <w:szCs w:val="24"/>
        </w:rPr>
        <w:t>2</w:t>
      </w:r>
      <w:r w:rsidRPr="00A64B58">
        <w:rPr>
          <w:rFonts w:ascii="Times New Roman" w:hAnsi="Times New Roman" w:cs="Times New Roman"/>
          <w:sz w:val="24"/>
          <w:szCs w:val="24"/>
        </w:rPr>
        <w:t>, 7</w:t>
      </w:r>
      <w:r>
        <w:rPr>
          <w:rFonts w:ascii="Times New Roman" w:hAnsi="Times New Roman" w:cs="Times New Roman"/>
          <w:sz w:val="24"/>
          <w:szCs w:val="24"/>
        </w:rPr>
        <w:t>10</w:t>
      </w:r>
      <w:r w:rsidRPr="00A64B58">
        <w:rPr>
          <w:rFonts w:ascii="Times New Roman" w:hAnsi="Times New Roman" w:cs="Times New Roman"/>
          <w:sz w:val="24"/>
          <w:szCs w:val="24"/>
        </w:rPr>
        <w:t xml:space="preserve">) = </w:t>
      </w:r>
      <w:r>
        <w:rPr>
          <w:rFonts w:ascii="Times New Roman" w:hAnsi="Times New Roman" w:cs="Times New Roman"/>
          <w:sz w:val="24"/>
          <w:szCs w:val="24"/>
        </w:rPr>
        <w:t>5</w:t>
      </w:r>
      <w:r w:rsidRPr="00A64B58">
        <w:rPr>
          <w:rFonts w:ascii="Times New Roman" w:hAnsi="Times New Roman" w:cs="Times New Roman"/>
          <w:sz w:val="24"/>
          <w:szCs w:val="24"/>
        </w:rPr>
        <w:t>.</w:t>
      </w:r>
      <w:r>
        <w:rPr>
          <w:rFonts w:ascii="Times New Roman" w:hAnsi="Times New Roman" w:cs="Times New Roman"/>
          <w:sz w:val="24"/>
          <w:szCs w:val="24"/>
        </w:rPr>
        <w:t>89</w:t>
      </w:r>
      <w:r w:rsidRPr="00A64B58">
        <w:rPr>
          <w:rFonts w:ascii="Times New Roman" w:hAnsi="Times New Roman" w:cs="Times New Roman"/>
          <w:sz w:val="24"/>
          <w:szCs w:val="24"/>
        </w:rPr>
        <w:t xml:space="preserve">, </w:t>
      </w:r>
      <w:r w:rsidRPr="00A64B58">
        <w:rPr>
          <w:rFonts w:ascii="Times New Roman" w:hAnsi="Times New Roman" w:cs="Times New Roman"/>
          <w:i/>
          <w:iCs/>
          <w:sz w:val="24"/>
          <w:szCs w:val="24"/>
        </w:rPr>
        <w:t xml:space="preserve">MSE </w:t>
      </w:r>
      <w:r>
        <w:t>=</w:t>
      </w:r>
      <w:r w:rsidRPr="00A64B58">
        <w:rPr>
          <w:rFonts w:ascii="Times New Roman" w:hAnsi="Times New Roman" w:cs="Times New Roman"/>
          <w:sz w:val="24"/>
          <w:szCs w:val="24"/>
        </w:rPr>
        <w:t xml:space="preserve"> .6</w:t>
      </w:r>
      <w:r>
        <w:rPr>
          <w:rFonts w:ascii="Times New Roman" w:hAnsi="Times New Roman" w:cs="Times New Roman"/>
          <w:sz w:val="24"/>
          <w:szCs w:val="24"/>
        </w:rPr>
        <w:t>4</w:t>
      </w:r>
      <w:r w:rsidRPr="00A64B58">
        <w:rPr>
          <w:rFonts w:ascii="Times New Roman" w:hAnsi="Times New Roman" w:cs="Times New Roman"/>
          <w:sz w:val="24"/>
          <w:szCs w:val="24"/>
        </w:rPr>
        <w:t xml:space="preserve">, </w:t>
      </w:r>
      <w:r w:rsidRPr="00A64B58">
        <w:rPr>
          <w:rFonts w:ascii="Times New Roman" w:hAnsi="Times New Roman" w:cs="Times New Roman"/>
          <w:i/>
          <w:iCs/>
          <w:sz w:val="24"/>
          <w:szCs w:val="24"/>
        </w:rPr>
        <w:t xml:space="preserve">p </w:t>
      </w:r>
      <w:r>
        <w:rPr>
          <w:rFonts w:ascii="Times New Roman" w:hAnsi="Times New Roman" w:cs="Times New Roman"/>
          <w:sz w:val="24"/>
          <w:szCs w:val="24"/>
        </w:rPr>
        <w:t>=</w:t>
      </w:r>
      <w:r w:rsidRPr="00A64B58">
        <w:rPr>
          <w:rFonts w:ascii="Times New Roman" w:hAnsi="Times New Roman" w:cs="Times New Roman"/>
          <w:sz w:val="24"/>
          <w:szCs w:val="24"/>
        </w:rPr>
        <w:t xml:space="preserve"> .00, </w:t>
      </w:r>
      <w:r w:rsidRPr="00A64B58">
        <w:rPr>
          <w:rFonts w:ascii="Times New Roman" w:hAnsi="Times New Roman" w:cs="Times New Roman"/>
          <w:color w:val="252525"/>
          <w:sz w:val="24"/>
          <w:szCs w:val="24"/>
          <w:shd w:val="clear" w:color="auto" w:fill="FFFFFF"/>
        </w:rPr>
        <w:t>η</w:t>
      </w:r>
      <w:r w:rsidRPr="00A64B58">
        <w:rPr>
          <w:rFonts w:ascii="Times New Roman" w:hAnsi="Times New Roman" w:cs="Times New Roman"/>
          <w:color w:val="252525"/>
          <w:sz w:val="24"/>
          <w:szCs w:val="24"/>
          <w:shd w:val="clear" w:color="auto" w:fill="FFFFFF"/>
          <w:vertAlign w:val="superscript"/>
        </w:rPr>
        <w:t xml:space="preserve">2 </w:t>
      </w:r>
      <w:r w:rsidRPr="00A64B58">
        <w:rPr>
          <w:rFonts w:ascii="Times New Roman" w:hAnsi="Times New Roman" w:cs="Times New Roman"/>
          <w:color w:val="252525"/>
          <w:sz w:val="24"/>
          <w:szCs w:val="24"/>
          <w:shd w:val="clear" w:color="auto" w:fill="FFFFFF"/>
        </w:rPr>
        <w:t>= .0</w:t>
      </w:r>
      <w:r>
        <w:rPr>
          <w:rFonts w:ascii="Times New Roman" w:hAnsi="Times New Roman" w:cs="Times New Roman"/>
          <w:color w:val="252525"/>
          <w:sz w:val="24"/>
          <w:szCs w:val="24"/>
          <w:shd w:val="clear" w:color="auto" w:fill="FFFFFF"/>
        </w:rPr>
        <w:t>2</w:t>
      </w:r>
      <w:r w:rsidRPr="00A64B58">
        <w:rPr>
          <w:rFonts w:ascii="Times New Roman" w:hAnsi="Times New Roman" w:cs="Times New Roman"/>
          <w:sz w:val="24"/>
          <w:szCs w:val="24"/>
        </w:rPr>
        <w:t>)</w:t>
      </w:r>
      <w:r>
        <w:rPr>
          <w:rFonts w:ascii="Times New Roman" w:hAnsi="Times New Roman" w:cs="Times New Roman"/>
          <w:sz w:val="24"/>
          <w:szCs w:val="24"/>
        </w:rPr>
        <w:t xml:space="preserve">  where in the identity irrelevant condition alone and regardless of recall type (</w:t>
      </w:r>
      <w:r w:rsidRPr="00A64B58">
        <w:rPr>
          <w:rFonts w:ascii="Times New Roman" w:hAnsi="Times New Roman" w:cs="Times New Roman"/>
          <w:i/>
          <w:iCs/>
          <w:sz w:val="24"/>
          <w:szCs w:val="24"/>
        </w:rPr>
        <w:t>F</w:t>
      </w:r>
      <w:r w:rsidRPr="00A64B58">
        <w:rPr>
          <w:rFonts w:ascii="Times New Roman" w:hAnsi="Times New Roman" w:cs="Times New Roman"/>
          <w:sz w:val="24"/>
          <w:szCs w:val="24"/>
        </w:rPr>
        <w:t>(</w:t>
      </w:r>
      <w:r>
        <w:rPr>
          <w:rFonts w:ascii="Times New Roman" w:hAnsi="Times New Roman" w:cs="Times New Roman"/>
          <w:sz w:val="24"/>
          <w:szCs w:val="24"/>
        </w:rPr>
        <w:t>1</w:t>
      </w:r>
      <w:r w:rsidRPr="00A64B58">
        <w:rPr>
          <w:rFonts w:ascii="Times New Roman" w:hAnsi="Times New Roman" w:cs="Times New Roman"/>
          <w:sz w:val="24"/>
          <w:szCs w:val="24"/>
        </w:rPr>
        <w:t>, 7</w:t>
      </w:r>
      <w:r>
        <w:rPr>
          <w:rFonts w:ascii="Times New Roman" w:hAnsi="Times New Roman" w:cs="Times New Roman"/>
          <w:sz w:val="24"/>
          <w:szCs w:val="24"/>
        </w:rPr>
        <w:t>16</w:t>
      </w:r>
      <w:r w:rsidRPr="00A64B58">
        <w:rPr>
          <w:rFonts w:ascii="Times New Roman" w:hAnsi="Times New Roman" w:cs="Times New Roman"/>
          <w:sz w:val="24"/>
          <w:szCs w:val="24"/>
        </w:rPr>
        <w:t xml:space="preserve">) = </w:t>
      </w:r>
      <w:r>
        <w:rPr>
          <w:rFonts w:ascii="Times New Roman" w:hAnsi="Times New Roman" w:cs="Times New Roman"/>
          <w:sz w:val="24"/>
          <w:szCs w:val="24"/>
        </w:rPr>
        <w:t>26</w:t>
      </w:r>
      <w:r w:rsidRPr="00A64B58">
        <w:rPr>
          <w:rFonts w:ascii="Times New Roman" w:hAnsi="Times New Roman" w:cs="Times New Roman"/>
          <w:sz w:val="24"/>
          <w:szCs w:val="24"/>
        </w:rPr>
        <w:t>.</w:t>
      </w:r>
      <w:r>
        <w:rPr>
          <w:rFonts w:ascii="Times New Roman" w:hAnsi="Times New Roman" w:cs="Times New Roman"/>
          <w:sz w:val="24"/>
          <w:szCs w:val="24"/>
        </w:rPr>
        <w:t>29</w:t>
      </w:r>
      <w:r w:rsidRPr="00A64B58">
        <w:rPr>
          <w:rFonts w:ascii="Times New Roman" w:hAnsi="Times New Roman" w:cs="Times New Roman"/>
          <w:sz w:val="24"/>
          <w:szCs w:val="24"/>
        </w:rPr>
        <w:t xml:space="preserve">, </w:t>
      </w:r>
      <w:r w:rsidRPr="00A64B58">
        <w:rPr>
          <w:rFonts w:ascii="Times New Roman" w:hAnsi="Times New Roman" w:cs="Times New Roman"/>
          <w:i/>
          <w:iCs/>
          <w:sz w:val="24"/>
          <w:szCs w:val="24"/>
        </w:rPr>
        <w:t xml:space="preserve">MSE </w:t>
      </w:r>
      <w:r>
        <w:t>=</w:t>
      </w:r>
      <w:r w:rsidRPr="00A64B58">
        <w:rPr>
          <w:rFonts w:ascii="Times New Roman" w:hAnsi="Times New Roman" w:cs="Times New Roman"/>
          <w:sz w:val="24"/>
          <w:szCs w:val="24"/>
        </w:rPr>
        <w:t xml:space="preserve"> .6</w:t>
      </w:r>
      <w:r>
        <w:rPr>
          <w:rFonts w:ascii="Times New Roman" w:hAnsi="Times New Roman" w:cs="Times New Roman"/>
          <w:sz w:val="24"/>
          <w:szCs w:val="24"/>
        </w:rPr>
        <w:t>5</w:t>
      </w:r>
      <w:r w:rsidRPr="00A64B58">
        <w:rPr>
          <w:rFonts w:ascii="Times New Roman" w:hAnsi="Times New Roman" w:cs="Times New Roman"/>
          <w:sz w:val="24"/>
          <w:szCs w:val="24"/>
        </w:rPr>
        <w:t xml:space="preserve">, </w:t>
      </w:r>
      <w:r w:rsidRPr="00A64B58">
        <w:rPr>
          <w:rFonts w:ascii="Times New Roman" w:hAnsi="Times New Roman" w:cs="Times New Roman"/>
          <w:i/>
          <w:iCs/>
          <w:sz w:val="24"/>
          <w:szCs w:val="24"/>
        </w:rPr>
        <w:t xml:space="preserve">p </w:t>
      </w:r>
      <w:r>
        <w:rPr>
          <w:rFonts w:ascii="Times New Roman" w:hAnsi="Times New Roman" w:cs="Times New Roman"/>
          <w:sz w:val="24"/>
          <w:szCs w:val="24"/>
        </w:rPr>
        <w:t>=</w:t>
      </w:r>
      <w:r w:rsidRPr="00A64B58">
        <w:rPr>
          <w:rFonts w:ascii="Times New Roman" w:hAnsi="Times New Roman" w:cs="Times New Roman"/>
          <w:sz w:val="24"/>
          <w:szCs w:val="24"/>
        </w:rPr>
        <w:t xml:space="preserve"> .00, </w:t>
      </w:r>
      <w:r w:rsidRPr="00A64B58">
        <w:rPr>
          <w:rFonts w:ascii="Times New Roman" w:hAnsi="Times New Roman" w:cs="Times New Roman"/>
          <w:color w:val="252525"/>
          <w:sz w:val="24"/>
          <w:szCs w:val="24"/>
          <w:shd w:val="clear" w:color="auto" w:fill="FFFFFF"/>
        </w:rPr>
        <w:t>η</w:t>
      </w:r>
      <w:r w:rsidRPr="00A64B58">
        <w:rPr>
          <w:rFonts w:ascii="Times New Roman" w:hAnsi="Times New Roman" w:cs="Times New Roman"/>
          <w:color w:val="252525"/>
          <w:sz w:val="24"/>
          <w:szCs w:val="24"/>
          <w:shd w:val="clear" w:color="auto" w:fill="FFFFFF"/>
          <w:vertAlign w:val="superscript"/>
        </w:rPr>
        <w:t xml:space="preserve">2 </w:t>
      </w:r>
      <w:r w:rsidRPr="00A64B58">
        <w:rPr>
          <w:rFonts w:ascii="Times New Roman" w:hAnsi="Times New Roman" w:cs="Times New Roman"/>
          <w:color w:val="252525"/>
          <w:sz w:val="24"/>
          <w:szCs w:val="24"/>
          <w:shd w:val="clear" w:color="auto" w:fill="FFFFFF"/>
        </w:rPr>
        <w:t>= .0</w:t>
      </w:r>
      <w:r>
        <w:rPr>
          <w:rFonts w:ascii="Times New Roman" w:hAnsi="Times New Roman" w:cs="Times New Roman"/>
          <w:color w:val="252525"/>
          <w:sz w:val="24"/>
          <w:szCs w:val="24"/>
          <w:shd w:val="clear" w:color="auto" w:fill="FFFFFF"/>
        </w:rPr>
        <w:t>3)</w:t>
      </w:r>
      <w:r>
        <w:rPr>
          <w:rFonts w:ascii="Times New Roman" w:hAnsi="Times New Roman" w:cs="Times New Roman"/>
          <w:sz w:val="24"/>
          <w:szCs w:val="24"/>
        </w:rPr>
        <w:t>, those instructed to recall a memory before being exposed to the identity-irrelevant threat (</w:t>
      </w:r>
      <w:r>
        <w:rPr>
          <w:rFonts w:ascii="Times New Roman" w:hAnsi="Times New Roman" w:cs="Times New Roman"/>
          <w:i/>
          <w:sz w:val="24"/>
          <w:szCs w:val="24"/>
        </w:rPr>
        <w:t xml:space="preserve">M </w:t>
      </w:r>
      <w:r>
        <w:rPr>
          <w:rFonts w:ascii="Times New Roman" w:hAnsi="Times New Roman" w:cs="Times New Roman"/>
          <w:sz w:val="24"/>
          <w:szCs w:val="24"/>
        </w:rPr>
        <w:t xml:space="preserve">= 4.66, </w:t>
      </w:r>
      <w:r w:rsidRPr="002E7E7D">
        <w:rPr>
          <w:rFonts w:ascii="Times New Roman" w:hAnsi="Times New Roman" w:cs="Times New Roman"/>
          <w:i/>
          <w:sz w:val="24"/>
          <w:szCs w:val="24"/>
        </w:rPr>
        <w:t>SD</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CE7EA9">
        <w:rPr>
          <w:rFonts w:ascii="Times New Roman" w:hAnsi="Times New Roman" w:cs="Times New Roman"/>
          <w:sz w:val="24"/>
          <w:szCs w:val="24"/>
        </w:rPr>
        <w:t>.84)</w:t>
      </w:r>
      <w:r>
        <w:rPr>
          <w:rFonts w:ascii="Times New Roman" w:hAnsi="Times New Roman" w:cs="Times New Roman"/>
          <w:i/>
          <w:sz w:val="24"/>
          <w:szCs w:val="24"/>
        </w:rPr>
        <w:t xml:space="preserve"> </w:t>
      </w:r>
      <w:r w:rsidRPr="002E7E7D">
        <w:rPr>
          <w:rFonts w:ascii="Times New Roman" w:hAnsi="Times New Roman" w:cs="Times New Roman"/>
          <w:sz w:val="24"/>
          <w:szCs w:val="24"/>
        </w:rPr>
        <w:t>scored</w:t>
      </w:r>
      <w:r>
        <w:rPr>
          <w:rFonts w:ascii="Times New Roman" w:hAnsi="Times New Roman" w:cs="Times New Roman"/>
          <w:sz w:val="24"/>
          <w:szCs w:val="24"/>
        </w:rPr>
        <w:t xml:space="preserve"> significantly higher on collective self-esteem than those recalling a memory after exposure to the identity irrelevant-threat (</w:t>
      </w:r>
      <w:r>
        <w:rPr>
          <w:rFonts w:ascii="Times New Roman" w:hAnsi="Times New Roman" w:cs="Times New Roman"/>
          <w:i/>
          <w:sz w:val="24"/>
          <w:szCs w:val="24"/>
        </w:rPr>
        <w:t>M =</w:t>
      </w:r>
      <w:r>
        <w:rPr>
          <w:rFonts w:ascii="Times New Roman" w:hAnsi="Times New Roman" w:cs="Times New Roman"/>
          <w:sz w:val="24"/>
          <w:szCs w:val="24"/>
        </w:rPr>
        <w:t xml:space="preserve"> 4.13, </w:t>
      </w:r>
      <w:r>
        <w:rPr>
          <w:rFonts w:ascii="Times New Roman" w:hAnsi="Times New Roman" w:cs="Times New Roman"/>
          <w:i/>
          <w:sz w:val="24"/>
          <w:szCs w:val="24"/>
        </w:rPr>
        <w:t xml:space="preserve">SD </w:t>
      </w:r>
      <w:r>
        <w:rPr>
          <w:rFonts w:ascii="Times New Roman" w:hAnsi="Times New Roman" w:cs="Times New Roman"/>
          <w:sz w:val="24"/>
          <w:szCs w:val="24"/>
        </w:rPr>
        <w:t xml:space="preserve">= .29). This was not the case for participants in the identity-relevant </w:t>
      </w:r>
      <w:r w:rsidRPr="00A64B58">
        <w:rPr>
          <w:rFonts w:ascii="Times New Roman" w:hAnsi="Times New Roman" w:cs="Times New Roman"/>
          <w:bCs/>
          <w:sz w:val="24"/>
          <w:szCs w:val="24"/>
        </w:rPr>
        <w:t>(</w:t>
      </w:r>
      <w:proofErr w:type="gramStart"/>
      <w:r w:rsidRPr="00A64B58">
        <w:rPr>
          <w:rFonts w:ascii="Times New Roman" w:hAnsi="Times New Roman" w:cs="Times New Roman"/>
          <w:i/>
          <w:iCs/>
          <w:sz w:val="24"/>
          <w:szCs w:val="24"/>
        </w:rPr>
        <w:t>F</w:t>
      </w:r>
      <w:r w:rsidRPr="00A64B58">
        <w:rPr>
          <w:rFonts w:ascii="Times New Roman" w:hAnsi="Times New Roman" w:cs="Times New Roman"/>
          <w:sz w:val="24"/>
          <w:szCs w:val="24"/>
        </w:rPr>
        <w:t>(</w:t>
      </w:r>
      <w:proofErr w:type="gramEnd"/>
      <w:r>
        <w:rPr>
          <w:rFonts w:ascii="Times New Roman" w:hAnsi="Times New Roman" w:cs="Times New Roman"/>
          <w:sz w:val="24"/>
          <w:szCs w:val="24"/>
        </w:rPr>
        <w:t>1</w:t>
      </w:r>
      <w:r w:rsidRPr="00A64B58">
        <w:rPr>
          <w:rFonts w:ascii="Times New Roman" w:hAnsi="Times New Roman" w:cs="Times New Roman"/>
          <w:sz w:val="24"/>
          <w:szCs w:val="24"/>
        </w:rPr>
        <w:t>, 7</w:t>
      </w:r>
      <w:r>
        <w:rPr>
          <w:rFonts w:ascii="Times New Roman" w:hAnsi="Times New Roman" w:cs="Times New Roman"/>
          <w:sz w:val="24"/>
          <w:szCs w:val="24"/>
        </w:rPr>
        <w:t>16</w:t>
      </w:r>
      <w:r w:rsidRPr="00A64B58">
        <w:rPr>
          <w:rFonts w:ascii="Times New Roman" w:hAnsi="Times New Roman" w:cs="Times New Roman"/>
          <w:sz w:val="24"/>
          <w:szCs w:val="24"/>
        </w:rPr>
        <w:t xml:space="preserve">) = </w:t>
      </w:r>
      <w:r>
        <w:rPr>
          <w:rFonts w:ascii="Times New Roman" w:hAnsi="Times New Roman" w:cs="Times New Roman"/>
          <w:sz w:val="24"/>
          <w:szCs w:val="24"/>
        </w:rPr>
        <w:t>3</w:t>
      </w:r>
      <w:r w:rsidRPr="00A64B58">
        <w:rPr>
          <w:rFonts w:ascii="Times New Roman" w:hAnsi="Times New Roman" w:cs="Times New Roman"/>
          <w:sz w:val="24"/>
          <w:szCs w:val="24"/>
        </w:rPr>
        <w:t>.</w:t>
      </w:r>
      <w:r>
        <w:rPr>
          <w:rFonts w:ascii="Times New Roman" w:hAnsi="Times New Roman" w:cs="Times New Roman"/>
          <w:sz w:val="24"/>
          <w:szCs w:val="24"/>
        </w:rPr>
        <w:t>23</w:t>
      </w:r>
      <w:r w:rsidRPr="00A64B58">
        <w:rPr>
          <w:rFonts w:ascii="Times New Roman" w:hAnsi="Times New Roman" w:cs="Times New Roman"/>
          <w:sz w:val="24"/>
          <w:szCs w:val="24"/>
        </w:rPr>
        <w:t xml:space="preserve">, </w:t>
      </w:r>
      <w:r w:rsidRPr="00A64B58">
        <w:rPr>
          <w:rFonts w:ascii="Times New Roman" w:hAnsi="Times New Roman" w:cs="Times New Roman"/>
          <w:i/>
          <w:iCs/>
          <w:sz w:val="24"/>
          <w:szCs w:val="24"/>
        </w:rPr>
        <w:t xml:space="preserve">MSE </w:t>
      </w:r>
      <w:r>
        <w:t>=</w:t>
      </w:r>
      <w:r w:rsidRPr="00A64B58">
        <w:rPr>
          <w:rFonts w:ascii="Times New Roman" w:hAnsi="Times New Roman" w:cs="Times New Roman"/>
          <w:sz w:val="24"/>
          <w:szCs w:val="24"/>
        </w:rPr>
        <w:t xml:space="preserve"> .6</w:t>
      </w:r>
      <w:r>
        <w:rPr>
          <w:rFonts w:ascii="Times New Roman" w:hAnsi="Times New Roman" w:cs="Times New Roman"/>
          <w:sz w:val="24"/>
          <w:szCs w:val="24"/>
        </w:rPr>
        <w:t>5</w:t>
      </w:r>
      <w:r w:rsidRPr="00A64B58">
        <w:rPr>
          <w:rFonts w:ascii="Times New Roman" w:hAnsi="Times New Roman" w:cs="Times New Roman"/>
          <w:sz w:val="24"/>
          <w:szCs w:val="24"/>
        </w:rPr>
        <w:t xml:space="preserve">, </w:t>
      </w:r>
      <w:r w:rsidRPr="00A64B58">
        <w:rPr>
          <w:rFonts w:ascii="Times New Roman" w:hAnsi="Times New Roman" w:cs="Times New Roman"/>
          <w:i/>
          <w:iCs/>
          <w:sz w:val="24"/>
          <w:szCs w:val="24"/>
        </w:rPr>
        <w:t xml:space="preserve">p </w:t>
      </w:r>
      <w:r>
        <w:rPr>
          <w:rFonts w:ascii="Times New Roman" w:hAnsi="Times New Roman" w:cs="Times New Roman"/>
          <w:sz w:val="24"/>
          <w:szCs w:val="24"/>
        </w:rPr>
        <w:t>=</w:t>
      </w:r>
      <w:r w:rsidRPr="00A64B58">
        <w:rPr>
          <w:rFonts w:ascii="Times New Roman" w:hAnsi="Times New Roman" w:cs="Times New Roman"/>
          <w:sz w:val="24"/>
          <w:szCs w:val="24"/>
        </w:rPr>
        <w:t xml:space="preserve"> </w:t>
      </w:r>
      <w:r w:rsidRPr="00A64B58">
        <w:rPr>
          <w:rFonts w:ascii="Times New Roman" w:hAnsi="Times New Roman" w:cs="Times New Roman"/>
          <w:sz w:val="24"/>
          <w:szCs w:val="24"/>
        </w:rPr>
        <w:lastRenderedPageBreak/>
        <w:t>.0</w:t>
      </w:r>
      <w:r>
        <w:rPr>
          <w:rFonts w:ascii="Times New Roman" w:hAnsi="Times New Roman" w:cs="Times New Roman"/>
          <w:sz w:val="24"/>
          <w:szCs w:val="24"/>
        </w:rPr>
        <w:t>7</w:t>
      </w:r>
      <w:r w:rsidRPr="00A64B58">
        <w:rPr>
          <w:rFonts w:ascii="Times New Roman" w:hAnsi="Times New Roman" w:cs="Times New Roman"/>
          <w:sz w:val="24"/>
          <w:szCs w:val="24"/>
        </w:rPr>
        <w:t xml:space="preserve">, </w:t>
      </w:r>
      <w:r w:rsidRPr="00A64B58">
        <w:rPr>
          <w:rFonts w:ascii="Times New Roman" w:hAnsi="Times New Roman" w:cs="Times New Roman"/>
          <w:color w:val="252525"/>
          <w:sz w:val="24"/>
          <w:szCs w:val="24"/>
          <w:shd w:val="clear" w:color="auto" w:fill="FFFFFF"/>
        </w:rPr>
        <w:t>η</w:t>
      </w:r>
      <w:r w:rsidRPr="00A64B58">
        <w:rPr>
          <w:rFonts w:ascii="Times New Roman" w:hAnsi="Times New Roman" w:cs="Times New Roman"/>
          <w:color w:val="252525"/>
          <w:sz w:val="24"/>
          <w:szCs w:val="24"/>
          <w:shd w:val="clear" w:color="auto" w:fill="FFFFFF"/>
          <w:vertAlign w:val="superscript"/>
        </w:rPr>
        <w:t xml:space="preserve">2 </w:t>
      </w:r>
      <w:r w:rsidRPr="00A64B58">
        <w:rPr>
          <w:rFonts w:ascii="Times New Roman" w:hAnsi="Times New Roman" w:cs="Times New Roman"/>
          <w:color w:val="252525"/>
          <w:sz w:val="24"/>
          <w:szCs w:val="24"/>
          <w:shd w:val="clear" w:color="auto" w:fill="FFFFFF"/>
        </w:rPr>
        <w:t>= .0</w:t>
      </w:r>
      <w:r>
        <w:rPr>
          <w:rFonts w:ascii="Times New Roman" w:hAnsi="Times New Roman" w:cs="Times New Roman"/>
          <w:color w:val="252525"/>
          <w:sz w:val="24"/>
          <w:szCs w:val="24"/>
          <w:shd w:val="clear" w:color="auto" w:fill="FFFFFF"/>
        </w:rPr>
        <w:t>0</w:t>
      </w:r>
      <w:r w:rsidRPr="00A64B58">
        <w:rPr>
          <w:rFonts w:ascii="Times New Roman" w:hAnsi="Times New Roman" w:cs="Times New Roman"/>
          <w:sz w:val="24"/>
          <w:szCs w:val="24"/>
        </w:rPr>
        <w:t>)</w:t>
      </w:r>
      <w:r>
        <w:rPr>
          <w:rFonts w:ascii="Times New Roman" w:hAnsi="Times New Roman" w:cs="Times New Roman"/>
          <w:sz w:val="24"/>
          <w:szCs w:val="24"/>
        </w:rPr>
        <w:t xml:space="preserve"> and neutral conditions </w:t>
      </w:r>
      <w:r w:rsidRPr="00A64B58">
        <w:rPr>
          <w:rFonts w:ascii="Times New Roman" w:hAnsi="Times New Roman" w:cs="Times New Roman"/>
          <w:bCs/>
          <w:sz w:val="24"/>
          <w:szCs w:val="24"/>
        </w:rPr>
        <w:t>(</w:t>
      </w:r>
      <w:r w:rsidRPr="00A64B58">
        <w:rPr>
          <w:rFonts w:ascii="Times New Roman" w:hAnsi="Times New Roman" w:cs="Times New Roman"/>
          <w:i/>
          <w:iCs/>
          <w:sz w:val="24"/>
          <w:szCs w:val="24"/>
        </w:rPr>
        <w:t>F</w:t>
      </w:r>
      <w:r w:rsidRPr="00A64B58">
        <w:rPr>
          <w:rFonts w:ascii="Times New Roman" w:hAnsi="Times New Roman" w:cs="Times New Roman"/>
          <w:sz w:val="24"/>
          <w:szCs w:val="24"/>
        </w:rPr>
        <w:t>(</w:t>
      </w:r>
      <w:r>
        <w:rPr>
          <w:rFonts w:ascii="Times New Roman" w:hAnsi="Times New Roman" w:cs="Times New Roman"/>
          <w:sz w:val="24"/>
          <w:szCs w:val="24"/>
        </w:rPr>
        <w:t>1</w:t>
      </w:r>
      <w:r w:rsidRPr="00A64B58">
        <w:rPr>
          <w:rFonts w:ascii="Times New Roman" w:hAnsi="Times New Roman" w:cs="Times New Roman"/>
          <w:sz w:val="24"/>
          <w:szCs w:val="24"/>
        </w:rPr>
        <w:t>, 7</w:t>
      </w:r>
      <w:r>
        <w:rPr>
          <w:rFonts w:ascii="Times New Roman" w:hAnsi="Times New Roman" w:cs="Times New Roman"/>
          <w:sz w:val="24"/>
          <w:szCs w:val="24"/>
        </w:rPr>
        <w:t>16</w:t>
      </w:r>
      <w:r w:rsidRPr="00A64B58">
        <w:rPr>
          <w:rFonts w:ascii="Times New Roman" w:hAnsi="Times New Roman" w:cs="Times New Roman"/>
          <w:sz w:val="24"/>
          <w:szCs w:val="24"/>
        </w:rPr>
        <w:t xml:space="preserve">) = </w:t>
      </w:r>
      <w:r>
        <w:rPr>
          <w:rFonts w:ascii="Times New Roman" w:hAnsi="Times New Roman" w:cs="Times New Roman"/>
          <w:sz w:val="24"/>
          <w:szCs w:val="24"/>
        </w:rPr>
        <w:t>.28</w:t>
      </w:r>
      <w:r w:rsidRPr="00A64B58">
        <w:rPr>
          <w:rFonts w:ascii="Times New Roman" w:hAnsi="Times New Roman" w:cs="Times New Roman"/>
          <w:sz w:val="24"/>
          <w:szCs w:val="24"/>
        </w:rPr>
        <w:t xml:space="preserve">, </w:t>
      </w:r>
      <w:r w:rsidRPr="00A64B58">
        <w:rPr>
          <w:rFonts w:ascii="Times New Roman" w:hAnsi="Times New Roman" w:cs="Times New Roman"/>
          <w:i/>
          <w:iCs/>
          <w:sz w:val="24"/>
          <w:szCs w:val="24"/>
        </w:rPr>
        <w:t xml:space="preserve">MSE </w:t>
      </w:r>
      <w:r>
        <w:t>=</w:t>
      </w:r>
      <w:r w:rsidRPr="00A64B58">
        <w:rPr>
          <w:rFonts w:ascii="Times New Roman" w:hAnsi="Times New Roman" w:cs="Times New Roman"/>
          <w:sz w:val="24"/>
          <w:szCs w:val="24"/>
        </w:rPr>
        <w:t xml:space="preserve"> .6</w:t>
      </w:r>
      <w:r>
        <w:rPr>
          <w:rFonts w:ascii="Times New Roman" w:hAnsi="Times New Roman" w:cs="Times New Roman"/>
          <w:sz w:val="24"/>
          <w:szCs w:val="24"/>
        </w:rPr>
        <w:t>5</w:t>
      </w:r>
      <w:r w:rsidRPr="00A64B58">
        <w:rPr>
          <w:rFonts w:ascii="Times New Roman" w:hAnsi="Times New Roman" w:cs="Times New Roman"/>
          <w:sz w:val="24"/>
          <w:szCs w:val="24"/>
        </w:rPr>
        <w:t xml:space="preserve">, </w:t>
      </w:r>
      <w:r w:rsidRPr="00A64B58">
        <w:rPr>
          <w:rFonts w:ascii="Times New Roman" w:hAnsi="Times New Roman" w:cs="Times New Roman"/>
          <w:i/>
          <w:iCs/>
          <w:sz w:val="24"/>
          <w:szCs w:val="24"/>
        </w:rPr>
        <w:t xml:space="preserve">p </w:t>
      </w:r>
      <w:r>
        <w:rPr>
          <w:rFonts w:ascii="Times New Roman" w:hAnsi="Times New Roman" w:cs="Times New Roman"/>
          <w:sz w:val="24"/>
          <w:szCs w:val="24"/>
        </w:rPr>
        <w:t>=</w:t>
      </w:r>
      <w:r w:rsidRPr="00A64B58">
        <w:rPr>
          <w:rFonts w:ascii="Times New Roman" w:hAnsi="Times New Roman" w:cs="Times New Roman"/>
          <w:sz w:val="24"/>
          <w:szCs w:val="24"/>
        </w:rPr>
        <w:t xml:space="preserve"> .</w:t>
      </w:r>
      <w:r>
        <w:rPr>
          <w:rFonts w:ascii="Times New Roman" w:hAnsi="Times New Roman" w:cs="Times New Roman"/>
          <w:sz w:val="24"/>
          <w:szCs w:val="24"/>
        </w:rPr>
        <w:t>6</w:t>
      </w:r>
      <w:r w:rsidRPr="00A64B58">
        <w:rPr>
          <w:rFonts w:ascii="Times New Roman" w:hAnsi="Times New Roman" w:cs="Times New Roman"/>
          <w:sz w:val="24"/>
          <w:szCs w:val="24"/>
        </w:rPr>
        <w:t xml:space="preserve">0, </w:t>
      </w:r>
      <w:r w:rsidRPr="00A64B58">
        <w:rPr>
          <w:rFonts w:ascii="Times New Roman" w:hAnsi="Times New Roman" w:cs="Times New Roman"/>
          <w:color w:val="252525"/>
          <w:sz w:val="24"/>
          <w:szCs w:val="24"/>
          <w:shd w:val="clear" w:color="auto" w:fill="FFFFFF"/>
        </w:rPr>
        <w:t>η</w:t>
      </w:r>
      <w:r w:rsidRPr="00A64B58">
        <w:rPr>
          <w:rFonts w:ascii="Times New Roman" w:hAnsi="Times New Roman" w:cs="Times New Roman"/>
          <w:color w:val="252525"/>
          <w:sz w:val="24"/>
          <w:szCs w:val="24"/>
          <w:shd w:val="clear" w:color="auto" w:fill="FFFFFF"/>
          <w:vertAlign w:val="superscript"/>
        </w:rPr>
        <w:t xml:space="preserve">2 </w:t>
      </w:r>
      <w:r w:rsidRPr="00A64B58">
        <w:rPr>
          <w:rFonts w:ascii="Times New Roman" w:hAnsi="Times New Roman" w:cs="Times New Roman"/>
          <w:color w:val="252525"/>
          <w:sz w:val="24"/>
          <w:szCs w:val="24"/>
          <w:shd w:val="clear" w:color="auto" w:fill="FFFFFF"/>
        </w:rPr>
        <w:t>= .0</w:t>
      </w:r>
      <w:r>
        <w:rPr>
          <w:rFonts w:ascii="Times New Roman" w:hAnsi="Times New Roman" w:cs="Times New Roman"/>
          <w:color w:val="252525"/>
          <w:sz w:val="24"/>
          <w:szCs w:val="24"/>
          <w:shd w:val="clear" w:color="auto" w:fill="FFFFFF"/>
        </w:rPr>
        <w:t>0</w:t>
      </w:r>
      <w:r w:rsidRPr="00A64B58">
        <w:rPr>
          <w:rFonts w:ascii="Times New Roman" w:hAnsi="Times New Roman" w:cs="Times New Roman"/>
          <w:sz w:val="24"/>
          <w:szCs w:val="24"/>
        </w:rPr>
        <w:t>)</w:t>
      </w:r>
      <w:r>
        <w:rPr>
          <w:rFonts w:ascii="Times New Roman" w:hAnsi="Times New Roman" w:cs="Times New Roman"/>
          <w:sz w:val="24"/>
          <w:szCs w:val="24"/>
        </w:rPr>
        <w:t>. The main effect of recall order suggests an overall protective or buffering effect of recall but the interaction term with threat type suggests that such a general protective effect was specifically relevant when participants were exposed to a negative stimulus that did not target their national identity.</w:t>
      </w:r>
    </w:p>
    <w:p w14:paraId="464B41C7" w14:textId="50274636" w:rsidR="008437C5" w:rsidRDefault="008437C5">
      <w:r>
        <w:br w:type="page"/>
      </w:r>
    </w:p>
    <w:p w14:paraId="2FFFB5A3" w14:textId="7416A079" w:rsidR="008437C5" w:rsidRDefault="008437C5" w:rsidP="008437C5">
      <w:pPr>
        <w:widowControl w:val="0"/>
        <w:autoSpaceDE w:val="0"/>
        <w:autoSpaceDN w:val="0"/>
        <w:adjustRightInd w:val="0"/>
        <w:spacing w:line="480" w:lineRule="auto"/>
        <w:ind w:left="480" w:hanging="480"/>
        <w:jc w:val="center"/>
        <w:rPr>
          <w:rFonts w:ascii="Times New Roman" w:hAnsi="Times New Roman" w:cs="Times New Roman"/>
          <w:noProof/>
          <w:sz w:val="24"/>
          <w:szCs w:val="24"/>
        </w:rPr>
      </w:pPr>
      <w:r>
        <w:rPr>
          <w:rFonts w:ascii="Times New Roman" w:hAnsi="Times New Roman" w:cs="Times New Roman"/>
          <w:noProof/>
          <w:sz w:val="24"/>
          <w:szCs w:val="24"/>
        </w:rPr>
        <w:lastRenderedPageBreak/>
        <w:t>References</w:t>
      </w:r>
    </w:p>
    <w:p w14:paraId="3CC7D3FC" w14:textId="77777777" w:rsidR="008437C5" w:rsidRPr="008437C5" w:rsidRDefault="008437C5" w:rsidP="008437C5">
      <w:pPr>
        <w:widowControl w:val="0"/>
        <w:autoSpaceDE w:val="0"/>
        <w:autoSpaceDN w:val="0"/>
        <w:adjustRightInd w:val="0"/>
        <w:spacing w:line="480" w:lineRule="auto"/>
        <w:ind w:left="480" w:hanging="480"/>
        <w:rPr>
          <w:rFonts w:ascii="Times New Roman" w:hAnsi="Times New Roman" w:cs="Times New Roman"/>
          <w:noProof/>
          <w:sz w:val="24"/>
          <w:szCs w:val="24"/>
        </w:rPr>
      </w:pPr>
      <w:r w:rsidRPr="008437C5">
        <w:rPr>
          <w:rFonts w:ascii="Times New Roman" w:hAnsi="Times New Roman" w:cs="Times New Roman"/>
          <w:noProof/>
          <w:sz w:val="24"/>
          <w:szCs w:val="24"/>
        </w:rPr>
        <w:t>Beatty, P. C., &amp; Willis, G. B. (2007). Research synthesis: The practice of cognitive interviewing. Public Opinion Quarterly, 71(2), 287–311. doi: 10.1093/poq/nfm006</w:t>
      </w:r>
    </w:p>
    <w:p w14:paraId="591C3B3E" w14:textId="77777777" w:rsidR="008437C5" w:rsidRPr="008437C5" w:rsidRDefault="008437C5" w:rsidP="008437C5">
      <w:pPr>
        <w:widowControl w:val="0"/>
        <w:autoSpaceDE w:val="0"/>
        <w:autoSpaceDN w:val="0"/>
        <w:adjustRightInd w:val="0"/>
        <w:spacing w:line="480" w:lineRule="auto"/>
        <w:ind w:left="480" w:hanging="480"/>
        <w:rPr>
          <w:rFonts w:ascii="Times New Roman" w:hAnsi="Times New Roman" w:cs="Times New Roman"/>
          <w:noProof/>
          <w:sz w:val="24"/>
          <w:szCs w:val="24"/>
        </w:rPr>
      </w:pPr>
      <w:r w:rsidRPr="008437C5">
        <w:rPr>
          <w:rFonts w:ascii="Times New Roman" w:hAnsi="Times New Roman" w:cs="Times New Roman"/>
          <w:noProof/>
          <w:sz w:val="24"/>
          <w:szCs w:val="24"/>
        </w:rPr>
        <w:t>Branscombe, N.R., Ellemers, N., Spears, R., &amp; Doosje, B. (1999). The context and content of social identity threat. In: N., Ellemers, R., Spears, &amp; B., Doosje (Eds.), Social identity: Context, commitment, content (pp. 35–58). Oxford, England: Blackwell.</w:t>
      </w:r>
    </w:p>
    <w:p w14:paraId="12D1DEF2" w14:textId="1AB19313" w:rsidR="008437C5" w:rsidRPr="008437C5" w:rsidRDefault="008437C5" w:rsidP="008437C5">
      <w:pPr>
        <w:widowControl w:val="0"/>
        <w:autoSpaceDE w:val="0"/>
        <w:autoSpaceDN w:val="0"/>
        <w:adjustRightInd w:val="0"/>
        <w:spacing w:line="480" w:lineRule="auto"/>
        <w:ind w:left="480" w:hanging="480"/>
        <w:rPr>
          <w:rFonts w:ascii="Times New Roman" w:hAnsi="Times New Roman" w:cs="Times New Roman"/>
          <w:noProof/>
          <w:sz w:val="24"/>
          <w:szCs w:val="24"/>
        </w:rPr>
      </w:pPr>
      <w:r w:rsidRPr="008437C5">
        <w:rPr>
          <w:rFonts w:ascii="Times New Roman" w:hAnsi="Times New Roman" w:cs="Times New Roman"/>
          <w:noProof/>
          <w:sz w:val="24"/>
          <w:szCs w:val="24"/>
        </w:rPr>
        <w:t>Drennan, J. (2003). Cognitive interviewing: Verbal data in the design and pretesting of questionnaires. Journal of Advanced Nursing, 42(1), 57–63. doi: 10.1046/j.1365-2648.2003.02579.x</w:t>
      </w:r>
    </w:p>
    <w:p w14:paraId="1862B0CD" w14:textId="77777777" w:rsidR="008437C5" w:rsidRPr="008437C5" w:rsidRDefault="008437C5" w:rsidP="008437C5">
      <w:pPr>
        <w:widowControl w:val="0"/>
        <w:autoSpaceDE w:val="0"/>
        <w:autoSpaceDN w:val="0"/>
        <w:adjustRightInd w:val="0"/>
        <w:spacing w:line="480" w:lineRule="auto"/>
        <w:ind w:left="480" w:hanging="480"/>
        <w:rPr>
          <w:rFonts w:ascii="Times New Roman" w:hAnsi="Times New Roman" w:cs="Times New Roman"/>
          <w:noProof/>
          <w:sz w:val="24"/>
          <w:szCs w:val="24"/>
        </w:rPr>
      </w:pPr>
      <w:r w:rsidRPr="008437C5">
        <w:rPr>
          <w:rFonts w:ascii="Times New Roman" w:hAnsi="Times New Roman" w:cs="Times New Roman"/>
          <w:noProof/>
          <w:sz w:val="24"/>
          <w:szCs w:val="24"/>
        </w:rPr>
        <w:t>Phinney, J. S., Chavira, V., &amp; Tate, J. D. (1993). The effect of ethnic threat on ethnic self-concept and own-group ratings. The Journal of Social Psychology, 133(4), 469–478. doi:10.1080/00224545.1993.9712171</w:t>
      </w:r>
    </w:p>
    <w:p w14:paraId="1D255582" w14:textId="77777777" w:rsidR="008437C5" w:rsidRPr="008437C5" w:rsidRDefault="008437C5" w:rsidP="008437C5">
      <w:pPr>
        <w:widowControl w:val="0"/>
        <w:autoSpaceDE w:val="0"/>
        <w:autoSpaceDN w:val="0"/>
        <w:adjustRightInd w:val="0"/>
        <w:spacing w:line="480" w:lineRule="auto"/>
        <w:ind w:left="480" w:hanging="480"/>
        <w:rPr>
          <w:rFonts w:ascii="Times New Roman" w:hAnsi="Times New Roman" w:cs="Times New Roman"/>
          <w:noProof/>
          <w:sz w:val="24"/>
          <w:szCs w:val="24"/>
        </w:rPr>
      </w:pPr>
      <w:r w:rsidRPr="008437C5">
        <w:rPr>
          <w:rFonts w:ascii="Times New Roman" w:hAnsi="Times New Roman" w:cs="Times New Roman"/>
          <w:noProof/>
          <w:sz w:val="24"/>
          <w:szCs w:val="24"/>
        </w:rPr>
        <w:t>Ng, M., Fleming, T., Robinson, M., Thomson, B., Graetz, N., Margono, C., … Abera, S. F. (2014). Global, regional, and national prevalence of overweight and obesity in children and adults during 1980–2013: A systematic analysis for the Global Burden of Disease Study 2013. The Lancet, 384(9945), 766–781. doi: 10.1016/S0140-6736(14)60460-8</w:t>
      </w:r>
    </w:p>
    <w:p w14:paraId="3C4E1612" w14:textId="77777777" w:rsidR="008437C5" w:rsidRPr="008437C5" w:rsidRDefault="008437C5" w:rsidP="008437C5">
      <w:pPr>
        <w:widowControl w:val="0"/>
        <w:autoSpaceDE w:val="0"/>
        <w:autoSpaceDN w:val="0"/>
        <w:adjustRightInd w:val="0"/>
        <w:spacing w:line="480" w:lineRule="auto"/>
        <w:ind w:left="480" w:hanging="480"/>
        <w:rPr>
          <w:rFonts w:ascii="Times New Roman" w:hAnsi="Times New Roman" w:cs="Times New Roman"/>
          <w:noProof/>
          <w:sz w:val="24"/>
          <w:szCs w:val="24"/>
        </w:rPr>
      </w:pPr>
    </w:p>
    <w:p w14:paraId="23173A98" w14:textId="77777777" w:rsidR="008437C5" w:rsidRDefault="008437C5" w:rsidP="008437C5">
      <w:pPr>
        <w:widowControl w:val="0"/>
        <w:autoSpaceDE w:val="0"/>
        <w:autoSpaceDN w:val="0"/>
        <w:adjustRightInd w:val="0"/>
        <w:spacing w:line="480" w:lineRule="auto"/>
        <w:ind w:left="480" w:hanging="480"/>
        <w:rPr>
          <w:rFonts w:ascii="Times New Roman" w:hAnsi="Times New Roman" w:cs="Times New Roman"/>
          <w:noProof/>
          <w:sz w:val="24"/>
          <w:szCs w:val="24"/>
        </w:rPr>
      </w:pPr>
    </w:p>
    <w:sectPr w:rsidR="00843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577BC"/>
    <w:multiLevelType w:val="hybridMultilevel"/>
    <w:tmpl w:val="73283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E0"/>
    <w:rsid w:val="00004EE0"/>
    <w:rsid w:val="001D59D6"/>
    <w:rsid w:val="00235D41"/>
    <w:rsid w:val="005D5404"/>
    <w:rsid w:val="00617F22"/>
    <w:rsid w:val="006F7FA2"/>
    <w:rsid w:val="00822B5A"/>
    <w:rsid w:val="008437C5"/>
    <w:rsid w:val="008D5547"/>
    <w:rsid w:val="0092152D"/>
    <w:rsid w:val="00AF3770"/>
    <w:rsid w:val="00BC74DB"/>
    <w:rsid w:val="00BF09CF"/>
    <w:rsid w:val="00C55313"/>
    <w:rsid w:val="00F34A98"/>
    <w:rsid w:val="00FC53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31C6"/>
  <w15:chartTrackingRefBased/>
  <w15:docId w15:val="{7A61352A-1AA4-4B7F-B1D5-6EBBA0E8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EE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09CF"/>
    <w:rPr>
      <w:sz w:val="16"/>
      <w:szCs w:val="16"/>
    </w:rPr>
  </w:style>
  <w:style w:type="paragraph" w:styleId="CommentText">
    <w:name w:val="annotation text"/>
    <w:basedOn w:val="Normal"/>
    <w:link w:val="CommentTextChar"/>
    <w:uiPriority w:val="99"/>
    <w:semiHidden/>
    <w:unhideWhenUsed/>
    <w:rsid w:val="00BF09CF"/>
    <w:pPr>
      <w:spacing w:line="240" w:lineRule="auto"/>
    </w:pPr>
    <w:rPr>
      <w:sz w:val="20"/>
      <w:szCs w:val="20"/>
    </w:rPr>
  </w:style>
  <w:style w:type="character" w:customStyle="1" w:styleId="CommentTextChar">
    <w:name w:val="Comment Text Char"/>
    <w:basedOn w:val="DefaultParagraphFont"/>
    <w:link w:val="CommentText"/>
    <w:uiPriority w:val="99"/>
    <w:semiHidden/>
    <w:rsid w:val="00BF09CF"/>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BF09CF"/>
    <w:rPr>
      <w:b/>
      <w:bCs/>
    </w:rPr>
  </w:style>
  <w:style w:type="character" w:customStyle="1" w:styleId="CommentSubjectChar">
    <w:name w:val="Comment Subject Char"/>
    <w:basedOn w:val="CommentTextChar"/>
    <w:link w:val="CommentSubject"/>
    <w:uiPriority w:val="99"/>
    <w:semiHidden/>
    <w:rsid w:val="00BF09CF"/>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BF0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9CF"/>
    <w:rPr>
      <w:rFonts w:ascii="Segoe UI" w:eastAsia="Calibri" w:hAnsi="Segoe UI" w:cs="Segoe UI"/>
      <w:sz w:val="18"/>
      <w:szCs w:val="18"/>
    </w:rPr>
  </w:style>
  <w:style w:type="paragraph" w:styleId="ListParagraph">
    <w:name w:val="List Paragraph"/>
    <w:basedOn w:val="Normal"/>
    <w:uiPriority w:val="34"/>
    <w:qFormat/>
    <w:rsid w:val="00BC7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DF405-2AB9-43C6-BC2C-D929635B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Tavitian</dc:creator>
  <cp:keywords/>
  <dc:description/>
  <cp:lastModifiedBy>Avinash Kannan Haridas, Integra-PDY, IN</cp:lastModifiedBy>
  <cp:revision>2</cp:revision>
  <dcterms:created xsi:type="dcterms:W3CDTF">2019-05-08T10:09:00Z</dcterms:created>
  <dcterms:modified xsi:type="dcterms:W3CDTF">2019-05-08T10:09:00Z</dcterms:modified>
</cp:coreProperties>
</file>