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D8D3" w14:textId="77777777" w:rsidR="005E2707" w:rsidRPr="00C92AF3" w:rsidRDefault="005E2707" w:rsidP="005E2707">
      <w:pPr>
        <w:pStyle w:val="Normal1"/>
        <w:spacing w:line="480" w:lineRule="auto"/>
        <w:rPr>
          <w:rFonts w:ascii="Arial" w:hAnsi="Arial" w:cs="Arial"/>
          <w:b/>
          <w:bCs/>
          <w:sz w:val="28"/>
          <w:szCs w:val="24"/>
          <w:lang w:val="en-US"/>
        </w:rPr>
      </w:pPr>
      <w:r>
        <w:rPr>
          <w:rFonts w:ascii="Arial" w:hAnsi="Arial" w:cs="Arial"/>
          <w:b/>
          <w:sz w:val="28"/>
        </w:rPr>
        <w:t xml:space="preserve">Supplemental Digital Content </w:t>
      </w:r>
    </w:p>
    <w:p w14:paraId="12F3FE48" w14:textId="2F2CADCD" w:rsidR="005E2707" w:rsidRPr="00C92AF3" w:rsidRDefault="005E2707" w:rsidP="005E2707">
      <w:pPr>
        <w:pStyle w:val="Normal1"/>
        <w:spacing w:line="480" w:lineRule="auto"/>
        <w:rPr>
          <w:rFonts w:ascii="Arial" w:hAnsi="Arial" w:cs="Arial"/>
          <w:b/>
        </w:rPr>
      </w:pPr>
      <w:r w:rsidRPr="008B069A">
        <w:rPr>
          <w:rFonts w:ascii="Arial" w:hAnsi="Arial" w:cs="Arial"/>
          <w:b/>
          <w:bCs/>
          <w:sz w:val="24"/>
          <w:szCs w:val="24"/>
          <w:lang w:val="en-US"/>
        </w:rPr>
        <w:t xml:space="preserve">The authors’ suggested technique for effective </w:t>
      </w:r>
      <w:r w:rsidR="001A4230">
        <w:rPr>
          <w:rFonts w:ascii="Arial" w:hAnsi="Arial" w:cs="Arial"/>
          <w:b/>
          <w:bCs/>
          <w:sz w:val="24"/>
          <w:szCs w:val="24"/>
          <w:lang w:val="en-US"/>
        </w:rPr>
        <w:t xml:space="preserve">clinical </w:t>
      </w:r>
      <w:r w:rsidRPr="008B069A">
        <w:rPr>
          <w:rFonts w:ascii="Arial" w:hAnsi="Arial" w:cs="Arial"/>
          <w:b/>
          <w:bCs/>
          <w:sz w:val="24"/>
          <w:szCs w:val="24"/>
          <w:lang w:val="en-US"/>
        </w:rPr>
        <w:t>saccadic assessment</w:t>
      </w:r>
    </w:p>
    <w:p w14:paraId="356ECBA6" w14:textId="4FB50448" w:rsidR="005E2707" w:rsidRPr="00C92AF3" w:rsidRDefault="005E2707" w:rsidP="005E2707">
      <w:pPr>
        <w:pStyle w:val="ListParagraph"/>
        <w:numPr>
          <w:ilvl w:val="0"/>
          <w:numId w:val="1"/>
        </w:numPr>
        <w:spacing w:line="480" w:lineRule="auto"/>
        <w:ind w:left="851" w:hanging="567"/>
        <w:rPr>
          <w:rFonts w:ascii="Arial" w:hAnsi="Arial" w:cs="Arial"/>
          <w:bCs/>
          <w:sz w:val="24"/>
          <w:szCs w:val="24"/>
          <w:lang w:val="en-US"/>
        </w:rPr>
      </w:pP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The patient’s visual acuity, </w:t>
      </w:r>
      <w:proofErr w:type="gramStart"/>
      <w:r w:rsidRPr="00C92AF3">
        <w:rPr>
          <w:rFonts w:ascii="Arial" w:hAnsi="Arial" w:cs="Arial"/>
          <w:bCs/>
          <w:sz w:val="24"/>
          <w:szCs w:val="24"/>
          <w:lang w:val="en-US"/>
        </w:rPr>
        <w:t>sufficient</w:t>
      </w:r>
      <w:proofErr w:type="gramEnd"/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for saccadic testing, should be confirmed using the patient’s ability to see the examiner’s index finger of one hand, and a pen held by the examiner in his or her ot</w:t>
      </w:r>
      <w:bookmarkStart w:id="0" w:name="_GoBack"/>
      <w:bookmarkEnd w:id="0"/>
      <w:r w:rsidRPr="00C92AF3">
        <w:rPr>
          <w:rFonts w:ascii="Arial" w:hAnsi="Arial" w:cs="Arial"/>
          <w:bCs/>
          <w:sz w:val="24"/>
          <w:szCs w:val="24"/>
          <w:lang w:val="en-US"/>
        </w:rPr>
        <w:t>her hand</w:t>
      </w:r>
      <w:r w:rsidR="006D5DCF">
        <w:rPr>
          <w:rFonts w:ascii="Arial" w:hAnsi="Arial" w:cs="Arial"/>
          <w:bCs/>
          <w:sz w:val="24"/>
          <w:szCs w:val="24"/>
          <w:lang w:val="en-US"/>
        </w:rPr>
        <w:t>,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for </w:t>
      </w:r>
      <w:r w:rsidR="006D5DCF">
        <w:rPr>
          <w:rFonts w:ascii="Arial" w:hAnsi="Arial" w:cs="Arial"/>
          <w:bCs/>
          <w:sz w:val="24"/>
          <w:szCs w:val="24"/>
          <w:lang w:val="en-US"/>
        </w:rPr>
        <w:t>each eye of the patient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768781AF" w14:textId="3ED2A735" w:rsidR="005E2707" w:rsidRPr="00C92AF3" w:rsidRDefault="005E2707" w:rsidP="005E2707">
      <w:pPr>
        <w:pStyle w:val="ListParagraph"/>
        <w:numPr>
          <w:ilvl w:val="0"/>
          <w:numId w:val="1"/>
        </w:numPr>
        <w:spacing w:line="480" w:lineRule="auto"/>
        <w:ind w:left="851" w:hanging="567"/>
        <w:rPr>
          <w:rFonts w:ascii="Arial" w:hAnsi="Arial" w:cs="Arial"/>
          <w:bCs/>
          <w:sz w:val="24"/>
          <w:szCs w:val="24"/>
          <w:lang w:val="en-US"/>
        </w:rPr>
      </w:pPr>
      <w:r w:rsidRPr="00C92AF3">
        <w:rPr>
          <w:rFonts w:ascii="Arial" w:hAnsi="Arial" w:cs="Arial"/>
          <w:bCs/>
          <w:sz w:val="24"/>
          <w:szCs w:val="24"/>
          <w:lang w:val="en-US"/>
        </w:rPr>
        <w:t>The examiner should be assessing</w:t>
      </w:r>
      <w:r w:rsidR="00914DA8">
        <w:rPr>
          <w:rFonts w:ascii="Arial" w:hAnsi="Arial" w:cs="Arial"/>
          <w:bCs/>
          <w:sz w:val="24"/>
          <w:szCs w:val="24"/>
          <w:lang w:val="en-US"/>
        </w:rPr>
        <w:t xml:space="preserve"> a patient’s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saccadic characteristics only when </w:t>
      </w:r>
      <w:r w:rsidR="00914DA8">
        <w:rPr>
          <w:rFonts w:ascii="Arial" w:hAnsi="Arial" w:cs="Arial"/>
          <w:bCs/>
          <w:sz w:val="24"/>
          <w:szCs w:val="24"/>
          <w:lang w:val="en-US"/>
        </w:rPr>
        <w:t>the patient is instructed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to move the eye.   </w:t>
      </w:r>
    </w:p>
    <w:p w14:paraId="4787035F" w14:textId="01B5A556" w:rsidR="005E2707" w:rsidRPr="00C92AF3" w:rsidRDefault="005E2707" w:rsidP="005E2707">
      <w:pPr>
        <w:pStyle w:val="ListParagraph"/>
        <w:numPr>
          <w:ilvl w:val="0"/>
          <w:numId w:val="1"/>
        </w:numPr>
        <w:spacing w:line="480" w:lineRule="auto"/>
        <w:ind w:left="851" w:hanging="567"/>
        <w:rPr>
          <w:rFonts w:ascii="Arial" w:hAnsi="Arial" w:cs="Arial"/>
          <w:bCs/>
          <w:sz w:val="24"/>
          <w:szCs w:val="24"/>
          <w:lang w:val="en-US"/>
        </w:rPr>
      </w:pPr>
      <w:r w:rsidRPr="00C92AF3">
        <w:rPr>
          <w:rFonts w:ascii="Arial" w:hAnsi="Arial" w:cs="Arial"/>
          <w:bCs/>
          <w:sz w:val="24"/>
          <w:szCs w:val="24"/>
          <w:lang w:val="en-US"/>
        </w:rPr>
        <w:t>The finger of one hand of the examiner, and with a pen in his or her other hand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are employed </w:t>
      </w:r>
      <w:r w:rsidR="00B442BD">
        <w:rPr>
          <w:rFonts w:ascii="Arial" w:hAnsi="Arial" w:cs="Arial"/>
          <w:bCs/>
          <w:sz w:val="24"/>
          <w:szCs w:val="24"/>
          <w:lang w:val="en-US"/>
        </w:rPr>
        <w:t xml:space="preserve">as visual targets 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approximately 6cm apart and about 30cm from the patient, respecting the patient's possible presbyopia. </w:t>
      </w:r>
    </w:p>
    <w:p w14:paraId="21992376" w14:textId="659510F2" w:rsidR="005E2707" w:rsidRPr="00C92AF3" w:rsidRDefault="005E2707" w:rsidP="005E2707">
      <w:pPr>
        <w:pStyle w:val="ListParagraph"/>
        <w:numPr>
          <w:ilvl w:val="0"/>
          <w:numId w:val="1"/>
        </w:numPr>
        <w:spacing w:line="480" w:lineRule="auto"/>
        <w:ind w:left="851" w:hanging="567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SAS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testing is carried over a small range of excursion</w:t>
      </w:r>
      <w:r w:rsidR="00F062A2">
        <w:rPr>
          <w:rFonts w:ascii="Arial" w:hAnsi="Arial" w:cs="Arial"/>
          <w:bCs/>
          <w:sz w:val="24"/>
          <w:szCs w:val="24"/>
          <w:lang w:val="en-US"/>
        </w:rPr>
        <w:t>, aiming for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7 degrees</w:t>
      </w:r>
      <w:r w:rsidR="00F062A2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0AF23871" w14:textId="5BE6BA7F" w:rsidR="005E2707" w:rsidRPr="00C92AF3" w:rsidRDefault="005E2707" w:rsidP="005E2707">
      <w:pPr>
        <w:pStyle w:val="ListParagraph"/>
        <w:numPr>
          <w:ilvl w:val="0"/>
          <w:numId w:val="1"/>
        </w:numPr>
        <w:spacing w:line="480" w:lineRule="auto"/>
        <w:ind w:left="851" w:hanging="567"/>
        <w:rPr>
          <w:rFonts w:ascii="Arial" w:hAnsi="Arial" w:cs="Arial"/>
          <w:bCs/>
          <w:sz w:val="24"/>
          <w:szCs w:val="24"/>
          <w:lang w:val="en-US"/>
        </w:rPr>
      </w:pP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If the </w:t>
      </w:r>
      <w:r w:rsidR="00F062A2">
        <w:rPr>
          <w:rFonts w:ascii="Arial" w:hAnsi="Arial" w:cs="Arial"/>
          <w:bCs/>
          <w:sz w:val="24"/>
          <w:szCs w:val="24"/>
          <w:lang w:val="en-US"/>
        </w:rPr>
        <w:t>strabismus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is </w:t>
      </w:r>
      <w:proofErr w:type="spellStart"/>
      <w:r w:rsidRPr="00C92AF3">
        <w:rPr>
          <w:rFonts w:ascii="Arial" w:hAnsi="Arial" w:cs="Arial"/>
          <w:bCs/>
          <w:sz w:val="24"/>
          <w:szCs w:val="24"/>
          <w:lang w:val="en-US"/>
        </w:rPr>
        <w:t>incomitant</w:t>
      </w:r>
      <w:proofErr w:type="spellEnd"/>
      <w:r w:rsidRPr="00C92AF3">
        <w:rPr>
          <w:rFonts w:ascii="Arial" w:hAnsi="Arial" w:cs="Arial"/>
          <w:bCs/>
          <w:sz w:val="24"/>
          <w:szCs w:val="24"/>
          <w:lang w:val="en-US"/>
        </w:rPr>
        <w:t>, saccadic testing must be performed monocularly</w:t>
      </w:r>
      <w:r w:rsidR="002418C0">
        <w:rPr>
          <w:rFonts w:ascii="Arial" w:hAnsi="Arial" w:cs="Arial"/>
          <w:bCs/>
          <w:sz w:val="24"/>
          <w:szCs w:val="24"/>
          <w:lang w:val="en-US"/>
        </w:rPr>
        <w:t xml:space="preserve">, avoiding </w:t>
      </w:r>
      <w:r w:rsidRPr="00C92AF3">
        <w:rPr>
          <w:rFonts w:ascii="Arial" w:hAnsi="Arial" w:cs="Arial"/>
          <w:bCs/>
          <w:sz w:val="24"/>
          <w:szCs w:val="24"/>
          <w:lang w:val="en-US"/>
        </w:rPr>
        <w:t>diplopic confusion on the patient’s part</w:t>
      </w:r>
      <w:r w:rsidR="001627BC">
        <w:rPr>
          <w:rFonts w:ascii="Arial" w:hAnsi="Arial" w:cs="Arial"/>
          <w:bCs/>
          <w:sz w:val="24"/>
          <w:szCs w:val="24"/>
          <w:lang w:val="en-US"/>
        </w:rPr>
        <w:t>,</w:t>
      </w:r>
      <w:r w:rsidR="002418C0">
        <w:rPr>
          <w:rFonts w:ascii="Arial" w:hAnsi="Arial" w:cs="Arial"/>
          <w:bCs/>
          <w:sz w:val="24"/>
          <w:szCs w:val="24"/>
          <w:lang w:val="en-US"/>
        </w:rPr>
        <w:t xml:space="preserve"> and allowing</w:t>
      </w:r>
      <w:r w:rsidR="00F062A2">
        <w:rPr>
          <w:rFonts w:ascii="Arial" w:hAnsi="Arial" w:cs="Arial"/>
          <w:bCs/>
          <w:sz w:val="24"/>
          <w:szCs w:val="24"/>
          <w:lang w:val="en-US"/>
        </w:rPr>
        <w:t xml:space="preserve"> the</w:t>
      </w:r>
      <w:r w:rsidR="002418C0">
        <w:rPr>
          <w:rFonts w:ascii="Arial" w:hAnsi="Arial" w:cs="Arial"/>
          <w:bCs/>
          <w:sz w:val="24"/>
          <w:szCs w:val="24"/>
          <w:lang w:val="en-US"/>
        </w:rPr>
        <w:t xml:space="preserve"> SV of a specific muscle to be more readily assessed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096C00F9" w14:textId="51418CB1" w:rsidR="005E2707" w:rsidRPr="00C92AF3" w:rsidRDefault="005E2707" w:rsidP="005E2707">
      <w:pPr>
        <w:pStyle w:val="ListParagraph"/>
        <w:numPr>
          <w:ilvl w:val="0"/>
          <w:numId w:val="1"/>
        </w:numPr>
        <w:spacing w:line="480" w:lineRule="auto"/>
        <w:ind w:left="851" w:hanging="567"/>
        <w:rPr>
          <w:rFonts w:ascii="Arial" w:hAnsi="Arial" w:cs="Arial"/>
          <w:bCs/>
          <w:sz w:val="24"/>
          <w:szCs w:val="24"/>
          <w:lang w:val="en-US"/>
        </w:rPr>
      </w:pP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The patient must be allowed to rest his or her eyes and blink frequently. This avoids the confounding effects of Bell's phenomenon </w:t>
      </w:r>
      <w:r w:rsidR="005E0FBF">
        <w:rPr>
          <w:rFonts w:ascii="Arial" w:hAnsi="Arial" w:cs="Arial"/>
          <w:bCs/>
          <w:sz w:val="24"/>
          <w:szCs w:val="24"/>
          <w:lang w:val="en-US"/>
        </w:rPr>
        <w:t>because of the</w:t>
      </w:r>
      <w:r w:rsidRPr="00C92AF3">
        <w:rPr>
          <w:rFonts w:ascii="Arial" w:hAnsi="Arial" w:cs="Arial"/>
          <w:bCs/>
          <w:sz w:val="24"/>
          <w:szCs w:val="24"/>
          <w:lang w:val="en-US"/>
        </w:rPr>
        <w:t xml:space="preserve"> dry, exposed eye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of a concentrating patient.</w:t>
      </w:r>
    </w:p>
    <w:p w14:paraId="0CF27E78" w14:textId="0237E762" w:rsidR="00D61124" w:rsidRPr="005E0FBF" w:rsidRDefault="005E2707" w:rsidP="005E0FBF">
      <w:pPr>
        <w:pStyle w:val="ListParagraph"/>
        <w:numPr>
          <w:ilvl w:val="0"/>
          <w:numId w:val="1"/>
        </w:numPr>
        <w:spacing w:line="480" w:lineRule="auto"/>
        <w:ind w:left="851" w:hanging="567"/>
        <w:rPr>
          <w:rFonts w:ascii="Arial" w:hAnsi="Arial" w:cs="Arial"/>
          <w:bCs/>
          <w:sz w:val="24"/>
          <w:szCs w:val="24"/>
          <w:lang w:val="en-US"/>
        </w:rPr>
      </w:pPr>
      <w:r w:rsidRPr="00C92AF3">
        <w:rPr>
          <w:rFonts w:ascii="Arial" w:hAnsi="Arial" w:cs="Arial"/>
          <w:bCs/>
          <w:sz w:val="24"/>
          <w:szCs w:val="24"/>
          <w:lang w:val="en-US"/>
        </w:rPr>
        <w:t>Only one well-tested saccade is necessary for a diagnosis.</w:t>
      </w:r>
    </w:p>
    <w:sectPr w:rsidR="00D61124" w:rsidRPr="005E0FBF" w:rsidSect="00144EC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68A5" w14:textId="77777777" w:rsidR="000A3126" w:rsidRDefault="000A3126">
      <w:pPr>
        <w:spacing w:after="0" w:line="240" w:lineRule="auto"/>
      </w:pPr>
      <w:r>
        <w:separator/>
      </w:r>
    </w:p>
  </w:endnote>
  <w:endnote w:type="continuationSeparator" w:id="0">
    <w:p w14:paraId="21738EC8" w14:textId="77777777" w:rsidR="000A3126" w:rsidRDefault="000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1DD3" w14:textId="77777777" w:rsidR="001972D2" w:rsidRDefault="00E90FA1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2F7C" w14:textId="77777777" w:rsidR="000A3126" w:rsidRDefault="000A3126">
      <w:pPr>
        <w:spacing w:after="0" w:line="240" w:lineRule="auto"/>
      </w:pPr>
      <w:r>
        <w:separator/>
      </w:r>
    </w:p>
  </w:footnote>
  <w:footnote w:type="continuationSeparator" w:id="0">
    <w:p w14:paraId="7E58FEB7" w14:textId="77777777" w:rsidR="000A3126" w:rsidRDefault="000A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B20C" w14:textId="77777777" w:rsidR="001972D2" w:rsidRDefault="005E2707">
    <w:pPr>
      <w:pStyle w:val="Normal1"/>
      <w:tabs>
        <w:tab w:val="center" w:pos="4513"/>
        <w:tab w:val="right" w:pos="9026"/>
      </w:tabs>
      <w:spacing w:after="0" w:line="240" w:lineRule="auto"/>
    </w:pPr>
    <w:r>
      <w:t xml:space="preserve">                                                                                         </w:t>
    </w:r>
  </w:p>
  <w:p w14:paraId="0C7D2259" w14:textId="740EF2C2" w:rsidR="001972D2" w:rsidRPr="00A21C25" w:rsidRDefault="00BE0F3C" w:rsidP="00E90FA1">
    <w:pPr>
      <w:pStyle w:val="NormalWeb"/>
      <w:shd w:val="clear" w:color="auto" w:fill="FFFFFF"/>
      <w:spacing w:line="480" w:lineRule="auto"/>
      <w:ind w:left="3600" w:firstLine="720"/>
      <w:rPr>
        <w:rFonts w:ascii="Arial" w:hAnsi="Arial" w:cs="Arial"/>
        <w:color w:val="222222"/>
        <w:sz w:val="10"/>
        <w:szCs w:val="22"/>
      </w:rPr>
    </w:pPr>
    <w:r w:rsidRPr="001F2CA9">
      <w:rPr>
        <w:rFonts w:ascii="Arial" w:hAnsi="Arial" w:cs="Arial"/>
      </w:rPr>
      <w:fldChar w:fldCharType="begin"/>
    </w:r>
    <w:r w:rsidRPr="001F2CA9">
      <w:rPr>
        <w:rFonts w:ascii="Arial" w:hAnsi="Arial" w:cs="Arial"/>
      </w:rPr>
      <w:instrText>PAGE</w:instrText>
    </w:r>
    <w:r w:rsidRPr="001F2CA9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1F2CA9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  <w:t>Ling et al. Saccadic Velocity</w:t>
    </w:r>
    <w:r w:rsidRPr="001F2CA9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1D40"/>
    <w:multiLevelType w:val="hybridMultilevel"/>
    <w:tmpl w:val="B838CE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07"/>
    <w:rsid w:val="000A3126"/>
    <w:rsid w:val="001627BC"/>
    <w:rsid w:val="001A4230"/>
    <w:rsid w:val="0020452E"/>
    <w:rsid w:val="002418C0"/>
    <w:rsid w:val="005E0FBF"/>
    <w:rsid w:val="005E2707"/>
    <w:rsid w:val="0060339F"/>
    <w:rsid w:val="00633283"/>
    <w:rsid w:val="006D5DCF"/>
    <w:rsid w:val="00914DA8"/>
    <w:rsid w:val="00AC6F1A"/>
    <w:rsid w:val="00B442BD"/>
    <w:rsid w:val="00BE0F3C"/>
    <w:rsid w:val="00DE1B83"/>
    <w:rsid w:val="00E33139"/>
    <w:rsid w:val="00E90FA1"/>
    <w:rsid w:val="00F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E48E"/>
  <w15:chartTrackingRefBased/>
  <w15:docId w15:val="{9AAD26A7-C530-40BE-9718-F0C1F1A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707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5E2707"/>
    <w:pP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5E2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5E2707"/>
    <w:rPr>
      <w:rFonts w:ascii="Calibri" w:eastAsia="Calibri" w:hAnsi="Calibri" w:cs="Calibri"/>
      <w:color w:val="00000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707"/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07"/>
    <w:rPr>
      <w:rFonts w:ascii="Segoe UI" w:eastAsiaTheme="minorEastAsia" w:hAnsi="Segoe UI" w:cs="Segoe UI"/>
      <w:sz w:val="18"/>
      <w:szCs w:val="18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5E2707"/>
  </w:style>
  <w:style w:type="paragraph" w:styleId="Header">
    <w:name w:val="header"/>
    <w:basedOn w:val="Normal"/>
    <w:link w:val="HeaderChar"/>
    <w:uiPriority w:val="99"/>
    <w:unhideWhenUsed/>
    <w:rsid w:val="0020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2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2E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Ling</dc:creator>
  <cp:keywords/>
  <dc:description/>
  <cp:lastModifiedBy>Melvin Ling</cp:lastModifiedBy>
  <cp:revision>14</cp:revision>
  <dcterms:created xsi:type="dcterms:W3CDTF">2018-11-24T22:27:00Z</dcterms:created>
  <dcterms:modified xsi:type="dcterms:W3CDTF">2019-01-28T06:51:00Z</dcterms:modified>
</cp:coreProperties>
</file>