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816E3" w14:textId="77777777" w:rsidR="00F96F40" w:rsidRDefault="00F96F40" w:rsidP="004C57E2">
      <w:pPr>
        <w:pStyle w:val="JCETitle"/>
        <w:jc w:val="center"/>
        <w:rPr>
          <w:rFonts w:ascii="Times New Roman" w:hAnsi="Times New Roman"/>
          <w:sz w:val="24"/>
        </w:rPr>
      </w:pPr>
      <w:bookmarkStart w:id="0" w:name="_GoBack"/>
      <w:bookmarkEnd w:id="0"/>
      <w:r w:rsidRPr="003474E2">
        <w:rPr>
          <w:rFonts w:ascii="Times New Roman" w:hAnsi="Times New Roman"/>
          <w:sz w:val="24"/>
        </w:rPr>
        <w:t>Supporting Information to Accompany:</w:t>
      </w:r>
    </w:p>
    <w:p w14:paraId="6A22F780" w14:textId="77777777" w:rsidR="003751A5" w:rsidRPr="003751A5" w:rsidRDefault="003751A5" w:rsidP="003751A5">
      <w:pPr>
        <w:pStyle w:val="JCEAuNames"/>
      </w:pPr>
    </w:p>
    <w:p w14:paraId="5A7DDF36" w14:textId="77777777" w:rsidR="003474E2" w:rsidRPr="003474E2" w:rsidRDefault="003474E2" w:rsidP="003474E2">
      <w:pPr>
        <w:pStyle w:val="Articletitle"/>
        <w:rPr>
          <w:sz w:val="24"/>
        </w:rPr>
      </w:pPr>
      <w:r w:rsidRPr="003474E2">
        <w:rPr>
          <w:sz w:val="24"/>
        </w:rPr>
        <w:t>Liquid CO</w:t>
      </w:r>
      <w:r w:rsidRPr="003474E2">
        <w:rPr>
          <w:sz w:val="24"/>
          <w:vertAlign w:val="subscript"/>
        </w:rPr>
        <w:t>2</w:t>
      </w:r>
      <w:r w:rsidRPr="003474E2">
        <w:rPr>
          <w:sz w:val="24"/>
        </w:rPr>
        <w:t xml:space="preserve"> extraction of dyes contained in glow sticks</w:t>
      </w:r>
    </w:p>
    <w:p w14:paraId="29E9022B" w14:textId="77777777" w:rsidR="003474E2" w:rsidRPr="003474E2" w:rsidRDefault="003474E2" w:rsidP="003474E2">
      <w:pPr>
        <w:pStyle w:val="Authornames"/>
        <w:rPr>
          <w:sz w:val="24"/>
        </w:rPr>
      </w:pPr>
      <w:r w:rsidRPr="003474E2">
        <w:rPr>
          <w:sz w:val="24"/>
        </w:rPr>
        <w:t>Bruce W. Baldwin, Kasey R. Bunker and Thomas S. Kuntzleman</w:t>
      </w:r>
      <w:r w:rsidRPr="003474E2">
        <w:rPr>
          <w:sz w:val="24"/>
          <w:vertAlign w:val="superscript"/>
        </w:rPr>
        <w:t>*</w:t>
      </w:r>
    </w:p>
    <w:p w14:paraId="6B050682" w14:textId="77777777" w:rsidR="005D1517" w:rsidRPr="003474E2" w:rsidRDefault="005D1517" w:rsidP="002F3C8D">
      <w:pPr>
        <w:pStyle w:val="JCEAuNames"/>
        <w:spacing w:before="60" w:after="60" w:line="240" w:lineRule="atLeast"/>
        <w:rPr>
          <w:rFonts w:ascii="Times New Roman" w:hAnsi="Times New Roman"/>
          <w:sz w:val="24"/>
        </w:rPr>
      </w:pPr>
    </w:p>
    <w:p w14:paraId="3AD78FBB" w14:textId="77777777" w:rsidR="002F3C8D" w:rsidRPr="003474E2" w:rsidRDefault="002F3C8D" w:rsidP="002F3C8D">
      <w:pPr>
        <w:pStyle w:val="JCEAuAttribution"/>
        <w:spacing w:line="240" w:lineRule="atLeast"/>
        <w:rPr>
          <w:rFonts w:ascii="Times New Roman" w:hAnsi="Times New Roman"/>
          <w:sz w:val="24"/>
        </w:rPr>
      </w:pPr>
      <w:r w:rsidRPr="003474E2">
        <w:rPr>
          <w:rFonts w:ascii="Times New Roman" w:hAnsi="Times New Roman"/>
          <w:sz w:val="24"/>
        </w:rPr>
        <w:t>Department of Chemistry, Spring Arbor University, Spring Arbor, Michigan 49283 United States</w:t>
      </w:r>
    </w:p>
    <w:p w14:paraId="7AB1BEFD" w14:textId="77777777" w:rsidR="002F3C8D" w:rsidRPr="003474E2" w:rsidRDefault="002F3C8D" w:rsidP="002F3C8D">
      <w:pPr>
        <w:pStyle w:val="JCEAuAttribution"/>
        <w:spacing w:line="240" w:lineRule="atLeast"/>
        <w:rPr>
          <w:rFonts w:ascii="Times New Roman" w:hAnsi="Times New Roman"/>
          <w:sz w:val="24"/>
        </w:rPr>
      </w:pPr>
      <w:r w:rsidRPr="003474E2">
        <w:rPr>
          <w:rFonts w:ascii="Times New Roman" w:hAnsi="Times New Roman"/>
          <w:sz w:val="24"/>
        </w:rPr>
        <w:t>bbaldwin@arbor.edu</w:t>
      </w:r>
    </w:p>
    <w:p w14:paraId="0FF8E9BF" w14:textId="77777777" w:rsidR="00302F37" w:rsidRPr="003474E2" w:rsidRDefault="00302F37" w:rsidP="00302F37">
      <w:pPr>
        <w:pStyle w:val="JCEAuAttribution"/>
        <w:spacing w:before="180" w:after="0" w:line="360" w:lineRule="auto"/>
        <w:rPr>
          <w:rFonts w:ascii="Times New Roman" w:hAnsi="Times New Roman"/>
          <w:sz w:val="24"/>
        </w:rPr>
      </w:pPr>
    </w:p>
    <w:p w14:paraId="5B2C0559" w14:textId="77777777" w:rsidR="00F96F40" w:rsidRPr="003474E2" w:rsidRDefault="00F96F40" w:rsidP="00F96F40">
      <w:pPr>
        <w:spacing w:line="480" w:lineRule="auto"/>
        <w:jc w:val="center"/>
        <w:rPr>
          <w:b/>
          <w:color w:val="000000"/>
        </w:rPr>
      </w:pPr>
      <w:r w:rsidRPr="003474E2">
        <w:rPr>
          <w:b/>
          <w:color w:val="000000"/>
        </w:rPr>
        <w:t>Table of Contents:</w:t>
      </w:r>
    </w:p>
    <w:p w14:paraId="42D613AE" w14:textId="77777777" w:rsidR="00360E96" w:rsidRDefault="003751A5" w:rsidP="004C57E2">
      <w:pPr>
        <w:rPr>
          <w:b/>
        </w:rPr>
      </w:pPr>
      <w:r>
        <w:rPr>
          <w:b/>
          <w:color w:val="000000"/>
        </w:rPr>
        <w:t>Emission spectra of red glow stick material</w:t>
      </w:r>
      <w:r>
        <w:rPr>
          <w:b/>
        </w:rPr>
        <w:t>…………….……………………………………...2</w:t>
      </w:r>
    </w:p>
    <w:p w14:paraId="29BDC6B7" w14:textId="77777777" w:rsidR="003751A5" w:rsidRDefault="003751A5" w:rsidP="004C57E2">
      <w:pPr>
        <w:rPr>
          <w:b/>
        </w:rPr>
      </w:pPr>
    </w:p>
    <w:p w14:paraId="707D1F69" w14:textId="77777777" w:rsidR="003751A5" w:rsidRPr="003751A5" w:rsidRDefault="003751A5" w:rsidP="003751A5">
      <w:pPr>
        <w:rPr>
          <w:b/>
          <w:color w:val="000000"/>
        </w:rPr>
      </w:pPr>
      <w:r>
        <w:rPr>
          <w:b/>
          <w:color w:val="000000"/>
        </w:rPr>
        <w:t>Emission spectra of yellow glow stick material</w:t>
      </w:r>
      <w:r>
        <w:rPr>
          <w:b/>
        </w:rPr>
        <w:t>…………….…………………………………..3</w:t>
      </w:r>
    </w:p>
    <w:p w14:paraId="0B2B038C" w14:textId="77777777" w:rsidR="003751A5" w:rsidRDefault="003751A5" w:rsidP="004C57E2">
      <w:pPr>
        <w:rPr>
          <w:b/>
          <w:color w:val="000000"/>
        </w:rPr>
      </w:pPr>
    </w:p>
    <w:p w14:paraId="0C33C3D7" w14:textId="77777777" w:rsidR="003751A5" w:rsidRDefault="003751A5" w:rsidP="003751A5">
      <w:pPr>
        <w:rPr>
          <w:b/>
        </w:rPr>
      </w:pPr>
      <w:r>
        <w:rPr>
          <w:b/>
          <w:color w:val="000000"/>
        </w:rPr>
        <w:t>Emission spectra of green glow stick material</w:t>
      </w:r>
      <w:r>
        <w:rPr>
          <w:b/>
        </w:rPr>
        <w:t>…………….…………………………………...4</w:t>
      </w:r>
    </w:p>
    <w:p w14:paraId="38ECC880" w14:textId="77777777" w:rsidR="003751A5" w:rsidRDefault="003751A5" w:rsidP="003751A5">
      <w:pPr>
        <w:rPr>
          <w:b/>
        </w:rPr>
      </w:pPr>
    </w:p>
    <w:p w14:paraId="6ED4B595" w14:textId="77777777" w:rsidR="003751A5" w:rsidRPr="003751A5" w:rsidRDefault="003751A5" w:rsidP="003751A5">
      <w:pPr>
        <w:rPr>
          <w:b/>
          <w:color w:val="000000"/>
        </w:rPr>
      </w:pPr>
      <w:r>
        <w:rPr>
          <w:b/>
          <w:color w:val="000000"/>
        </w:rPr>
        <w:t>Emission spectra of blue glow stick material</w:t>
      </w:r>
      <w:r>
        <w:rPr>
          <w:b/>
        </w:rPr>
        <w:t>…………….………………...…………………..5</w:t>
      </w:r>
    </w:p>
    <w:p w14:paraId="71470239" w14:textId="77777777" w:rsidR="003751A5" w:rsidRDefault="003751A5" w:rsidP="003751A5">
      <w:pPr>
        <w:rPr>
          <w:b/>
          <w:color w:val="000000"/>
        </w:rPr>
      </w:pPr>
    </w:p>
    <w:p w14:paraId="4C2D3087" w14:textId="77777777" w:rsidR="003751A5" w:rsidRDefault="003751A5" w:rsidP="003751A5">
      <w:pPr>
        <w:rPr>
          <w:b/>
        </w:rPr>
      </w:pPr>
      <w:r>
        <w:rPr>
          <w:b/>
          <w:color w:val="000000"/>
        </w:rPr>
        <w:t>Emission spectra of purple glow stick material</w:t>
      </w:r>
      <w:r>
        <w:rPr>
          <w:b/>
        </w:rPr>
        <w:t>…………….………………..………………...6</w:t>
      </w:r>
    </w:p>
    <w:p w14:paraId="7CAB9391" w14:textId="77777777" w:rsidR="003751A5" w:rsidRDefault="003751A5" w:rsidP="003751A5">
      <w:pPr>
        <w:rPr>
          <w:b/>
        </w:rPr>
      </w:pPr>
    </w:p>
    <w:p w14:paraId="5D490A6D" w14:textId="77777777" w:rsidR="003751A5" w:rsidRPr="003751A5" w:rsidRDefault="003751A5" w:rsidP="003751A5">
      <w:pPr>
        <w:rPr>
          <w:b/>
          <w:color w:val="000000"/>
        </w:rPr>
      </w:pPr>
      <w:r>
        <w:rPr>
          <w:b/>
          <w:color w:val="000000"/>
        </w:rPr>
        <w:t>Emission spectra of white glow stick material</w:t>
      </w:r>
      <w:r>
        <w:rPr>
          <w:b/>
        </w:rPr>
        <w:t>…………….………………….………………..7</w:t>
      </w:r>
    </w:p>
    <w:p w14:paraId="5621CF0A" w14:textId="77777777" w:rsidR="003751A5" w:rsidRDefault="003751A5" w:rsidP="003751A5">
      <w:pPr>
        <w:rPr>
          <w:b/>
          <w:color w:val="000000"/>
        </w:rPr>
      </w:pPr>
    </w:p>
    <w:p w14:paraId="6A108B7F" w14:textId="77777777" w:rsidR="002F3C8D" w:rsidRPr="003751A5" w:rsidRDefault="003751A5" w:rsidP="002F3C8D">
      <w:pPr>
        <w:rPr>
          <w:b/>
        </w:rPr>
      </w:pPr>
      <w:r w:rsidRPr="003751A5">
        <w:rPr>
          <w:b/>
        </w:rPr>
        <w:t>Student Lab Sheet: Liquid carbon dioxide extractio</w:t>
      </w:r>
      <w:r w:rsidR="00C92747">
        <w:rPr>
          <w:b/>
        </w:rPr>
        <w:t>n of dyes in</w:t>
      </w:r>
      <w:r>
        <w:rPr>
          <w:b/>
        </w:rPr>
        <w:t xml:space="preserve"> glow stick fluid…</w:t>
      </w:r>
      <w:r w:rsidR="00C92747">
        <w:rPr>
          <w:b/>
        </w:rPr>
        <w:t>….</w:t>
      </w:r>
      <w:r>
        <w:rPr>
          <w:b/>
        </w:rPr>
        <w:t>.</w:t>
      </w:r>
      <w:r w:rsidR="002F3C8D" w:rsidRPr="003751A5">
        <w:rPr>
          <w:b/>
        </w:rPr>
        <w:t>.</w:t>
      </w:r>
      <w:r>
        <w:rPr>
          <w:b/>
        </w:rPr>
        <w:t>8</w:t>
      </w:r>
      <w:r w:rsidR="002F3C8D" w:rsidRPr="003751A5">
        <w:rPr>
          <w:b/>
        </w:rPr>
        <w:t xml:space="preserve"> –</w:t>
      </w:r>
      <w:r w:rsidR="00B17536">
        <w:rPr>
          <w:b/>
        </w:rPr>
        <w:t xml:space="preserve"> 11</w:t>
      </w:r>
      <w:r w:rsidR="002F3C8D" w:rsidRPr="003751A5">
        <w:rPr>
          <w:b/>
        </w:rPr>
        <w:t xml:space="preserve"> </w:t>
      </w:r>
    </w:p>
    <w:p w14:paraId="17C47150" w14:textId="77777777" w:rsidR="002F3C8D" w:rsidRPr="003474E2" w:rsidRDefault="002F3C8D" w:rsidP="004C57E2">
      <w:pPr>
        <w:rPr>
          <w:b/>
        </w:rPr>
      </w:pPr>
    </w:p>
    <w:p w14:paraId="663BCC4C" w14:textId="77777777" w:rsidR="00C45125" w:rsidRPr="003474E2" w:rsidRDefault="00C45125" w:rsidP="00C45125">
      <w:pPr>
        <w:rPr>
          <w:b/>
          <w:color w:val="000000"/>
        </w:rPr>
      </w:pPr>
    </w:p>
    <w:p w14:paraId="1F196F54" w14:textId="77777777" w:rsidR="00E66ECE" w:rsidRPr="003474E2" w:rsidRDefault="00E66ECE" w:rsidP="009276AF">
      <w:pPr>
        <w:rPr>
          <w:b/>
          <w:color w:val="000000"/>
        </w:rPr>
      </w:pPr>
    </w:p>
    <w:p w14:paraId="2DD0BCB0" w14:textId="77777777" w:rsidR="00E66ECE" w:rsidRPr="003474E2" w:rsidRDefault="00E66ECE" w:rsidP="009276AF">
      <w:pPr>
        <w:rPr>
          <w:b/>
          <w:color w:val="000000"/>
        </w:rPr>
      </w:pPr>
    </w:p>
    <w:p w14:paraId="3BE3773E" w14:textId="77777777" w:rsidR="002F3C8D" w:rsidRDefault="002F3C8D" w:rsidP="009276AF">
      <w:pPr>
        <w:rPr>
          <w:b/>
          <w:color w:val="000000"/>
        </w:rPr>
      </w:pPr>
    </w:p>
    <w:p w14:paraId="20624E0E" w14:textId="77777777" w:rsidR="003751A5" w:rsidRDefault="003751A5" w:rsidP="009276AF">
      <w:pPr>
        <w:rPr>
          <w:b/>
          <w:color w:val="000000"/>
        </w:rPr>
      </w:pPr>
    </w:p>
    <w:p w14:paraId="76594254" w14:textId="77777777" w:rsidR="003751A5" w:rsidRDefault="003751A5" w:rsidP="009276AF">
      <w:pPr>
        <w:rPr>
          <w:b/>
          <w:color w:val="000000"/>
        </w:rPr>
      </w:pPr>
    </w:p>
    <w:p w14:paraId="59528926" w14:textId="77777777" w:rsidR="003751A5" w:rsidRDefault="003751A5" w:rsidP="009276AF">
      <w:pPr>
        <w:rPr>
          <w:b/>
          <w:color w:val="000000"/>
        </w:rPr>
      </w:pPr>
    </w:p>
    <w:p w14:paraId="4E6461BA" w14:textId="77777777" w:rsidR="003751A5" w:rsidRDefault="003751A5" w:rsidP="009276AF">
      <w:pPr>
        <w:rPr>
          <w:b/>
          <w:color w:val="000000"/>
        </w:rPr>
      </w:pPr>
    </w:p>
    <w:p w14:paraId="7C05FE20" w14:textId="77777777" w:rsidR="003751A5" w:rsidRDefault="003751A5" w:rsidP="009276AF">
      <w:pPr>
        <w:rPr>
          <w:b/>
          <w:color w:val="000000"/>
        </w:rPr>
      </w:pPr>
    </w:p>
    <w:p w14:paraId="0CF2FE80" w14:textId="77777777" w:rsidR="003751A5" w:rsidRDefault="003751A5" w:rsidP="009276AF">
      <w:pPr>
        <w:rPr>
          <w:b/>
          <w:color w:val="000000"/>
        </w:rPr>
      </w:pPr>
    </w:p>
    <w:p w14:paraId="611A2520" w14:textId="77777777" w:rsidR="003751A5" w:rsidRDefault="003751A5" w:rsidP="009276AF">
      <w:pPr>
        <w:rPr>
          <w:b/>
          <w:color w:val="000000"/>
        </w:rPr>
      </w:pPr>
    </w:p>
    <w:p w14:paraId="430F3868" w14:textId="77777777" w:rsidR="003751A5" w:rsidRDefault="003751A5" w:rsidP="009276AF">
      <w:pPr>
        <w:rPr>
          <w:b/>
          <w:color w:val="000000"/>
        </w:rPr>
      </w:pPr>
    </w:p>
    <w:p w14:paraId="39F3CA52" w14:textId="77777777" w:rsidR="003751A5" w:rsidRDefault="003751A5" w:rsidP="009276AF">
      <w:pPr>
        <w:rPr>
          <w:b/>
          <w:color w:val="000000"/>
        </w:rPr>
      </w:pPr>
    </w:p>
    <w:p w14:paraId="58A56BC7" w14:textId="77777777" w:rsidR="003751A5" w:rsidRDefault="003751A5" w:rsidP="009276AF">
      <w:pPr>
        <w:rPr>
          <w:b/>
          <w:color w:val="000000"/>
        </w:rPr>
      </w:pPr>
    </w:p>
    <w:p w14:paraId="5D248FC7" w14:textId="77777777" w:rsidR="003751A5" w:rsidRDefault="003751A5" w:rsidP="009276AF">
      <w:pPr>
        <w:rPr>
          <w:b/>
          <w:color w:val="000000"/>
        </w:rPr>
      </w:pPr>
    </w:p>
    <w:p w14:paraId="5EACA101" w14:textId="77777777" w:rsidR="003751A5" w:rsidRDefault="003751A5" w:rsidP="009276AF">
      <w:pPr>
        <w:rPr>
          <w:b/>
          <w:color w:val="000000"/>
        </w:rPr>
      </w:pPr>
    </w:p>
    <w:p w14:paraId="1FA989CB" w14:textId="77777777" w:rsidR="003751A5" w:rsidRPr="003474E2" w:rsidRDefault="003751A5" w:rsidP="009276AF">
      <w:pPr>
        <w:rPr>
          <w:b/>
          <w:color w:val="000000"/>
        </w:rPr>
      </w:pPr>
    </w:p>
    <w:p w14:paraId="4617EFD6" w14:textId="77777777" w:rsidR="002F3C8D" w:rsidRPr="003474E2" w:rsidRDefault="003751A5" w:rsidP="009276AF">
      <w:pPr>
        <w:rPr>
          <w:b/>
          <w:color w:val="000000"/>
        </w:rPr>
      </w:pPr>
      <w:r>
        <w:rPr>
          <w:b/>
          <w:color w:val="000000"/>
        </w:rPr>
        <w:lastRenderedPageBreak/>
        <w:t>Emission spectra of red glow stick material:</w:t>
      </w:r>
    </w:p>
    <w:p w14:paraId="1F58BC56" w14:textId="77777777" w:rsidR="00155911" w:rsidRDefault="00155911" w:rsidP="00155911">
      <w:pPr>
        <w:jc w:val="center"/>
        <w:rPr>
          <w:b/>
          <w:u w:val="single"/>
        </w:rPr>
      </w:pPr>
      <w:r>
        <w:rPr>
          <w:b/>
          <w:noProof/>
          <w:u w:val="single"/>
        </w:rPr>
        <w:drawing>
          <wp:inline distT="0" distB="0" distL="0" distR="0" wp14:anchorId="323E27AF" wp14:editId="1585417D">
            <wp:extent cx="5594120" cy="4062636"/>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345" cy="4067157"/>
                    </a:xfrm>
                    <a:prstGeom prst="rect">
                      <a:avLst/>
                    </a:prstGeom>
                    <a:noFill/>
                  </pic:spPr>
                </pic:pic>
              </a:graphicData>
            </a:graphic>
          </wp:inline>
        </w:drawing>
      </w:r>
    </w:p>
    <w:p w14:paraId="2A3DEFAF" w14:textId="77777777" w:rsidR="00155911" w:rsidRDefault="00155911" w:rsidP="00155911">
      <w:pPr>
        <w:jc w:val="center"/>
        <w:rPr>
          <w:b/>
          <w:u w:val="single"/>
        </w:rPr>
      </w:pPr>
    </w:p>
    <w:p w14:paraId="2520C825" w14:textId="77777777" w:rsidR="00155911" w:rsidRDefault="00155911" w:rsidP="00155911">
      <w:pPr>
        <w:jc w:val="center"/>
        <w:rPr>
          <w:b/>
          <w:u w:val="single"/>
        </w:rPr>
      </w:pPr>
    </w:p>
    <w:p w14:paraId="75AAF66D" w14:textId="77777777" w:rsidR="00155911" w:rsidRDefault="00155911" w:rsidP="00155911">
      <w:pPr>
        <w:jc w:val="center"/>
        <w:rPr>
          <w:b/>
          <w:u w:val="single"/>
        </w:rPr>
      </w:pPr>
    </w:p>
    <w:p w14:paraId="3ABC9C46" w14:textId="77777777" w:rsidR="00155911" w:rsidRDefault="00155911" w:rsidP="00155911">
      <w:pPr>
        <w:jc w:val="center"/>
        <w:rPr>
          <w:b/>
          <w:u w:val="single"/>
        </w:rPr>
      </w:pPr>
    </w:p>
    <w:p w14:paraId="70C3F9D3" w14:textId="77777777" w:rsidR="00155911" w:rsidRDefault="00155911" w:rsidP="00155911">
      <w:pPr>
        <w:jc w:val="center"/>
        <w:rPr>
          <w:b/>
          <w:u w:val="single"/>
        </w:rPr>
      </w:pPr>
    </w:p>
    <w:p w14:paraId="29541009" w14:textId="77777777" w:rsidR="00155911" w:rsidRDefault="00155911" w:rsidP="00155911">
      <w:pPr>
        <w:jc w:val="center"/>
        <w:rPr>
          <w:b/>
          <w:u w:val="single"/>
        </w:rPr>
      </w:pPr>
    </w:p>
    <w:p w14:paraId="18F7F0D4" w14:textId="77777777" w:rsidR="00155911" w:rsidRDefault="00155911" w:rsidP="00155911">
      <w:pPr>
        <w:jc w:val="center"/>
        <w:rPr>
          <w:b/>
          <w:u w:val="single"/>
        </w:rPr>
      </w:pPr>
    </w:p>
    <w:p w14:paraId="7ADEBA65" w14:textId="77777777" w:rsidR="00155911" w:rsidRDefault="00155911" w:rsidP="00155911">
      <w:pPr>
        <w:jc w:val="center"/>
        <w:rPr>
          <w:b/>
          <w:u w:val="single"/>
        </w:rPr>
      </w:pPr>
    </w:p>
    <w:p w14:paraId="4DA1BC89" w14:textId="77777777" w:rsidR="00155911" w:rsidRDefault="00155911" w:rsidP="00155911">
      <w:pPr>
        <w:jc w:val="center"/>
        <w:rPr>
          <w:b/>
          <w:u w:val="single"/>
        </w:rPr>
      </w:pPr>
    </w:p>
    <w:p w14:paraId="50CAB9BF" w14:textId="77777777" w:rsidR="00155911" w:rsidRDefault="00155911" w:rsidP="00155911">
      <w:pPr>
        <w:jc w:val="center"/>
        <w:rPr>
          <w:b/>
          <w:u w:val="single"/>
        </w:rPr>
      </w:pPr>
    </w:p>
    <w:p w14:paraId="0C44B665" w14:textId="77777777" w:rsidR="00155911" w:rsidRDefault="00155911" w:rsidP="00155911">
      <w:pPr>
        <w:jc w:val="center"/>
        <w:rPr>
          <w:b/>
          <w:u w:val="single"/>
        </w:rPr>
      </w:pPr>
    </w:p>
    <w:p w14:paraId="43160AA5" w14:textId="77777777" w:rsidR="00155911" w:rsidRDefault="00155911" w:rsidP="00155911">
      <w:pPr>
        <w:jc w:val="center"/>
        <w:rPr>
          <w:b/>
          <w:u w:val="single"/>
        </w:rPr>
      </w:pPr>
    </w:p>
    <w:p w14:paraId="3FA3407F" w14:textId="77777777" w:rsidR="00155911" w:rsidRDefault="00155911" w:rsidP="00155911">
      <w:pPr>
        <w:jc w:val="center"/>
        <w:rPr>
          <w:b/>
          <w:u w:val="single"/>
        </w:rPr>
      </w:pPr>
    </w:p>
    <w:p w14:paraId="74EE18D5" w14:textId="77777777" w:rsidR="00155911" w:rsidRDefault="00155911" w:rsidP="00155911">
      <w:pPr>
        <w:jc w:val="center"/>
        <w:rPr>
          <w:b/>
          <w:u w:val="single"/>
        </w:rPr>
      </w:pPr>
    </w:p>
    <w:p w14:paraId="6D3B9544" w14:textId="77777777" w:rsidR="00155911" w:rsidRDefault="00155911" w:rsidP="00155911">
      <w:pPr>
        <w:jc w:val="center"/>
        <w:rPr>
          <w:b/>
          <w:u w:val="single"/>
        </w:rPr>
      </w:pPr>
    </w:p>
    <w:p w14:paraId="21DA5581" w14:textId="77777777" w:rsidR="00155911" w:rsidRDefault="00155911" w:rsidP="00155911">
      <w:pPr>
        <w:jc w:val="center"/>
        <w:rPr>
          <w:b/>
          <w:u w:val="single"/>
        </w:rPr>
      </w:pPr>
    </w:p>
    <w:p w14:paraId="500EFCD2" w14:textId="77777777" w:rsidR="00155911" w:rsidRDefault="00155911" w:rsidP="00155911">
      <w:pPr>
        <w:jc w:val="center"/>
        <w:rPr>
          <w:b/>
          <w:u w:val="single"/>
        </w:rPr>
      </w:pPr>
    </w:p>
    <w:p w14:paraId="6A05DEA6" w14:textId="77777777" w:rsidR="00155911" w:rsidRDefault="00155911" w:rsidP="00155911">
      <w:pPr>
        <w:jc w:val="center"/>
        <w:rPr>
          <w:b/>
          <w:u w:val="single"/>
        </w:rPr>
      </w:pPr>
    </w:p>
    <w:p w14:paraId="7E3B88C0" w14:textId="77777777" w:rsidR="00155911" w:rsidRDefault="00155911" w:rsidP="00155911">
      <w:pPr>
        <w:jc w:val="center"/>
        <w:rPr>
          <w:b/>
          <w:u w:val="single"/>
        </w:rPr>
      </w:pPr>
    </w:p>
    <w:p w14:paraId="4CFA3705" w14:textId="77777777" w:rsidR="00155911" w:rsidRDefault="00155911" w:rsidP="00155911">
      <w:pPr>
        <w:jc w:val="center"/>
        <w:rPr>
          <w:b/>
          <w:u w:val="single"/>
        </w:rPr>
      </w:pPr>
    </w:p>
    <w:p w14:paraId="361D8BAA" w14:textId="77777777" w:rsidR="00155911" w:rsidRDefault="00155911" w:rsidP="00155911">
      <w:pPr>
        <w:jc w:val="center"/>
        <w:rPr>
          <w:b/>
          <w:u w:val="single"/>
        </w:rPr>
      </w:pPr>
    </w:p>
    <w:p w14:paraId="2683D239" w14:textId="77777777" w:rsidR="00155911" w:rsidRDefault="00155911" w:rsidP="00155911">
      <w:pPr>
        <w:jc w:val="center"/>
        <w:rPr>
          <w:b/>
          <w:u w:val="single"/>
        </w:rPr>
      </w:pPr>
    </w:p>
    <w:p w14:paraId="2A24A9E7" w14:textId="77777777" w:rsidR="00155911" w:rsidRDefault="00155911" w:rsidP="00155911">
      <w:pPr>
        <w:jc w:val="center"/>
        <w:rPr>
          <w:b/>
          <w:u w:val="single"/>
        </w:rPr>
      </w:pPr>
    </w:p>
    <w:p w14:paraId="5B96CA8C" w14:textId="77777777" w:rsidR="003751A5" w:rsidRPr="003474E2" w:rsidRDefault="003751A5" w:rsidP="003751A5">
      <w:pPr>
        <w:rPr>
          <w:b/>
          <w:color w:val="000000"/>
        </w:rPr>
      </w:pPr>
      <w:r>
        <w:rPr>
          <w:b/>
          <w:color w:val="000000"/>
        </w:rPr>
        <w:lastRenderedPageBreak/>
        <w:t>Emission spectra of yellow glow stick material:</w:t>
      </w:r>
    </w:p>
    <w:p w14:paraId="42E54F93" w14:textId="77777777" w:rsidR="00155911" w:rsidRDefault="00155911" w:rsidP="003751A5">
      <w:pPr>
        <w:rPr>
          <w:b/>
          <w:u w:val="single"/>
        </w:rPr>
      </w:pPr>
    </w:p>
    <w:p w14:paraId="722A97C3" w14:textId="77777777" w:rsidR="00155911" w:rsidRDefault="00155911" w:rsidP="00155911">
      <w:pPr>
        <w:jc w:val="center"/>
        <w:rPr>
          <w:b/>
          <w:u w:val="single"/>
        </w:rPr>
      </w:pPr>
      <w:r>
        <w:rPr>
          <w:b/>
          <w:noProof/>
          <w:u w:val="single"/>
        </w:rPr>
        <w:drawing>
          <wp:inline distT="0" distB="0" distL="0" distR="0" wp14:anchorId="342E14E1" wp14:editId="66E3C59E">
            <wp:extent cx="5607097" cy="407206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0659" cy="4081910"/>
                    </a:xfrm>
                    <a:prstGeom prst="rect">
                      <a:avLst/>
                    </a:prstGeom>
                    <a:noFill/>
                  </pic:spPr>
                </pic:pic>
              </a:graphicData>
            </a:graphic>
          </wp:inline>
        </w:drawing>
      </w:r>
    </w:p>
    <w:p w14:paraId="670CFA1D" w14:textId="77777777" w:rsidR="00155911" w:rsidRDefault="00155911" w:rsidP="00155911">
      <w:pPr>
        <w:jc w:val="center"/>
        <w:rPr>
          <w:b/>
          <w:u w:val="single"/>
        </w:rPr>
      </w:pPr>
    </w:p>
    <w:p w14:paraId="77E4287D" w14:textId="77777777" w:rsidR="00155911" w:rsidRDefault="00155911" w:rsidP="00155911">
      <w:pPr>
        <w:jc w:val="center"/>
        <w:rPr>
          <w:b/>
          <w:u w:val="single"/>
        </w:rPr>
      </w:pPr>
    </w:p>
    <w:p w14:paraId="06F22A37" w14:textId="77777777" w:rsidR="00155911" w:rsidRDefault="00155911" w:rsidP="00155911">
      <w:pPr>
        <w:jc w:val="center"/>
        <w:rPr>
          <w:b/>
          <w:u w:val="single"/>
        </w:rPr>
      </w:pPr>
    </w:p>
    <w:p w14:paraId="134A3B8D" w14:textId="77777777" w:rsidR="00155911" w:rsidRDefault="00155911" w:rsidP="00155911">
      <w:pPr>
        <w:jc w:val="center"/>
        <w:rPr>
          <w:b/>
          <w:u w:val="single"/>
        </w:rPr>
      </w:pPr>
    </w:p>
    <w:p w14:paraId="21DB5336" w14:textId="77777777" w:rsidR="00155911" w:rsidRDefault="00155911" w:rsidP="00155911">
      <w:pPr>
        <w:jc w:val="center"/>
        <w:rPr>
          <w:b/>
          <w:u w:val="single"/>
        </w:rPr>
      </w:pPr>
    </w:p>
    <w:p w14:paraId="761400ED" w14:textId="77777777" w:rsidR="00155911" w:rsidRDefault="00155911" w:rsidP="00155911">
      <w:pPr>
        <w:jc w:val="center"/>
        <w:rPr>
          <w:b/>
          <w:u w:val="single"/>
        </w:rPr>
      </w:pPr>
    </w:p>
    <w:p w14:paraId="78747AC8" w14:textId="77777777" w:rsidR="00155911" w:rsidRDefault="00155911" w:rsidP="00155911">
      <w:pPr>
        <w:jc w:val="center"/>
        <w:rPr>
          <w:b/>
          <w:u w:val="single"/>
        </w:rPr>
      </w:pPr>
    </w:p>
    <w:p w14:paraId="27974012" w14:textId="77777777" w:rsidR="00155911" w:rsidRDefault="00155911" w:rsidP="00155911">
      <w:pPr>
        <w:jc w:val="center"/>
        <w:rPr>
          <w:b/>
          <w:u w:val="single"/>
        </w:rPr>
      </w:pPr>
    </w:p>
    <w:p w14:paraId="7081BE4A" w14:textId="77777777" w:rsidR="00155911" w:rsidRDefault="00155911" w:rsidP="00155911">
      <w:pPr>
        <w:jc w:val="center"/>
        <w:rPr>
          <w:b/>
          <w:u w:val="single"/>
        </w:rPr>
      </w:pPr>
    </w:p>
    <w:p w14:paraId="3C6E0F39" w14:textId="77777777" w:rsidR="00155911" w:rsidRDefault="00155911" w:rsidP="00155911">
      <w:pPr>
        <w:jc w:val="center"/>
        <w:rPr>
          <w:b/>
          <w:u w:val="single"/>
        </w:rPr>
      </w:pPr>
    </w:p>
    <w:p w14:paraId="654ADEBD" w14:textId="77777777" w:rsidR="00155911" w:rsidRDefault="00155911" w:rsidP="00155911">
      <w:pPr>
        <w:jc w:val="center"/>
        <w:rPr>
          <w:b/>
          <w:u w:val="single"/>
        </w:rPr>
      </w:pPr>
    </w:p>
    <w:p w14:paraId="044FDB1F" w14:textId="77777777" w:rsidR="00155911" w:rsidRDefault="00155911" w:rsidP="00155911">
      <w:pPr>
        <w:jc w:val="center"/>
        <w:rPr>
          <w:b/>
          <w:u w:val="single"/>
        </w:rPr>
      </w:pPr>
    </w:p>
    <w:p w14:paraId="0695DB4E" w14:textId="77777777" w:rsidR="00155911" w:rsidRDefault="00155911" w:rsidP="00155911">
      <w:pPr>
        <w:jc w:val="center"/>
        <w:rPr>
          <w:b/>
          <w:u w:val="single"/>
        </w:rPr>
      </w:pPr>
    </w:p>
    <w:p w14:paraId="3E0AE4CD" w14:textId="77777777" w:rsidR="00155911" w:rsidRDefault="00155911" w:rsidP="00155911">
      <w:pPr>
        <w:jc w:val="center"/>
        <w:rPr>
          <w:b/>
          <w:u w:val="single"/>
        </w:rPr>
      </w:pPr>
    </w:p>
    <w:p w14:paraId="42F85F6B" w14:textId="77777777" w:rsidR="00155911" w:rsidRDefault="00155911" w:rsidP="00155911">
      <w:pPr>
        <w:jc w:val="center"/>
        <w:rPr>
          <w:b/>
          <w:u w:val="single"/>
        </w:rPr>
      </w:pPr>
    </w:p>
    <w:p w14:paraId="4D7168A2" w14:textId="77777777" w:rsidR="00155911" w:rsidRDefault="00155911" w:rsidP="00155911">
      <w:pPr>
        <w:jc w:val="center"/>
        <w:rPr>
          <w:b/>
          <w:u w:val="single"/>
        </w:rPr>
      </w:pPr>
    </w:p>
    <w:p w14:paraId="12C7E3C0" w14:textId="77777777" w:rsidR="00155911" w:rsidRDefault="00155911" w:rsidP="00155911">
      <w:pPr>
        <w:jc w:val="center"/>
        <w:rPr>
          <w:b/>
          <w:u w:val="single"/>
        </w:rPr>
      </w:pPr>
    </w:p>
    <w:p w14:paraId="1978E883" w14:textId="77777777" w:rsidR="00155911" w:rsidRDefault="00155911" w:rsidP="00155911">
      <w:pPr>
        <w:jc w:val="center"/>
        <w:rPr>
          <w:b/>
          <w:u w:val="single"/>
        </w:rPr>
      </w:pPr>
    </w:p>
    <w:p w14:paraId="4E7CA010" w14:textId="77777777" w:rsidR="00155911" w:rsidRDefault="00155911" w:rsidP="00155911">
      <w:pPr>
        <w:jc w:val="center"/>
        <w:rPr>
          <w:b/>
          <w:u w:val="single"/>
        </w:rPr>
      </w:pPr>
    </w:p>
    <w:p w14:paraId="1E1561AD" w14:textId="77777777" w:rsidR="00155911" w:rsidRDefault="00155911" w:rsidP="00155911">
      <w:pPr>
        <w:jc w:val="center"/>
        <w:rPr>
          <w:b/>
          <w:u w:val="single"/>
        </w:rPr>
      </w:pPr>
    </w:p>
    <w:p w14:paraId="3550F7D9" w14:textId="77777777" w:rsidR="00155911" w:rsidRDefault="00155911" w:rsidP="00155911">
      <w:pPr>
        <w:jc w:val="center"/>
        <w:rPr>
          <w:b/>
          <w:u w:val="single"/>
        </w:rPr>
      </w:pPr>
    </w:p>
    <w:p w14:paraId="7E411D0A" w14:textId="77777777" w:rsidR="00155911" w:rsidRDefault="00155911" w:rsidP="00155911">
      <w:pPr>
        <w:jc w:val="center"/>
        <w:rPr>
          <w:b/>
          <w:u w:val="single"/>
        </w:rPr>
      </w:pPr>
    </w:p>
    <w:p w14:paraId="23040757" w14:textId="77777777" w:rsidR="003751A5" w:rsidRPr="003474E2" w:rsidRDefault="003751A5" w:rsidP="003751A5">
      <w:pPr>
        <w:rPr>
          <w:b/>
          <w:color w:val="000000"/>
        </w:rPr>
      </w:pPr>
      <w:r>
        <w:rPr>
          <w:b/>
          <w:color w:val="000000"/>
        </w:rPr>
        <w:lastRenderedPageBreak/>
        <w:t>Emission spectra of green glow stick material:</w:t>
      </w:r>
    </w:p>
    <w:p w14:paraId="6C9A4E13" w14:textId="77777777" w:rsidR="003751A5" w:rsidRDefault="003751A5" w:rsidP="00155911">
      <w:pPr>
        <w:jc w:val="center"/>
        <w:rPr>
          <w:b/>
          <w:u w:val="single"/>
        </w:rPr>
      </w:pPr>
    </w:p>
    <w:p w14:paraId="76B214F4" w14:textId="77777777" w:rsidR="00155911" w:rsidRDefault="00155911" w:rsidP="00155911">
      <w:pPr>
        <w:jc w:val="center"/>
        <w:rPr>
          <w:b/>
          <w:u w:val="single"/>
        </w:rPr>
      </w:pPr>
      <w:r>
        <w:rPr>
          <w:b/>
          <w:noProof/>
          <w:u w:val="single"/>
        </w:rPr>
        <w:drawing>
          <wp:inline distT="0" distB="0" distL="0" distR="0" wp14:anchorId="4B211BFC" wp14:editId="503B675D">
            <wp:extent cx="5803867" cy="4214961"/>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2907" cy="4228789"/>
                    </a:xfrm>
                    <a:prstGeom prst="rect">
                      <a:avLst/>
                    </a:prstGeom>
                    <a:noFill/>
                  </pic:spPr>
                </pic:pic>
              </a:graphicData>
            </a:graphic>
          </wp:inline>
        </w:drawing>
      </w:r>
    </w:p>
    <w:p w14:paraId="28DABDC4" w14:textId="77777777" w:rsidR="00155911" w:rsidRDefault="00155911" w:rsidP="00155911">
      <w:pPr>
        <w:jc w:val="center"/>
        <w:rPr>
          <w:b/>
          <w:u w:val="single"/>
        </w:rPr>
      </w:pPr>
    </w:p>
    <w:p w14:paraId="6AAEDC0C" w14:textId="77777777" w:rsidR="00155911" w:rsidRDefault="00155911" w:rsidP="00155911">
      <w:pPr>
        <w:jc w:val="center"/>
        <w:rPr>
          <w:b/>
          <w:u w:val="single"/>
        </w:rPr>
      </w:pPr>
    </w:p>
    <w:p w14:paraId="513C9C03" w14:textId="77777777" w:rsidR="00155911" w:rsidRDefault="00155911" w:rsidP="00155911">
      <w:pPr>
        <w:jc w:val="center"/>
        <w:rPr>
          <w:b/>
          <w:u w:val="single"/>
        </w:rPr>
      </w:pPr>
    </w:p>
    <w:p w14:paraId="1D3A0F43" w14:textId="77777777" w:rsidR="00155911" w:rsidRDefault="00155911" w:rsidP="00155911">
      <w:pPr>
        <w:jc w:val="center"/>
        <w:rPr>
          <w:b/>
          <w:u w:val="single"/>
        </w:rPr>
      </w:pPr>
    </w:p>
    <w:p w14:paraId="57682D98" w14:textId="77777777" w:rsidR="00155911" w:rsidRDefault="00155911" w:rsidP="00155911">
      <w:pPr>
        <w:jc w:val="center"/>
        <w:rPr>
          <w:b/>
          <w:u w:val="single"/>
        </w:rPr>
      </w:pPr>
    </w:p>
    <w:p w14:paraId="52A9F928" w14:textId="77777777" w:rsidR="00155911" w:rsidRDefault="00155911" w:rsidP="00155911">
      <w:pPr>
        <w:jc w:val="center"/>
        <w:rPr>
          <w:b/>
          <w:u w:val="single"/>
        </w:rPr>
      </w:pPr>
    </w:p>
    <w:p w14:paraId="5DC864AC" w14:textId="77777777" w:rsidR="00155911" w:rsidRDefault="00155911" w:rsidP="00155911">
      <w:pPr>
        <w:jc w:val="center"/>
        <w:rPr>
          <w:b/>
          <w:u w:val="single"/>
        </w:rPr>
      </w:pPr>
    </w:p>
    <w:p w14:paraId="6BCAFEF6" w14:textId="77777777" w:rsidR="00155911" w:rsidRDefault="00155911" w:rsidP="00155911">
      <w:pPr>
        <w:jc w:val="center"/>
        <w:rPr>
          <w:b/>
          <w:u w:val="single"/>
        </w:rPr>
      </w:pPr>
    </w:p>
    <w:p w14:paraId="65A41375" w14:textId="77777777" w:rsidR="00155911" w:rsidRDefault="00155911" w:rsidP="00155911">
      <w:pPr>
        <w:jc w:val="center"/>
        <w:rPr>
          <w:b/>
          <w:u w:val="single"/>
        </w:rPr>
      </w:pPr>
    </w:p>
    <w:p w14:paraId="628B6584" w14:textId="77777777" w:rsidR="00155911" w:rsidRDefault="00155911" w:rsidP="00155911">
      <w:pPr>
        <w:jc w:val="center"/>
        <w:rPr>
          <w:b/>
          <w:u w:val="single"/>
        </w:rPr>
      </w:pPr>
    </w:p>
    <w:p w14:paraId="18C25604" w14:textId="77777777" w:rsidR="00155911" w:rsidRDefault="00155911" w:rsidP="00155911">
      <w:pPr>
        <w:jc w:val="center"/>
        <w:rPr>
          <w:b/>
          <w:u w:val="single"/>
        </w:rPr>
      </w:pPr>
    </w:p>
    <w:p w14:paraId="726AA1DB" w14:textId="77777777" w:rsidR="00155911" w:rsidRDefault="00155911" w:rsidP="00155911">
      <w:pPr>
        <w:jc w:val="center"/>
        <w:rPr>
          <w:b/>
          <w:u w:val="single"/>
        </w:rPr>
      </w:pPr>
    </w:p>
    <w:p w14:paraId="7FD0368E" w14:textId="77777777" w:rsidR="00155911" w:rsidRDefault="00155911" w:rsidP="00155911">
      <w:pPr>
        <w:jc w:val="center"/>
        <w:rPr>
          <w:b/>
          <w:u w:val="single"/>
        </w:rPr>
      </w:pPr>
    </w:p>
    <w:p w14:paraId="71C9EA48" w14:textId="77777777" w:rsidR="00155911" w:rsidRDefault="00155911" w:rsidP="00155911">
      <w:pPr>
        <w:jc w:val="center"/>
        <w:rPr>
          <w:b/>
          <w:u w:val="single"/>
        </w:rPr>
      </w:pPr>
    </w:p>
    <w:p w14:paraId="6A2DC05E" w14:textId="77777777" w:rsidR="00155911" w:rsidRDefault="00155911" w:rsidP="00155911">
      <w:pPr>
        <w:jc w:val="center"/>
        <w:rPr>
          <w:b/>
          <w:u w:val="single"/>
        </w:rPr>
      </w:pPr>
    </w:p>
    <w:p w14:paraId="7839CBDC" w14:textId="77777777" w:rsidR="00155911" w:rsidRDefault="00155911" w:rsidP="00155911">
      <w:pPr>
        <w:jc w:val="center"/>
        <w:rPr>
          <w:b/>
          <w:u w:val="single"/>
        </w:rPr>
      </w:pPr>
    </w:p>
    <w:p w14:paraId="5C4E9E79" w14:textId="77777777" w:rsidR="00155911" w:rsidRDefault="00155911" w:rsidP="00155911">
      <w:pPr>
        <w:jc w:val="center"/>
        <w:rPr>
          <w:b/>
          <w:u w:val="single"/>
        </w:rPr>
      </w:pPr>
    </w:p>
    <w:p w14:paraId="4F2262FF" w14:textId="77777777" w:rsidR="00155911" w:rsidRDefault="00155911" w:rsidP="00155911">
      <w:pPr>
        <w:jc w:val="center"/>
        <w:rPr>
          <w:b/>
          <w:u w:val="single"/>
        </w:rPr>
      </w:pPr>
    </w:p>
    <w:p w14:paraId="753C9EB6" w14:textId="77777777" w:rsidR="00155911" w:rsidRDefault="00155911" w:rsidP="00155911">
      <w:pPr>
        <w:jc w:val="center"/>
        <w:rPr>
          <w:b/>
          <w:u w:val="single"/>
        </w:rPr>
      </w:pPr>
    </w:p>
    <w:p w14:paraId="31A1904C" w14:textId="77777777" w:rsidR="00155911" w:rsidRDefault="00155911" w:rsidP="00155911">
      <w:pPr>
        <w:jc w:val="center"/>
        <w:rPr>
          <w:b/>
          <w:u w:val="single"/>
        </w:rPr>
      </w:pPr>
    </w:p>
    <w:p w14:paraId="1E2987E8" w14:textId="77777777" w:rsidR="00155911" w:rsidRDefault="00155911" w:rsidP="00155911">
      <w:pPr>
        <w:jc w:val="center"/>
        <w:rPr>
          <w:b/>
          <w:u w:val="single"/>
        </w:rPr>
      </w:pPr>
    </w:p>
    <w:p w14:paraId="3A4F9005" w14:textId="77777777" w:rsidR="00155911" w:rsidRPr="003751A5" w:rsidRDefault="003751A5" w:rsidP="003751A5">
      <w:pPr>
        <w:rPr>
          <w:b/>
          <w:color w:val="000000"/>
        </w:rPr>
      </w:pPr>
      <w:r>
        <w:rPr>
          <w:b/>
          <w:color w:val="000000"/>
        </w:rPr>
        <w:lastRenderedPageBreak/>
        <w:t>Emission spectra of blue glow stick material:</w:t>
      </w:r>
    </w:p>
    <w:p w14:paraId="1954E743" w14:textId="77777777" w:rsidR="00155911" w:rsidRDefault="00155911" w:rsidP="00155911">
      <w:pPr>
        <w:jc w:val="center"/>
        <w:rPr>
          <w:b/>
          <w:u w:val="single"/>
        </w:rPr>
      </w:pPr>
    </w:p>
    <w:p w14:paraId="6938A7D7" w14:textId="77777777" w:rsidR="00155911" w:rsidRDefault="00155911" w:rsidP="00155911">
      <w:pPr>
        <w:jc w:val="center"/>
        <w:rPr>
          <w:b/>
          <w:u w:val="single"/>
        </w:rPr>
      </w:pPr>
      <w:r>
        <w:rPr>
          <w:b/>
          <w:noProof/>
          <w:u w:val="single"/>
        </w:rPr>
        <w:drawing>
          <wp:inline distT="0" distB="0" distL="0" distR="0" wp14:anchorId="11F94C4E" wp14:editId="23F106EF">
            <wp:extent cx="5734050" cy="4164258"/>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9664" cy="4175598"/>
                    </a:xfrm>
                    <a:prstGeom prst="rect">
                      <a:avLst/>
                    </a:prstGeom>
                    <a:noFill/>
                  </pic:spPr>
                </pic:pic>
              </a:graphicData>
            </a:graphic>
          </wp:inline>
        </w:drawing>
      </w:r>
    </w:p>
    <w:p w14:paraId="3D8BCD48" w14:textId="77777777" w:rsidR="00155911" w:rsidRDefault="00155911" w:rsidP="00155911">
      <w:pPr>
        <w:jc w:val="center"/>
        <w:rPr>
          <w:b/>
          <w:u w:val="single"/>
        </w:rPr>
      </w:pPr>
    </w:p>
    <w:p w14:paraId="374F0565" w14:textId="77777777" w:rsidR="00155911" w:rsidRDefault="00155911" w:rsidP="00155911">
      <w:pPr>
        <w:jc w:val="center"/>
        <w:rPr>
          <w:b/>
          <w:u w:val="single"/>
        </w:rPr>
      </w:pPr>
    </w:p>
    <w:p w14:paraId="6D8EBD0B" w14:textId="77777777" w:rsidR="003751A5" w:rsidRDefault="003751A5" w:rsidP="00155911">
      <w:pPr>
        <w:jc w:val="center"/>
        <w:rPr>
          <w:b/>
          <w:u w:val="single"/>
        </w:rPr>
      </w:pPr>
    </w:p>
    <w:p w14:paraId="17F74888" w14:textId="77777777" w:rsidR="003751A5" w:rsidRDefault="003751A5" w:rsidP="00155911">
      <w:pPr>
        <w:jc w:val="center"/>
        <w:rPr>
          <w:b/>
          <w:u w:val="single"/>
        </w:rPr>
      </w:pPr>
    </w:p>
    <w:p w14:paraId="04A654DD" w14:textId="77777777" w:rsidR="003751A5" w:rsidRDefault="003751A5" w:rsidP="00155911">
      <w:pPr>
        <w:jc w:val="center"/>
        <w:rPr>
          <w:b/>
          <w:u w:val="single"/>
        </w:rPr>
      </w:pPr>
    </w:p>
    <w:p w14:paraId="7C125263" w14:textId="77777777" w:rsidR="003751A5" w:rsidRDefault="003751A5" w:rsidP="00155911">
      <w:pPr>
        <w:jc w:val="center"/>
        <w:rPr>
          <w:b/>
          <w:u w:val="single"/>
        </w:rPr>
      </w:pPr>
    </w:p>
    <w:p w14:paraId="65EF9154" w14:textId="77777777" w:rsidR="003751A5" w:rsidRDefault="003751A5" w:rsidP="00155911">
      <w:pPr>
        <w:jc w:val="center"/>
        <w:rPr>
          <w:b/>
          <w:u w:val="single"/>
        </w:rPr>
      </w:pPr>
    </w:p>
    <w:p w14:paraId="32A73CFA" w14:textId="77777777" w:rsidR="003751A5" w:rsidRDefault="003751A5" w:rsidP="00155911">
      <w:pPr>
        <w:jc w:val="center"/>
        <w:rPr>
          <w:b/>
          <w:u w:val="single"/>
        </w:rPr>
      </w:pPr>
    </w:p>
    <w:p w14:paraId="54DB0727" w14:textId="77777777" w:rsidR="003751A5" w:rsidRDefault="003751A5" w:rsidP="00155911">
      <w:pPr>
        <w:jc w:val="center"/>
        <w:rPr>
          <w:b/>
          <w:u w:val="single"/>
        </w:rPr>
      </w:pPr>
    </w:p>
    <w:p w14:paraId="71AE562E" w14:textId="77777777" w:rsidR="003751A5" w:rsidRDefault="003751A5" w:rsidP="00155911">
      <w:pPr>
        <w:jc w:val="center"/>
        <w:rPr>
          <w:b/>
          <w:u w:val="single"/>
        </w:rPr>
      </w:pPr>
    </w:p>
    <w:p w14:paraId="482D1BF2" w14:textId="77777777" w:rsidR="003751A5" w:rsidRDefault="003751A5" w:rsidP="00155911">
      <w:pPr>
        <w:jc w:val="center"/>
        <w:rPr>
          <w:b/>
          <w:u w:val="single"/>
        </w:rPr>
      </w:pPr>
    </w:p>
    <w:p w14:paraId="0595E8DC" w14:textId="77777777" w:rsidR="003751A5" w:rsidRDefault="003751A5" w:rsidP="00155911">
      <w:pPr>
        <w:jc w:val="center"/>
        <w:rPr>
          <w:b/>
          <w:u w:val="single"/>
        </w:rPr>
      </w:pPr>
    </w:p>
    <w:p w14:paraId="63130082" w14:textId="77777777" w:rsidR="003751A5" w:rsidRDefault="003751A5" w:rsidP="00155911">
      <w:pPr>
        <w:jc w:val="center"/>
        <w:rPr>
          <w:b/>
          <w:u w:val="single"/>
        </w:rPr>
      </w:pPr>
    </w:p>
    <w:p w14:paraId="6B076B18" w14:textId="77777777" w:rsidR="003751A5" w:rsidRDefault="003751A5" w:rsidP="00155911">
      <w:pPr>
        <w:jc w:val="center"/>
        <w:rPr>
          <w:b/>
          <w:u w:val="single"/>
        </w:rPr>
      </w:pPr>
    </w:p>
    <w:p w14:paraId="16A458D4" w14:textId="77777777" w:rsidR="003751A5" w:rsidRDefault="003751A5" w:rsidP="00155911">
      <w:pPr>
        <w:jc w:val="center"/>
        <w:rPr>
          <w:b/>
          <w:u w:val="single"/>
        </w:rPr>
      </w:pPr>
    </w:p>
    <w:p w14:paraId="39F08014" w14:textId="77777777" w:rsidR="003751A5" w:rsidRDefault="003751A5" w:rsidP="00155911">
      <w:pPr>
        <w:jc w:val="center"/>
        <w:rPr>
          <w:b/>
          <w:u w:val="single"/>
        </w:rPr>
      </w:pPr>
    </w:p>
    <w:p w14:paraId="5A6E488B" w14:textId="77777777" w:rsidR="003751A5" w:rsidRDefault="003751A5" w:rsidP="00155911">
      <w:pPr>
        <w:jc w:val="center"/>
        <w:rPr>
          <w:b/>
          <w:u w:val="single"/>
        </w:rPr>
      </w:pPr>
    </w:p>
    <w:p w14:paraId="53E1EF10" w14:textId="77777777" w:rsidR="003751A5" w:rsidRDefault="003751A5" w:rsidP="00155911">
      <w:pPr>
        <w:jc w:val="center"/>
        <w:rPr>
          <w:b/>
          <w:u w:val="single"/>
        </w:rPr>
      </w:pPr>
    </w:p>
    <w:p w14:paraId="1D9D083D" w14:textId="77777777" w:rsidR="003751A5" w:rsidRDefault="003751A5" w:rsidP="00155911">
      <w:pPr>
        <w:jc w:val="center"/>
        <w:rPr>
          <w:b/>
          <w:u w:val="single"/>
        </w:rPr>
      </w:pPr>
    </w:p>
    <w:p w14:paraId="2C51D451" w14:textId="77777777" w:rsidR="003751A5" w:rsidRDefault="003751A5" w:rsidP="00155911">
      <w:pPr>
        <w:jc w:val="center"/>
        <w:rPr>
          <w:b/>
          <w:u w:val="single"/>
        </w:rPr>
      </w:pPr>
    </w:p>
    <w:p w14:paraId="5A4AFE31" w14:textId="77777777" w:rsidR="003751A5" w:rsidRDefault="003751A5" w:rsidP="00155911">
      <w:pPr>
        <w:jc w:val="center"/>
        <w:rPr>
          <w:b/>
          <w:u w:val="single"/>
        </w:rPr>
      </w:pPr>
    </w:p>
    <w:p w14:paraId="0A0684AE" w14:textId="77777777" w:rsidR="003751A5" w:rsidRPr="003474E2" w:rsidRDefault="003751A5" w:rsidP="003751A5">
      <w:pPr>
        <w:rPr>
          <w:b/>
          <w:color w:val="000000"/>
        </w:rPr>
      </w:pPr>
      <w:r>
        <w:rPr>
          <w:b/>
          <w:color w:val="000000"/>
        </w:rPr>
        <w:lastRenderedPageBreak/>
        <w:t>Emission spectra of purple glow stick material:</w:t>
      </w:r>
    </w:p>
    <w:p w14:paraId="371CC9C0" w14:textId="77777777" w:rsidR="003751A5" w:rsidRDefault="003751A5" w:rsidP="003751A5">
      <w:pPr>
        <w:rPr>
          <w:b/>
          <w:u w:val="single"/>
        </w:rPr>
      </w:pPr>
    </w:p>
    <w:p w14:paraId="6674899D" w14:textId="77777777" w:rsidR="003751A5" w:rsidRDefault="003751A5" w:rsidP="00155911">
      <w:pPr>
        <w:jc w:val="center"/>
        <w:rPr>
          <w:b/>
          <w:u w:val="single"/>
        </w:rPr>
      </w:pPr>
      <w:r>
        <w:rPr>
          <w:b/>
          <w:noProof/>
          <w:u w:val="single"/>
        </w:rPr>
        <w:drawing>
          <wp:inline distT="0" distB="0" distL="0" distR="0" wp14:anchorId="70A3B3F2" wp14:editId="533B42CC">
            <wp:extent cx="5581650" cy="4053580"/>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916" cy="4067571"/>
                    </a:xfrm>
                    <a:prstGeom prst="rect">
                      <a:avLst/>
                    </a:prstGeom>
                    <a:noFill/>
                  </pic:spPr>
                </pic:pic>
              </a:graphicData>
            </a:graphic>
          </wp:inline>
        </w:drawing>
      </w:r>
    </w:p>
    <w:p w14:paraId="1FD03516" w14:textId="77777777" w:rsidR="003751A5" w:rsidRDefault="003751A5" w:rsidP="00155911">
      <w:pPr>
        <w:jc w:val="center"/>
        <w:rPr>
          <w:b/>
          <w:u w:val="single"/>
        </w:rPr>
      </w:pPr>
    </w:p>
    <w:p w14:paraId="119159CC" w14:textId="77777777" w:rsidR="003751A5" w:rsidRDefault="003751A5" w:rsidP="00155911">
      <w:pPr>
        <w:jc w:val="center"/>
        <w:rPr>
          <w:b/>
          <w:u w:val="single"/>
        </w:rPr>
      </w:pPr>
    </w:p>
    <w:p w14:paraId="102EA18F" w14:textId="77777777" w:rsidR="003751A5" w:rsidRDefault="003751A5" w:rsidP="00155911">
      <w:pPr>
        <w:jc w:val="center"/>
        <w:rPr>
          <w:b/>
          <w:u w:val="single"/>
        </w:rPr>
      </w:pPr>
    </w:p>
    <w:p w14:paraId="67F89222" w14:textId="77777777" w:rsidR="003751A5" w:rsidRDefault="003751A5" w:rsidP="00155911">
      <w:pPr>
        <w:jc w:val="center"/>
        <w:rPr>
          <w:b/>
          <w:u w:val="single"/>
        </w:rPr>
      </w:pPr>
    </w:p>
    <w:p w14:paraId="460B227B" w14:textId="77777777" w:rsidR="003751A5" w:rsidRDefault="003751A5" w:rsidP="00155911">
      <w:pPr>
        <w:jc w:val="center"/>
        <w:rPr>
          <w:b/>
          <w:u w:val="single"/>
        </w:rPr>
      </w:pPr>
    </w:p>
    <w:p w14:paraId="34369363" w14:textId="77777777" w:rsidR="003751A5" w:rsidRDefault="003751A5" w:rsidP="00155911">
      <w:pPr>
        <w:jc w:val="center"/>
        <w:rPr>
          <w:b/>
          <w:u w:val="single"/>
        </w:rPr>
      </w:pPr>
    </w:p>
    <w:p w14:paraId="2CC11A7A" w14:textId="77777777" w:rsidR="003751A5" w:rsidRDefault="003751A5" w:rsidP="00155911">
      <w:pPr>
        <w:jc w:val="center"/>
        <w:rPr>
          <w:b/>
          <w:u w:val="single"/>
        </w:rPr>
      </w:pPr>
    </w:p>
    <w:p w14:paraId="0721882D" w14:textId="77777777" w:rsidR="003751A5" w:rsidRDefault="003751A5" w:rsidP="00155911">
      <w:pPr>
        <w:jc w:val="center"/>
        <w:rPr>
          <w:b/>
          <w:u w:val="single"/>
        </w:rPr>
      </w:pPr>
    </w:p>
    <w:p w14:paraId="2C71CF43" w14:textId="77777777" w:rsidR="003751A5" w:rsidRDefault="003751A5" w:rsidP="00155911">
      <w:pPr>
        <w:jc w:val="center"/>
        <w:rPr>
          <w:b/>
          <w:u w:val="single"/>
        </w:rPr>
      </w:pPr>
    </w:p>
    <w:p w14:paraId="2528F790" w14:textId="77777777" w:rsidR="003751A5" w:rsidRDefault="003751A5" w:rsidP="00155911">
      <w:pPr>
        <w:jc w:val="center"/>
        <w:rPr>
          <w:b/>
          <w:u w:val="single"/>
        </w:rPr>
      </w:pPr>
    </w:p>
    <w:p w14:paraId="2FAE07F6" w14:textId="77777777" w:rsidR="003751A5" w:rsidRDefault="003751A5" w:rsidP="00155911">
      <w:pPr>
        <w:jc w:val="center"/>
        <w:rPr>
          <w:b/>
          <w:u w:val="single"/>
        </w:rPr>
      </w:pPr>
    </w:p>
    <w:p w14:paraId="42742822" w14:textId="77777777" w:rsidR="003751A5" w:rsidRDefault="003751A5" w:rsidP="00155911">
      <w:pPr>
        <w:jc w:val="center"/>
        <w:rPr>
          <w:b/>
          <w:u w:val="single"/>
        </w:rPr>
      </w:pPr>
    </w:p>
    <w:p w14:paraId="7D3469EE" w14:textId="77777777" w:rsidR="003751A5" w:rsidRDefault="003751A5" w:rsidP="00155911">
      <w:pPr>
        <w:jc w:val="center"/>
        <w:rPr>
          <w:b/>
          <w:u w:val="single"/>
        </w:rPr>
      </w:pPr>
    </w:p>
    <w:p w14:paraId="5ED0B789" w14:textId="77777777" w:rsidR="003751A5" w:rsidRDefault="003751A5" w:rsidP="00155911">
      <w:pPr>
        <w:jc w:val="center"/>
        <w:rPr>
          <w:b/>
          <w:u w:val="single"/>
        </w:rPr>
      </w:pPr>
    </w:p>
    <w:p w14:paraId="081DE827" w14:textId="77777777" w:rsidR="003751A5" w:rsidRDefault="003751A5" w:rsidP="00155911">
      <w:pPr>
        <w:jc w:val="center"/>
        <w:rPr>
          <w:b/>
          <w:u w:val="single"/>
        </w:rPr>
      </w:pPr>
    </w:p>
    <w:p w14:paraId="7E5FCA6D" w14:textId="77777777" w:rsidR="003751A5" w:rsidRDefault="003751A5" w:rsidP="00155911">
      <w:pPr>
        <w:jc w:val="center"/>
        <w:rPr>
          <w:b/>
          <w:u w:val="single"/>
        </w:rPr>
      </w:pPr>
    </w:p>
    <w:p w14:paraId="3BE5A285" w14:textId="77777777" w:rsidR="003751A5" w:rsidRDefault="003751A5" w:rsidP="00155911">
      <w:pPr>
        <w:jc w:val="center"/>
        <w:rPr>
          <w:b/>
          <w:u w:val="single"/>
        </w:rPr>
      </w:pPr>
    </w:p>
    <w:p w14:paraId="7398A9F2" w14:textId="77777777" w:rsidR="003751A5" w:rsidRDefault="003751A5" w:rsidP="00155911">
      <w:pPr>
        <w:jc w:val="center"/>
        <w:rPr>
          <w:b/>
          <w:u w:val="single"/>
        </w:rPr>
      </w:pPr>
    </w:p>
    <w:p w14:paraId="42BC9CC1" w14:textId="77777777" w:rsidR="003751A5" w:rsidRDefault="003751A5" w:rsidP="00155911">
      <w:pPr>
        <w:jc w:val="center"/>
        <w:rPr>
          <w:b/>
          <w:u w:val="single"/>
        </w:rPr>
      </w:pPr>
    </w:p>
    <w:p w14:paraId="58D66B0F" w14:textId="77777777" w:rsidR="003751A5" w:rsidRDefault="003751A5" w:rsidP="00155911">
      <w:pPr>
        <w:jc w:val="center"/>
        <w:rPr>
          <w:b/>
          <w:u w:val="single"/>
        </w:rPr>
      </w:pPr>
    </w:p>
    <w:p w14:paraId="34D5FB36" w14:textId="77777777" w:rsidR="003751A5" w:rsidRDefault="003751A5" w:rsidP="00155911">
      <w:pPr>
        <w:jc w:val="center"/>
        <w:rPr>
          <w:b/>
          <w:u w:val="single"/>
        </w:rPr>
      </w:pPr>
    </w:p>
    <w:p w14:paraId="10131B84" w14:textId="77777777" w:rsidR="003751A5" w:rsidRDefault="003751A5" w:rsidP="00155911">
      <w:pPr>
        <w:jc w:val="center"/>
        <w:rPr>
          <w:b/>
          <w:u w:val="single"/>
        </w:rPr>
      </w:pPr>
    </w:p>
    <w:p w14:paraId="481342B6" w14:textId="77777777" w:rsidR="003751A5" w:rsidRPr="003474E2" w:rsidRDefault="003751A5" w:rsidP="003751A5">
      <w:pPr>
        <w:rPr>
          <w:b/>
          <w:color w:val="000000"/>
        </w:rPr>
      </w:pPr>
      <w:r>
        <w:rPr>
          <w:b/>
          <w:color w:val="000000"/>
        </w:rPr>
        <w:lastRenderedPageBreak/>
        <w:t>Emission spectra of white glow stick material:</w:t>
      </w:r>
    </w:p>
    <w:p w14:paraId="25F31CF5" w14:textId="77777777" w:rsidR="003751A5" w:rsidRDefault="003751A5" w:rsidP="003751A5">
      <w:pPr>
        <w:rPr>
          <w:b/>
          <w:u w:val="single"/>
        </w:rPr>
      </w:pPr>
    </w:p>
    <w:p w14:paraId="7AAA9880" w14:textId="77777777" w:rsidR="003751A5" w:rsidRDefault="003751A5" w:rsidP="00155911">
      <w:pPr>
        <w:jc w:val="center"/>
        <w:rPr>
          <w:b/>
          <w:u w:val="single"/>
        </w:rPr>
      </w:pPr>
      <w:r>
        <w:rPr>
          <w:b/>
          <w:noProof/>
          <w:u w:val="single"/>
        </w:rPr>
        <w:drawing>
          <wp:inline distT="0" distB="0" distL="0" distR="0" wp14:anchorId="237E7DED" wp14:editId="46B1C391">
            <wp:extent cx="5625119" cy="40851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4730" cy="4099390"/>
                    </a:xfrm>
                    <a:prstGeom prst="rect">
                      <a:avLst/>
                    </a:prstGeom>
                    <a:noFill/>
                  </pic:spPr>
                </pic:pic>
              </a:graphicData>
            </a:graphic>
          </wp:inline>
        </w:drawing>
      </w:r>
    </w:p>
    <w:p w14:paraId="7DA95ADC" w14:textId="77777777" w:rsidR="003751A5" w:rsidRDefault="003751A5" w:rsidP="00155911">
      <w:pPr>
        <w:jc w:val="center"/>
        <w:rPr>
          <w:b/>
          <w:u w:val="single"/>
        </w:rPr>
      </w:pPr>
    </w:p>
    <w:p w14:paraId="650FAD92" w14:textId="77777777" w:rsidR="003751A5" w:rsidRDefault="003751A5" w:rsidP="00155911">
      <w:pPr>
        <w:jc w:val="center"/>
        <w:rPr>
          <w:b/>
          <w:u w:val="single"/>
        </w:rPr>
      </w:pPr>
    </w:p>
    <w:p w14:paraId="2582996D" w14:textId="77777777" w:rsidR="003751A5" w:rsidRDefault="003751A5" w:rsidP="00155911">
      <w:pPr>
        <w:jc w:val="center"/>
        <w:rPr>
          <w:b/>
          <w:u w:val="single"/>
        </w:rPr>
      </w:pPr>
    </w:p>
    <w:p w14:paraId="1E44A6D8" w14:textId="77777777" w:rsidR="003751A5" w:rsidRDefault="003751A5" w:rsidP="00155911">
      <w:pPr>
        <w:jc w:val="center"/>
        <w:rPr>
          <w:b/>
          <w:u w:val="single"/>
        </w:rPr>
      </w:pPr>
    </w:p>
    <w:p w14:paraId="4AC16171" w14:textId="77777777" w:rsidR="003751A5" w:rsidRDefault="003751A5" w:rsidP="00155911">
      <w:pPr>
        <w:jc w:val="center"/>
        <w:rPr>
          <w:b/>
          <w:u w:val="single"/>
        </w:rPr>
      </w:pPr>
    </w:p>
    <w:p w14:paraId="77C415FF" w14:textId="77777777" w:rsidR="003751A5" w:rsidRDefault="003751A5" w:rsidP="00155911">
      <w:pPr>
        <w:jc w:val="center"/>
        <w:rPr>
          <w:b/>
          <w:u w:val="single"/>
        </w:rPr>
      </w:pPr>
    </w:p>
    <w:p w14:paraId="388CD1B2" w14:textId="77777777" w:rsidR="003751A5" w:rsidRDefault="003751A5" w:rsidP="00155911">
      <w:pPr>
        <w:jc w:val="center"/>
        <w:rPr>
          <w:b/>
          <w:u w:val="single"/>
        </w:rPr>
      </w:pPr>
    </w:p>
    <w:p w14:paraId="0D556F76" w14:textId="77777777" w:rsidR="003751A5" w:rsidRDefault="003751A5" w:rsidP="00155911">
      <w:pPr>
        <w:jc w:val="center"/>
        <w:rPr>
          <w:b/>
          <w:u w:val="single"/>
        </w:rPr>
      </w:pPr>
    </w:p>
    <w:p w14:paraId="21A1B485" w14:textId="77777777" w:rsidR="003751A5" w:rsidRDefault="003751A5" w:rsidP="00155911">
      <w:pPr>
        <w:jc w:val="center"/>
        <w:rPr>
          <w:b/>
          <w:u w:val="single"/>
        </w:rPr>
      </w:pPr>
    </w:p>
    <w:p w14:paraId="53972410" w14:textId="77777777" w:rsidR="003751A5" w:rsidRDefault="003751A5" w:rsidP="00155911">
      <w:pPr>
        <w:jc w:val="center"/>
        <w:rPr>
          <w:b/>
          <w:u w:val="single"/>
        </w:rPr>
      </w:pPr>
    </w:p>
    <w:p w14:paraId="684F5A2B" w14:textId="77777777" w:rsidR="003751A5" w:rsidRDefault="003751A5" w:rsidP="00155911">
      <w:pPr>
        <w:jc w:val="center"/>
        <w:rPr>
          <w:b/>
          <w:u w:val="single"/>
        </w:rPr>
      </w:pPr>
    </w:p>
    <w:p w14:paraId="47431417" w14:textId="77777777" w:rsidR="003751A5" w:rsidRDefault="003751A5" w:rsidP="00155911">
      <w:pPr>
        <w:jc w:val="center"/>
        <w:rPr>
          <w:b/>
          <w:u w:val="single"/>
        </w:rPr>
      </w:pPr>
    </w:p>
    <w:p w14:paraId="7366827B" w14:textId="77777777" w:rsidR="003751A5" w:rsidRDefault="003751A5" w:rsidP="00155911">
      <w:pPr>
        <w:jc w:val="center"/>
        <w:rPr>
          <w:b/>
          <w:u w:val="single"/>
        </w:rPr>
      </w:pPr>
    </w:p>
    <w:p w14:paraId="3EA89781" w14:textId="77777777" w:rsidR="003751A5" w:rsidRDefault="003751A5" w:rsidP="00155911">
      <w:pPr>
        <w:jc w:val="center"/>
        <w:rPr>
          <w:b/>
          <w:u w:val="single"/>
        </w:rPr>
      </w:pPr>
    </w:p>
    <w:p w14:paraId="64C8FC37" w14:textId="77777777" w:rsidR="003751A5" w:rsidRDefault="003751A5" w:rsidP="00155911">
      <w:pPr>
        <w:jc w:val="center"/>
        <w:rPr>
          <w:b/>
          <w:u w:val="single"/>
        </w:rPr>
      </w:pPr>
    </w:p>
    <w:p w14:paraId="0D80A758" w14:textId="77777777" w:rsidR="003751A5" w:rsidRDefault="003751A5" w:rsidP="00155911">
      <w:pPr>
        <w:jc w:val="center"/>
        <w:rPr>
          <w:b/>
          <w:u w:val="single"/>
        </w:rPr>
      </w:pPr>
    </w:p>
    <w:p w14:paraId="1BA09AE3" w14:textId="77777777" w:rsidR="003751A5" w:rsidRDefault="003751A5" w:rsidP="00155911">
      <w:pPr>
        <w:jc w:val="center"/>
        <w:rPr>
          <w:b/>
          <w:u w:val="single"/>
        </w:rPr>
      </w:pPr>
    </w:p>
    <w:p w14:paraId="7B62A79D" w14:textId="77777777" w:rsidR="003751A5" w:rsidRDefault="003751A5" w:rsidP="00155911">
      <w:pPr>
        <w:jc w:val="center"/>
        <w:rPr>
          <w:b/>
          <w:u w:val="single"/>
        </w:rPr>
      </w:pPr>
    </w:p>
    <w:p w14:paraId="12C5383C" w14:textId="77777777" w:rsidR="003751A5" w:rsidRDefault="003751A5" w:rsidP="00155911">
      <w:pPr>
        <w:jc w:val="center"/>
        <w:rPr>
          <w:b/>
          <w:u w:val="single"/>
        </w:rPr>
      </w:pPr>
    </w:p>
    <w:p w14:paraId="330B1590" w14:textId="77777777" w:rsidR="003751A5" w:rsidRDefault="003751A5" w:rsidP="00155911">
      <w:pPr>
        <w:jc w:val="center"/>
        <w:rPr>
          <w:b/>
          <w:u w:val="single"/>
        </w:rPr>
      </w:pPr>
    </w:p>
    <w:p w14:paraId="4B46FEE4" w14:textId="77777777" w:rsidR="003751A5" w:rsidRDefault="003751A5" w:rsidP="003751A5">
      <w:pPr>
        <w:rPr>
          <w:b/>
          <w:u w:val="single"/>
        </w:rPr>
      </w:pPr>
    </w:p>
    <w:p w14:paraId="7DAD58E6" w14:textId="77777777" w:rsidR="003751A5" w:rsidRDefault="003751A5" w:rsidP="003751A5">
      <w:pPr>
        <w:rPr>
          <w:b/>
          <w:u w:val="single"/>
        </w:rPr>
      </w:pPr>
    </w:p>
    <w:p w14:paraId="7E387B38" w14:textId="77777777" w:rsidR="00155911" w:rsidRPr="004E3696" w:rsidRDefault="003751A5" w:rsidP="00155911">
      <w:pPr>
        <w:jc w:val="center"/>
        <w:rPr>
          <w:b/>
          <w:u w:val="single"/>
        </w:rPr>
      </w:pPr>
      <w:r>
        <w:rPr>
          <w:b/>
          <w:u w:val="single"/>
        </w:rPr>
        <w:lastRenderedPageBreak/>
        <w:t xml:space="preserve">Student Lab Sheet: </w:t>
      </w:r>
      <w:r w:rsidR="00155911" w:rsidRPr="004E3696">
        <w:rPr>
          <w:b/>
          <w:u w:val="single"/>
        </w:rPr>
        <w:t>Liquid carbon</w:t>
      </w:r>
      <w:r w:rsidR="00C92747">
        <w:rPr>
          <w:b/>
          <w:u w:val="single"/>
        </w:rPr>
        <w:t xml:space="preserve"> dioxide extraction of dyes in</w:t>
      </w:r>
      <w:r w:rsidR="00155911" w:rsidRPr="004E3696">
        <w:rPr>
          <w:b/>
          <w:u w:val="single"/>
        </w:rPr>
        <w:t xml:space="preserve"> glow stick fluid </w:t>
      </w:r>
    </w:p>
    <w:p w14:paraId="57DC035C" w14:textId="77777777" w:rsidR="00155911" w:rsidRPr="004E3696" w:rsidRDefault="00155911" w:rsidP="00155911">
      <w:pPr>
        <w:rPr>
          <w:b/>
          <w:u w:val="single"/>
        </w:rPr>
      </w:pPr>
    </w:p>
    <w:p w14:paraId="2E79CF8B" w14:textId="77777777" w:rsidR="00155911" w:rsidRPr="004E3696" w:rsidRDefault="00155911" w:rsidP="00155911">
      <w:r w:rsidRPr="004E3696">
        <w:rPr>
          <w:b/>
          <w:u w:val="single"/>
        </w:rPr>
        <w:t>Introduction:</w:t>
      </w:r>
      <w:r w:rsidRPr="004E3696">
        <w:t xml:space="preserve">  Glow sticks are powered by chemical reactions. In particular, a glow stick uses the following chemical reaction to produce light:</w:t>
      </w:r>
    </w:p>
    <w:p w14:paraId="121BC949" w14:textId="77777777" w:rsidR="00155911" w:rsidRPr="004E3696" w:rsidRDefault="00155911" w:rsidP="00155911"/>
    <w:p w14:paraId="4F05BB6D" w14:textId="77777777" w:rsidR="00155911" w:rsidRPr="004E3696" w:rsidRDefault="00155911" w:rsidP="00155911">
      <w:pPr>
        <w:jc w:val="center"/>
      </w:pPr>
      <w:r w:rsidRPr="004E3696">
        <w:t>C</w:t>
      </w:r>
      <w:r w:rsidRPr="004E3696">
        <w:rPr>
          <w:vertAlign w:val="subscript"/>
        </w:rPr>
        <w:t>14</w:t>
      </w:r>
      <w:r w:rsidRPr="004E3696">
        <w:t>H</w:t>
      </w:r>
      <w:r w:rsidRPr="004E3696">
        <w:rPr>
          <w:vertAlign w:val="subscript"/>
        </w:rPr>
        <w:t>4</w:t>
      </w:r>
      <w:r w:rsidRPr="004E3696">
        <w:t>Cl</w:t>
      </w:r>
      <w:r w:rsidRPr="004E3696">
        <w:rPr>
          <w:vertAlign w:val="subscript"/>
        </w:rPr>
        <w:t>6</w:t>
      </w:r>
      <w:r w:rsidRPr="004E3696">
        <w:t>O</w:t>
      </w:r>
      <w:r w:rsidRPr="004E3696">
        <w:rPr>
          <w:vertAlign w:val="subscript"/>
        </w:rPr>
        <w:t>4</w:t>
      </w:r>
      <w:r w:rsidRPr="004E3696">
        <w:t xml:space="preserve"> + H</w:t>
      </w:r>
      <w:r w:rsidRPr="004E3696">
        <w:rPr>
          <w:vertAlign w:val="subscript"/>
        </w:rPr>
        <w:t>2</w:t>
      </w:r>
      <w:r w:rsidRPr="004E3696">
        <w:t>O</w:t>
      </w:r>
      <w:r w:rsidRPr="004E3696">
        <w:rPr>
          <w:vertAlign w:val="subscript"/>
        </w:rPr>
        <w:t>2</w:t>
      </w:r>
      <w:r w:rsidRPr="004E3696">
        <w:t xml:space="preserve"> </w:t>
      </w:r>
      <w:r w:rsidRPr="004E3696">
        <w:sym w:font="Wingdings" w:char="F0E0"/>
      </w:r>
      <w:r w:rsidRPr="004E3696">
        <w:t xml:space="preserve"> 2 C</w:t>
      </w:r>
      <w:r w:rsidRPr="004E3696">
        <w:rPr>
          <w:vertAlign w:val="subscript"/>
        </w:rPr>
        <w:t>6</w:t>
      </w:r>
      <w:r w:rsidRPr="004E3696">
        <w:t>H</w:t>
      </w:r>
      <w:r w:rsidRPr="004E3696">
        <w:rPr>
          <w:vertAlign w:val="subscript"/>
        </w:rPr>
        <w:t>3</w:t>
      </w:r>
      <w:r w:rsidRPr="004E3696">
        <w:t>Cl</w:t>
      </w:r>
      <w:r w:rsidRPr="004E3696">
        <w:rPr>
          <w:vertAlign w:val="subscript"/>
        </w:rPr>
        <w:t>3</w:t>
      </w:r>
      <w:r w:rsidRPr="004E3696">
        <w:t>O + 2 CO</w:t>
      </w:r>
      <w:r w:rsidRPr="004E3696">
        <w:rPr>
          <w:vertAlign w:val="subscript"/>
        </w:rPr>
        <w:t>2</w:t>
      </w:r>
      <w:r w:rsidRPr="004E3696">
        <w:t xml:space="preserve"> + energy</w:t>
      </w:r>
    </w:p>
    <w:p w14:paraId="29F4307F" w14:textId="77777777" w:rsidR="00155911" w:rsidRPr="004E3696" w:rsidRDefault="00155911" w:rsidP="00155911">
      <w:pPr>
        <w:jc w:val="center"/>
      </w:pPr>
    </w:p>
    <w:p w14:paraId="17F54132" w14:textId="77777777" w:rsidR="00155911" w:rsidRPr="004E3696" w:rsidRDefault="00155911" w:rsidP="00155911">
      <w:r w:rsidRPr="004E3696">
        <w:t>In this reaction, bis(2,4,5-trichlorophenyl)oxalate (C</w:t>
      </w:r>
      <w:r w:rsidRPr="004E3696">
        <w:rPr>
          <w:vertAlign w:val="subscript"/>
        </w:rPr>
        <w:t>14</w:t>
      </w:r>
      <w:r w:rsidRPr="004E3696">
        <w:t>H</w:t>
      </w:r>
      <w:r w:rsidRPr="004E3696">
        <w:rPr>
          <w:vertAlign w:val="subscript"/>
        </w:rPr>
        <w:t>4</w:t>
      </w:r>
      <w:r w:rsidRPr="004E3696">
        <w:t>Cl</w:t>
      </w:r>
      <w:r w:rsidRPr="004E3696">
        <w:rPr>
          <w:vertAlign w:val="subscript"/>
        </w:rPr>
        <w:t>6</w:t>
      </w:r>
      <w:r w:rsidRPr="004E3696">
        <w:t>O</w:t>
      </w:r>
      <w:r w:rsidRPr="004E3696">
        <w:rPr>
          <w:vertAlign w:val="subscript"/>
        </w:rPr>
        <w:t>4</w:t>
      </w:r>
      <w:r w:rsidRPr="004E3696">
        <w:t xml:space="preserve">, or TCPO) reacts with hydrogen peroxide to form trichlorophenol, carbon dioxide, and a lot of energy. The energy released in this reaction is gained by dyes contained within the glow sticks. The dyes release this energy as light. Just like different colored markers have different inks, the different colors emitted by glow sticks come from different dyes in the glow sticks. </w:t>
      </w:r>
    </w:p>
    <w:p w14:paraId="36D2D276" w14:textId="77777777" w:rsidR="00155911" w:rsidRPr="004E3696" w:rsidRDefault="00155911" w:rsidP="00155911"/>
    <w:p w14:paraId="50E0D4A7" w14:textId="77777777" w:rsidR="00155911" w:rsidRPr="004E3696" w:rsidRDefault="00155911" w:rsidP="00155911">
      <w:r w:rsidRPr="004E3696">
        <w:t>The chemical structure of a particular dye determines the color of light given off by that dye. Consider for example 9,10-bis(phenylethnyl)anthracene (BP</w:t>
      </w:r>
      <w:r>
        <w:t>E</w:t>
      </w:r>
      <w:r w:rsidRPr="004E3696">
        <w:t>A), which emits yellow-green light and rhodamine 6g (R6G), which emits red-orange light, (Figure 1). BP</w:t>
      </w:r>
      <w:r>
        <w:t>E</w:t>
      </w:r>
      <w:r w:rsidRPr="004E3696">
        <w:t>A is a non-polar compound, while R6G is relatively polar. Because of this difference in polarity, one would expect BP</w:t>
      </w:r>
      <w:r>
        <w:t>E</w:t>
      </w:r>
      <w:r w:rsidRPr="004E3696">
        <w:t>A, but not R6G, to dissolve well in a non-polar fluid. The difference in polarity between these two molecules allows for a way to extract one of these from a mixture of the two dyes. Thus, if a mixture of BP</w:t>
      </w:r>
      <w:r>
        <w:t>E</w:t>
      </w:r>
      <w:r w:rsidRPr="004E3696">
        <w:t>A and R6G is rinsed with a non-polar fluid, we would only expect BP</w:t>
      </w:r>
      <w:r>
        <w:t>E</w:t>
      </w:r>
      <w:r w:rsidRPr="004E3696">
        <w:t xml:space="preserve">A to dissolve in the non-polar fluid.   </w:t>
      </w:r>
    </w:p>
    <w:p w14:paraId="5C4AF810" w14:textId="77777777" w:rsidR="00155911" w:rsidRPr="004E3696" w:rsidRDefault="00155911" w:rsidP="00155911">
      <w:r w:rsidRPr="004E3696">
        <w:t xml:space="preserve"> </w:t>
      </w:r>
    </w:p>
    <w:p w14:paraId="431B5F25" w14:textId="77777777" w:rsidR="00155911" w:rsidRPr="004E3696" w:rsidRDefault="00155911" w:rsidP="00155911">
      <w:pPr>
        <w:jc w:val="center"/>
      </w:pPr>
      <w:r w:rsidRPr="004E3696">
        <w:object w:dxaOrig="6494" w:dyaOrig="7212" w14:anchorId="2CA85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08.25pt" o:ole="">
            <v:imagedata r:id="rId13" o:title=""/>
          </v:shape>
          <o:OLEObject Type="Embed" ProgID="ChemDraw.Document.6.0" ShapeID="_x0000_i1025" DrawAspect="Content" ObjectID="_1617197301" r:id="rId14"/>
        </w:object>
      </w:r>
    </w:p>
    <w:p w14:paraId="0C1DE669" w14:textId="77777777" w:rsidR="00155911" w:rsidRPr="004E3696" w:rsidRDefault="00155911" w:rsidP="00155911">
      <w:pPr>
        <w:jc w:val="center"/>
      </w:pPr>
      <w:r w:rsidRPr="004E3696">
        <w:rPr>
          <w:b/>
        </w:rPr>
        <w:t>Figure 1:</w:t>
      </w:r>
      <w:r w:rsidRPr="004E3696">
        <w:t xml:space="preserve"> Chemical structures of BP</w:t>
      </w:r>
      <w:r>
        <w:t>E</w:t>
      </w:r>
      <w:r w:rsidRPr="004E3696">
        <w:t>A (top) and R6G (bottom). BPA is non-polar while R6G is polar.</w:t>
      </w:r>
    </w:p>
    <w:p w14:paraId="721D070F" w14:textId="77777777" w:rsidR="00155911" w:rsidRPr="004E3696" w:rsidRDefault="00155911" w:rsidP="00155911">
      <w:r w:rsidRPr="004E3696">
        <w:lastRenderedPageBreak/>
        <w:t xml:space="preserve">In this experiment, we will attempt to separate dyes from actively glowing fluid from a glow stick. Dry ice will be used as a source of liquid carbon dioxide. Liquid carbon dioxide is a non-polar fluid which can be used to extract non-polar dyes from various colors of glow stick mixtures. </w:t>
      </w:r>
    </w:p>
    <w:p w14:paraId="5EA4BE23" w14:textId="77777777" w:rsidR="00155911" w:rsidRPr="004E3696" w:rsidRDefault="00155911" w:rsidP="00155911"/>
    <w:p w14:paraId="711F2FEF" w14:textId="77777777" w:rsidR="00155911" w:rsidRPr="004E3696" w:rsidRDefault="00155911" w:rsidP="00155911">
      <w:r w:rsidRPr="004E3696">
        <w:t>How can dry ice be used as a source of liquid carbon dioxide? After all, dry ice sublimes, or goes directly from a solid to a gas at atmospheric pressure</w:t>
      </w:r>
      <w:r w:rsidR="00647536">
        <w:t xml:space="preserve"> and room temperature</w:t>
      </w:r>
      <w:r w:rsidRPr="004E3696">
        <w:t>:</w:t>
      </w:r>
    </w:p>
    <w:p w14:paraId="547EE141" w14:textId="77777777" w:rsidR="00155911" w:rsidRPr="004E3696" w:rsidRDefault="00155911" w:rsidP="00155911"/>
    <w:p w14:paraId="22945727" w14:textId="77777777" w:rsidR="00155911" w:rsidRPr="004E3696" w:rsidRDefault="00155911" w:rsidP="00155911">
      <w:pPr>
        <w:jc w:val="center"/>
      </w:pPr>
      <w:r w:rsidRPr="004E3696">
        <w:t>CO</w:t>
      </w:r>
      <w:r w:rsidRPr="004E3696">
        <w:rPr>
          <w:vertAlign w:val="subscript"/>
        </w:rPr>
        <w:t>2</w:t>
      </w:r>
      <w:r w:rsidRPr="004E3696">
        <w:t xml:space="preserve">(s) </w:t>
      </w:r>
      <w:r w:rsidRPr="004E3696">
        <w:sym w:font="Wingdings" w:char="F0E0"/>
      </w:r>
      <w:r w:rsidRPr="004E3696">
        <w:t xml:space="preserve"> CO</w:t>
      </w:r>
      <w:r w:rsidRPr="004E3696">
        <w:rPr>
          <w:vertAlign w:val="subscript"/>
        </w:rPr>
        <w:t>2</w:t>
      </w:r>
      <w:r w:rsidRPr="004E3696">
        <w:t>(g)</w:t>
      </w:r>
    </w:p>
    <w:p w14:paraId="2FE03328" w14:textId="77777777" w:rsidR="00155911" w:rsidRPr="004E3696" w:rsidRDefault="00155911" w:rsidP="00155911">
      <w:pPr>
        <w:jc w:val="center"/>
      </w:pPr>
    </w:p>
    <w:p w14:paraId="47176404" w14:textId="77777777" w:rsidR="00155911" w:rsidRPr="004E3696" w:rsidRDefault="00155911" w:rsidP="00155911">
      <w:r w:rsidRPr="004E3696">
        <w:t>However, if subjected to pressures over 5.1 atm, dry ice liquefies:</w:t>
      </w:r>
    </w:p>
    <w:p w14:paraId="6764C92A" w14:textId="77777777" w:rsidR="00155911" w:rsidRPr="004E3696" w:rsidRDefault="00155911" w:rsidP="00155911"/>
    <w:p w14:paraId="208636B0" w14:textId="77777777" w:rsidR="00155911" w:rsidRPr="004E3696" w:rsidRDefault="00155911" w:rsidP="00155911">
      <w:pPr>
        <w:jc w:val="center"/>
      </w:pPr>
      <w:r w:rsidRPr="004E3696">
        <w:t>CO</w:t>
      </w:r>
      <w:r w:rsidRPr="004E3696">
        <w:rPr>
          <w:vertAlign w:val="subscript"/>
        </w:rPr>
        <w:t>2</w:t>
      </w:r>
      <w:r w:rsidRPr="004E3696">
        <w:t xml:space="preserve">(s) </w:t>
      </w:r>
      <w:r w:rsidRPr="004E3696">
        <w:sym w:font="Wingdings" w:char="F0E0"/>
      </w:r>
      <w:r w:rsidRPr="004E3696">
        <w:t xml:space="preserve"> CO</w:t>
      </w:r>
      <w:r w:rsidRPr="004E3696">
        <w:rPr>
          <w:vertAlign w:val="subscript"/>
        </w:rPr>
        <w:t>2</w:t>
      </w:r>
      <w:r w:rsidRPr="004E3696">
        <w:t>(l)</w:t>
      </w:r>
    </w:p>
    <w:p w14:paraId="57ECBD07" w14:textId="77777777" w:rsidR="00155911" w:rsidRPr="004E3696" w:rsidRDefault="00155911" w:rsidP="00155911">
      <w:pPr>
        <w:jc w:val="center"/>
      </w:pPr>
    </w:p>
    <w:p w14:paraId="301C8D23" w14:textId="77777777" w:rsidR="009602D9" w:rsidRDefault="00155911" w:rsidP="009602D9">
      <w:r w:rsidRPr="004E3696">
        <w:t>Thus, by pressurizing dry ice above 5.1 atm, it melts to form a liquid. Pressures of 5.1 atm are easily achieved by enclosing dry ice in a sealed container. As it sublimes, the pressure in the container builds up. Once the pressure reaches 5.1 atm, then the dry ice can melt, forming non-polar liquid CO</w:t>
      </w:r>
      <w:r w:rsidRPr="004E3696">
        <w:rPr>
          <w:vertAlign w:val="subscript"/>
        </w:rPr>
        <w:t>2</w:t>
      </w:r>
      <w:r w:rsidRPr="004E3696">
        <w:t>, which can be used to extract non-polar</w:t>
      </w:r>
      <w:r w:rsidR="00647536">
        <w:t xml:space="preserve"> dyes from a glow stick mixture.</w:t>
      </w:r>
    </w:p>
    <w:p w14:paraId="525F3827" w14:textId="77777777" w:rsidR="00647536" w:rsidRDefault="00647536" w:rsidP="009602D9"/>
    <w:p w14:paraId="29FA121A" w14:textId="77777777" w:rsidR="00647536" w:rsidRDefault="00647536" w:rsidP="009602D9">
      <w:r>
        <w:t xml:space="preserve">If you wish, you may watch a video at the following link that describes the changes in temperature, pressure, and phase when dry ice is sealed in a closed container and warmed: </w:t>
      </w:r>
      <w:hyperlink r:id="rId15" w:history="1">
        <w:r w:rsidRPr="00522723">
          <w:rPr>
            <w:rStyle w:val="Hyperlink"/>
          </w:rPr>
          <w:t>https://www.youtube.com/watch?v=n2QWyJyehus</w:t>
        </w:r>
      </w:hyperlink>
    </w:p>
    <w:p w14:paraId="7995326E" w14:textId="77777777" w:rsidR="009602D9" w:rsidRDefault="009602D9" w:rsidP="009602D9"/>
    <w:p w14:paraId="6BBC8EA2" w14:textId="77777777" w:rsidR="009602D9" w:rsidRPr="004E3696" w:rsidRDefault="009602D9" w:rsidP="009602D9">
      <w:r>
        <w:t>The use of CO</w:t>
      </w:r>
      <w:r w:rsidRPr="009602D9">
        <w:rPr>
          <w:vertAlign w:val="subscript"/>
        </w:rPr>
        <w:t>2</w:t>
      </w:r>
      <w:r>
        <w:t xml:space="preserve"> as a solvent provides many advantages to the environment. For example, CO</w:t>
      </w:r>
      <w:r w:rsidRPr="009602D9">
        <w:rPr>
          <w:vertAlign w:val="subscript"/>
        </w:rPr>
        <w:t>2</w:t>
      </w:r>
      <w:r>
        <w:t xml:space="preserve"> can be extracted from and returned to the air, which means CO</w:t>
      </w:r>
      <w:r w:rsidRPr="009602D9">
        <w:rPr>
          <w:vertAlign w:val="subscript"/>
        </w:rPr>
        <w:t>2</w:t>
      </w:r>
      <w:r>
        <w:t xml:space="preserve"> is a renewable resource. Furthermore, because the liquid CO</w:t>
      </w:r>
      <w:r w:rsidRPr="009602D9">
        <w:rPr>
          <w:vertAlign w:val="subscript"/>
        </w:rPr>
        <w:t>2</w:t>
      </w:r>
      <w:r>
        <w:t xml:space="preserve"> that is used as a solvent returns to the air upon use, no solvent waste is generated. The use of CO</w:t>
      </w:r>
      <w:r w:rsidRPr="009602D9">
        <w:rPr>
          <w:vertAlign w:val="subscript"/>
        </w:rPr>
        <w:t>2</w:t>
      </w:r>
      <w:r>
        <w:t xml:space="preserve"> also has potential to eliminate the need for many organic based solvents that can introduce other environmental problems.   </w:t>
      </w:r>
    </w:p>
    <w:p w14:paraId="3BB8D39D" w14:textId="77777777" w:rsidR="00155911" w:rsidRPr="004E3696" w:rsidRDefault="00155911" w:rsidP="00155911"/>
    <w:p w14:paraId="3C9B0421" w14:textId="77777777" w:rsidR="00155911" w:rsidRPr="004E3696" w:rsidRDefault="00155911" w:rsidP="00155911">
      <w:r w:rsidRPr="004E3696">
        <w:rPr>
          <w:b/>
          <w:u w:val="single"/>
        </w:rPr>
        <w:t>Materials:</w:t>
      </w:r>
      <w:r w:rsidRPr="004E3696">
        <w:rPr>
          <w:b/>
        </w:rPr>
        <w:t xml:space="preserve">  </w:t>
      </w:r>
      <w:r w:rsidRPr="004E3696">
        <w:t>dry ice,</w:t>
      </w:r>
      <w:r w:rsidRPr="004E3696">
        <w:rPr>
          <w:b/>
        </w:rPr>
        <w:t xml:space="preserve"> </w:t>
      </w:r>
      <w:r w:rsidRPr="004E3696">
        <w:t>ce</w:t>
      </w:r>
      <w:r>
        <w:t xml:space="preserve">ntrifuge tubes, empty 12-ounce soda bottle, scissors, </w:t>
      </w:r>
      <w:r w:rsidRPr="004E3696">
        <w:t>clamp, ring stand, Al wire, Q-tips water, hot plate, glow sticks of various colors, cotton, droppers, thermometer.</w:t>
      </w:r>
    </w:p>
    <w:p w14:paraId="21FA3484" w14:textId="77777777" w:rsidR="00155911" w:rsidRPr="004E3696" w:rsidRDefault="00155911" w:rsidP="00155911"/>
    <w:p w14:paraId="16BD6D38" w14:textId="77777777" w:rsidR="00155911" w:rsidRPr="004E3696" w:rsidRDefault="00155911" w:rsidP="00155911">
      <w:pPr>
        <w:pStyle w:val="JCEbodytext"/>
        <w:ind w:firstLine="0"/>
        <w:rPr>
          <w:rFonts w:ascii="Times New Roman" w:hAnsi="Times New Roman"/>
          <w:b/>
          <w:sz w:val="24"/>
          <w:szCs w:val="24"/>
        </w:rPr>
      </w:pPr>
      <w:r w:rsidRPr="004E3696">
        <w:rPr>
          <w:rFonts w:ascii="Times New Roman" w:hAnsi="Times New Roman"/>
          <w:b/>
          <w:sz w:val="24"/>
          <w:szCs w:val="24"/>
          <w:u w:val="single"/>
        </w:rPr>
        <w:t>Hazards:</w:t>
      </w:r>
      <w:r w:rsidRPr="004E3696">
        <w:rPr>
          <w:rFonts w:ascii="Times New Roman" w:hAnsi="Times New Roman"/>
          <w:sz w:val="24"/>
          <w:szCs w:val="24"/>
        </w:rPr>
        <w:t xml:space="preserve"> Eye protection is required for this experiment. Dry ice is extremely cold: use insulating gloves during handling. The pressurized centrifuge tubes present projectile and tube-rupture hazards. Exposure of the polypropylene centrifuge tube to low temperature can cause crazing, which can potentially result in explosion. It is very important that the centrifuge tube be charged with dry ice only after the water bath, contained in a 12 oz clear PETE soda bottle, is pre-warmed to ~60 °C and immediately ready to receive the charged and sealed centrifuge tube. This precaution minimizes excessive cooling of the centrifug</w:t>
      </w:r>
      <w:r>
        <w:rPr>
          <w:rFonts w:ascii="Times New Roman" w:hAnsi="Times New Roman"/>
          <w:sz w:val="24"/>
          <w:szCs w:val="24"/>
        </w:rPr>
        <w:t>e tube, which can result in</w:t>
      </w:r>
      <w:r w:rsidRPr="004E3696">
        <w:rPr>
          <w:rFonts w:ascii="Times New Roman" w:hAnsi="Times New Roman"/>
          <w:sz w:val="24"/>
          <w:szCs w:val="24"/>
        </w:rPr>
        <w:t xml:space="preserve"> rupture.</w:t>
      </w:r>
    </w:p>
    <w:p w14:paraId="7C13B8D5" w14:textId="77777777" w:rsidR="00155911" w:rsidRPr="004E3696" w:rsidRDefault="00155911" w:rsidP="00155911"/>
    <w:p w14:paraId="1BA6CC20" w14:textId="77777777" w:rsidR="00155911" w:rsidRPr="004E3696" w:rsidRDefault="00155911" w:rsidP="00155911">
      <w:pPr>
        <w:rPr>
          <w:b/>
          <w:u w:val="single"/>
        </w:rPr>
      </w:pPr>
      <w:r w:rsidRPr="004E3696">
        <w:rPr>
          <w:b/>
          <w:u w:val="single"/>
        </w:rPr>
        <w:t>Procedure:</w:t>
      </w:r>
      <w:r w:rsidRPr="004E3696">
        <w:t>.</w:t>
      </w:r>
    </w:p>
    <w:p w14:paraId="68F1AE21" w14:textId="77777777" w:rsidR="00155911" w:rsidRPr="004E3696" w:rsidRDefault="00155911" w:rsidP="00155911">
      <w:pPr>
        <w:rPr>
          <w:b/>
          <w:i/>
          <w:u w:val="single"/>
        </w:rPr>
      </w:pPr>
      <w:r w:rsidRPr="004E3696">
        <w:rPr>
          <w:b/>
          <w:i/>
          <w:u w:val="single"/>
        </w:rPr>
        <w:t>Part A. Observation of the melting of dry ice under pressure.</w:t>
      </w:r>
    </w:p>
    <w:p w14:paraId="1AB22545" w14:textId="77777777" w:rsidR="00155911" w:rsidRPr="004E3696" w:rsidRDefault="00155911" w:rsidP="00155911">
      <w:r w:rsidRPr="004E3696">
        <w:t xml:space="preserve">1. Cut the top off of a small plastic soda bottle. </w:t>
      </w:r>
    </w:p>
    <w:p w14:paraId="3F4C9684" w14:textId="77777777" w:rsidR="00155911" w:rsidRPr="004E3696" w:rsidRDefault="00155911" w:rsidP="00155911">
      <w:r w:rsidRPr="004E3696">
        <w:t>2. Crush some dry ice into a powder with a hammer.</w:t>
      </w:r>
    </w:p>
    <w:p w14:paraId="7837269C" w14:textId="77777777" w:rsidR="00155911" w:rsidRPr="004E3696" w:rsidRDefault="00155911" w:rsidP="00155911">
      <w:r w:rsidRPr="004E3696">
        <w:t>3. Heat some water to 60-70</w:t>
      </w:r>
      <w:r w:rsidRPr="004E3696">
        <w:rPr>
          <w:vertAlign w:val="superscript"/>
        </w:rPr>
        <w:t>o</w:t>
      </w:r>
      <w:r w:rsidRPr="004E3696">
        <w:t>C.</w:t>
      </w:r>
    </w:p>
    <w:p w14:paraId="76D114A5" w14:textId="77777777" w:rsidR="00155911" w:rsidRPr="004E3696" w:rsidRDefault="00155911" w:rsidP="00155911">
      <w:r w:rsidRPr="004E3696">
        <w:t>3. Once the water reaches this temperature, pour it into the cut soda bottle.</w:t>
      </w:r>
    </w:p>
    <w:p w14:paraId="4E120663" w14:textId="77777777" w:rsidR="00155911" w:rsidRPr="004E3696" w:rsidRDefault="00155911" w:rsidP="00155911">
      <w:r w:rsidRPr="004E3696">
        <w:t>4. Arrange a ring stand with a test tube clamp close to the soda bottle for the purpose of holding the centrifuge tube almost fully submerged in the water.</w:t>
      </w:r>
    </w:p>
    <w:p w14:paraId="248BD4F7" w14:textId="77777777" w:rsidR="00155911" w:rsidRPr="004E3696" w:rsidRDefault="00155911" w:rsidP="00155911">
      <w:r w:rsidRPr="004E3696">
        <w:t>5. Pour the powdered dry ice into the centrifuge tube and secure the cap tightly.</w:t>
      </w:r>
    </w:p>
    <w:p w14:paraId="2375C8C5" w14:textId="77777777" w:rsidR="00155911" w:rsidRPr="004E3696" w:rsidRDefault="00155911" w:rsidP="00155911">
      <w:r w:rsidRPr="004E3696">
        <w:t>6. Immediately place the full centrifuge tube in the water. Quickly use the test tube clamp and ring stand to secure the tube so that it is almost fully submerged in the water. It is not necessary to clamp the tube to the test tube clamp. Rather, simply use the clamp to secure the tube in place.</w:t>
      </w:r>
    </w:p>
    <w:p w14:paraId="78A3FA84" w14:textId="77777777" w:rsidR="00155911" w:rsidRPr="004E3696" w:rsidRDefault="00155911" w:rsidP="00155911">
      <w:r w:rsidRPr="004E3696">
        <w:t xml:space="preserve">7. Observe the contents of the centrifuge tube. Look carefully for evidence that the dry ice is subliming and/or melting. Do you hear any hissing? What does this hissing sound indicate? Record your observations. </w:t>
      </w:r>
    </w:p>
    <w:p w14:paraId="45CE88B2" w14:textId="77777777" w:rsidR="00155911" w:rsidRPr="004E3696" w:rsidRDefault="00155911" w:rsidP="00155911">
      <w:r w:rsidRPr="004E3696">
        <w:t xml:space="preserve">8. When you are satisfied that you can repeatedly get the dry ice to melt using this method, move on to Part B of this procedure. </w:t>
      </w:r>
    </w:p>
    <w:p w14:paraId="1F5F007D" w14:textId="77777777" w:rsidR="00155911" w:rsidRPr="004E3696" w:rsidRDefault="00155911" w:rsidP="00155911"/>
    <w:p w14:paraId="1AA27D80" w14:textId="77777777" w:rsidR="00155911" w:rsidRPr="004E3696" w:rsidRDefault="00155911" w:rsidP="00155911">
      <w:pPr>
        <w:rPr>
          <w:b/>
          <w:i/>
          <w:u w:val="single"/>
        </w:rPr>
      </w:pPr>
      <w:r w:rsidRPr="004E3696">
        <w:rPr>
          <w:b/>
          <w:i/>
          <w:u w:val="single"/>
        </w:rPr>
        <w:t>Part B. Using liquid carbon dioxide to extract dyes from activated glow stick mixtures</w:t>
      </w:r>
    </w:p>
    <w:p w14:paraId="66B552EB" w14:textId="77777777" w:rsidR="00155911" w:rsidRPr="004E3696" w:rsidRDefault="00155911" w:rsidP="00155911">
      <w:r w:rsidRPr="004E3696">
        <w:t>1. Heat some water to 60-70</w:t>
      </w:r>
      <w:r w:rsidRPr="004E3696">
        <w:rPr>
          <w:vertAlign w:val="superscript"/>
        </w:rPr>
        <w:t>o</w:t>
      </w:r>
      <w:r w:rsidRPr="004E3696">
        <w:t>C.</w:t>
      </w:r>
    </w:p>
    <w:p w14:paraId="553ADCC8" w14:textId="77777777" w:rsidR="00155911" w:rsidRPr="004E3696" w:rsidRDefault="00155911" w:rsidP="00155911">
      <w:r w:rsidRPr="004E3696">
        <w:t>2. Cut one of the ends off of a Q-tip</w:t>
      </w:r>
    </w:p>
    <w:p w14:paraId="4E34D593" w14:textId="77777777" w:rsidR="00155911" w:rsidRPr="004E3696" w:rsidRDefault="00155911" w:rsidP="00155911">
      <w:r w:rsidRPr="004E3696">
        <w:t>3. Activate a pink glow stick.</w:t>
      </w:r>
    </w:p>
    <w:p w14:paraId="5BF237FA" w14:textId="77777777" w:rsidR="00155911" w:rsidRPr="004E3696" w:rsidRDefault="00155911" w:rsidP="00155911">
      <w:r w:rsidRPr="004E3696">
        <w:t>4. Use PVC cutters to cut open the activated glow stick.</w:t>
      </w:r>
    </w:p>
    <w:p w14:paraId="765A47E9" w14:textId="77777777" w:rsidR="00155911" w:rsidRPr="004E3696" w:rsidRDefault="00155911" w:rsidP="00155911">
      <w:r w:rsidRPr="004E3696">
        <w:t>5. Dip the cotton end of the Q-tip into the glowing fluid. Gently dab the end of the Q-tip to remove excess fluid.</w:t>
      </w:r>
    </w:p>
    <w:p w14:paraId="0085AA89" w14:textId="77777777" w:rsidR="00155911" w:rsidRPr="004E3696" w:rsidRDefault="00155911" w:rsidP="00155911">
      <w:r w:rsidRPr="004E3696">
        <w:t>6. Insert the Q-tip, cotton side up, into a centrifuge tube.</w:t>
      </w:r>
    </w:p>
    <w:p w14:paraId="22EC0B09" w14:textId="77777777" w:rsidR="00155911" w:rsidRPr="004E3696" w:rsidRDefault="00155911" w:rsidP="00155911">
      <w:r w:rsidRPr="004E3696">
        <w:t>7. Pour the hot water into the cut soda bottle.</w:t>
      </w:r>
    </w:p>
    <w:p w14:paraId="547013C3" w14:textId="77777777" w:rsidR="00155911" w:rsidRPr="004E3696" w:rsidRDefault="00155911" w:rsidP="00155911">
      <w:r w:rsidRPr="004E3696">
        <w:t>8. Arrange a ring stand with a test tube clamp close to the soda bottle for the purpose of holding the centrifuge tube almost fully submerged in the water.</w:t>
      </w:r>
    </w:p>
    <w:p w14:paraId="6AB30DB8" w14:textId="77777777" w:rsidR="00155911" w:rsidRPr="004E3696" w:rsidRDefault="00155911" w:rsidP="00155911">
      <w:r w:rsidRPr="004E3696">
        <w:t>10. Crush some dry ice with a hammer.</w:t>
      </w:r>
    </w:p>
    <w:p w14:paraId="72224753" w14:textId="77777777" w:rsidR="00155911" w:rsidRPr="004E3696" w:rsidRDefault="00155911" w:rsidP="00155911">
      <w:r w:rsidRPr="004E3696">
        <w:t>11. Pour the powdered dry ice into the centrifuge tube and secure the cap tightly.</w:t>
      </w:r>
    </w:p>
    <w:p w14:paraId="2817222E" w14:textId="77777777" w:rsidR="00155911" w:rsidRPr="004E3696" w:rsidRDefault="00155911" w:rsidP="00155911">
      <w:r w:rsidRPr="004E3696">
        <w:t>12. Immediately place the full centrifuge tube in the water. Quickly use the test tube clamp and ring stand to secure the tube so that it is almost fully submerged in the water. It is not necessary to clamp the tube to the test tube clamp. Rather, simply use the clamp to secure the tube in place.</w:t>
      </w:r>
    </w:p>
    <w:p w14:paraId="1A870F43" w14:textId="77777777" w:rsidR="00155911" w:rsidRPr="004E3696" w:rsidRDefault="00155911" w:rsidP="00155911">
      <w:r w:rsidRPr="004E3696">
        <w:t>13. Observe the contents of the centrifuge tube. As the dry ice melts, the melted CO</w:t>
      </w:r>
      <w:r w:rsidRPr="004E3696">
        <w:rPr>
          <w:vertAlign w:val="subscript"/>
        </w:rPr>
        <w:t>2</w:t>
      </w:r>
      <w:r w:rsidRPr="004E3696">
        <w:t xml:space="preserve"> travels through the cotton on the Q-tip. </w:t>
      </w:r>
      <w:r>
        <w:t>Do you notice any color developing in the liquid CO</w:t>
      </w:r>
      <w:r w:rsidRPr="004E3696">
        <w:rPr>
          <w:vertAlign w:val="subscript"/>
        </w:rPr>
        <w:t>2</w:t>
      </w:r>
      <w:r>
        <w:t xml:space="preserve"> due to dissolved dyes?</w:t>
      </w:r>
    </w:p>
    <w:p w14:paraId="4A613AEE" w14:textId="77777777" w:rsidR="00155911" w:rsidRDefault="00155911" w:rsidP="00155911">
      <w:r w:rsidRPr="004E3696">
        <w:t xml:space="preserve">14. When the process is complete, </w:t>
      </w:r>
      <w:r>
        <w:t xml:space="preserve">immediately </w:t>
      </w:r>
      <w:r w:rsidRPr="004E3696">
        <w:t xml:space="preserve">remove the Q-tip </w:t>
      </w:r>
      <w:r>
        <w:t xml:space="preserve">from the centrifuge tube, being careful not to contaminate it with extracted residue adhered to the sides of the centrifuge tube. </w:t>
      </w:r>
    </w:p>
    <w:p w14:paraId="0F1EA224" w14:textId="77777777" w:rsidR="00155911" w:rsidRDefault="00155911" w:rsidP="00155911">
      <w:r>
        <w:t>15. Allow the material on the Q-tip and the extracted material in the centrifuge tube to warm to room temperature.</w:t>
      </w:r>
      <w:r w:rsidRPr="004E3696">
        <w:t xml:space="preserve"> </w:t>
      </w:r>
    </w:p>
    <w:p w14:paraId="253F0537" w14:textId="77777777" w:rsidR="00155911" w:rsidRPr="004E3696" w:rsidRDefault="00155911" w:rsidP="00155911">
      <w:r>
        <w:t xml:space="preserve">16. Take the centrifuge tube and Q-tip to a darkened room. Do you notice any difference in color between the Q-tip and the material in the centrifuge tube? Quickly move on to Part C. </w:t>
      </w:r>
    </w:p>
    <w:p w14:paraId="7DB7C30D" w14:textId="77777777" w:rsidR="00155911" w:rsidRPr="004E3696" w:rsidRDefault="00155911" w:rsidP="00155911">
      <w:pPr>
        <w:rPr>
          <w:b/>
          <w:i/>
          <w:u w:val="single"/>
        </w:rPr>
      </w:pPr>
    </w:p>
    <w:p w14:paraId="0DC2D325" w14:textId="77777777" w:rsidR="00155911" w:rsidRPr="004E3696" w:rsidRDefault="00155911" w:rsidP="00155911">
      <w:pPr>
        <w:rPr>
          <w:b/>
          <w:i/>
          <w:u w:val="single"/>
        </w:rPr>
      </w:pPr>
      <w:r w:rsidRPr="004E3696">
        <w:rPr>
          <w:b/>
          <w:i/>
          <w:u w:val="single"/>
        </w:rPr>
        <w:t>Pa</w:t>
      </w:r>
      <w:r>
        <w:rPr>
          <w:b/>
          <w:i/>
          <w:u w:val="single"/>
        </w:rPr>
        <w:t>rt C. Emission spectra</w:t>
      </w:r>
    </w:p>
    <w:p w14:paraId="062AEB04" w14:textId="77777777" w:rsidR="00155911" w:rsidRDefault="00155911" w:rsidP="00155911">
      <w:r w:rsidRPr="004E3696">
        <w:t xml:space="preserve">1. </w:t>
      </w:r>
      <w:r>
        <w:t>Collect the emission spectrum of the material in the centrifuge tube.</w:t>
      </w:r>
    </w:p>
    <w:p w14:paraId="3786B140" w14:textId="77777777" w:rsidR="00155911" w:rsidRDefault="00155911" w:rsidP="00155911">
      <w:r>
        <w:t>2. Collect the emission spectrum of the material left on the Q-tip.</w:t>
      </w:r>
    </w:p>
    <w:p w14:paraId="454AB1F3" w14:textId="77777777" w:rsidR="00155911" w:rsidRDefault="00155911" w:rsidP="00155911">
      <w:r>
        <w:t>3. Collect the emission spectrum of fresh, activated, and unextracted pink glow stick material adsorbed onto a Q-tip.</w:t>
      </w:r>
    </w:p>
    <w:p w14:paraId="5D999EFA" w14:textId="77777777" w:rsidR="00155911" w:rsidRDefault="00155911" w:rsidP="00155911"/>
    <w:p w14:paraId="6974C5A5" w14:textId="77777777" w:rsidR="00155911" w:rsidRPr="004E3696" w:rsidRDefault="00155911" w:rsidP="00155911">
      <w:pPr>
        <w:rPr>
          <w:b/>
          <w:i/>
          <w:u w:val="single"/>
        </w:rPr>
      </w:pPr>
      <w:r>
        <w:rPr>
          <w:b/>
          <w:i/>
          <w:u w:val="single"/>
        </w:rPr>
        <w:t>Part D. Other c</w:t>
      </w:r>
      <w:r w:rsidRPr="004E3696">
        <w:rPr>
          <w:b/>
          <w:i/>
          <w:u w:val="single"/>
        </w:rPr>
        <w:t>olors</w:t>
      </w:r>
    </w:p>
    <w:p w14:paraId="3FCF2934" w14:textId="77777777" w:rsidR="00155911" w:rsidRPr="004E3696" w:rsidRDefault="00155911" w:rsidP="00155911">
      <w:r>
        <w:t>Repeat parts B – C using a glow sticks of other colors (at least 2).</w:t>
      </w:r>
    </w:p>
    <w:p w14:paraId="096C76B4" w14:textId="77777777" w:rsidR="00155911" w:rsidRDefault="00155911" w:rsidP="00155911">
      <w:pPr>
        <w:rPr>
          <w:b/>
          <w:i/>
          <w:u w:val="single"/>
        </w:rPr>
      </w:pPr>
    </w:p>
    <w:p w14:paraId="21127D75" w14:textId="77777777" w:rsidR="00631628" w:rsidRDefault="00631628" w:rsidP="00155911">
      <w:pPr>
        <w:rPr>
          <w:b/>
          <w:i/>
          <w:u w:val="single"/>
        </w:rPr>
      </w:pPr>
    </w:p>
    <w:p w14:paraId="5D63AF78" w14:textId="77777777" w:rsidR="00631628" w:rsidRDefault="00631628" w:rsidP="00155911">
      <w:pPr>
        <w:rPr>
          <w:b/>
          <w:i/>
          <w:u w:val="single"/>
        </w:rPr>
      </w:pPr>
    </w:p>
    <w:p w14:paraId="544F70C0" w14:textId="77777777" w:rsidR="00631628" w:rsidRDefault="00631628" w:rsidP="00155911">
      <w:pPr>
        <w:rPr>
          <w:b/>
          <w:i/>
          <w:u w:val="single"/>
        </w:rPr>
      </w:pPr>
    </w:p>
    <w:p w14:paraId="06A54DA5" w14:textId="77777777" w:rsidR="00155911" w:rsidRDefault="00155911" w:rsidP="00155911">
      <w:pPr>
        <w:rPr>
          <w:b/>
          <w:i/>
          <w:u w:val="single"/>
        </w:rPr>
      </w:pPr>
      <w:r>
        <w:rPr>
          <w:b/>
          <w:i/>
          <w:u w:val="single"/>
        </w:rPr>
        <w:t>Data Analysis:</w:t>
      </w:r>
    </w:p>
    <w:p w14:paraId="0EA068E5" w14:textId="77777777" w:rsidR="00155911" w:rsidRDefault="00155911" w:rsidP="00155911">
      <w:r>
        <w:t>1. Prepare an overlay plot that includes: 1) the emission spectrum of the unextracted pink glow stick material, 2) the emission spectrum of the Q-tip residue from the pink glow stick, and 3) the emission spectrum of the material extracted by the liquid CO</w:t>
      </w:r>
      <w:r w:rsidRPr="00F54AFB">
        <w:rPr>
          <w:vertAlign w:val="subscript"/>
        </w:rPr>
        <w:t>2</w:t>
      </w:r>
      <w:r>
        <w:t xml:space="preserve">.  </w:t>
      </w:r>
    </w:p>
    <w:p w14:paraId="3AE4C447" w14:textId="77777777" w:rsidR="00155911" w:rsidRDefault="00155911" w:rsidP="00155911"/>
    <w:p w14:paraId="754A9C46" w14:textId="77777777" w:rsidR="00155911" w:rsidRDefault="00155911" w:rsidP="00155911">
      <w:r>
        <w:t>2. Repeat Step 1 of the Data Analysis for the glow sticks of other color that you tested.</w:t>
      </w:r>
    </w:p>
    <w:p w14:paraId="4A5A2A62" w14:textId="77777777" w:rsidR="00155911" w:rsidRDefault="00155911" w:rsidP="00155911"/>
    <w:p w14:paraId="0018BC4F" w14:textId="77777777" w:rsidR="00155911" w:rsidRDefault="00155911" w:rsidP="00155911">
      <w:r>
        <w:t xml:space="preserve">3. Compare your results with those of your classmates. Can you draw any conclusions about the </w:t>
      </w:r>
      <w:r w:rsidR="009E2914">
        <w:t>polarity of the dyes that tended to be extracted by the liquid CO</w:t>
      </w:r>
      <w:r w:rsidR="009E2914" w:rsidRPr="009E2914">
        <w:rPr>
          <w:vertAlign w:val="subscript"/>
        </w:rPr>
        <w:t>2</w:t>
      </w:r>
      <w:r w:rsidR="009E2914">
        <w:t xml:space="preserve"> as compared to those that were not</w:t>
      </w:r>
      <w:r>
        <w:t>?</w:t>
      </w:r>
    </w:p>
    <w:p w14:paraId="4FFCD9D9" w14:textId="77777777" w:rsidR="00B2110F" w:rsidRPr="003474E2" w:rsidRDefault="00B2110F" w:rsidP="009276AF">
      <w:pPr>
        <w:rPr>
          <w:color w:val="000000"/>
        </w:rPr>
      </w:pPr>
    </w:p>
    <w:sectPr w:rsidR="00B2110F" w:rsidRPr="003474E2" w:rsidSect="00E66ECE">
      <w:footerReference w:type="default" r:id="rId1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A6BD" w14:textId="77777777" w:rsidR="00F26456" w:rsidRDefault="00F26456" w:rsidP="00E73AD1">
      <w:r>
        <w:separator/>
      </w:r>
    </w:p>
  </w:endnote>
  <w:endnote w:type="continuationSeparator" w:id="0">
    <w:p w14:paraId="2F1F4AE0" w14:textId="77777777" w:rsidR="00F26456" w:rsidRDefault="00F26456" w:rsidP="00E7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248668"/>
      <w:docPartObj>
        <w:docPartGallery w:val="Page Numbers (Bottom of Page)"/>
        <w:docPartUnique/>
      </w:docPartObj>
    </w:sdtPr>
    <w:sdtEndPr>
      <w:rPr>
        <w:noProof/>
      </w:rPr>
    </w:sdtEndPr>
    <w:sdtContent>
      <w:p w14:paraId="542377E3" w14:textId="77777777" w:rsidR="00E73AD1" w:rsidRDefault="00E73AD1">
        <w:pPr>
          <w:pStyle w:val="Footer"/>
          <w:jc w:val="center"/>
        </w:pPr>
        <w:r>
          <w:fldChar w:fldCharType="begin"/>
        </w:r>
        <w:r>
          <w:instrText xml:space="preserve"> PAGE   \* MERGEFORMAT </w:instrText>
        </w:r>
        <w:r>
          <w:fldChar w:fldCharType="separate"/>
        </w:r>
        <w:r w:rsidR="00B91363">
          <w:rPr>
            <w:noProof/>
          </w:rPr>
          <w:t>1</w:t>
        </w:r>
        <w:r>
          <w:rPr>
            <w:noProof/>
          </w:rPr>
          <w:fldChar w:fldCharType="end"/>
        </w:r>
      </w:p>
    </w:sdtContent>
  </w:sdt>
  <w:p w14:paraId="6FBB28F6" w14:textId="77777777" w:rsidR="00E73AD1" w:rsidRDefault="00E7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552D" w14:textId="77777777" w:rsidR="00F26456" w:rsidRDefault="00F26456" w:rsidP="00E73AD1">
      <w:r>
        <w:separator/>
      </w:r>
    </w:p>
  </w:footnote>
  <w:footnote w:type="continuationSeparator" w:id="0">
    <w:p w14:paraId="5E0910D4" w14:textId="77777777" w:rsidR="00F26456" w:rsidRDefault="00F26456" w:rsidP="00E73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DE7"/>
    <w:multiLevelType w:val="hybridMultilevel"/>
    <w:tmpl w:val="19C04162"/>
    <w:lvl w:ilvl="0" w:tplc="DA7EB10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00582A"/>
    <w:multiLevelType w:val="hybridMultilevel"/>
    <w:tmpl w:val="0BBEB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82BC7"/>
    <w:multiLevelType w:val="hybridMultilevel"/>
    <w:tmpl w:val="CFCEB28E"/>
    <w:lvl w:ilvl="0" w:tplc="F4669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92A22"/>
    <w:multiLevelType w:val="hybridMultilevel"/>
    <w:tmpl w:val="19C04162"/>
    <w:lvl w:ilvl="0" w:tplc="DA7EB10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CA5A46"/>
    <w:multiLevelType w:val="hybridMultilevel"/>
    <w:tmpl w:val="62B4075A"/>
    <w:lvl w:ilvl="0" w:tplc="9354A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5D153C"/>
    <w:multiLevelType w:val="hybridMultilevel"/>
    <w:tmpl w:val="9258C3FC"/>
    <w:lvl w:ilvl="0" w:tplc="68F27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C8"/>
    <w:rsid w:val="00005526"/>
    <w:rsid w:val="00014CF2"/>
    <w:rsid w:val="00037673"/>
    <w:rsid w:val="0004025A"/>
    <w:rsid w:val="00047CE8"/>
    <w:rsid w:val="00063B8C"/>
    <w:rsid w:val="00080994"/>
    <w:rsid w:val="00082396"/>
    <w:rsid w:val="000A5067"/>
    <w:rsid w:val="000D4DB4"/>
    <w:rsid w:val="0010449D"/>
    <w:rsid w:val="001254C6"/>
    <w:rsid w:val="001309B9"/>
    <w:rsid w:val="00141E0D"/>
    <w:rsid w:val="001548B7"/>
    <w:rsid w:val="00155911"/>
    <w:rsid w:val="0015772A"/>
    <w:rsid w:val="001768DC"/>
    <w:rsid w:val="001B35AE"/>
    <w:rsid w:val="001B753D"/>
    <w:rsid w:val="001D5C81"/>
    <w:rsid w:val="001E3BC9"/>
    <w:rsid w:val="00200B79"/>
    <w:rsid w:val="002431DA"/>
    <w:rsid w:val="00244E44"/>
    <w:rsid w:val="00253FB1"/>
    <w:rsid w:val="0026531E"/>
    <w:rsid w:val="00291186"/>
    <w:rsid w:val="002B07E8"/>
    <w:rsid w:val="002B20FC"/>
    <w:rsid w:val="002C1577"/>
    <w:rsid w:val="002D617F"/>
    <w:rsid w:val="002E4B5B"/>
    <w:rsid w:val="002E7774"/>
    <w:rsid w:val="002F3AB4"/>
    <w:rsid w:val="002F3C8D"/>
    <w:rsid w:val="00302F37"/>
    <w:rsid w:val="003044A6"/>
    <w:rsid w:val="003123D1"/>
    <w:rsid w:val="00317EC5"/>
    <w:rsid w:val="00330AF0"/>
    <w:rsid w:val="0033754C"/>
    <w:rsid w:val="00344F96"/>
    <w:rsid w:val="0034710C"/>
    <w:rsid w:val="003474E2"/>
    <w:rsid w:val="00360E96"/>
    <w:rsid w:val="00370D4E"/>
    <w:rsid w:val="003721AA"/>
    <w:rsid w:val="003751A5"/>
    <w:rsid w:val="00377272"/>
    <w:rsid w:val="00387B5B"/>
    <w:rsid w:val="00393981"/>
    <w:rsid w:val="003B510B"/>
    <w:rsid w:val="003C5953"/>
    <w:rsid w:val="00403129"/>
    <w:rsid w:val="00403F7F"/>
    <w:rsid w:val="00432730"/>
    <w:rsid w:val="00435AC0"/>
    <w:rsid w:val="00437EC8"/>
    <w:rsid w:val="004532AB"/>
    <w:rsid w:val="00474038"/>
    <w:rsid w:val="004800FA"/>
    <w:rsid w:val="004C322C"/>
    <w:rsid w:val="004C57E2"/>
    <w:rsid w:val="004C74BB"/>
    <w:rsid w:val="004C76D0"/>
    <w:rsid w:val="004F51EA"/>
    <w:rsid w:val="00505F5F"/>
    <w:rsid w:val="00505F92"/>
    <w:rsid w:val="005124CA"/>
    <w:rsid w:val="00536EA6"/>
    <w:rsid w:val="00537366"/>
    <w:rsid w:val="00537927"/>
    <w:rsid w:val="00547016"/>
    <w:rsid w:val="00574927"/>
    <w:rsid w:val="00576FB3"/>
    <w:rsid w:val="0058352D"/>
    <w:rsid w:val="005A7C52"/>
    <w:rsid w:val="005B2753"/>
    <w:rsid w:val="005C16D5"/>
    <w:rsid w:val="005D1517"/>
    <w:rsid w:val="005E59CF"/>
    <w:rsid w:val="00612031"/>
    <w:rsid w:val="00631628"/>
    <w:rsid w:val="00647536"/>
    <w:rsid w:val="00653C1D"/>
    <w:rsid w:val="00691CE0"/>
    <w:rsid w:val="00691E92"/>
    <w:rsid w:val="0069267B"/>
    <w:rsid w:val="006B4209"/>
    <w:rsid w:val="006B5D3E"/>
    <w:rsid w:val="006C0D57"/>
    <w:rsid w:val="006D1A43"/>
    <w:rsid w:val="006E1FA3"/>
    <w:rsid w:val="006E403F"/>
    <w:rsid w:val="00713CD4"/>
    <w:rsid w:val="00720104"/>
    <w:rsid w:val="00721E39"/>
    <w:rsid w:val="0076220D"/>
    <w:rsid w:val="00773715"/>
    <w:rsid w:val="007869B2"/>
    <w:rsid w:val="0079372E"/>
    <w:rsid w:val="007A60AB"/>
    <w:rsid w:val="007D4AF5"/>
    <w:rsid w:val="007F09F7"/>
    <w:rsid w:val="00833006"/>
    <w:rsid w:val="00835AF4"/>
    <w:rsid w:val="00856304"/>
    <w:rsid w:val="008618D4"/>
    <w:rsid w:val="00876475"/>
    <w:rsid w:val="00895D74"/>
    <w:rsid w:val="008A7301"/>
    <w:rsid w:val="008C2070"/>
    <w:rsid w:val="008F51E1"/>
    <w:rsid w:val="0091424D"/>
    <w:rsid w:val="0091622F"/>
    <w:rsid w:val="009276AF"/>
    <w:rsid w:val="00933B39"/>
    <w:rsid w:val="009602D9"/>
    <w:rsid w:val="00960BEA"/>
    <w:rsid w:val="00973413"/>
    <w:rsid w:val="009A023C"/>
    <w:rsid w:val="009A152B"/>
    <w:rsid w:val="009B6CF8"/>
    <w:rsid w:val="009D1B8F"/>
    <w:rsid w:val="009E0053"/>
    <w:rsid w:val="009E2914"/>
    <w:rsid w:val="009E4AB3"/>
    <w:rsid w:val="009E6060"/>
    <w:rsid w:val="009E6FB8"/>
    <w:rsid w:val="009E7CDC"/>
    <w:rsid w:val="009F64BE"/>
    <w:rsid w:val="00A04B65"/>
    <w:rsid w:val="00A04D82"/>
    <w:rsid w:val="00A12A3E"/>
    <w:rsid w:val="00A24D0B"/>
    <w:rsid w:val="00A306B1"/>
    <w:rsid w:val="00A64D5C"/>
    <w:rsid w:val="00A708A1"/>
    <w:rsid w:val="00A74D36"/>
    <w:rsid w:val="00AA6F66"/>
    <w:rsid w:val="00AA7436"/>
    <w:rsid w:val="00AC1FC2"/>
    <w:rsid w:val="00AE56B2"/>
    <w:rsid w:val="00AE6B0A"/>
    <w:rsid w:val="00AF2725"/>
    <w:rsid w:val="00B168C4"/>
    <w:rsid w:val="00B17536"/>
    <w:rsid w:val="00B2110F"/>
    <w:rsid w:val="00B37117"/>
    <w:rsid w:val="00B84998"/>
    <w:rsid w:val="00B91363"/>
    <w:rsid w:val="00BA57B9"/>
    <w:rsid w:val="00BC26D6"/>
    <w:rsid w:val="00BD73A6"/>
    <w:rsid w:val="00BD79E6"/>
    <w:rsid w:val="00C324DF"/>
    <w:rsid w:val="00C405A3"/>
    <w:rsid w:val="00C434D0"/>
    <w:rsid w:val="00C45125"/>
    <w:rsid w:val="00C7384B"/>
    <w:rsid w:val="00C92747"/>
    <w:rsid w:val="00C94E02"/>
    <w:rsid w:val="00CB546D"/>
    <w:rsid w:val="00CB5A3F"/>
    <w:rsid w:val="00CD645E"/>
    <w:rsid w:val="00CE7BC5"/>
    <w:rsid w:val="00D00FE1"/>
    <w:rsid w:val="00D022F1"/>
    <w:rsid w:val="00D37D5B"/>
    <w:rsid w:val="00D435AB"/>
    <w:rsid w:val="00D73741"/>
    <w:rsid w:val="00D75C95"/>
    <w:rsid w:val="00DD7666"/>
    <w:rsid w:val="00DF25E1"/>
    <w:rsid w:val="00E02570"/>
    <w:rsid w:val="00E2006B"/>
    <w:rsid w:val="00E23269"/>
    <w:rsid w:val="00E30898"/>
    <w:rsid w:val="00E464DF"/>
    <w:rsid w:val="00E63B21"/>
    <w:rsid w:val="00E66ECE"/>
    <w:rsid w:val="00E73AD1"/>
    <w:rsid w:val="00E844E8"/>
    <w:rsid w:val="00EA0AFA"/>
    <w:rsid w:val="00EA23D5"/>
    <w:rsid w:val="00F26456"/>
    <w:rsid w:val="00F300EC"/>
    <w:rsid w:val="00F44D77"/>
    <w:rsid w:val="00F558E8"/>
    <w:rsid w:val="00F848E9"/>
    <w:rsid w:val="00F914D5"/>
    <w:rsid w:val="00F95E24"/>
    <w:rsid w:val="00F96F40"/>
    <w:rsid w:val="00FB4895"/>
    <w:rsid w:val="00FF1235"/>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7743"/>
  <w15:docId w15:val="{DB9F5F0D-B083-4E9B-B85B-02BB08FF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E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53D"/>
    <w:rPr>
      <w:rFonts w:ascii="Tahoma" w:hAnsi="Tahoma" w:cs="Tahoma"/>
      <w:sz w:val="16"/>
      <w:szCs w:val="16"/>
    </w:rPr>
  </w:style>
  <w:style w:type="character" w:customStyle="1" w:styleId="BalloonTextChar">
    <w:name w:val="Balloon Text Char"/>
    <w:basedOn w:val="DefaultParagraphFont"/>
    <w:link w:val="BalloonText"/>
    <w:uiPriority w:val="99"/>
    <w:semiHidden/>
    <w:rsid w:val="001B753D"/>
    <w:rPr>
      <w:rFonts w:ascii="Tahoma" w:eastAsia="Times New Roman" w:hAnsi="Tahoma" w:cs="Tahoma"/>
      <w:sz w:val="16"/>
      <w:szCs w:val="16"/>
    </w:rPr>
  </w:style>
  <w:style w:type="table" w:styleId="TableGrid">
    <w:name w:val="Table Grid"/>
    <w:basedOn w:val="TableNormal"/>
    <w:uiPriority w:val="59"/>
    <w:rsid w:val="0069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EAuAttribution">
    <w:name w:val="JCE AuAttribution"/>
    <w:basedOn w:val="Normal"/>
    <w:qFormat/>
    <w:rsid w:val="00F96F40"/>
    <w:pPr>
      <w:tabs>
        <w:tab w:val="left" w:pos="360"/>
      </w:tabs>
      <w:spacing w:after="240" w:line="480" w:lineRule="auto"/>
    </w:pPr>
    <w:rPr>
      <w:rFonts w:ascii="Bookman Old Style" w:hAnsi="Bookman Old Style"/>
      <w:sz w:val="20"/>
    </w:rPr>
  </w:style>
  <w:style w:type="paragraph" w:customStyle="1" w:styleId="JCEAuNames">
    <w:name w:val="JCE AuNames"/>
    <w:basedOn w:val="Normal"/>
    <w:qFormat/>
    <w:rsid w:val="00F96F40"/>
    <w:pPr>
      <w:tabs>
        <w:tab w:val="left" w:pos="360"/>
      </w:tabs>
      <w:spacing w:line="480" w:lineRule="auto"/>
    </w:pPr>
    <w:rPr>
      <w:rFonts w:ascii="Bookman Old Style" w:hAnsi="Bookman Old Style"/>
      <w:sz w:val="20"/>
    </w:rPr>
  </w:style>
  <w:style w:type="paragraph" w:customStyle="1" w:styleId="JCETitle">
    <w:name w:val="JCE Title"/>
    <w:next w:val="JCEAuNames"/>
    <w:qFormat/>
    <w:rsid w:val="00F96F40"/>
    <w:pPr>
      <w:spacing w:after="120" w:line="400" w:lineRule="atLeast"/>
    </w:pPr>
    <w:rPr>
      <w:rFonts w:ascii="Helvetica" w:eastAsia="Cambria" w:hAnsi="Helvetica" w:cs="Times New Roman"/>
      <w:b/>
      <w:sz w:val="32"/>
      <w:szCs w:val="24"/>
    </w:rPr>
  </w:style>
  <w:style w:type="character" w:styleId="Hyperlink">
    <w:name w:val="Hyperlink"/>
    <w:basedOn w:val="DefaultParagraphFont"/>
    <w:uiPriority w:val="99"/>
    <w:unhideWhenUsed/>
    <w:rsid w:val="00D75C95"/>
    <w:rPr>
      <w:color w:val="0000FF" w:themeColor="hyperlink"/>
      <w:u w:val="single"/>
    </w:rPr>
  </w:style>
  <w:style w:type="paragraph" w:styleId="NormalWeb">
    <w:name w:val="Normal (Web)"/>
    <w:basedOn w:val="Normal"/>
    <w:uiPriority w:val="99"/>
    <w:semiHidden/>
    <w:unhideWhenUsed/>
    <w:rsid w:val="00C405A3"/>
    <w:pPr>
      <w:spacing w:before="100" w:beforeAutospacing="1" w:after="100" w:afterAutospacing="1"/>
    </w:pPr>
  </w:style>
  <w:style w:type="paragraph" w:styleId="Header">
    <w:name w:val="header"/>
    <w:basedOn w:val="Normal"/>
    <w:link w:val="HeaderChar"/>
    <w:uiPriority w:val="99"/>
    <w:unhideWhenUsed/>
    <w:rsid w:val="00E73AD1"/>
    <w:pPr>
      <w:tabs>
        <w:tab w:val="center" w:pos="4680"/>
        <w:tab w:val="right" w:pos="9360"/>
      </w:tabs>
    </w:pPr>
  </w:style>
  <w:style w:type="character" w:customStyle="1" w:styleId="HeaderChar">
    <w:name w:val="Header Char"/>
    <w:basedOn w:val="DefaultParagraphFont"/>
    <w:link w:val="Header"/>
    <w:uiPriority w:val="99"/>
    <w:rsid w:val="00E73A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3AD1"/>
    <w:pPr>
      <w:tabs>
        <w:tab w:val="center" w:pos="4680"/>
        <w:tab w:val="right" w:pos="9360"/>
      </w:tabs>
    </w:pPr>
  </w:style>
  <w:style w:type="character" w:customStyle="1" w:styleId="FooterChar">
    <w:name w:val="Footer Char"/>
    <w:basedOn w:val="DefaultParagraphFont"/>
    <w:link w:val="Footer"/>
    <w:uiPriority w:val="99"/>
    <w:rsid w:val="00E73AD1"/>
    <w:rPr>
      <w:rFonts w:ascii="Times New Roman" w:eastAsia="Times New Roman" w:hAnsi="Times New Roman" w:cs="Times New Roman"/>
      <w:sz w:val="24"/>
      <w:szCs w:val="24"/>
    </w:rPr>
  </w:style>
  <w:style w:type="paragraph" w:customStyle="1" w:styleId="JCEbodytext">
    <w:name w:val="JCE body text"/>
    <w:qFormat/>
    <w:rsid w:val="002F3C8D"/>
    <w:pPr>
      <w:adjustRightInd w:val="0"/>
      <w:spacing w:after="0" w:line="240" w:lineRule="atLeast"/>
      <w:ind w:firstLine="360"/>
    </w:pPr>
    <w:rPr>
      <w:rFonts w:ascii="Bookman Old Style" w:eastAsia="Times New Roman" w:hAnsi="Bookman Old Style" w:cs="Times New Roman"/>
      <w:sz w:val="20"/>
      <w:szCs w:val="20"/>
    </w:rPr>
  </w:style>
  <w:style w:type="paragraph" w:styleId="ListParagraph">
    <w:name w:val="List Paragraph"/>
    <w:basedOn w:val="Normal"/>
    <w:uiPriority w:val="34"/>
    <w:qFormat/>
    <w:rsid w:val="00005526"/>
    <w:pPr>
      <w:ind w:left="720"/>
      <w:contextualSpacing/>
    </w:pPr>
  </w:style>
  <w:style w:type="paragraph" w:styleId="FootnoteText">
    <w:name w:val="footnote text"/>
    <w:basedOn w:val="Normal"/>
    <w:link w:val="FootnoteTextChar"/>
    <w:uiPriority w:val="99"/>
    <w:unhideWhenUsed/>
    <w:rsid w:val="00505F92"/>
    <w:pPr>
      <w:ind w:firstLine="360"/>
    </w:pPr>
    <w:rPr>
      <w:rFonts w:asciiTheme="minorHAnsi" w:eastAsiaTheme="minorEastAsia" w:hAnsiTheme="minorHAnsi" w:cstheme="minorBidi"/>
      <w:lang w:bidi="en-US"/>
    </w:rPr>
  </w:style>
  <w:style w:type="character" w:customStyle="1" w:styleId="FootnoteTextChar">
    <w:name w:val="Footnote Text Char"/>
    <w:basedOn w:val="DefaultParagraphFont"/>
    <w:link w:val="FootnoteText"/>
    <w:uiPriority w:val="99"/>
    <w:rsid w:val="00505F92"/>
    <w:rPr>
      <w:rFonts w:eastAsiaTheme="minorEastAsia"/>
      <w:sz w:val="24"/>
      <w:szCs w:val="24"/>
      <w:lang w:bidi="en-US"/>
    </w:rPr>
  </w:style>
  <w:style w:type="character" w:styleId="FootnoteReference">
    <w:name w:val="footnote reference"/>
    <w:basedOn w:val="DefaultParagraphFont"/>
    <w:uiPriority w:val="99"/>
    <w:unhideWhenUsed/>
    <w:rsid w:val="00505F92"/>
    <w:rPr>
      <w:vertAlign w:val="superscript"/>
    </w:rPr>
  </w:style>
  <w:style w:type="paragraph" w:customStyle="1" w:styleId="Articletitle">
    <w:name w:val="Article title"/>
    <w:basedOn w:val="Normal"/>
    <w:next w:val="Normal"/>
    <w:qFormat/>
    <w:rsid w:val="003474E2"/>
    <w:pPr>
      <w:spacing w:after="120" w:line="360" w:lineRule="auto"/>
    </w:pPr>
    <w:rPr>
      <w:b/>
      <w:sz w:val="28"/>
      <w:lang w:val="en-GB" w:eastAsia="en-GB"/>
    </w:rPr>
  </w:style>
  <w:style w:type="paragraph" w:customStyle="1" w:styleId="Authornames">
    <w:name w:val="Author names"/>
    <w:basedOn w:val="Normal"/>
    <w:next w:val="Normal"/>
    <w:qFormat/>
    <w:rsid w:val="003474E2"/>
    <w:pPr>
      <w:spacing w:before="240" w:line="360" w:lineRule="auto"/>
    </w:pPr>
    <w:rPr>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watch?v=n2QWyJyehu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geetha</cp:lastModifiedBy>
  <cp:revision>2</cp:revision>
  <dcterms:created xsi:type="dcterms:W3CDTF">2019-04-19T11:12:00Z</dcterms:created>
  <dcterms:modified xsi:type="dcterms:W3CDTF">2019-04-19T11:12:00Z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