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9C3" w:rsidRPr="007357B3" w:rsidRDefault="00AF5DDF" w:rsidP="00D02CC2">
      <w:pPr>
        <w:pStyle w:val="Heading1"/>
        <w:rPr>
          <w:rFonts w:ascii="Times New Roman" w:hAnsi="Times New Roman" w:cs="Times New Roman"/>
          <w:color w:val="auto"/>
          <w:sz w:val="24"/>
          <w:szCs w:val="24"/>
          <w:lang w:val="en-CA"/>
        </w:rPr>
      </w:pPr>
      <w:r w:rsidRPr="007357B3">
        <w:rPr>
          <w:rFonts w:ascii="Times New Roman" w:hAnsi="Times New Roman" w:cs="Times New Roman"/>
          <w:b/>
          <w:color w:val="auto"/>
          <w:sz w:val="24"/>
          <w:szCs w:val="24"/>
          <w:lang w:val="en-CA"/>
        </w:rPr>
        <w:t>Appendix S1</w:t>
      </w:r>
      <w:r w:rsidR="00CC47D8" w:rsidRPr="007357B3">
        <w:rPr>
          <w:rFonts w:ascii="Times New Roman" w:hAnsi="Times New Roman" w:cs="Times New Roman"/>
          <w:b/>
          <w:color w:val="auto"/>
          <w:sz w:val="24"/>
          <w:szCs w:val="24"/>
          <w:lang w:val="en-CA"/>
        </w:rPr>
        <w:t>.</w:t>
      </w:r>
      <w:r w:rsidR="00CC47D8" w:rsidRPr="007357B3">
        <w:rPr>
          <w:rFonts w:ascii="Times New Roman" w:hAnsi="Times New Roman" w:cs="Times New Roman"/>
          <w:color w:val="auto"/>
          <w:sz w:val="24"/>
          <w:szCs w:val="24"/>
          <w:lang w:val="en-CA"/>
        </w:rPr>
        <w:t xml:space="preserve">  Determining logger tolerance based on breeding stage</w:t>
      </w:r>
    </w:p>
    <w:p w:rsidR="00AF5DDF" w:rsidRPr="007357B3" w:rsidRDefault="00AF5DDF" w:rsidP="00AF5DDF">
      <w:pPr>
        <w:rPr>
          <w:rFonts w:ascii="Times New Roman" w:hAnsi="Times New Roman" w:cs="Times New Roman"/>
          <w:sz w:val="24"/>
          <w:szCs w:val="24"/>
          <w:lang w:val="en-CA"/>
        </w:rPr>
      </w:pPr>
    </w:p>
    <w:p w:rsidR="001F09C3" w:rsidRPr="007357B3" w:rsidRDefault="001F09C3" w:rsidP="002550E5">
      <w:pPr>
        <w:spacing w:line="480" w:lineRule="auto"/>
        <w:ind w:firstLine="720"/>
        <w:jc w:val="both"/>
        <w:rPr>
          <w:rFonts w:ascii="Times New Roman" w:hAnsi="Times New Roman" w:cs="Times New Roman"/>
          <w:sz w:val="24"/>
          <w:szCs w:val="24"/>
        </w:rPr>
      </w:pPr>
      <w:r w:rsidRPr="007357B3">
        <w:rPr>
          <w:rFonts w:ascii="Times New Roman" w:hAnsi="Times New Roman" w:cs="Times New Roman"/>
          <w:sz w:val="24"/>
          <w:szCs w:val="24"/>
        </w:rPr>
        <w:t xml:space="preserve">A preliminary field season was conducted in 2014 at Machias Seal Island, New Brunswick, Canada (44.50˚N, 67.10˚W) to determine at which stage of breeding Puffins and Razorbills would best tolerate logger attachment. We deployed Ecotone® loggers (ALLE-68 on Puffins, 5 grams </w:t>
      </w:r>
      <w:r w:rsidR="00634290" w:rsidRPr="007357B3">
        <w:rPr>
          <w:rFonts w:ascii="Times New Roman" w:hAnsi="Times New Roman" w:cs="Times New Roman"/>
          <w:sz w:val="24"/>
          <w:szCs w:val="24"/>
        </w:rPr>
        <w:t xml:space="preserve">(1.3% average body mass, including attachment material, n=11), 26x16x10mm, antenna ~52mm; and URI-120 on Razorbills, 8 grams (1.8% body mass, including attachment material), 35x16x11mm, antenna ~70mm, n=10) </w:t>
      </w:r>
      <w:r w:rsidRPr="007357B3">
        <w:rPr>
          <w:rFonts w:ascii="Times New Roman" w:hAnsi="Times New Roman" w:cs="Times New Roman"/>
          <w:sz w:val="24"/>
          <w:szCs w:val="24"/>
        </w:rPr>
        <w:t xml:space="preserve"> at four stages during the breeding season: incubating, and early, mid, and late chick-rearing in 2014; and only in late chick-rearing in 2015 (see results). The chick-rearing period of Razorbills is so short (17-23d, </w:t>
      </w:r>
      <w:r w:rsidRPr="007357B3">
        <w:rPr>
          <w:rFonts w:ascii="Times New Roman" w:hAnsi="Times New Roman" w:cs="Times New Roman"/>
          <w:sz w:val="24"/>
          <w:szCs w:val="24"/>
        </w:rPr>
        <w:fldChar w:fldCharType="begin" w:fldLock="1"/>
      </w:r>
      <w:r w:rsidRPr="007357B3">
        <w:rPr>
          <w:rFonts w:ascii="Times New Roman" w:hAnsi="Times New Roman" w:cs="Times New Roman"/>
          <w:sz w:val="24"/>
          <w:szCs w:val="24"/>
        </w:rPr>
        <w:instrText>ADDIN CSL_CITATION { "citationItems" : [ { "id" : "ITEM-1", "itemData" : { "DOI" : "10.1139/Z07-113", "author" : [ { "dropping-particle" : "", "family" : "Lavers", "given" : "J L", "non-dropping-particle" : "", "parse-names" : false, "suffix" : "" }, { "dropping-particle" : "", "family" : "Jones", "given" : "I L", "non-dropping-particle" : "", "parse-names" : false, "suffix" : "" }, { "dropping-particle" : "", "family" : "Diamond", "given" : "A W", "non-dropping-particle" : "", "parse-names" : false, "suffix" : "" }, { "dropping-particle" : "", "family" : "Robertson", "given" : "G J", "non-dropping-particle" : "", "parse-names" : false, "suffix" : "" } ], "container-title" : "Canadian Journal of Zoology", "id" : "ITEM-1", "issued" : { "date-parts" : [ [ "2008" ] ] }, "page" : "51-61", "title" : "Annual survival of North American Razorbills ( Alca torda ) varies with ocean climate indices", "type" : "article-journal", "volume" : "86" }, "uris" : [ "http://www.mendeley.com/documents/?uuid=d60a9032-4c0f-419a-8882-ca1203f599df" ] } ], "mendeley" : { "formattedCitation" : "(Lavers et al. 2008)", "manualFormatting" : "Lavers et al. 2008", "plainTextFormattedCitation" : "(Lavers et al. 2008)", "previouslyFormattedCitation" : "(Lavers et al. 2008)" }, "properties" : { "noteIndex" : 0 }, "schema" : "https://github.com/citation-style-language/schema/raw/master/csl-citation.json" }</w:instrText>
      </w:r>
      <w:r w:rsidRPr="007357B3">
        <w:rPr>
          <w:rFonts w:ascii="Times New Roman" w:hAnsi="Times New Roman" w:cs="Times New Roman"/>
          <w:sz w:val="24"/>
          <w:szCs w:val="24"/>
        </w:rPr>
        <w:fldChar w:fldCharType="separate"/>
      </w:r>
      <w:r w:rsidRPr="007357B3">
        <w:rPr>
          <w:rFonts w:ascii="Times New Roman" w:hAnsi="Times New Roman" w:cs="Times New Roman"/>
          <w:noProof/>
          <w:sz w:val="24"/>
          <w:szCs w:val="24"/>
        </w:rPr>
        <w:t xml:space="preserve">Lavers </w:t>
      </w:r>
      <w:r w:rsidRPr="007357B3">
        <w:rPr>
          <w:rFonts w:ascii="Times New Roman" w:hAnsi="Times New Roman" w:cs="Times New Roman"/>
          <w:i/>
          <w:noProof/>
          <w:sz w:val="24"/>
          <w:szCs w:val="24"/>
        </w:rPr>
        <w:t>et al.</w:t>
      </w:r>
      <w:r w:rsidRPr="007357B3">
        <w:rPr>
          <w:rFonts w:ascii="Times New Roman" w:hAnsi="Times New Roman" w:cs="Times New Roman"/>
          <w:noProof/>
          <w:sz w:val="24"/>
          <w:szCs w:val="24"/>
        </w:rPr>
        <w:t xml:space="preserve"> 2008</w:t>
      </w:r>
      <w:r w:rsidRPr="007357B3">
        <w:rPr>
          <w:rFonts w:ascii="Times New Roman" w:hAnsi="Times New Roman" w:cs="Times New Roman"/>
          <w:sz w:val="24"/>
          <w:szCs w:val="24"/>
        </w:rPr>
        <w:fldChar w:fldCharType="end"/>
      </w:r>
      <w:r w:rsidRPr="007357B3">
        <w:rPr>
          <w:rFonts w:ascii="Times New Roman" w:hAnsi="Times New Roman" w:cs="Times New Roman"/>
          <w:sz w:val="24"/>
          <w:szCs w:val="24"/>
        </w:rPr>
        <w:t xml:space="preserve">) that only two periods of chick-rearing were recognized (early and late). Loggers were attached to the birds’ back feathers, between the wings, using cable ties and TESA® marine tape </w:t>
      </w:r>
      <w:r w:rsidRPr="007357B3">
        <w:rPr>
          <w:rFonts w:ascii="Times New Roman" w:hAnsi="Times New Roman" w:cs="Times New Roman"/>
          <w:sz w:val="24"/>
          <w:szCs w:val="24"/>
        </w:rPr>
        <w:fldChar w:fldCharType="begin" w:fldLock="1"/>
      </w:r>
      <w:r w:rsidRPr="007357B3">
        <w:rPr>
          <w:rFonts w:ascii="Times New Roman" w:hAnsi="Times New Roman" w:cs="Times New Roman"/>
          <w:sz w:val="24"/>
          <w:szCs w:val="24"/>
        </w:rPr>
        <w:instrText>ADDIN CSL_CITATION { "citationItems" : [ { "id" : "ITEM-1", "itemData" : { "abstract" : "Transmitters or recorders attached to seabirds have greatly enhanced our understanding of seabird ecology (Kooyman and Kooyman 1995). Initially, such devices were large and cumbersome, but with advances in solid state technology, units have be-come increasingly smaller, can be deployed for long periods, and are more reliable (Wilson and Culik 1992). Because the operating life of devices typically spans many months, it is desirable to have a simple method for attaching devices to free-living animals that is effective for long periods with minimal im-pacts on the carriers (Fraser and Trivelpiece 1994). Wilson and Wilson (1 989) described the use of wa-terproof tape as a useful way to attach devices to pen-guins. They reported that units can remained at-tached for several days. We present a method for at-taching devices to penquins that will allow the devices to remain securely attached for weeks to months at a time.", "author" : [ { "dropping-particle" : "", "family" : "Wilson", "given" : "Rory P.", "non-dropping-particle" : "", "parse-names" : false, "suffix" : "" }, { "dropping-particle" : "", "family" : "Putz", "given" : "Klemens", "non-dropping-particle" : "", "parse-names" : false, "suffix" : "" }, { "dropping-particle" : "", "family" : "Peters", "given" : "Gerrit", "non-dropping-particle" : "", "parse-names" : false, "suffix" : "" }, { "dropping-particle" : "", "family" : "Culik", "given" : "Boris", "non-dropping-particle" : "", "parse-names" : false, "suffix" : "" }, { "dropping-particle" : "", "family" : "Scolaro", "given" : "J Alejandro", "non-dropping-particle" : "", "parse-names" : false, "suffix" : "" }, { "dropping-particle" : "", "family" : "Charrassin", "given" : "Jean-Benoit", "non-dropping-particle" : "", "parse-names" : false, "suffix" : "" }, { "dropping-particle" : "", "family" : "Ropert-Coudert", "given" : "Yan", "non-dropping-particle" : "", "parse-names" : false, "suffix" : "" } ], "container-title" : "Wildlife Society Bulletin", "id" : "ITEM-1", "issue" : "1", "issued" : { "date-parts" : [ [ "1997" ] ] }, "page" : "101-106", "title" : "Long-term attachment of transmitting and recording devices to penguins and other seabirds", "type" : "article-journal", "volume" : "25" }, "uris" : [ "http://www.mendeley.com/documents/?uuid=e380a090-9663-3c67-b3a6-e8ae8e00f895" ] } ], "mendeley" : { "formattedCitation" : "(Wilson et al. 1997)", "manualFormatting" : "(Wilson et al. 1997; Figure 1)", "plainTextFormattedCitation" : "(Wilson et al. 1997)", "previouslyFormattedCitation" : "(Wilson et al. 1997)" }, "properties" : { "noteIndex" : 0 }, "schema" : "https://github.com/citation-style-language/schema/raw/master/csl-citation.json" }</w:instrText>
      </w:r>
      <w:r w:rsidRPr="007357B3">
        <w:rPr>
          <w:rFonts w:ascii="Times New Roman" w:hAnsi="Times New Roman" w:cs="Times New Roman"/>
          <w:sz w:val="24"/>
          <w:szCs w:val="24"/>
        </w:rPr>
        <w:fldChar w:fldCharType="separate"/>
      </w:r>
      <w:r w:rsidRPr="007357B3">
        <w:rPr>
          <w:rFonts w:ascii="Times New Roman" w:hAnsi="Times New Roman" w:cs="Times New Roman"/>
          <w:noProof/>
          <w:sz w:val="24"/>
          <w:szCs w:val="24"/>
        </w:rPr>
        <w:t xml:space="preserve">(Wilson </w:t>
      </w:r>
      <w:r w:rsidRPr="007357B3">
        <w:rPr>
          <w:rFonts w:ascii="Times New Roman" w:hAnsi="Times New Roman" w:cs="Times New Roman"/>
          <w:i/>
          <w:noProof/>
          <w:sz w:val="24"/>
          <w:szCs w:val="24"/>
        </w:rPr>
        <w:t>et al.</w:t>
      </w:r>
      <w:r w:rsidRPr="007357B3">
        <w:rPr>
          <w:rFonts w:ascii="Times New Roman" w:hAnsi="Times New Roman" w:cs="Times New Roman"/>
          <w:noProof/>
          <w:sz w:val="24"/>
          <w:szCs w:val="24"/>
        </w:rPr>
        <w:t xml:space="preserve"> 1997; </w:t>
      </w:r>
      <w:r w:rsidRPr="007357B3">
        <w:rPr>
          <w:rFonts w:ascii="Times New Roman" w:hAnsi="Times New Roman" w:cs="Times New Roman"/>
          <w:noProof/>
          <w:sz w:val="24"/>
          <w:szCs w:val="24"/>
        </w:rPr>
        <w:fldChar w:fldCharType="begin" w:fldLock="1"/>
      </w:r>
      <w:r w:rsidRPr="007357B3">
        <w:rPr>
          <w:rFonts w:ascii="Times New Roman" w:hAnsi="Times New Roman" w:cs="Times New Roman"/>
          <w:noProof/>
          <w:sz w:val="24"/>
          <w:szCs w:val="24"/>
        </w:rPr>
        <w:instrText xml:space="preserve"> REF _Ref527466406 \h  \* MERGEFORMAT </w:instrText>
      </w:r>
      <w:r w:rsidRPr="007357B3">
        <w:rPr>
          <w:rFonts w:ascii="Times New Roman" w:hAnsi="Times New Roman" w:cs="Times New Roman"/>
          <w:noProof/>
          <w:sz w:val="24"/>
          <w:szCs w:val="24"/>
        </w:rPr>
      </w:r>
      <w:r w:rsidRPr="007357B3">
        <w:rPr>
          <w:rFonts w:ascii="Times New Roman" w:hAnsi="Times New Roman" w:cs="Times New Roman"/>
          <w:noProof/>
          <w:sz w:val="24"/>
          <w:szCs w:val="24"/>
        </w:rPr>
        <w:fldChar w:fldCharType="separate"/>
      </w:r>
      <w:r w:rsidRPr="007357B3">
        <w:rPr>
          <w:rFonts w:ascii="Times New Roman" w:hAnsi="Times New Roman" w:cs="Times New Roman"/>
          <w:noProof/>
          <w:sz w:val="24"/>
          <w:szCs w:val="24"/>
        </w:rPr>
        <w:t>Figure 1</w:t>
      </w:r>
      <w:r w:rsidRPr="007357B3">
        <w:rPr>
          <w:rFonts w:ascii="Times New Roman" w:hAnsi="Times New Roman" w:cs="Times New Roman"/>
          <w:noProof/>
          <w:sz w:val="24"/>
          <w:szCs w:val="24"/>
        </w:rPr>
        <w:fldChar w:fldCharType="end"/>
      </w:r>
      <w:r w:rsidRPr="007357B3">
        <w:rPr>
          <w:rFonts w:ascii="Times New Roman" w:hAnsi="Times New Roman" w:cs="Times New Roman"/>
          <w:noProof/>
          <w:sz w:val="24"/>
          <w:szCs w:val="24"/>
        </w:rPr>
        <w:t>)</w:t>
      </w:r>
      <w:r w:rsidRPr="007357B3">
        <w:rPr>
          <w:rFonts w:ascii="Times New Roman" w:hAnsi="Times New Roman" w:cs="Times New Roman"/>
          <w:sz w:val="24"/>
          <w:szCs w:val="24"/>
        </w:rPr>
        <w:fldChar w:fldCharType="end"/>
      </w:r>
      <w:r w:rsidRPr="007357B3">
        <w:rPr>
          <w:rFonts w:ascii="Times New Roman" w:hAnsi="Times New Roman" w:cs="Times New Roman"/>
          <w:sz w:val="24"/>
          <w:szCs w:val="24"/>
        </w:rPr>
        <w:t xml:space="preserve">.  </w:t>
      </w:r>
    </w:p>
    <w:p w:rsidR="001F09C3" w:rsidRPr="007357B3" w:rsidRDefault="002550E5" w:rsidP="002550E5">
      <w:pPr>
        <w:spacing w:line="480" w:lineRule="auto"/>
        <w:ind w:firstLine="720"/>
        <w:jc w:val="both"/>
        <w:rPr>
          <w:rFonts w:ascii="Times New Roman" w:hAnsi="Times New Roman" w:cs="Times New Roman"/>
          <w:sz w:val="24"/>
          <w:szCs w:val="24"/>
        </w:rPr>
      </w:pPr>
      <w:r w:rsidRPr="007357B3">
        <w:rPr>
          <w:rFonts w:ascii="Times New Roman" w:hAnsi="Times New Roman" w:cs="Times New Roman"/>
          <w:sz w:val="24"/>
          <w:szCs w:val="24"/>
        </w:rPr>
        <w:t>W</w:t>
      </w:r>
      <w:r w:rsidR="008D5AF8" w:rsidRPr="007357B3">
        <w:rPr>
          <w:rFonts w:ascii="Times New Roman" w:hAnsi="Times New Roman" w:cs="Times New Roman"/>
          <w:sz w:val="24"/>
          <w:szCs w:val="24"/>
        </w:rPr>
        <w:t>e found a difference in chick survival based on chick age at the time of logger attachment (</w:t>
      </w:r>
      <w:r w:rsidR="00371433" w:rsidRPr="007357B3">
        <w:rPr>
          <w:rFonts w:ascii="Times New Roman" w:hAnsi="Times New Roman" w:cs="Times New Roman"/>
          <w:sz w:val="24"/>
          <w:szCs w:val="24"/>
        </w:rPr>
        <w:t>Table 1</w:t>
      </w:r>
      <w:r w:rsidR="008D5AF8" w:rsidRPr="007357B3">
        <w:rPr>
          <w:rFonts w:ascii="Times New Roman" w:hAnsi="Times New Roman" w:cs="Times New Roman"/>
          <w:sz w:val="24"/>
          <w:szCs w:val="24"/>
        </w:rPr>
        <w:t>); nests with older chicks had higher fledge success than those with younger chicks. Small sample sizes precluded testing t</w:t>
      </w:r>
      <w:r w:rsidR="00FE5C96" w:rsidRPr="007357B3">
        <w:rPr>
          <w:rFonts w:ascii="Times New Roman" w:hAnsi="Times New Roman" w:cs="Times New Roman"/>
          <w:sz w:val="24"/>
          <w:szCs w:val="24"/>
        </w:rPr>
        <w:t xml:space="preserve">he significance of this </w:t>
      </w:r>
      <w:proofErr w:type="gramStart"/>
      <w:r w:rsidR="00FE5C96" w:rsidRPr="007357B3">
        <w:rPr>
          <w:rFonts w:ascii="Times New Roman" w:hAnsi="Times New Roman" w:cs="Times New Roman"/>
          <w:sz w:val="24"/>
          <w:szCs w:val="24"/>
        </w:rPr>
        <w:t xml:space="preserve">result, </w:t>
      </w:r>
      <w:r w:rsidR="008D5AF8" w:rsidRPr="007357B3">
        <w:rPr>
          <w:rFonts w:ascii="Times New Roman" w:hAnsi="Times New Roman" w:cs="Times New Roman"/>
          <w:sz w:val="24"/>
          <w:szCs w:val="24"/>
        </w:rPr>
        <w:t>but</w:t>
      </w:r>
      <w:proofErr w:type="gramEnd"/>
      <w:r w:rsidR="008D5AF8" w:rsidRPr="007357B3">
        <w:rPr>
          <w:rFonts w:ascii="Times New Roman" w:hAnsi="Times New Roman" w:cs="Times New Roman"/>
          <w:sz w:val="24"/>
          <w:szCs w:val="24"/>
        </w:rPr>
        <w:t xml:space="preserve"> acting on the precautionary principle we focused our 2015 tagging efforts on adults with chicks that were at least halfway through their linear growth period (~20 days for Puffins and ~7 days for Razorbills) and used results from mid- and late-chick rearing adults in 2014. Observations were made at nests during the three to four days that loggers were attached to adults.</w:t>
      </w:r>
    </w:p>
    <w:p w:rsidR="00BB0EE6" w:rsidRPr="007357B3" w:rsidRDefault="00BB0EE6">
      <w:pPr>
        <w:rPr>
          <w:rFonts w:ascii="Times New Roman" w:eastAsia="Times New Roman" w:hAnsi="Times New Roman" w:cs="Times New Roman"/>
          <w:iCs/>
          <w:sz w:val="24"/>
          <w:szCs w:val="24"/>
        </w:rPr>
      </w:pPr>
      <w:bookmarkStart w:id="0" w:name="_Ref527464320"/>
      <w:r w:rsidRPr="007357B3">
        <w:rPr>
          <w:rFonts w:ascii="Times New Roman" w:hAnsi="Times New Roman" w:cs="Times New Roman"/>
          <w:i/>
          <w:sz w:val="24"/>
          <w:szCs w:val="24"/>
        </w:rPr>
        <w:br w:type="page"/>
      </w:r>
    </w:p>
    <w:p w:rsidR="00BB0EE6" w:rsidRPr="007357B3" w:rsidRDefault="00BB0EE6" w:rsidP="00BB0EE6">
      <w:pPr>
        <w:pStyle w:val="Caption"/>
        <w:keepNext/>
        <w:spacing w:line="480" w:lineRule="auto"/>
        <w:rPr>
          <w:i w:val="0"/>
          <w:color w:val="auto"/>
          <w:sz w:val="24"/>
          <w:szCs w:val="24"/>
        </w:rPr>
      </w:pPr>
      <w:r w:rsidRPr="007357B3">
        <w:rPr>
          <w:b/>
          <w:i w:val="0"/>
          <w:color w:val="auto"/>
          <w:sz w:val="24"/>
          <w:szCs w:val="24"/>
        </w:rPr>
        <w:lastRenderedPageBreak/>
        <w:t xml:space="preserve">Table </w:t>
      </w:r>
      <w:r w:rsidR="00AF5DDF" w:rsidRPr="007357B3">
        <w:rPr>
          <w:b/>
          <w:i w:val="0"/>
          <w:color w:val="auto"/>
          <w:sz w:val="24"/>
          <w:szCs w:val="24"/>
        </w:rPr>
        <w:t>S</w:t>
      </w:r>
      <w:r w:rsidRPr="007357B3">
        <w:rPr>
          <w:b/>
          <w:i w:val="0"/>
          <w:color w:val="auto"/>
          <w:sz w:val="24"/>
          <w:szCs w:val="24"/>
        </w:rPr>
        <w:fldChar w:fldCharType="begin"/>
      </w:r>
      <w:r w:rsidRPr="007357B3">
        <w:rPr>
          <w:b/>
          <w:i w:val="0"/>
          <w:color w:val="auto"/>
          <w:sz w:val="24"/>
          <w:szCs w:val="24"/>
        </w:rPr>
        <w:instrText xml:space="preserve"> SEQ Table \* ARABIC </w:instrText>
      </w:r>
      <w:r w:rsidRPr="007357B3">
        <w:rPr>
          <w:b/>
          <w:i w:val="0"/>
          <w:color w:val="auto"/>
          <w:sz w:val="24"/>
          <w:szCs w:val="24"/>
        </w:rPr>
        <w:fldChar w:fldCharType="separate"/>
      </w:r>
      <w:r w:rsidRPr="007357B3">
        <w:rPr>
          <w:b/>
          <w:i w:val="0"/>
          <w:noProof/>
          <w:color w:val="auto"/>
          <w:sz w:val="24"/>
          <w:szCs w:val="24"/>
        </w:rPr>
        <w:t>1</w:t>
      </w:r>
      <w:r w:rsidRPr="007357B3">
        <w:rPr>
          <w:b/>
          <w:i w:val="0"/>
          <w:color w:val="auto"/>
          <w:sz w:val="24"/>
          <w:szCs w:val="24"/>
        </w:rPr>
        <w:fldChar w:fldCharType="end"/>
      </w:r>
      <w:bookmarkEnd w:id="0"/>
      <w:r w:rsidR="00AF5DDF" w:rsidRPr="007357B3">
        <w:rPr>
          <w:b/>
          <w:i w:val="0"/>
          <w:color w:val="auto"/>
          <w:sz w:val="24"/>
          <w:szCs w:val="24"/>
        </w:rPr>
        <w:t>.</w:t>
      </w:r>
      <w:r w:rsidRPr="007357B3">
        <w:rPr>
          <w:i w:val="0"/>
          <w:color w:val="auto"/>
          <w:sz w:val="24"/>
          <w:szCs w:val="24"/>
        </w:rPr>
        <w:t xml:space="preserve"> Mean growth rates during the linear growth period (±</w:t>
      </w:r>
      <w:r w:rsidR="00AF5DDF" w:rsidRPr="007357B3">
        <w:rPr>
          <w:i w:val="0"/>
          <w:color w:val="auto"/>
          <w:sz w:val="24"/>
          <w:szCs w:val="24"/>
        </w:rPr>
        <w:t xml:space="preserve"> </w:t>
      </w:r>
      <w:proofErr w:type="spellStart"/>
      <w:r w:rsidRPr="007357B3">
        <w:rPr>
          <w:i w:val="0"/>
          <w:color w:val="auto"/>
          <w:sz w:val="24"/>
          <w:szCs w:val="24"/>
        </w:rPr>
        <w:t>sd</w:t>
      </w:r>
      <w:proofErr w:type="spellEnd"/>
      <w:r w:rsidRPr="007357B3">
        <w:rPr>
          <w:i w:val="0"/>
          <w:color w:val="auto"/>
          <w:sz w:val="24"/>
          <w:szCs w:val="24"/>
        </w:rPr>
        <w:t xml:space="preserve">) and number of chicks fledged for Atlantic Puffins and Razorbills tagged at different breeding stages during preliminary field season in 2014. Adults of control burrows were not </w:t>
      </w:r>
      <w:proofErr w:type="gramStart"/>
      <w:r w:rsidRPr="007357B3">
        <w:rPr>
          <w:i w:val="0"/>
          <w:color w:val="auto"/>
          <w:sz w:val="24"/>
          <w:szCs w:val="24"/>
        </w:rPr>
        <w:t>manipulated</w:t>
      </w:r>
      <w:proofErr w:type="gramEnd"/>
      <w:r w:rsidRPr="007357B3">
        <w:rPr>
          <w:i w:val="0"/>
          <w:color w:val="auto"/>
          <w:sz w:val="24"/>
          <w:szCs w:val="24"/>
        </w:rPr>
        <w:t xml:space="preserve"> and chicks were measured throughout their development in the same way as chicks belonging to experimental burrows. </w:t>
      </w:r>
    </w:p>
    <w:p w:rsidR="00CC47D8" w:rsidRPr="007357B3" w:rsidRDefault="00CC47D8" w:rsidP="00CC47D8">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2101"/>
        <w:gridCol w:w="1537"/>
        <w:gridCol w:w="1526"/>
        <w:gridCol w:w="1545"/>
        <w:gridCol w:w="1541"/>
      </w:tblGrid>
      <w:tr w:rsidR="00CC47D8" w:rsidRPr="007357B3" w:rsidTr="007357B3">
        <w:tc>
          <w:tcPr>
            <w:tcW w:w="988" w:type="dxa"/>
            <w:tcBorders>
              <w:top w:val="single" w:sz="4" w:space="0" w:color="auto"/>
              <w:bottom w:val="single" w:sz="4" w:space="0" w:color="auto"/>
            </w:tcBorders>
          </w:tcPr>
          <w:p w:rsidR="00CC47D8" w:rsidRPr="007357B3" w:rsidRDefault="00CC47D8" w:rsidP="00CC47D8">
            <w:pPr>
              <w:rPr>
                <w:rFonts w:ascii="Times New Roman" w:hAnsi="Times New Roman" w:cs="Times New Roman"/>
                <w:b/>
                <w:sz w:val="24"/>
                <w:szCs w:val="24"/>
              </w:rPr>
            </w:pPr>
          </w:p>
        </w:tc>
        <w:tc>
          <w:tcPr>
            <w:tcW w:w="2128" w:type="dxa"/>
            <w:tcBorders>
              <w:top w:val="single" w:sz="4" w:space="0" w:color="auto"/>
              <w:bottom w:val="single" w:sz="4" w:space="0" w:color="auto"/>
            </w:tcBorders>
          </w:tcPr>
          <w:p w:rsidR="00CC47D8" w:rsidRPr="007357B3" w:rsidRDefault="00CC47D8" w:rsidP="00CC47D8">
            <w:pPr>
              <w:rPr>
                <w:rFonts w:ascii="Times New Roman" w:hAnsi="Times New Roman" w:cs="Times New Roman"/>
                <w:b/>
                <w:sz w:val="24"/>
                <w:szCs w:val="24"/>
              </w:rPr>
            </w:pPr>
            <w:r w:rsidRPr="007357B3">
              <w:rPr>
                <w:rFonts w:ascii="Times New Roman" w:hAnsi="Times New Roman" w:cs="Times New Roman"/>
                <w:b/>
                <w:sz w:val="24"/>
                <w:szCs w:val="24"/>
              </w:rPr>
              <w:t>Breeding stage</w:t>
            </w:r>
          </w:p>
        </w:tc>
        <w:tc>
          <w:tcPr>
            <w:tcW w:w="1558" w:type="dxa"/>
            <w:tcBorders>
              <w:top w:val="single" w:sz="4" w:space="0" w:color="auto"/>
              <w:bottom w:val="single" w:sz="4" w:space="0" w:color="auto"/>
            </w:tcBorders>
          </w:tcPr>
          <w:p w:rsidR="00CC47D8" w:rsidRPr="007357B3" w:rsidRDefault="00CC47D8" w:rsidP="00CC47D8">
            <w:pPr>
              <w:rPr>
                <w:rFonts w:ascii="Times New Roman" w:hAnsi="Times New Roman" w:cs="Times New Roman"/>
                <w:b/>
                <w:sz w:val="24"/>
                <w:szCs w:val="24"/>
              </w:rPr>
            </w:pPr>
            <w:r w:rsidRPr="007357B3">
              <w:rPr>
                <w:rFonts w:ascii="Times New Roman" w:hAnsi="Times New Roman" w:cs="Times New Roman"/>
                <w:b/>
                <w:sz w:val="24"/>
                <w:szCs w:val="24"/>
              </w:rPr>
              <w:t>Chick age</w:t>
            </w:r>
          </w:p>
        </w:tc>
        <w:tc>
          <w:tcPr>
            <w:tcW w:w="1558" w:type="dxa"/>
            <w:tcBorders>
              <w:top w:val="single" w:sz="4" w:space="0" w:color="auto"/>
              <w:bottom w:val="single" w:sz="4" w:space="0" w:color="auto"/>
            </w:tcBorders>
          </w:tcPr>
          <w:p w:rsidR="00CC47D8" w:rsidRPr="007357B3" w:rsidRDefault="00CC47D8" w:rsidP="007357B3">
            <w:pPr>
              <w:rPr>
                <w:rFonts w:ascii="Times New Roman" w:hAnsi="Times New Roman" w:cs="Times New Roman"/>
                <w:b/>
                <w:sz w:val="24"/>
                <w:szCs w:val="24"/>
              </w:rPr>
            </w:pPr>
            <w:r w:rsidRPr="007357B3">
              <w:rPr>
                <w:rFonts w:ascii="Times New Roman" w:hAnsi="Times New Roman" w:cs="Times New Roman"/>
                <w:b/>
                <w:sz w:val="24"/>
                <w:szCs w:val="24"/>
              </w:rPr>
              <w:t>n</w:t>
            </w:r>
          </w:p>
        </w:tc>
        <w:tc>
          <w:tcPr>
            <w:tcW w:w="1559" w:type="dxa"/>
            <w:tcBorders>
              <w:top w:val="single" w:sz="4" w:space="0" w:color="auto"/>
              <w:bottom w:val="single" w:sz="4" w:space="0" w:color="auto"/>
            </w:tcBorders>
          </w:tcPr>
          <w:p w:rsidR="00CC47D8" w:rsidRPr="007357B3" w:rsidRDefault="00CC47D8" w:rsidP="007357B3">
            <w:pPr>
              <w:rPr>
                <w:rFonts w:ascii="Times New Roman" w:hAnsi="Times New Roman" w:cs="Times New Roman"/>
                <w:b/>
                <w:sz w:val="24"/>
                <w:szCs w:val="24"/>
              </w:rPr>
            </w:pPr>
            <w:r w:rsidRPr="007357B3">
              <w:rPr>
                <w:rFonts w:ascii="Times New Roman" w:hAnsi="Times New Roman" w:cs="Times New Roman"/>
                <w:b/>
                <w:sz w:val="24"/>
                <w:szCs w:val="24"/>
              </w:rPr>
              <w:t>Number of chicks fledged</w:t>
            </w:r>
          </w:p>
        </w:tc>
        <w:tc>
          <w:tcPr>
            <w:tcW w:w="1559" w:type="dxa"/>
            <w:tcBorders>
              <w:top w:val="single" w:sz="4" w:space="0" w:color="auto"/>
              <w:bottom w:val="single" w:sz="4" w:space="0" w:color="auto"/>
            </w:tcBorders>
          </w:tcPr>
          <w:p w:rsidR="00CC47D8" w:rsidRPr="007357B3" w:rsidRDefault="00CC47D8" w:rsidP="007357B3">
            <w:pPr>
              <w:rPr>
                <w:rFonts w:ascii="Times New Roman" w:hAnsi="Times New Roman" w:cs="Times New Roman"/>
                <w:b/>
                <w:sz w:val="24"/>
                <w:szCs w:val="24"/>
              </w:rPr>
            </w:pPr>
            <w:r w:rsidRPr="007357B3">
              <w:rPr>
                <w:rFonts w:ascii="Times New Roman" w:hAnsi="Times New Roman" w:cs="Times New Roman"/>
                <w:b/>
                <w:sz w:val="24"/>
                <w:szCs w:val="24"/>
              </w:rPr>
              <w:t xml:space="preserve">Mean ± </w:t>
            </w:r>
            <w:proofErr w:type="spellStart"/>
            <w:r w:rsidRPr="007357B3">
              <w:rPr>
                <w:rFonts w:ascii="Times New Roman" w:hAnsi="Times New Roman" w:cs="Times New Roman"/>
                <w:b/>
                <w:sz w:val="24"/>
                <w:szCs w:val="24"/>
              </w:rPr>
              <w:t>sd</w:t>
            </w:r>
            <w:proofErr w:type="spellEnd"/>
            <w:r w:rsidRPr="007357B3">
              <w:rPr>
                <w:rFonts w:ascii="Times New Roman" w:hAnsi="Times New Roman" w:cs="Times New Roman"/>
                <w:b/>
                <w:sz w:val="24"/>
                <w:szCs w:val="24"/>
              </w:rPr>
              <w:t xml:space="preserve"> growth rate (g.day</w:t>
            </w:r>
            <w:r w:rsidRPr="007357B3">
              <w:rPr>
                <w:rFonts w:ascii="Times New Roman" w:hAnsi="Times New Roman" w:cs="Times New Roman"/>
                <w:b/>
                <w:sz w:val="24"/>
                <w:szCs w:val="24"/>
                <w:vertAlign w:val="superscript"/>
              </w:rPr>
              <w:t>-1</w:t>
            </w:r>
            <w:r w:rsidRPr="007357B3">
              <w:rPr>
                <w:rFonts w:ascii="Times New Roman" w:hAnsi="Times New Roman" w:cs="Times New Roman"/>
                <w:b/>
                <w:sz w:val="24"/>
                <w:szCs w:val="24"/>
              </w:rPr>
              <w:t>)</w:t>
            </w:r>
          </w:p>
        </w:tc>
      </w:tr>
      <w:tr w:rsidR="00CC47D8" w:rsidRPr="007357B3" w:rsidTr="007357B3">
        <w:tc>
          <w:tcPr>
            <w:tcW w:w="988" w:type="dxa"/>
            <w:tcBorders>
              <w:top w:val="single" w:sz="4" w:space="0" w:color="auto"/>
            </w:tcBorders>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Puffin</w:t>
            </w:r>
          </w:p>
        </w:tc>
        <w:tc>
          <w:tcPr>
            <w:tcW w:w="2128" w:type="dxa"/>
            <w:tcBorders>
              <w:top w:val="single" w:sz="4" w:space="0" w:color="auto"/>
            </w:tcBorders>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Control</w:t>
            </w:r>
          </w:p>
        </w:tc>
        <w:tc>
          <w:tcPr>
            <w:tcW w:w="1558" w:type="dxa"/>
            <w:tcBorders>
              <w:top w:val="single" w:sz="4" w:space="0" w:color="auto"/>
            </w:tcBorders>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w:t>
            </w:r>
          </w:p>
        </w:tc>
        <w:tc>
          <w:tcPr>
            <w:tcW w:w="1558" w:type="dxa"/>
            <w:tcBorders>
              <w:top w:val="single" w:sz="4" w:space="0" w:color="auto"/>
            </w:tcBorders>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31</w:t>
            </w:r>
          </w:p>
        </w:tc>
        <w:tc>
          <w:tcPr>
            <w:tcW w:w="1559" w:type="dxa"/>
            <w:tcBorders>
              <w:top w:val="single" w:sz="4" w:space="0" w:color="auto"/>
            </w:tcBorders>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30</w:t>
            </w:r>
          </w:p>
        </w:tc>
        <w:tc>
          <w:tcPr>
            <w:tcW w:w="1559" w:type="dxa"/>
            <w:tcBorders>
              <w:top w:val="single" w:sz="4" w:space="0" w:color="auto"/>
            </w:tcBorders>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6.70 ± 2.35</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Incubation</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On eggs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4</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7.57</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Early chick rearing</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0 - 10 days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3</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0</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Mid chick rearing</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11 - 20 days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3</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2</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5.47 ± 4.70</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Late chick rearing</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21 – 30 days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7.86</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p>
        </w:tc>
        <w:tc>
          <w:tcPr>
            <w:tcW w:w="1558" w:type="dxa"/>
          </w:tcPr>
          <w:p w:rsidR="00CC47D8" w:rsidRPr="007357B3" w:rsidRDefault="00CC47D8" w:rsidP="00CC47D8">
            <w:pPr>
              <w:rPr>
                <w:rFonts w:ascii="Times New Roman" w:hAnsi="Times New Roman" w:cs="Times New Roman"/>
                <w:sz w:val="24"/>
                <w:szCs w:val="24"/>
              </w:rPr>
            </w:pPr>
          </w:p>
        </w:tc>
        <w:tc>
          <w:tcPr>
            <w:tcW w:w="1558" w:type="dxa"/>
          </w:tcPr>
          <w:p w:rsidR="00CC47D8" w:rsidRPr="007357B3" w:rsidRDefault="00CC47D8" w:rsidP="007357B3">
            <w:pPr>
              <w:rPr>
                <w:rFonts w:ascii="Times New Roman" w:hAnsi="Times New Roman" w:cs="Times New Roman"/>
                <w:sz w:val="24"/>
                <w:szCs w:val="24"/>
              </w:rPr>
            </w:pPr>
          </w:p>
        </w:tc>
        <w:tc>
          <w:tcPr>
            <w:tcW w:w="1559" w:type="dxa"/>
          </w:tcPr>
          <w:p w:rsidR="00CC47D8" w:rsidRPr="007357B3" w:rsidRDefault="00CC47D8" w:rsidP="007357B3">
            <w:pPr>
              <w:rPr>
                <w:rFonts w:ascii="Times New Roman" w:hAnsi="Times New Roman" w:cs="Times New Roman"/>
                <w:sz w:val="24"/>
                <w:szCs w:val="24"/>
              </w:rPr>
            </w:pPr>
          </w:p>
        </w:tc>
        <w:tc>
          <w:tcPr>
            <w:tcW w:w="1559" w:type="dxa"/>
          </w:tcPr>
          <w:p w:rsidR="00CC47D8" w:rsidRPr="007357B3" w:rsidRDefault="00CC47D8" w:rsidP="007357B3">
            <w:pPr>
              <w:rPr>
                <w:rFonts w:ascii="Times New Roman" w:hAnsi="Times New Roman" w:cs="Times New Roman"/>
                <w:sz w:val="24"/>
                <w:szCs w:val="24"/>
              </w:rPr>
            </w:pP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Razorbill</w:t>
            </w: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Control</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18</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18</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4.94 ± 3.87</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Incubation</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On eggs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4</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1.66</w:t>
            </w:r>
          </w:p>
        </w:tc>
      </w:tr>
      <w:tr w:rsidR="00CC47D8" w:rsidRPr="007357B3" w:rsidTr="007357B3">
        <w:tc>
          <w:tcPr>
            <w:tcW w:w="988" w:type="dxa"/>
          </w:tcPr>
          <w:p w:rsidR="00CC47D8" w:rsidRPr="007357B3" w:rsidRDefault="00CC47D8" w:rsidP="00CC47D8">
            <w:pPr>
              <w:rPr>
                <w:rFonts w:ascii="Times New Roman" w:hAnsi="Times New Roman" w:cs="Times New Roman"/>
                <w:sz w:val="24"/>
                <w:szCs w:val="24"/>
              </w:rPr>
            </w:pPr>
          </w:p>
        </w:tc>
        <w:tc>
          <w:tcPr>
            <w:tcW w:w="212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Early chick rearing</w:t>
            </w:r>
          </w:p>
        </w:tc>
        <w:tc>
          <w:tcPr>
            <w:tcW w:w="1558" w:type="dxa"/>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0 – 7 days</w:t>
            </w:r>
          </w:p>
        </w:tc>
        <w:tc>
          <w:tcPr>
            <w:tcW w:w="1558"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2</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2</w:t>
            </w:r>
          </w:p>
        </w:tc>
        <w:tc>
          <w:tcPr>
            <w:tcW w:w="1559" w:type="dxa"/>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7.46 ± 5.95</w:t>
            </w:r>
            <w:r w:rsidR="007357B3" w:rsidRPr="007357B3">
              <w:rPr>
                <w:rFonts w:ascii="Times New Roman" w:hAnsi="Times New Roman" w:cs="Times New Roman"/>
                <w:sz w:val="24"/>
                <w:szCs w:val="24"/>
              </w:rPr>
              <w:t>*</w:t>
            </w:r>
          </w:p>
        </w:tc>
      </w:tr>
      <w:tr w:rsidR="00CC47D8" w:rsidRPr="007357B3" w:rsidTr="007357B3">
        <w:tc>
          <w:tcPr>
            <w:tcW w:w="988" w:type="dxa"/>
            <w:tcBorders>
              <w:bottom w:val="single" w:sz="4" w:space="0" w:color="auto"/>
            </w:tcBorders>
          </w:tcPr>
          <w:p w:rsidR="00CC47D8" w:rsidRPr="007357B3" w:rsidRDefault="00CC47D8" w:rsidP="00CC47D8">
            <w:pPr>
              <w:rPr>
                <w:rFonts w:ascii="Times New Roman" w:hAnsi="Times New Roman" w:cs="Times New Roman"/>
                <w:sz w:val="24"/>
                <w:szCs w:val="24"/>
              </w:rPr>
            </w:pPr>
          </w:p>
        </w:tc>
        <w:tc>
          <w:tcPr>
            <w:tcW w:w="2128" w:type="dxa"/>
            <w:tcBorders>
              <w:bottom w:val="single" w:sz="4" w:space="0" w:color="auto"/>
            </w:tcBorders>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Late chick rearing</w:t>
            </w:r>
          </w:p>
        </w:tc>
        <w:tc>
          <w:tcPr>
            <w:tcW w:w="1558" w:type="dxa"/>
            <w:tcBorders>
              <w:bottom w:val="single" w:sz="4" w:space="0" w:color="auto"/>
            </w:tcBorders>
          </w:tcPr>
          <w:p w:rsidR="00CC47D8" w:rsidRPr="007357B3" w:rsidRDefault="00CC47D8" w:rsidP="00CC47D8">
            <w:pPr>
              <w:rPr>
                <w:rFonts w:ascii="Times New Roman" w:hAnsi="Times New Roman" w:cs="Times New Roman"/>
                <w:sz w:val="24"/>
                <w:szCs w:val="24"/>
              </w:rPr>
            </w:pPr>
            <w:r w:rsidRPr="007357B3">
              <w:rPr>
                <w:rFonts w:ascii="Times New Roman" w:hAnsi="Times New Roman" w:cs="Times New Roman"/>
                <w:sz w:val="24"/>
                <w:szCs w:val="24"/>
              </w:rPr>
              <w:t>8 – 15 days</w:t>
            </w:r>
          </w:p>
        </w:tc>
        <w:tc>
          <w:tcPr>
            <w:tcW w:w="1558" w:type="dxa"/>
            <w:tcBorders>
              <w:bottom w:val="single" w:sz="4" w:space="0" w:color="auto"/>
            </w:tcBorders>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4</w:t>
            </w:r>
          </w:p>
        </w:tc>
        <w:tc>
          <w:tcPr>
            <w:tcW w:w="1559" w:type="dxa"/>
            <w:tcBorders>
              <w:bottom w:val="single" w:sz="4" w:space="0" w:color="auto"/>
            </w:tcBorders>
          </w:tcPr>
          <w:p w:rsidR="00CC47D8" w:rsidRPr="007357B3" w:rsidRDefault="00CC47D8" w:rsidP="007357B3">
            <w:pPr>
              <w:rPr>
                <w:rFonts w:ascii="Times New Roman" w:hAnsi="Times New Roman" w:cs="Times New Roman"/>
                <w:sz w:val="24"/>
                <w:szCs w:val="24"/>
              </w:rPr>
            </w:pPr>
            <w:r w:rsidRPr="007357B3">
              <w:rPr>
                <w:rFonts w:ascii="Times New Roman" w:hAnsi="Times New Roman" w:cs="Times New Roman"/>
                <w:sz w:val="24"/>
                <w:szCs w:val="24"/>
              </w:rPr>
              <w:t>3</w:t>
            </w:r>
          </w:p>
        </w:tc>
        <w:tc>
          <w:tcPr>
            <w:tcW w:w="1559" w:type="dxa"/>
            <w:tcBorders>
              <w:bottom w:val="single" w:sz="4" w:space="0" w:color="auto"/>
            </w:tcBorders>
          </w:tcPr>
          <w:p w:rsidR="00CC47D8" w:rsidRPr="007357B3" w:rsidRDefault="007357B3" w:rsidP="007357B3">
            <w:pPr>
              <w:rPr>
                <w:rFonts w:ascii="Times New Roman" w:hAnsi="Times New Roman" w:cs="Times New Roman"/>
                <w:sz w:val="24"/>
                <w:szCs w:val="24"/>
              </w:rPr>
            </w:pPr>
            <w:r w:rsidRPr="007357B3">
              <w:rPr>
                <w:rFonts w:ascii="Times New Roman" w:hAnsi="Times New Roman" w:cs="Times New Roman"/>
                <w:sz w:val="24"/>
                <w:szCs w:val="24"/>
              </w:rPr>
              <w:t>3.42 ± 0.81</w:t>
            </w:r>
          </w:p>
        </w:tc>
      </w:tr>
    </w:tbl>
    <w:p w:rsidR="007357B3" w:rsidRPr="007357B3" w:rsidRDefault="007357B3" w:rsidP="007357B3">
      <w:pPr>
        <w:pStyle w:val="ListParagraph"/>
        <w:rPr>
          <w:rFonts w:ascii="Times New Roman" w:hAnsi="Times New Roman" w:cs="Times New Roman"/>
          <w:sz w:val="24"/>
          <w:szCs w:val="24"/>
        </w:rPr>
      </w:pPr>
    </w:p>
    <w:p w:rsidR="00CC47D8" w:rsidRPr="007357B3" w:rsidRDefault="007357B3" w:rsidP="007357B3">
      <w:pPr>
        <w:pStyle w:val="ListParagraph"/>
        <w:rPr>
          <w:rFonts w:ascii="Times New Roman" w:hAnsi="Times New Roman" w:cs="Times New Roman"/>
          <w:sz w:val="20"/>
          <w:szCs w:val="24"/>
        </w:rPr>
      </w:pPr>
      <w:r w:rsidRPr="007357B3">
        <w:rPr>
          <w:rFonts w:ascii="Times New Roman" w:hAnsi="Times New Roman" w:cs="Times New Roman"/>
          <w:sz w:val="24"/>
          <w:szCs w:val="24"/>
        </w:rPr>
        <w:t>*</w:t>
      </w:r>
      <w:r w:rsidRPr="007357B3">
        <w:rPr>
          <w:rFonts w:ascii="Times New Roman" w:hAnsi="Times New Roman" w:cs="Times New Roman"/>
          <w:sz w:val="20"/>
          <w:szCs w:val="24"/>
        </w:rPr>
        <w:t>The larger growth rate observed for early chick rearing in Razorbills is likely to be due to small sample size effects.  The growth rates of the two chicks were 3.3 and 11.7 g.day</w:t>
      </w:r>
      <w:r w:rsidRPr="007357B3">
        <w:rPr>
          <w:rFonts w:ascii="Times New Roman" w:hAnsi="Times New Roman" w:cs="Times New Roman"/>
          <w:sz w:val="20"/>
          <w:szCs w:val="24"/>
          <w:vertAlign w:val="superscript"/>
        </w:rPr>
        <w:t>-1</w:t>
      </w:r>
      <w:r w:rsidRPr="007357B3">
        <w:rPr>
          <w:rFonts w:ascii="Times New Roman" w:hAnsi="Times New Roman" w:cs="Times New Roman"/>
          <w:sz w:val="20"/>
          <w:szCs w:val="24"/>
        </w:rPr>
        <w:t>.  The 3.3 g.day</w:t>
      </w:r>
      <w:r w:rsidRPr="007357B3">
        <w:rPr>
          <w:rFonts w:ascii="Times New Roman" w:hAnsi="Times New Roman" w:cs="Times New Roman"/>
          <w:sz w:val="20"/>
          <w:szCs w:val="24"/>
          <w:vertAlign w:val="superscript"/>
        </w:rPr>
        <w:t>-1</w:t>
      </w:r>
      <w:r w:rsidR="00704C61">
        <w:rPr>
          <w:rFonts w:ascii="Times New Roman" w:hAnsi="Times New Roman" w:cs="Times New Roman"/>
          <w:sz w:val="20"/>
          <w:szCs w:val="24"/>
        </w:rPr>
        <w:t xml:space="preserve"> falls</w:t>
      </w:r>
      <w:r w:rsidRPr="007357B3">
        <w:rPr>
          <w:rFonts w:ascii="Times New Roman" w:hAnsi="Times New Roman" w:cs="Times New Roman"/>
          <w:sz w:val="20"/>
          <w:szCs w:val="24"/>
        </w:rPr>
        <w:t xml:space="preserve"> within the mean growth rate for Razorbill chicks regardless of breeding stage, however, the 11.7 g.day</w:t>
      </w:r>
      <w:r w:rsidRPr="007357B3">
        <w:rPr>
          <w:rFonts w:ascii="Times New Roman" w:hAnsi="Times New Roman" w:cs="Times New Roman"/>
          <w:sz w:val="20"/>
          <w:szCs w:val="24"/>
          <w:vertAlign w:val="superscript"/>
        </w:rPr>
        <w:t xml:space="preserve">-1 </w:t>
      </w:r>
      <w:r w:rsidRPr="007357B3">
        <w:rPr>
          <w:rFonts w:ascii="Times New Roman" w:hAnsi="Times New Roman" w:cs="Times New Roman"/>
          <w:sz w:val="20"/>
          <w:szCs w:val="24"/>
        </w:rPr>
        <w:t>measure is the second highest growth rate observed for Razorbill chicks in 2014.  Large fluctuations in chick weight are observed when chicks have recentl</w:t>
      </w:r>
      <w:r w:rsidR="00704C61">
        <w:rPr>
          <w:rFonts w:ascii="Times New Roman" w:hAnsi="Times New Roman" w:cs="Times New Roman"/>
          <w:sz w:val="20"/>
          <w:szCs w:val="24"/>
        </w:rPr>
        <w:t xml:space="preserve">y been fed or have excreted </w:t>
      </w:r>
      <w:proofErr w:type="spellStart"/>
      <w:r w:rsidR="00704C61">
        <w:rPr>
          <w:rFonts w:ascii="Times New Roman" w:hAnsi="Times New Roman" w:cs="Times New Roman"/>
          <w:sz w:val="20"/>
          <w:szCs w:val="24"/>
        </w:rPr>
        <w:t>feac</w:t>
      </w:r>
      <w:r w:rsidRPr="007357B3">
        <w:rPr>
          <w:rFonts w:ascii="Times New Roman" w:hAnsi="Times New Roman" w:cs="Times New Roman"/>
          <w:sz w:val="20"/>
          <w:szCs w:val="24"/>
        </w:rPr>
        <w:t>es</w:t>
      </w:r>
      <w:proofErr w:type="spellEnd"/>
      <w:r w:rsidRPr="007357B3">
        <w:rPr>
          <w:rFonts w:ascii="Times New Roman" w:hAnsi="Times New Roman" w:cs="Times New Roman"/>
          <w:sz w:val="20"/>
          <w:szCs w:val="24"/>
        </w:rPr>
        <w:t>.</w:t>
      </w:r>
    </w:p>
    <w:p w:rsidR="007357B3" w:rsidRPr="007357B3" w:rsidRDefault="007357B3">
      <w:pPr>
        <w:rPr>
          <w:rFonts w:ascii="Times New Roman" w:hAnsi="Times New Roman" w:cs="Times New Roman"/>
          <w:sz w:val="24"/>
          <w:szCs w:val="24"/>
        </w:rPr>
      </w:pPr>
      <w:r w:rsidRPr="007357B3">
        <w:rPr>
          <w:rFonts w:ascii="Times New Roman" w:hAnsi="Times New Roman" w:cs="Times New Roman"/>
          <w:sz w:val="24"/>
          <w:szCs w:val="24"/>
        </w:rPr>
        <w:br w:type="page"/>
      </w:r>
    </w:p>
    <w:p w:rsidR="007357B3" w:rsidRPr="007357B3" w:rsidRDefault="007357B3" w:rsidP="007357B3">
      <w:pPr>
        <w:pStyle w:val="Heading1"/>
        <w:rPr>
          <w:rFonts w:ascii="Times New Roman" w:hAnsi="Times New Roman" w:cs="Times New Roman"/>
          <w:color w:val="000000" w:themeColor="text1"/>
          <w:sz w:val="24"/>
          <w:szCs w:val="24"/>
        </w:rPr>
      </w:pPr>
      <w:r w:rsidRPr="007357B3">
        <w:rPr>
          <w:rFonts w:ascii="Times New Roman" w:hAnsi="Times New Roman" w:cs="Times New Roman"/>
          <w:b/>
          <w:color w:val="000000" w:themeColor="text1"/>
          <w:sz w:val="24"/>
          <w:szCs w:val="24"/>
        </w:rPr>
        <w:lastRenderedPageBreak/>
        <w:t>Appendix S2.</w:t>
      </w:r>
      <w:r w:rsidRPr="007357B3">
        <w:rPr>
          <w:rFonts w:ascii="Times New Roman" w:hAnsi="Times New Roman" w:cs="Times New Roman"/>
          <w:color w:val="000000" w:themeColor="text1"/>
          <w:sz w:val="24"/>
          <w:szCs w:val="24"/>
        </w:rPr>
        <w:t xml:space="preserve">  Example images of identified food delivered to nestlings by Atlantic Puffins and Razorbills</w:t>
      </w:r>
    </w:p>
    <w:p w:rsidR="007357B3" w:rsidRPr="007357B3" w:rsidRDefault="007357B3" w:rsidP="007357B3">
      <w:pPr>
        <w:rPr>
          <w:rFonts w:ascii="Times New Roman" w:hAnsi="Times New Roman" w:cs="Times New Roman"/>
          <w:sz w:val="24"/>
          <w:szCs w:val="24"/>
        </w:rPr>
      </w:pP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sz w:val="24"/>
          <w:szCs w:val="24"/>
        </w:rPr>
        <w:t xml:space="preserve">The following are images taken from video footage recorded on Machias Seal Island, New Brunswick, Canada. </w:t>
      </w:r>
    </w:p>
    <w:p w:rsidR="007357B3" w:rsidRPr="007357B3" w:rsidRDefault="007357B3" w:rsidP="007357B3">
      <w:pPr>
        <w:rPr>
          <w:rFonts w:ascii="Times New Roman" w:hAnsi="Times New Roman" w:cs="Times New Roman"/>
          <w:sz w:val="24"/>
          <w:szCs w:val="24"/>
        </w:rPr>
      </w:pP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noProof/>
          <w:sz w:val="24"/>
          <w:szCs w:val="24"/>
          <w:lang w:val="en-GB" w:eastAsia="en-GB"/>
        </w:rPr>
        <w:drawing>
          <wp:inline distT="0" distB="0" distL="0" distR="0" wp14:anchorId="4D278E8B" wp14:editId="01945127">
            <wp:extent cx="5943600" cy="332606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O_BS48_G0010427_TaggedAdult&amp;Mat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26069"/>
                    </a:xfrm>
                    <a:prstGeom prst="rect">
                      <a:avLst/>
                    </a:prstGeom>
                  </pic:spPr>
                </pic:pic>
              </a:graphicData>
            </a:graphic>
          </wp:inline>
        </w:drawing>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b/>
          <w:sz w:val="24"/>
          <w:szCs w:val="24"/>
        </w:rPr>
        <w:t>Figure S1.</w:t>
      </w:r>
      <w:r w:rsidRPr="007357B3">
        <w:rPr>
          <w:rFonts w:ascii="Times New Roman" w:hAnsi="Times New Roman" w:cs="Times New Roman"/>
          <w:sz w:val="24"/>
          <w:szCs w:val="24"/>
        </w:rPr>
        <w:t xml:space="preserve"> Razorbill pair in front of burrow entrance. This image, taken from a video recording, shows a Razorbill with GPS logger attached (left) and its ringed mate (right). </w:t>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noProof/>
          <w:sz w:val="24"/>
          <w:szCs w:val="24"/>
          <w:lang w:val="en-GB" w:eastAsia="en-GB"/>
        </w:rPr>
        <w:lastRenderedPageBreak/>
        <w:drawing>
          <wp:inline distT="0" distB="0" distL="0" distR="0" wp14:anchorId="31F9F2CD" wp14:editId="5CE46DB3">
            <wp:extent cx="5943537" cy="3507740"/>
            <wp:effectExtent l="57150" t="57150" r="38735" b="546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ZO_BS37_UTUBwFish_G0020459_749_12Jul.JPG"/>
                    <pic:cNvPicPr/>
                  </pic:nvPicPr>
                  <pic:blipFill>
                    <a:blip r:embed="rId8">
                      <a:extLst>
                        <a:ext uri="{28A0092B-C50C-407E-A947-70E740481C1C}">
                          <a14:useLocalDpi xmlns:a14="http://schemas.microsoft.com/office/drawing/2010/main" val="0"/>
                        </a:ext>
                      </a:extLst>
                    </a:blip>
                    <a:stretch>
                      <a:fillRect/>
                    </a:stretch>
                  </pic:blipFill>
                  <pic:spPr>
                    <a:xfrm>
                      <a:off x="0" y="0"/>
                      <a:ext cx="5943537" cy="350774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contourClr>
                        <a:srgbClr val="FFFFFF"/>
                      </a:contourClr>
                    </a:sp3d>
                  </pic:spPr>
                </pic:pic>
              </a:graphicData>
            </a:graphic>
          </wp:inline>
        </w:drawing>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b/>
          <w:sz w:val="24"/>
          <w:szCs w:val="24"/>
        </w:rPr>
        <w:t>Figure S2.</w:t>
      </w:r>
      <w:r w:rsidRPr="007357B3">
        <w:rPr>
          <w:rFonts w:ascii="Times New Roman" w:hAnsi="Times New Roman" w:cs="Times New Roman"/>
          <w:sz w:val="24"/>
          <w:szCs w:val="24"/>
        </w:rPr>
        <w:t xml:space="preserve"> Razorbill pair at their burrow. This image, taken from a video recording, shows one Razorbill brooding its chick within the burrow and its mate returning to the nest with 4 Herring (size: 3 bill-lengths). </w:t>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sz w:val="24"/>
          <w:szCs w:val="24"/>
        </w:rPr>
        <w:br w:type="page"/>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b/>
          <w:sz w:val="24"/>
          <w:szCs w:val="24"/>
        </w:rPr>
        <w:lastRenderedPageBreak/>
        <w:t xml:space="preserve"> (a)</w:t>
      </w:r>
      <w:r w:rsidRPr="007357B3">
        <w:rPr>
          <w:rFonts w:ascii="Times New Roman" w:hAnsi="Times New Roman" w:cs="Times New Roman"/>
          <w:noProof/>
          <w:sz w:val="24"/>
          <w:szCs w:val="24"/>
        </w:rPr>
        <w:t xml:space="preserve"> </w:t>
      </w:r>
      <w:r w:rsidRPr="007357B3">
        <w:rPr>
          <w:rFonts w:ascii="Times New Roman" w:hAnsi="Times New Roman" w:cs="Times New Roman"/>
          <w:noProof/>
          <w:sz w:val="24"/>
          <w:szCs w:val="24"/>
          <w:lang w:val="en-GB" w:eastAsia="en-GB"/>
        </w:rPr>
        <w:drawing>
          <wp:inline distT="0" distB="0" distL="0" distR="0" wp14:anchorId="42515F74" wp14:editId="46C7CB31">
            <wp:extent cx="5647221" cy="313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ZO_BS37_UTUBwFish_G0030311_943_11Jul.JPG"/>
                    <pic:cNvPicPr/>
                  </pic:nvPicPr>
                  <pic:blipFill>
                    <a:blip r:embed="rId9">
                      <a:extLst>
                        <a:ext uri="{28A0092B-C50C-407E-A947-70E740481C1C}">
                          <a14:useLocalDpi xmlns:a14="http://schemas.microsoft.com/office/drawing/2010/main" val="0"/>
                        </a:ext>
                      </a:extLst>
                    </a:blip>
                    <a:stretch>
                      <a:fillRect/>
                    </a:stretch>
                  </pic:blipFill>
                  <pic:spPr>
                    <a:xfrm>
                      <a:off x="0" y="0"/>
                      <a:ext cx="5647221" cy="3133465"/>
                    </a:xfrm>
                    <a:prstGeom prst="rect">
                      <a:avLst/>
                    </a:prstGeom>
                    <a:ln w="38100" cap="sq">
                      <a:noFill/>
                      <a:prstDash val="solid"/>
                      <a:miter lim="800000"/>
                    </a:ln>
                    <a:effectLst/>
                  </pic:spPr>
                </pic:pic>
              </a:graphicData>
            </a:graphic>
          </wp:inline>
        </w:drawing>
      </w:r>
      <w:r w:rsidRPr="007357B3">
        <w:rPr>
          <w:rFonts w:ascii="Times New Roman" w:hAnsi="Times New Roman" w:cs="Times New Roman"/>
          <w:sz w:val="24"/>
          <w:szCs w:val="24"/>
        </w:rPr>
        <w:br w:type="textWrapping" w:clear="all"/>
      </w:r>
      <w:r w:rsidRPr="007357B3">
        <w:rPr>
          <w:rFonts w:ascii="Times New Roman" w:hAnsi="Times New Roman" w:cs="Times New Roman"/>
          <w:b/>
          <w:sz w:val="24"/>
          <w:szCs w:val="24"/>
        </w:rPr>
        <w:t>(b)</w:t>
      </w:r>
      <w:r w:rsidRPr="007357B3">
        <w:rPr>
          <w:rFonts w:ascii="Times New Roman" w:hAnsi="Times New Roman" w:cs="Times New Roman"/>
          <w:noProof/>
          <w:sz w:val="24"/>
          <w:szCs w:val="24"/>
        </w:rPr>
        <w:t xml:space="preserve"> </w:t>
      </w:r>
      <w:r w:rsidRPr="007357B3">
        <w:rPr>
          <w:rFonts w:ascii="Times New Roman" w:hAnsi="Times New Roman" w:cs="Times New Roman"/>
          <w:noProof/>
          <w:sz w:val="24"/>
          <w:szCs w:val="24"/>
          <w:lang w:val="en-GB" w:eastAsia="en-GB"/>
        </w:rPr>
        <w:drawing>
          <wp:inline distT="0" distB="0" distL="0" distR="0" wp14:anchorId="79CAFFC6" wp14:editId="7BC33B1F">
            <wp:extent cx="5675302" cy="3229953"/>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ZO_BS37_UTUBwFish_G0030311_944_11Jul.JPG"/>
                    <pic:cNvPicPr/>
                  </pic:nvPicPr>
                  <pic:blipFill>
                    <a:blip r:embed="rId10">
                      <a:extLst>
                        <a:ext uri="{28A0092B-C50C-407E-A947-70E740481C1C}">
                          <a14:useLocalDpi xmlns:a14="http://schemas.microsoft.com/office/drawing/2010/main" val="0"/>
                        </a:ext>
                      </a:extLst>
                    </a:blip>
                    <a:stretch>
                      <a:fillRect/>
                    </a:stretch>
                  </pic:blipFill>
                  <pic:spPr>
                    <a:xfrm>
                      <a:off x="0" y="0"/>
                      <a:ext cx="5675302" cy="3229953"/>
                    </a:xfrm>
                    <a:prstGeom prst="rect">
                      <a:avLst/>
                    </a:prstGeom>
                    <a:ln w="38100" cap="sq">
                      <a:noFill/>
                      <a:prstDash val="solid"/>
                      <a:miter lim="800000"/>
                    </a:ln>
                    <a:effectLst/>
                  </pic:spPr>
                </pic:pic>
              </a:graphicData>
            </a:graphic>
          </wp:inline>
        </w:drawing>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b/>
          <w:sz w:val="24"/>
          <w:szCs w:val="24"/>
        </w:rPr>
        <w:t>Figure S3.</w:t>
      </w:r>
      <w:r w:rsidRPr="007357B3">
        <w:rPr>
          <w:rFonts w:ascii="Times New Roman" w:hAnsi="Times New Roman" w:cs="Times New Roman"/>
          <w:sz w:val="24"/>
          <w:szCs w:val="24"/>
        </w:rPr>
        <w:t xml:space="preserve"> Razorbill pair at their burrow. This image, taken from a video recording, shows one Razorbill within the burrow and its mate returning to the nest with (a) 1 Krill (size: 1.25 bill-lengths) and (b) 1 Haddock (size: 1.5 bill-lengths). These two images show how video recordings reveals multiple views of a bill-load delivered to the nest.</w:t>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noProof/>
          <w:sz w:val="24"/>
          <w:szCs w:val="24"/>
          <w:lang w:val="en-GB" w:eastAsia="en-GB"/>
        </w:rPr>
        <w:lastRenderedPageBreak/>
        <w:drawing>
          <wp:inline distT="0" distB="0" distL="0" distR="0" wp14:anchorId="0BC01F8F" wp14:editId="648757D6">
            <wp:extent cx="5943600" cy="3642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U_BS42_UTUBwFish_G0011097_30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42682"/>
                    </a:xfrm>
                    <a:prstGeom prst="rect">
                      <a:avLst/>
                    </a:prstGeom>
                    <a:ln w="38100" cap="sq">
                      <a:noFill/>
                      <a:prstDash val="solid"/>
                      <a:miter lim="800000"/>
                    </a:ln>
                    <a:effectLst/>
                  </pic:spPr>
                </pic:pic>
              </a:graphicData>
            </a:graphic>
          </wp:inline>
        </w:drawing>
      </w:r>
    </w:p>
    <w:p w:rsidR="007357B3" w:rsidRPr="007357B3" w:rsidRDefault="007357B3" w:rsidP="007357B3">
      <w:pPr>
        <w:rPr>
          <w:rFonts w:ascii="Times New Roman" w:hAnsi="Times New Roman" w:cs="Times New Roman"/>
          <w:sz w:val="24"/>
          <w:szCs w:val="24"/>
        </w:rPr>
      </w:pPr>
      <w:r w:rsidRPr="007357B3">
        <w:rPr>
          <w:rFonts w:ascii="Times New Roman" w:hAnsi="Times New Roman" w:cs="Times New Roman"/>
          <w:b/>
          <w:sz w:val="24"/>
          <w:szCs w:val="24"/>
        </w:rPr>
        <w:t>Figure S4.</w:t>
      </w:r>
      <w:r w:rsidRPr="007357B3">
        <w:rPr>
          <w:rFonts w:ascii="Times New Roman" w:hAnsi="Times New Roman" w:cs="Times New Roman"/>
          <w:sz w:val="24"/>
          <w:szCs w:val="24"/>
        </w:rPr>
        <w:t xml:space="preserve"> Atlantic Puffin returning to its burrow with 2 </w:t>
      </w:r>
      <w:proofErr w:type="spellStart"/>
      <w:r w:rsidRPr="007357B3">
        <w:rPr>
          <w:rFonts w:ascii="Times New Roman" w:hAnsi="Times New Roman" w:cs="Times New Roman"/>
          <w:sz w:val="24"/>
          <w:szCs w:val="24"/>
        </w:rPr>
        <w:t>Sandlance</w:t>
      </w:r>
      <w:proofErr w:type="spellEnd"/>
      <w:r w:rsidRPr="007357B3">
        <w:rPr>
          <w:rFonts w:ascii="Times New Roman" w:hAnsi="Times New Roman" w:cs="Times New Roman"/>
          <w:sz w:val="24"/>
          <w:szCs w:val="24"/>
        </w:rPr>
        <w:t xml:space="preserve">. One </w:t>
      </w:r>
      <w:proofErr w:type="spellStart"/>
      <w:r w:rsidRPr="007357B3">
        <w:rPr>
          <w:rFonts w:ascii="Times New Roman" w:hAnsi="Times New Roman" w:cs="Times New Roman"/>
          <w:sz w:val="24"/>
          <w:szCs w:val="24"/>
        </w:rPr>
        <w:t>Sandlance</w:t>
      </w:r>
      <w:proofErr w:type="spellEnd"/>
      <w:r w:rsidRPr="007357B3">
        <w:rPr>
          <w:rFonts w:ascii="Times New Roman" w:hAnsi="Times New Roman" w:cs="Times New Roman"/>
          <w:sz w:val="24"/>
          <w:szCs w:val="24"/>
        </w:rPr>
        <w:t xml:space="preserve"> is 1.5 bill-lengths and the other is 2.5 bill-lengths. </w:t>
      </w:r>
    </w:p>
    <w:p w:rsidR="007357B3" w:rsidRPr="002F2288" w:rsidRDefault="007357B3" w:rsidP="007357B3">
      <w:pPr>
        <w:tabs>
          <w:tab w:val="left" w:pos="1350"/>
        </w:tabs>
        <w:rPr>
          <w:rFonts w:ascii="Times New Roman" w:hAnsi="Times New Roman" w:cs="Times New Roman"/>
          <w:sz w:val="24"/>
          <w:szCs w:val="24"/>
        </w:rPr>
      </w:pPr>
      <w:r w:rsidRPr="002F2288">
        <w:rPr>
          <w:rFonts w:ascii="Times New Roman" w:hAnsi="Times New Roman" w:cs="Times New Roman"/>
          <w:sz w:val="24"/>
          <w:szCs w:val="24"/>
        </w:rPr>
        <w:tab/>
      </w:r>
    </w:p>
    <w:p w:rsidR="00BB0EE6" w:rsidRPr="002F2288" w:rsidRDefault="00AF144C" w:rsidP="00BB0EE6">
      <w:pPr>
        <w:rPr>
          <w:rFonts w:ascii="Times New Roman" w:hAnsi="Times New Roman" w:cs="Times New Roman"/>
          <w:b/>
          <w:sz w:val="24"/>
          <w:szCs w:val="24"/>
        </w:rPr>
      </w:pPr>
      <w:r w:rsidRPr="002F2288">
        <w:rPr>
          <w:rFonts w:ascii="Times New Roman" w:hAnsi="Times New Roman" w:cs="Times New Roman"/>
          <w:b/>
          <w:sz w:val="24"/>
          <w:szCs w:val="24"/>
        </w:rPr>
        <w:t>References</w:t>
      </w:r>
    </w:p>
    <w:p w:rsidR="002F2288" w:rsidRPr="002F2288" w:rsidRDefault="002F2288" w:rsidP="002F2288">
      <w:pPr>
        <w:rPr>
          <w:rFonts w:ascii="Times New Roman" w:hAnsi="Times New Roman" w:cs="Times New Roman"/>
          <w:sz w:val="24"/>
          <w:szCs w:val="24"/>
        </w:rPr>
      </w:pPr>
      <w:r w:rsidRPr="002F2288">
        <w:rPr>
          <w:rFonts w:ascii="Times New Roman" w:hAnsi="Times New Roman" w:cs="Times New Roman"/>
          <w:b/>
          <w:sz w:val="24"/>
          <w:szCs w:val="24"/>
        </w:rPr>
        <w:t>Lavers, J. L., Jones I. L., Diamond A. W. &amp; Robertson G. J.</w:t>
      </w:r>
      <w:r w:rsidRPr="002F2288">
        <w:rPr>
          <w:rFonts w:ascii="Times New Roman" w:hAnsi="Times New Roman" w:cs="Times New Roman"/>
          <w:sz w:val="24"/>
          <w:szCs w:val="24"/>
        </w:rPr>
        <w:t xml:space="preserve"> 2008. Annual survival of North American Razorbills (</w:t>
      </w:r>
      <w:proofErr w:type="spellStart"/>
      <w:r w:rsidRPr="002F2288">
        <w:rPr>
          <w:rFonts w:ascii="Times New Roman" w:hAnsi="Times New Roman" w:cs="Times New Roman"/>
          <w:sz w:val="24"/>
          <w:szCs w:val="24"/>
        </w:rPr>
        <w:t>Alca</w:t>
      </w:r>
      <w:proofErr w:type="spellEnd"/>
      <w:r w:rsidRPr="002F2288">
        <w:rPr>
          <w:rFonts w:ascii="Times New Roman" w:hAnsi="Times New Roman" w:cs="Times New Roman"/>
          <w:sz w:val="24"/>
          <w:szCs w:val="24"/>
        </w:rPr>
        <w:t xml:space="preserve"> </w:t>
      </w:r>
      <w:proofErr w:type="spellStart"/>
      <w:r w:rsidRPr="002F2288">
        <w:rPr>
          <w:rFonts w:ascii="Times New Roman" w:hAnsi="Times New Roman" w:cs="Times New Roman"/>
          <w:sz w:val="24"/>
          <w:szCs w:val="24"/>
        </w:rPr>
        <w:t>torda</w:t>
      </w:r>
      <w:proofErr w:type="spellEnd"/>
      <w:r w:rsidRPr="002F2288">
        <w:rPr>
          <w:rFonts w:ascii="Times New Roman" w:hAnsi="Times New Roman" w:cs="Times New Roman"/>
          <w:sz w:val="24"/>
          <w:szCs w:val="24"/>
        </w:rPr>
        <w:t xml:space="preserve">) varies with ocean climate indices. Can. J. Zool. </w:t>
      </w:r>
      <w:r w:rsidRPr="002F2288">
        <w:rPr>
          <w:rFonts w:ascii="Times New Roman" w:hAnsi="Times New Roman" w:cs="Times New Roman"/>
          <w:b/>
          <w:sz w:val="24"/>
          <w:szCs w:val="24"/>
        </w:rPr>
        <w:t>86</w:t>
      </w:r>
      <w:r w:rsidRPr="002F2288">
        <w:rPr>
          <w:rFonts w:ascii="Times New Roman" w:hAnsi="Times New Roman" w:cs="Times New Roman"/>
          <w:sz w:val="24"/>
          <w:szCs w:val="24"/>
        </w:rPr>
        <w:t>:51–61. DOI: 10.1139/Z07-113</w:t>
      </w:r>
    </w:p>
    <w:p w:rsidR="00AF144C" w:rsidRPr="002F2288" w:rsidRDefault="002F2288" w:rsidP="002F2288">
      <w:pPr>
        <w:rPr>
          <w:rFonts w:ascii="Times New Roman" w:hAnsi="Times New Roman" w:cs="Times New Roman"/>
          <w:sz w:val="24"/>
          <w:szCs w:val="24"/>
        </w:rPr>
      </w:pPr>
      <w:r w:rsidRPr="002F2288">
        <w:rPr>
          <w:rFonts w:ascii="Times New Roman" w:hAnsi="Times New Roman" w:cs="Times New Roman"/>
          <w:b/>
          <w:sz w:val="24"/>
          <w:szCs w:val="24"/>
        </w:rPr>
        <w:t xml:space="preserve">Wilson, R. P., </w:t>
      </w:r>
      <w:proofErr w:type="spellStart"/>
      <w:r w:rsidRPr="002F2288">
        <w:rPr>
          <w:rFonts w:ascii="Times New Roman" w:hAnsi="Times New Roman" w:cs="Times New Roman"/>
          <w:b/>
          <w:sz w:val="24"/>
          <w:szCs w:val="24"/>
        </w:rPr>
        <w:t>Pütz</w:t>
      </w:r>
      <w:proofErr w:type="spellEnd"/>
      <w:r w:rsidRPr="002F2288">
        <w:rPr>
          <w:rFonts w:ascii="Times New Roman" w:hAnsi="Times New Roman" w:cs="Times New Roman"/>
          <w:b/>
          <w:sz w:val="24"/>
          <w:szCs w:val="24"/>
        </w:rPr>
        <w:t xml:space="preserve">, K., Peters, G., </w:t>
      </w:r>
      <w:proofErr w:type="spellStart"/>
      <w:r w:rsidRPr="002F2288">
        <w:rPr>
          <w:rFonts w:ascii="Times New Roman" w:hAnsi="Times New Roman" w:cs="Times New Roman"/>
          <w:b/>
          <w:sz w:val="24"/>
          <w:szCs w:val="24"/>
        </w:rPr>
        <w:t>Culik</w:t>
      </w:r>
      <w:proofErr w:type="spellEnd"/>
      <w:r w:rsidRPr="002F2288">
        <w:rPr>
          <w:rFonts w:ascii="Times New Roman" w:hAnsi="Times New Roman" w:cs="Times New Roman"/>
          <w:b/>
          <w:sz w:val="24"/>
          <w:szCs w:val="24"/>
        </w:rPr>
        <w:t xml:space="preserve">, B., </w:t>
      </w:r>
      <w:proofErr w:type="spellStart"/>
      <w:r w:rsidRPr="002F2288">
        <w:rPr>
          <w:rFonts w:ascii="Times New Roman" w:hAnsi="Times New Roman" w:cs="Times New Roman"/>
          <w:b/>
          <w:sz w:val="24"/>
          <w:szCs w:val="24"/>
        </w:rPr>
        <w:t>Scolaro</w:t>
      </w:r>
      <w:proofErr w:type="spellEnd"/>
      <w:r w:rsidRPr="002F2288">
        <w:rPr>
          <w:rFonts w:ascii="Times New Roman" w:hAnsi="Times New Roman" w:cs="Times New Roman"/>
          <w:b/>
          <w:sz w:val="24"/>
          <w:szCs w:val="24"/>
        </w:rPr>
        <w:t xml:space="preserve">, J. A., </w:t>
      </w:r>
      <w:proofErr w:type="spellStart"/>
      <w:r w:rsidRPr="002F2288">
        <w:rPr>
          <w:rFonts w:ascii="Times New Roman" w:hAnsi="Times New Roman" w:cs="Times New Roman"/>
          <w:b/>
          <w:sz w:val="24"/>
          <w:szCs w:val="24"/>
        </w:rPr>
        <w:t>Charrassin</w:t>
      </w:r>
      <w:proofErr w:type="spellEnd"/>
      <w:r w:rsidRPr="002F2288">
        <w:rPr>
          <w:rFonts w:ascii="Times New Roman" w:hAnsi="Times New Roman" w:cs="Times New Roman"/>
          <w:b/>
          <w:sz w:val="24"/>
          <w:szCs w:val="24"/>
        </w:rPr>
        <w:t xml:space="preserve">, J.-B. &amp; </w:t>
      </w:r>
      <w:proofErr w:type="spellStart"/>
      <w:r w:rsidRPr="002F2288">
        <w:rPr>
          <w:rFonts w:ascii="Times New Roman" w:hAnsi="Times New Roman" w:cs="Times New Roman"/>
          <w:b/>
          <w:sz w:val="24"/>
          <w:szCs w:val="24"/>
        </w:rPr>
        <w:t>Ropert-Coudert</w:t>
      </w:r>
      <w:proofErr w:type="spellEnd"/>
      <w:r w:rsidRPr="002F2288">
        <w:rPr>
          <w:rFonts w:ascii="Times New Roman" w:hAnsi="Times New Roman" w:cs="Times New Roman"/>
          <w:b/>
          <w:sz w:val="24"/>
          <w:szCs w:val="24"/>
        </w:rPr>
        <w:t>, Y</w:t>
      </w:r>
      <w:r w:rsidRPr="002F2288">
        <w:rPr>
          <w:rFonts w:ascii="Times New Roman" w:hAnsi="Times New Roman" w:cs="Times New Roman"/>
          <w:sz w:val="24"/>
          <w:szCs w:val="24"/>
        </w:rPr>
        <w:t xml:space="preserve">. 1997. Long-term attachment of transmitting and recording devices to penguins and other seabirds. Wildlife Soc. B. </w:t>
      </w:r>
      <w:r w:rsidRPr="002F2288">
        <w:rPr>
          <w:rFonts w:ascii="Times New Roman" w:hAnsi="Times New Roman" w:cs="Times New Roman"/>
          <w:b/>
          <w:sz w:val="24"/>
          <w:szCs w:val="24"/>
        </w:rPr>
        <w:t>25</w:t>
      </w:r>
      <w:r w:rsidRPr="002F2288">
        <w:rPr>
          <w:rFonts w:ascii="Times New Roman" w:hAnsi="Times New Roman" w:cs="Times New Roman"/>
          <w:sz w:val="24"/>
          <w:szCs w:val="24"/>
        </w:rPr>
        <w:t>:101–106.</w:t>
      </w:r>
      <w:bookmarkStart w:id="1" w:name="_GoBack"/>
      <w:bookmarkEnd w:id="1"/>
    </w:p>
    <w:sectPr w:rsidR="00AF144C" w:rsidRPr="002F228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6BF" w:rsidRDefault="007C66BF">
      <w:pPr>
        <w:spacing w:after="0" w:line="240" w:lineRule="auto"/>
      </w:pPr>
      <w:r>
        <w:separator/>
      </w:r>
    </w:p>
  </w:endnote>
  <w:endnote w:type="continuationSeparator" w:id="0">
    <w:p w:rsidR="007C66BF" w:rsidRDefault="007C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863012"/>
      <w:docPartObj>
        <w:docPartGallery w:val="Page Numbers (Bottom of Page)"/>
        <w:docPartUnique/>
      </w:docPartObj>
    </w:sdtPr>
    <w:sdtEndPr>
      <w:rPr>
        <w:noProof/>
      </w:rPr>
    </w:sdtEndPr>
    <w:sdtContent>
      <w:p w:rsidR="00A34196" w:rsidRDefault="002550E5">
        <w:pPr>
          <w:pStyle w:val="Footer"/>
          <w:jc w:val="center"/>
        </w:pPr>
        <w:r>
          <w:fldChar w:fldCharType="begin"/>
        </w:r>
        <w:r>
          <w:instrText xml:space="preserve"> PAGE   \* MERGEFORMAT </w:instrText>
        </w:r>
        <w:r>
          <w:fldChar w:fldCharType="separate"/>
        </w:r>
        <w:r w:rsidR="00AF144C">
          <w:rPr>
            <w:noProof/>
          </w:rPr>
          <w:t>6</w:t>
        </w:r>
        <w:r>
          <w:rPr>
            <w:noProof/>
          </w:rPr>
          <w:fldChar w:fldCharType="end"/>
        </w:r>
      </w:p>
    </w:sdtContent>
  </w:sdt>
  <w:p w:rsidR="00A34196" w:rsidRPr="0058264A" w:rsidRDefault="007C66BF">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6BF" w:rsidRDefault="007C66BF">
      <w:pPr>
        <w:spacing w:after="0" w:line="240" w:lineRule="auto"/>
      </w:pPr>
      <w:r>
        <w:separator/>
      </w:r>
    </w:p>
  </w:footnote>
  <w:footnote w:type="continuationSeparator" w:id="0">
    <w:p w:rsidR="007C66BF" w:rsidRDefault="007C6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4D88"/>
    <w:multiLevelType w:val="hybridMultilevel"/>
    <w:tmpl w:val="E3BC5E9A"/>
    <w:lvl w:ilvl="0" w:tplc="BA1AF87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07621D"/>
    <w:multiLevelType w:val="hybridMultilevel"/>
    <w:tmpl w:val="FE94081A"/>
    <w:lvl w:ilvl="0" w:tplc="B2C6D91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9C3"/>
    <w:rsid w:val="00000B41"/>
    <w:rsid w:val="000175AF"/>
    <w:rsid w:val="000B1045"/>
    <w:rsid w:val="001F09C3"/>
    <w:rsid w:val="002550E5"/>
    <w:rsid w:val="002F2288"/>
    <w:rsid w:val="00371433"/>
    <w:rsid w:val="004B690C"/>
    <w:rsid w:val="00577A75"/>
    <w:rsid w:val="00634290"/>
    <w:rsid w:val="00704C61"/>
    <w:rsid w:val="007357B3"/>
    <w:rsid w:val="007C66BF"/>
    <w:rsid w:val="00851665"/>
    <w:rsid w:val="008D5AF8"/>
    <w:rsid w:val="00AF144C"/>
    <w:rsid w:val="00AF5DDF"/>
    <w:rsid w:val="00B75167"/>
    <w:rsid w:val="00BB0EE6"/>
    <w:rsid w:val="00C117F5"/>
    <w:rsid w:val="00C6099C"/>
    <w:rsid w:val="00CA5C76"/>
    <w:rsid w:val="00CC47D8"/>
    <w:rsid w:val="00D02CC2"/>
    <w:rsid w:val="00EE0FC4"/>
    <w:rsid w:val="00FE5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EB5DA"/>
  <w15:chartTrackingRefBased/>
  <w15:docId w15:val="{5BBE8997-6B78-4821-B58B-0B0FB80E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0EE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B0EE6"/>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B0EE6"/>
    <w:pPr>
      <w:spacing w:after="200" w:line="240" w:lineRule="auto"/>
    </w:pPr>
    <w:rPr>
      <w:rFonts w:ascii="Times New Roman" w:eastAsia="Times New Roman" w:hAnsi="Times New Roman" w:cs="Times New Roman"/>
      <w:i/>
      <w:iCs/>
      <w:color w:val="44546A" w:themeColor="text2"/>
      <w:sz w:val="18"/>
      <w:szCs w:val="18"/>
    </w:rPr>
  </w:style>
  <w:style w:type="character" w:styleId="LineNumber">
    <w:name w:val="line number"/>
    <w:basedOn w:val="DefaultParagraphFont"/>
    <w:uiPriority w:val="99"/>
    <w:semiHidden/>
    <w:unhideWhenUsed/>
    <w:rsid w:val="00BB0EE6"/>
  </w:style>
  <w:style w:type="character" w:customStyle="1" w:styleId="Heading1Char">
    <w:name w:val="Heading 1 Char"/>
    <w:basedOn w:val="DefaultParagraphFont"/>
    <w:link w:val="Heading1"/>
    <w:uiPriority w:val="9"/>
    <w:rsid w:val="00D02CC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C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SCSymons</dc:creator>
  <cp:keywords/>
  <dc:description/>
  <cp:lastModifiedBy>Hartley, Ian</cp:lastModifiedBy>
  <cp:revision>5</cp:revision>
  <dcterms:created xsi:type="dcterms:W3CDTF">2019-04-15T10:42:00Z</dcterms:created>
  <dcterms:modified xsi:type="dcterms:W3CDTF">2019-04-17T13:52:00Z</dcterms:modified>
</cp:coreProperties>
</file>