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33C8B" w:rsidRDefault="00E56F53" w:rsidP="00333C8B">
      <w:pPr>
        <w:pStyle w:val="Heading1"/>
        <w:rPr>
          <w:b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ge">
                  <wp:posOffset>1343025</wp:posOffset>
                </wp:positionV>
                <wp:extent cx="5372100" cy="5486400"/>
                <wp:effectExtent l="0" t="0" r="0" b="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72100" cy="548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1AEF" w:rsidRDefault="00B11AEF" w:rsidP="00411432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10616" cy="48768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fig s1.tif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44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1749" cy="48780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1AEF" w:rsidRPr="00411432" w:rsidRDefault="00B11AEF" w:rsidP="0041143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 w:rsidRPr="00411432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  <w:highlight w:val="yellow"/>
                              </w:rPr>
                              <w:t>Figure S1. Correlation between interface area B (Å</w:t>
                            </w:r>
                            <w:r w:rsidRPr="00411432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  <w:highlight w:val="yellow"/>
                                <w:vertAlign w:val="superscript"/>
                              </w:rPr>
                              <w:t>2</w:t>
                            </w:r>
                            <w:r w:rsidRPr="00411432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  <w:highlight w:val="yellow"/>
                              </w:rPr>
                              <w:t>) and interface atoms/nucleotides/residues.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t xml:space="preserve"> The number of atoms (i) and </w:t>
                            </w:r>
                            <w:r w:rsidRPr="00411432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t xml:space="preserve">nucleotides or amino acid residues (ii) is plotted against the interface area in (A) protein-protein interfaces (•), (B) protein-RNA interfaces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t>(×)</w:t>
                            </w:r>
                            <w:r w:rsidRPr="00411432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t>and (C) RNA-RNA interfaces (+).</w:t>
                            </w:r>
                          </w:p>
                          <w:p w:rsidR="00B11AEF" w:rsidRDefault="00B11A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105.75pt;width:423pt;height:6in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" fillcolor="white [3201]" strokeweight=".5pt">
                <v:path arrowok="t"/>
                <v:textbox>
                  <w:txbxContent>
                    <w:p w:rsidR="00B11AEF" w:rsidRDefault="00B11AEF" w:rsidP="00411432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10616" cy="48768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fig s1.tif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44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11749" cy="48780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1AEF" w:rsidRPr="00411432" w:rsidRDefault="00B11AEF" w:rsidP="00411432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</w:pPr>
                      <w:r w:rsidRPr="00411432">
                        <w:rPr>
                          <w:rFonts w:ascii="Times New Roman" w:hAnsi="Times New Roman" w:cs="Times New Roman"/>
                          <w:sz w:val="20"/>
                          <w:szCs w:val="24"/>
                          <w:highlight w:val="yellow"/>
                        </w:rPr>
                        <w:t>Figure S1. Correlation between interface area B (Å</w:t>
                      </w:r>
                      <w:r w:rsidRPr="00411432">
                        <w:rPr>
                          <w:rFonts w:ascii="Times New Roman" w:hAnsi="Times New Roman" w:cs="Times New Roman"/>
                          <w:sz w:val="20"/>
                          <w:szCs w:val="24"/>
                          <w:highlight w:val="yellow"/>
                          <w:vertAlign w:val="superscript"/>
                        </w:rPr>
                        <w:t>2</w:t>
                      </w:r>
                      <w:r w:rsidRPr="00411432">
                        <w:rPr>
                          <w:rFonts w:ascii="Times New Roman" w:hAnsi="Times New Roman" w:cs="Times New Roman"/>
                          <w:sz w:val="20"/>
                          <w:szCs w:val="24"/>
                          <w:highlight w:val="yellow"/>
                        </w:rPr>
                        <w:t>) and interface atoms/nucleotides/residues.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  <w:t xml:space="preserve"> The number of atoms (i) and </w:t>
                      </w:r>
                      <w:r w:rsidRPr="00411432"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  <w:t xml:space="preserve">nucleotides or amino acid residues (ii) is plotted against the interface area in (A) protein-protein interfaces (•), (B) protein-RNA interfaces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  <w:t>(×)</w:t>
                      </w:r>
                      <w:r w:rsidRPr="00411432"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  <w:t>and (C) RNA-RNA interfaces (+).</w:t>
                      </w:r>
                    </w:p>
                    <w:p w:rsidR="00B11AEF" w:rsidRDefault="00B11AEF"/>
                  </w:txbxContent>
                </v:textbox>
                <w10:wrap type="topAndBottom" anchory="page"/>
              </v:shape>
            </w:pict>
          </mc:Fallback>
        </mc:AlternateContent>
      </w:r>
      <w:r w:rsidR="00333C8B" w:rsidRPr="00E36AE7">
        <w:rPr>
          <w:b/>
        </w:rPr>
        <w:t>Supplementary Figure</w:t>
      </w:r>
      <w:r w:rsidR="00333C8B">
        <w:rPr>
          <w:b/>
        </w:rPr>
        <w:t xml:space="preserve"> S1</w:t>
      </w:r>
    </w:p>
    <w:p w:rsidR="00411432" w:rsidRDefault="00411432" w:rsidP="004114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42F2" w:rsidRPr="00FB42F2" w:rsidRDefault="00FB42F2" w:rsidP="00333C8B"/>
    <w:p w:rsidR="00FB42F2" w:rsidRDefault="00FB42F2" w:rsidP="00FB42F2">
      <w:pPr>
        <w:rPr>
          <w:highlight w:val="yellow"/>
        </w:rPr>
      </w:pPr>
    </w:p>
    <w:p w:rsidR="00B80EE0" w:rsidRDefault="00B80EE0" w:rsidP="00B80EE0">
      <w:pPr>
        <w:pStyle w:val="Heading1"/>
        <w:rPr>
          <w:b/>
        </w:rPr>
      </w:pPr>
      <w:r w:rsidRPr="00824328">
        <w:rPr>
          <w:b/>
          <w:highlight w:val="yellow"/>
        </w:rPr>
        <w:t>Supplementary Figure S2</w:t>
      </w:r>
    </w:p>
    <w:p w:rsidR="00AE0DC3" w:rsidRDefault="00E56F53" w:rsidP="00411432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ge">
                  <wp:posOffset>2296160</wp:posOffset>
                </wp:positionV>
                <wp:extent cx="5783580" cy="3327400"/>
                <wp:effectExtent l="0" t="0" r="7620" b="635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83580" cy="332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1AEF" w:rsidRPr="00824328" w:rsidRDefault="00B11AEF" w:rsidP="00411432">
                            <w:pPr>
                              <w:spacing w:after="0"/>
                              <w:jc w:val="cent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46700" cy="279082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fig s2.tif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984" b="59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8605" cy="2791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1AEF" w:rsidRPr="00411432" w:rsidRDefault="00B11AEF" w:rsidP="00B80EE0">
                            <w:pP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41143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  <w:highlight w:val="yellow"/>
                              </w:rPr>
                              <w:t>Figure S2. D</w:t>
                            </w:r>
                            <w:r w:rsidRPr="00411432">
                              <w:rPr>
                                <w:rFonts w:ascii="Times New Roman" w:hAnsi="Times New Roman"/>
                                <w:sz w:val="20"/>
                                <w:szCs w:val="18"/>
                                <w:highlight w:val="yellow"/>
                              </w:rPr>
                              <w:t>istribution of different features of pairwise interfaces. (A) interface area B and (B) structural and physicochemical features at PP, PR and RR interfaces.</w:t>
                            </w:r>
                          </w:p>
                          <w:p w:rsidR="00B11AEF" w:rsidRDefault="00B11A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3" o:spid="_x0000_s1027" type="#_x0000_t202" style="position:absolute;margin-left:5pt;margin-top:180.8pt;width:455.4pt;height:26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" fillcolor="white [3201]" strokeweight=".5pt">
                <v:path arrowok="t"/>
                <v:textbox>
                  <w:txbxContent>
                    <w:p w:rsidR="00B11AEF" w:rsidRPr="00824328" w:rsidRDefault="00B11AEF" w:rsidP="00411432">
                      <w:pPr>
                        <w:spacing w:after="0"/>
                        <w:jc w:val="center"/>
                        <w:rPr>
                          <w:highlight w:val="yellow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346700" cy="279082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fig s2.tif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984" b="59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48605" cy="27918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1AEF" w:rsidRPr="00411432" w:rsidRDefault="00B11AEF" w:rsidP="00B80EE0">
                      <w:pPr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411432">
                        <w:rPr>
                          <w:rFonts w:ascii="Times New Roman" w:hAnsi="Times New Roman" w:cs="Times New Roman"/>
                          <w:sz w:val="20"/>
                          <w:szCs w:val="18"/>
                          <w:highlight w:val="yellow"/>
                        </w:rPr>
                        <w:t>Figure S2. D</w:t>
                      </w:r>
                      <w:r w:rsidRPr="00411432">
                        <w:rPr>
                          <w:rFonts w:ascii="Times New Roman" w:hAnsi="Times New Roman"/>
                          <w:sz w:val="20"/>
                          <w:szCs w:val="18"/>
                          <w:highlight w:val="yellow"/>
                        </w:rPr>
                        <w:t>istribution of different features of pairwise interfaces. (A) interface area B and (B) structural and physicochemical features at PP, PR and RR interfaces.</w:t>
                      </w:r>
                    </w:p>
                    <w:p w:rsidR="00B11AEF" w:rsidRDefault="00B11AEF"/>
                  </w:txbxContent>
                </v:textbox>
                <w10:wrap type="square" anchory="page"/>
              </v:shape>
            </w:pict>
          </mc:Fallback>
        </mc:AlternateContent>
      </w:r>
      <w:r w:rsidR="003C621E">
        <w:br w:type="page"/>
      </w:r>
      <w:r w:rsidR="00AE0DC3" w:rsidRPr="007D7387">
        <w:lastRenderedPageBreak/>
        <w:t>Table S</w:t>
      </w:r>
      <w:r w:rsidR="00AE0DC3">
        <w:t>1</w:t>
      </w:r>
      <w:r w:rsidR="00AE0DC3" w:rsidRPr="007D7387">
        <w:t>. Characteristics of macro</w:t>
      </w:r>
      <w:r w:rsidR="00AE0DC3">
        <w:t>molecular int</w:t>
      </w:r>
      <w:r w:rsidR="00333C8B">
        <w:t>erfaces in ribosomal assemblies</w:t>
      </w:r>
    </w:p>
    <w:tbl>
      <w:tblPr>
        <w:tblpPr w:leftFromText="180" w:rightFromText="180" w:vertAnchor="text" w:horzAnchor="margin" w:tblpX="-460" w:tblpY="2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7"/>
        <w:gridCol w:w="571"/>
        <w:gridCol w:w="573"/>
        <w:gridCol w:w="572"/>
        <w:gridCol w:w="572"/>
        <w:gridCol w:w="606"/>
        <w:gridCol w:w="591"/>
        <w:gridCol w:w="668"/>
        <w:gridCol w:w="668"/>
        <w:gridCol w:w="720"/>
        <w:gridCol w:w="668"/>
        <w:gridCol w:w="668"/>
        <w:gridCol w:w="616"/>
        <w:gridCol w:w="10"/>
        <w:gridCol w:w="565"/>
        <w:gridCol w:w="572"/>
        <w:gridCol w:w="668"/>
        <w:gridCol w:w="668"/>
        <w:gridCol w:w="557"/>
      </w:tblGrid>
      <w:tr w:rsidR="00AE0DC3" w:rsidRPr="00A90580" w:rsidTr="00333C8B">
        <w:trPr>
          <w:trHeight w:val="306"/>
        </w:trPr>
        <w:tc>
          <w:tcPr>
            <w:tcW w:w="933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Interface parameters</w:t>
            </w:r>
          </w:p>
        </w:tc>
        <w:tc>
          <w:tcPr>
            <w:tcW w:w="1344" w:type="pct"/>
            <w:gridSpan w:val="6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PP</w:t>
            </w:r>
          </w:p>
        </w:tc>
        <w:tc>
          <w:tcPr>
            <w:tcW w:w="1552" w:type="pct"/>
            <w:gridSpan w:val="7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PR</w:t>
            </w:r>
          </w:p>
        </w:tc>
        <w:tc>
          <w:tcPr>
            <w:tcW w:w="1171" w:type="pct"/>
            <w:gridSpan w:val="5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RR</w:t>
            </w:r>
          </w:p>
        </w:tc>
      </w:tr>
      <w:tr w:rsidR="00F92980" w:rsidRPr="00A90580" w:rsidTr="00333C8B">
        <w:trPr>
          <w:trHeight w:val="306"/>
        </w:trPr>
        <w:tc>
          <w:tcPr>
            <w:tcW w:w="933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Subunits</w:t>
            </w:r>
          </w:p>
        </w:tc>
        <w:tc>
          <w:tcPr>
            <w:tcW w:w="220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50s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30s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70s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60s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40s</w:t>
            </w:r>
          </w:p>
        </w:tc>
        <w:tc>
          <w:tcPr>
            <w:tcW w:w="22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80s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50s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30s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70s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60s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40s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80s</w:t>
            </w:r>
          </w:p>
        </w:tc>
        <w:tc>
          <w:tcPr>
            <w:tcW w:w="222" w:type="pct"/>
            <w:gridSpan w:val="2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50s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30s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70s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60s</w:t>
            </w:r>
          </w:p>
        </w:tc>
        <w:tc>
          <w:tcPr>
            <w:tcW w:w="216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80s</w:t>
            </w:r>
          </w:p>
        </w:tc>
      </w:tr>
      <w:tr w:rsidR="00F92980" w:rsidRPr="00A90580" w:rsidTr="00333C8B">
        <w:trPr>
          <w:trHeight w:val="306"/>
        </w:trPr>
        <w:tc>
          <w:tcPr>
            <w:tcW w:w="933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No. of interfaces</w:t>
            </w:r>
          </w:p>
        </w:tc>
        <w:tc>
          <w:tcPr>
            <w:tcW w:w="220" w:type="pct"/>
            <w:shd w:val="clear" w:color="auto" w:fill="auto"/>
            <w:vAlign w:val="center"/>
          </w:tcPr>
          <w:p w:rsidR="00AE0DC3" w:rsidRPr="00A90580" w:rsidRDefault="00347D77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107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347D77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39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9B0149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6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150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117</w:t>
            </w:r>
          </w:p>
        </w:tc>
        <w:tc>
          <w:tcPr>
            <w:tcW w:w="22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9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1575D6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170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49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19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116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68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12</w:t>
            </w:r>
          </w:p>
        </w:tc>
        <w:tc>
          <w:tcPr>
            <w:tcW w:w="222" w:type="pct"/>
            <w:gridSpan w:val="2"/>
            <w:shd w:val="clear" w:color="auto" w:fill="auto"/>
            <w:vAlign w:val="center"/>
          </w:tcPr>
          <w:p w:rsidR="00AE0DC3" w:rsidRPr="00A90580" w:rsidRDefault="00377DEF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5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377DEF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9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5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4</w:t>
            </w:r>
          </w:p>
        </w:tc>
        <w:tc>
          <w:tcPr>
            <w:tcW w:w="216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1</w:t>
            </w:r>
          </w:p>
        </w:tc>
      </w:tr>
      <w:tr w:rsidR="00F92980" w:rsidRPr="00A90580" w:rsidTr="00333C8B">
        <w:trPr>
          <w:trHeight w:val="306"/>
        </w:trPr>
        <w:tc>
          <w:tcPr>
            <w:tcW w:w="933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Average B (Å</w:t>
            </w: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vertAlign w:val="superscript"/>
                <w:lang w:eastAsia="en-IN"/>
              </w:rPr>
              <w:t>2</w:t>
            </w: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)</w:t>
            </w:r>
          </w:p>
          <w:p w:rsidR="00AE0DC3" w:rsidRPr="00A90580" w:rsidRDefault="00AE0DC3" w:rsidP="00333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atoms</w:t>
            </w:r>
          </w:p>
          <w:p w:rsidR="00AE0DC3" w:rsidRPr="00A90580" w:rsidRDefault="00AE0DC3" w:rsidP="00333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residues/nucleotides</w:t>
            </w:r>
          </w:p>
        </w:tc>
        <w:tc>
          <w:tcPr>
            <w:tcW w:w="220" w:type="pct"/>
            <w:shd w:val="clear" w:color="auto" w:fill="auto"/>
            <w:vAlign w:val="center"/>
          </w:tcPr>
          <w:p w:rsidR="00AE0DC3" w:rsidRPr="00A90580" w:rsidRDefault="00347D77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655</w:t>
            </w:r>
          </w:p>
          <w:p w:rsidR="00AE0DC3" w:rsidRPr="00A90580" w:rsidRDefault="00347D77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±580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70</w:t>
            </w:r>
          </w:p>
          <w:p w:rsidR="00AE0DC3" w:rsidRPr="00A90580" w:rsidRDefault="00347D77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20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347D77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6</w:t>
            </w:r>
            <w:r w:rsidR="009B0149"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53</w:t>
            </w:r>
          </w:p>
          <w:p w:rsidR="00AE0DC3" w:rsidRPr="00A90580" w:rsidRDefault="00347D77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±602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347D77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71</w:t>
            </w:r>
          </w:p>
          <w:p w:rsidR="00AE0DC3" w:rsidRPr="00A90580" w:rsidRDefault="00347D77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19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9B0149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415</w:t>
            </w:r>
          </w:p>
          <w:p w:rsidR="00AE0DC3" w:rsidRPr="00A90580" w:rsidRDefault="009B0149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±338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</w:p>
          <w:p w:rsidR="00AE0DC3" w:rsidRPr="00A90580" w:rsidRDefault="009B0149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47</w:t>
            </w:r>
          </w:p>
          <w:p w:rsidR="00AE0DC3" w:rsidRPr="00A90580" w:rsidRDefault="009B0149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15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821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±701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88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24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880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±712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96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26</w:t>
            </w:r>
          </w:p>
        </w:tc>
        <w:tc>
          <w:tcPr>
            <w:tcW w:w="22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481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±540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54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16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004C1A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4084</w:t>
            </w:r>
          </w:p>
          <w:p w:rsidR="00AE0DC3" w:rsidRPr="00A90580" w:rsidRDefault="00004C1A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±3162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004C1A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459</w:t>
            </w:r>
          </w:p>
          <w:p w:rsidR="00AE0DC3" w:rsidRPr="00A90580" w:rsidRDefault="00004C1A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48/47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004C1A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3090</w:t>
            </w:r>
          </w:p>
          <w:p w:rsidR="00AE0DC3" w:rsidRPr="00A90580" w:rsidRDefault="00004C1A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±1823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004C1A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345</w:t>
            </w:r>
          </w:p>
          <w:p w:rsidR="00AE0DC3" w:rsidRPr="00A90580" w:rsidRDefault="00004C1A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38/35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AE0DC3" w:rsidRPr="00A90580" w:rsidRDefault="00004C1A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396</w:t>
            </w:r>
          </w:p>
          <w:p w:rsidR="00AE0DC3" w:rsidRPr="00A90580" w:rsidRDefault="00004C1A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±283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004C1A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48</w:t>
            </w:r>
          </w:p>
          <w:p w:rsidR="00AE0DC3" w:rsidRPr="00A90580" w:rsidRDefault="00004C1A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8</w:t>
            </w:r>
            <w:r w:rsidR="00AE0DC3"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/6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4909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±3886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557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59/53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4043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±2340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459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50/44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905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±698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105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14/14</w:t>
            </w:r>
          </w:p>
        </w:tc>
        <w:tc>
          <w:tcPr>
            <w:tcW w:w="222" w:type="pct"/>
            <w:gridSpan w:val="2"/>
            <w:shd w:val="clear" w:color="auto" w:fill="auto"/>
            <w:vAlign w:val="center"/>
          </w:tcPr>
          <w:p w:rsidR="00AE0DC3" w:rsidRPr="00A90580" w:rsidRDefault="00377DEF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1650</w:t>
            </w:r>
          </w:p>
          <w:p w:rsidR="00AE0DC3" w:rsidRPr="00A90580" w:rsidRDefault="00377DEF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±252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377DEF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222</w:t>
            </w:r>
          </w:p>
          <w:p w:rsidR="00AE0DC3" w:rsidRPr="00A90580" w:rsidRDefault="00377DEF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47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377DEF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612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±500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</w:p>
          <w:p w:rsidR="00AE0DC3" w:rsidRPr="00A90580" w:rsidRDefault="00377DEF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81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14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377DEF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2840</w:t>
            </w:r>
          </w:p>
          <w:p w:rsidR="00AE0DC3" w:rsidRPr="00A90580" w:rsidRDefault="00377DEF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±1505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</w:p>
          <w:p w:rsidR="00AE0DC3" w:rsidRPr="00A90580" w:rsidRDefault="00377DEF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3</w:t>
            </w:r>
            <w:r w:rsidR="00AE0DC3"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75</w:t>
            </w:r>
          </w:p>
          <w:p w:rsidR="00AE0DC3" w:rsidRPr="00A90580" w:rsidRDefault="00377DEF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73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6480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±4552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836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141</w:t>
            </w:r>
          </w:p>
        </w:tc>
        <w:tc>
          <w:tcPr>
            <w:tcW w:w="216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2780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394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94</w:t>
            </w:r>
          </w:p>
        </w:tc>
      </w:tr>
      <w:tr w:rsidR="00F92980" w:rsidRPr="00A90580" w:rsidTr="00333C8B">
        <w:trPr>
          <w:trHeight w:val="306"/>
        </w:trPr>
        <w:tc>
          <w:tcPr>
            <w:tcW w:w="933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Fraction (%) of    non-polar area (f</w:t>
            </w:r>
            <w:r w:rsidRPr="00A90580">
              <w:rPr>
                <w:rFonts w:ascii="Times New Roman" w:eastAsia="Times New Roman" w:hAnsi="Times New Roman" w:cs="Times New Roman"/>
                <w:kern w:val="24"/>
                <w:position w:val="-5"/>
                <w:sz w:val="16"/>
                <w:szCs w:val="16"/>
                <w:vertAlign w:val="subscript"/>
                <w:lang w:eastAsia="en-IN"/>
              </w:rPr>
              <w:t>np</w:t>
            </w: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)</w:t>
            </w:r>
          </w:p>
          <w:p w:rsidR="00AE0DC3" w:rsidRPr="00A90580" w:rsidRDefault="00AE0DC3" w:rsidP="00333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Protein</w:t>
            </w:r>
          </w:p>
          <w:p w:rsidR="00AE0DC3" w:rsidRPr="00A90580" w:rsidRDefault="00AE0DC3" w:rsidP="00333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RNA</w:t>
            </w:r>
          </w:p>
        </w:tc>
        <w:tc>
          <w:tcPr>
            <w:tcW w:w="220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60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9B0149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60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64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59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58</w:t>
            </w:r>
          </w:p>
        </w:tc>
        <w:tc>
          <w:tcPr>
            <w:tcW w:w="22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52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004C1A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4</w:t>
            </w:r>
            <w:r w:rsidR="004E679C"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8</w:t>
            </w:r>
          </w:p>
          <w:p w:rsidR="00AE0DC3" w:rsidRPr="00A90580" w:rsidRDefault="004E679C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38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004C1A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4</w:t>
            </w:r>
            <w:r w:rsidR="00AE0DC3"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2</w:t>
            </w:r>
          </w:p>
          <w:p w:rsidR="00AE0DC3" w:rsidRPr="00A90580" w:rsidRDefault="00004C1A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41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C12517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41</w:t>
            </w:r>
          </w:p>
          <w:p w:rsidR="00AE0DC3" w:rsidRPr="00A90580" w:rsidRDefault="00C12517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29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  <w:t>54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30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54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31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56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29</w:t>
            </w:r>
          </w:p>
        </w:tc>
        <w:tc>
          <w:tcPr>
            <w:tcW w:w="222" w:type="pct"/>
            <w:gridSpan w:val="2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36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36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377DEF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38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35</w:t>
            </w:r>
          </w:p>
        </w:tc>
        <w:tc>
          <w:tcPr>
            <w:tcW w:w="216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40</w:t>
            </w:r>
          </w:p>
        </w:tc>
      </w:tr>
      <w:tr w:rsidR="00F92980" w:rsidRPr="00A90580" w:rsidTr="00333C8B">
        <w:trPr>
          <w:trHeight w:val="306"/>
        </w:trPr>
        <w:tc>
          <w:tcPr>
            <w:tcW w:w="933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Fraction (%) of    buried atoms (f</w:t>
            </w:r>
            <w:r w:rsidRPr="00A90580">
              <w:rPr>
                <w:rFonts w:ascii="Times New Roman" w:eastAsia="Times New Roman" w:hAnsi="Times New Roman" w:cs="Times New Roman"/>
                <w:kern w:val="24"/>
                <w:position w:val="-5"/>
                <w:sz w:val="16"/>
                <w:szCs w:val="16"/>
                <w:vertAlign w:val="subscript"/>
                <w:lang w:eastAsia="en-IN"/>
              </w:rPr>
              <w:t>bu</w:t>
            </w: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)</w:t>
            </w:r>
          </w:p>
          <w:p w:rsidR="00AE0DC3" w:rsidRPr="00A90580" w:rsidRDefault="00AE0DC3" w:rsidP="00333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Protein</w:t>
            </w:r>
          </w:p>
          <w:p w:rsidR="00AE0DC3" w:rsidRPr="00A90580" w:rsidRDefault="00AE0DC3" w:rsidP="00333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RNA</w:t>
            </w:r>
          </w:p>
        </w:tc>
        <w:tc>
          <w:tcPr>
            <w:tcW w:w="220" w:type="pct"/>
            <w:shd w:val="clear" w:color="auto" w:fill="auto"/>
            <w:vAlign w:val="bottom"/>
          </w:tcPr>
          <w:p w:rsidR="00AE0DC3" w:rsidRPr="00A90580" w:rsidRDefault="00347D77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15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</w:tc>
        <w:tc>
          <w:tcPr>
            <w:tcW w:w="221" w:type="pct"/>
            <w:shd w:val="clear" w:color="auto" w:fill="auto"/>
            <w:vAlign w:val="bottom"/>
          </w:tcPr>
          <w:p w:rsidR="00AE0DC3" w:rsidRPr="00A90580" w:rsidRDefault="009B0149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14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</w:tc>
        <w:tc>
          <w:tcPr>
            <w:tcW w:w="221" w:type="pct"/>
            <w:shd w:val="clear" w:color="auto" w:fill="auto"/>
            <w:vAlign w:val="bottom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6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</w:tc>
        <w:tc>
          <w:tcPr>
            <w:tcW w:w="221" w:type="pct"/>
            <w:shd w:val="clear" w:color="auto" w:fill="auto"/>
            <w:vAlign w:val="bottom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15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</w:tc>
        <w:tc>
          <w:tcPr>
            <w:tcW w:w="234" w:type="pct"/>
            <w:shd w:val="clear" w:color="auto" w:fill="auto"/>
            <w:vAlign w:val="bottom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15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</w:tc>
        <w:tc>
          <w:tcPr>
            <w:tcW w:w="228" w:type="pct"/>
            <w:shd w:val="clear" w:color="auto" w:fill="auto"/>
            <w:vAlign w:val="bottom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9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</w:tc>
        <w:tc>
          <w:tcPr>
            <w:tcW w:w="258" w:type="pct"/>
            <w:shd w:val="clear" w:color="auto" w:fill="auto"/>
            <w:vAlign w:val="bottom"/>
          </w:tcPr>
          <w:p w:rsidR="00AE0DC3" w:rsidRPr="00A90580" w:rsidRDefault="00004C1A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24</w:t>
            </w:r>
          </w:p>
          <w:p w:rsidR="00AE0DC3" w:rsidRPr="00A90580" w:rsidRDefault="00004C1A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25</w:t>
            </w:r>
          </w:p>
        </w:tc>
        <w:tc>
          <w:tcPr>
            <w:tcW w:w="258" w:type="pct"/>
            <w:shd w:val="clear" w:color="auto" w:fill="auto"/>
            <w:vAlign w:val="bottom"/>
          </w:tcPr>
          <w:p w:rsidR="00AE0DC3" w:rsidRPr="00A90580" w:rsidRDefault="00C12517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21</w:t>
            </w:r>
          </w:p>
          <w:p w:rsidR="00AE0DC3" w:rsidRPr="00A90580" w:rsidRDefault="00C12517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21</w:t>
            </w:r>
          </w:p>
        </w:tc>
        <w:tc>
          <w:tcPr>
            <w:tcW w:w="278" w:type="pct"/>
            <w:shd w:val="clear" w:color="auto" w:fill="auto"/>
            <w:vAlign w:val="bottom"/>
          </w:tcPr>
          <w:p w:rsidR="00AE0DC3" w:rsidRPr="00A90580" w:rsidRDefault="00C12517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8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10</w:t>
            </w:r>
          </w:p>
        </w:tc>
        <w:tc>
          <w:tcPr>
            <w:tcW w:w="258" w:type="pct"/>
            <w:shd w:val="clear" w:color="auto" w:fill="auto"/>
            <w:vAlign w:val="bottom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21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23</w:t>
            </w:r>
          </w:p>
        </w:tc>
        <w:tc>
          <w:tcPr>
            <w:tcW w:w="258" w:type="pct"/>
            <w:shd w:val="clear" w:color="auto" w:fill="auto"/>
            <w:vAlign w:val="bottom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20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24</w:t>
            </w:r>
          </w:p>
        </w:tc>
        <w:tc>
          <w:tcPr>
            <w:tcW w:w="238" w:type="pct"/>
            <w:shd w:val="clear" w:color="auto" w:fill="auto"/>
            <w:vAlign w:val="bottom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6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9</w:t>
            </w:r>
          </w:p>
        </w:tc>
        <w:tc>
          <w:tcPr>
            <w:tcW w:w="222" w:type="pct"/>
            <w:gridSpan w:val="2"/>
            <w:shd w:val="clear" w:color="auto" w:fill="auto"/>
            <w:vAlign w:val="bottom"/>
          </w:tcPr>
          <w:p w:rsidR="00AE0DC3" w:rsidRPr="00A90580" w:rsidRDefault="00377DEF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37</w:t>
            </w:r>
          </w:p>
        </w:tc>
        <w:tc>
          <w:tcPr>
            <w:tcW w:w="221" w:type="pct"/>
            <w:shd w:val="clear" w:color="auto" w:fill="auto"/>
            <w:vAlign w:val="bottom"/>
          </w:tcPr>
          <w:p w:rsidR="00AE0DC3" w:rsidRPr="00A90580" w:rsidRDefault="00377DEF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18</w:t>
            </w:r>
          </w:p>
        </w:tc>
        <w:tc>
          <w:tcPr>
            <w:tcW w:w="258" w:type="pct"/>
            <w:shd w:val="clear" w:color="auto" w:fill="auto"/>
            <w:vAlign w:val="bottom"/>
          </w:tcPr>
          <w:p w:rsidR="00AE0DC3" w:rsidRPr="00A90580" w:rsidRDefault="00377DEF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21</w:t>
            </w:r>
          </w:p>
        </w:tc>
        <w:tc>
          <w:tcPr>
            <w:tcW w:w="258" w:type="pct"/>
            <w:shd w:val="clear" w:color="auto" w:fill="auto"/>
            <w:vAlign w:val="bottom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32</w:t>
            </w:r>
          </w:p>
        </w:tc>
        <w:tc>
          <w:tcPr>
            <w:tcW w:w="216" w:type="pct"/>
            <w:shd w:val="clear" w:color="auto" w:fill="auto"/>
            <w:vAlign w:val="bottom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23</w:t>
            </w:r>
          </w:p>
        </w:tc>
      </w:tr>
      <w:tr w:rsidR="00F92980" w:rsidRPr="00A90580" w:rsidTr="00333C8B">
        <w:trPr>
          <w:trHeight w:val="306"/>
        </w:trPr>
        <w:tc>
          <w:tcPr>
            <w:tcW w:w="933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  <w:t>Density index (LD)</w:t>
            </w:r>
          </w:p>
          <w:p w:rsidR="00AE0DC3" w:rsidRPr="00A90580" w:rsidRDefault="00AE0DC3" w:rsidP="00333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  <w:t>Protein</w:t>
            </w:r>
          </w:p>
          <w:p w:rsidR="00AE0DC3" w:rsidRPr="00A90580" w:rsidRDefault="00AE0DC3" w:rsidP="00333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  <w:t>RNA</w:t>
            </w:r>
          </w:p>
        </w:tc>
        <w:tc>
          <w:tcPr>
            <w:tcW w:w="220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</w:p>
          <w:p w:rsidR="00AE0DC3" w:rsidRPr="00A90580" w:rsidRDefault="009B0149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  <w:t>39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</w:p>
          <w:p w:rsidR="00AE0DC3" w:rsidRPr="00A90580" w:rsidRDefault="009B0149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  <w:t>41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</w:p>
          <w:p w:rsidR="00AE0DC3" w:rsidRPr="00A90580" w:rsidRDefault="009B0149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  <w:t>26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  <w:t>44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</w:p>
        </w:tc>
        <w:tc>
          <w:tcPr>
            <w:tcW w:w="234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  <w:t>47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</w:p>
        </w:tc>
        <w:tc>
          <w:tcPr>
            <w:tcW w:w="22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  <w:t>30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</w:p>
          <w:p w:rsidR="00AE0DC3" w:rsidRPr="00A90580" w:rsidRDefault="00AA6E30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  <w:t>41</w:t>
            </w:r>
          </w:p>
          <w:p w:rsidR="00AE0DC3" w:rsidRPr="00A90580" w:rsidRDefault="004E679C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  <w:t>40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</w:p>
          <w:p w:rsidR="00AE0DC3" w:rsidRPr="00A90580" w:rsidRDefault="00C12517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  <w:t>37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  <w:t>36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</w:p>
          <w:p w:rsidR="00AE0DC3" w:rsidRPr="00A90580" w:rsidRDefault="00C12517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  <w:t>13</w:t>
            </w:r>
          </w:p>
          <w:p w:rsidR="00AE0DC3" w:rsidRPr="00A90580" w:rsidRDefault="00C12517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  <w:t>12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  <w:t>41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  <w:t>41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  <w:t>42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  <w:t>42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  <w:t>19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  <w:t>20</w:t>
            </w:r>
          </w:p>
        </w:tc>
        <w:tc>
          <w:tcPr>
            <w:tcW w:w="222" w:type="pct"/>
            <w:gridSpan w:val="2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  <w:t>65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</w:p>
          <w:p w:rsidR="00AE0DC3" w:rsidRPr="00A90580" w:rsidRDefault="00377DEF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  <w:t>37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</w:p>
          <w:p w:rsidR="00AE0DC3" w:rsidRPr="00A90580" w:rsidRDefault="00377DEF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  <w:t>63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  <w:t>71</w:t>
            </w:r>
          </w:p>
        </w:tc>
        <w:tc>
          <w:tcPr>
            <w:tcW w:w="216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  <w:t>52</w:t>
            </w:r>
          </w:p>
        </w:tc>
      </w:tr>
      <w:tr w:rsidR="00F92980" w:rsidRPr="00A90580" w:rsidTr="00333C8B">
        <w:trPr>
          <w:trHeight w:val="306"/>
        </w:trPr>
        <w:tc>
          <w:tcPr>
            <w:tcW w:w="933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H-bonds</w:t>
            </w:r>
          </w:p>
          <w:p w:rsidR="00AE0DC3" w:rsidRPr="00A90580" w:rsidRDefault="00AE0DC3" w:rsidP="00333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No. per interface</w:t>
            </w:r>
          </w:p>
          <w:p w:rsidR="00AE0DC3" w:rsidRPr="00A90580" w:rsidRDefault="00AE0DC3" w:rsidP="00333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B per bond (Å</w:t>
            </w:r>
            <w:r w:rsidRPr="00A90580">
              <w:rPr>
                <w:rFonts w:ascii="Times New Roman" w:eastAsia="Times New Roman" w:hAnsi="Times New Roman" w:cs="Times New Roman"/>
                <w:kern w:val="24"/>
                <w:position w:val="6"/>
                <w:sz w:val="16"/>
                <w:szCs w:val="16"/>
                <w:vertAlign w:val="superscript"/>
                <w:lang w:eastAsia="en-IN"/>
              </w:rPr>
              <w:t>2</w:t>
            </w: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)</w:t>
            </w:r>
          </w:p>
          <w:p w:rsidR="00AE0DC3" w:rsidRPr="00A90580" w:rsidRDefault="00AE0DC3" w:rsidP="00333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hAnsi="Times New Roman" w:cs="Times New Roman"/>
                <w:sz w:val="16"/>
                <w:szCs w:val="16"/>
              </w:rPr>
              <w:t>per 1000 Å</w:t>
            </w:r>
            <w:r w:rsidRPr="00A90580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A90580">
              <w:rPr>
                <w:rFonts w:ascii="Times New Roman" w:hAnsi="Times New Roman" w:cs="Times New Roman"/>
                <w:sz w:val="16"/>
                <w:szCs w:val="16"/>
              </w:rPr>
              <w:t xml:space="preserve"> B</w:t>
            </w:r>
          </w:p>
        </w:tc>
        <w:tc>
          <w:tcPr>
            <w:tcW w:w="220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2</w:t>
            </w:r>
          </w:p>
          <w:p w:rsidR="00AE0DC3" w:rsidRPr="00A90580" w:rsidRDefault="00347D77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347</w:t>
            </w:r>
          </w:p>
          <w:p w:rsidR="00AE0DC3" w:rsidRPr="00A90580" w:rsidRDefault="00347D77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3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9B0149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2</w:t>
            </w:r>
          </w:p>
          <w:p w:rsidR="00AE0DC3" w:rsidRPr="00A90580" w:rsidRDefault="009B0149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339</w:t>
            </w:r>
          </w:p>
          <w:p w:rsidR="00AE0DC3" w:rsidRPr="00A90580" w:rsidRDefault="009B0149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3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9B0149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1</w:t>
            </w:r>
          </w:p>
          <w:p w:rsidR="00AE0DC3" w:rsidRPr="00A90580" w:rsidRDefault="009B0149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829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1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2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224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2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2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293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5</w:t>
            </w:r>
          </w:p>
        </w:tc>
        <w:tc>
          <w:tcPr>
            <w:tcW w:w="22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2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181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3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</w:p>
          <w:p w:rsidR="00AE0DC3" w:rsidRPr="00A90580" w:rsidRDefault="00004C1A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  <w:t>30</w:t>
            </w:r>
          </w:p>
          <w:p w:rsidR="00AE0DC3" w:rsidRPr="00A90580" w:rsidRDefault="00004C1A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  <w:t>136</w:t>
            </w:r>
          </w:p>
          <w:p w:rsidR="00AE0DC3" w:rsidRPr="00A90580" w:rsidRDefault="00004C1A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  <w:t>7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</w:p>
          <w:p w:rsidR="00AE0DC3" w:rsidRPr="00A90580" w:rsidRDefault="00C12517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  <w:t>23</w:t>
            </w:r>
          </w:p>
          <w:p w:rsidR="00AE0DC3" w:rsidRPr="00A90580" w:rsidRDefault="00C12517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  <w:t>135</w:t>
            </w:r>
          </w:p>
          <w:p w:rsidR="00AE0DC3" w:rsidRPr="00A90580" w:rsidRDefault="00C12517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  <w:t>7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  <w:t>2</w:t>
            </w:r>
          </w:p>
          <w:p w:rsidR="00AE0DC3" w:rsidRPr="00A90580" w:rsidRDefault="00C12517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  <w:t>215</w:t>
            </w:r>
          </w:p>
          <w:p w:rsidR="00AE0DC3" w:rsidRPr="00A90580" w:rsidRDefault="00C12517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  <w:t>5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  <w:t>32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  <w:t>234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  <w:t>11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  <w:t>25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  <w:t>177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  <w:t>6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  <w:t>4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  <w:t>359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  <w:t>2</w:t>
            </w:r>
          </w:p>
        </w:tc>
        <w:tc>
          <w:tcPr>
            <w:tcW w:w="222" w:type="pct"/>
            <w:gridSpan w:val="2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377DEF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24</w:t>
            </w:r>
          </w:p>
          <w:p w:rsidR="00AE0DC3" w:rsidRPr="00A90580" w:rsidRDefault="00377DEF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68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15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6</w:t>
            </w:r>
          </w:p>
          <w:p w:rsidR="00AE0DC3" w:rsidRPr="00A90580" w:rsidRDefault="00377DEF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100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10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377DEF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17</w:t>
            </w:r>
          </w:p>
          <w:p w:rsidR="00AE0DC3" w:rsidRPr="00A90580" w:rsidRDefault="00377DEF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163</w:t>
            </w:r>
          </w:p>
          <w:p w:rsidR="00AE0DC3" w:rsidRPr="00A90580" w:rsidRDefault="00377DEF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6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98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73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14</w:t>
            </w:r>
          </w:p>
        </w:tc>
        <w:tc>
          <w:tcPr>
            <w:tcW w:w="216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34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82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12</w:t>
            </w:r>
          </w:p>
        </w:tc>
      </w:tr>
      <w:tr w:rsidR="00F92980" w:rsidRPr="00A90580" w:rsidTr="00333C8B">
        <w:trPr>
          <w:trHeight w:val="306"/>
        </w:trPr>
        <w:tc>
          <w:tcPr>
            <w:tcW w:w="933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en-IN" w:eastAsia="en-IN"/>
              </w:rPr>
              <w:t>Salt bridges</w:t>
            </w:r>
          </w:p>
          <w:p w:rsidR="00AE0DC3" w:rsidRPr="00A90580" w:rsidRDefault="00AE0DC3" w:rsidP="00333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en-IN" w:eastAsia="en-IN"/>
              </w:rPr>
              <w:t>No. per interface</w:t>
            </w:r>
          </w:p>
          <w:p w:rsidR="00AE0DC3" w:rsidRPr="00A90580" w:rsidRDefault="00AE0DC3" w:rsidP="00333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en-IN"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en-IN" w:eastAsia="en-IN"/>
              </w:rPr>
              <w:t>B per bridge (Å</w:t>
            </w: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vertAlign w:val="superscript"/>
                <w:lang w:val="en-IN" w:eastAsia="en-IN"/>
              </w:rPr>
              <w:t>2</w:t>
            </w: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en-IN" w:eastAsia="en-IN"/>
              </w:rPr>
              <w:t>)</w:t>
            </w:r>
          </w:p>
          <w:p w:rsidR="00AE0DC3" w:rsidRPr="00A90580" w:rsidRDefault="00AE0DC3" w:rsidP="00333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hAnsi="Times New Roman" w:cs="Times New Roman"/>
                <w:sz w:val="16"/>
                <w:szCs w:val="16"/>
              </w:rPr>
              <w:t>per 1000 Å</w:t>
            </w:r>
            <w:r w:rsidRPr="00A90580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A90580">
              <w:rPr>
                <w:rFonts w:ascii="Times New Roman" w:hAnsi="Times New Roman" w:cs="Times New Roman"/>
                <w:sz w:val="16"/>
                <w:szCs w:val="16"/>
              </w:rPr>
              <w:t xml:space="preserve"> B</w:t>
            </w:r>
          </w:p>
        </w:tc>
        <w:tc>
          <w:tcPr>
            <w:tcW w:w="220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1</w:t>
            </w:r>
          </w:p>
          <w:p w:rsidR="00AE0DC3" w:rsidRPr="00A90580" w:rsidRDefault="00347D77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  <w:t>855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  <w:t>1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9B0149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0</w:t>
            </w:r>
          </w:p>
          <w:p w:rsidR="00AE0DC3" w:rsidRPr="00A90580" w:rsidRDefault="009B0149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  <w:t>1958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  <w:t>1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1</w:t>
            </w:r>
          </w:p>
          <w:p w:rsidR="00AE0DC3" w:rsidRPr="00A90580" w:rsidRDefault="009B0149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  <w:t>415</w:t>
            </w:r>
          </w:p>
          <w:p w:rsidR="00AE0DC3" w:rsidRPr="00A90580" w:rsidRDefault="009B0149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  <w:t>2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1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  <w:t>169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3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1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  <w:t>236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  <w:t>1</w:t>
            </w:r>
          </w:p>
        </w:tc>
        <w:tc>
          <w:tcPr>
            <w:tcW w:w="22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1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  <w:t>195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  <w:t>3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004C1A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11</w:t>
            </w:r>
          </w:p>
          <w:p w:rsidR="00AE0DC3" w:rsidRPr="00A90580" w:rsidRDefault="00004C1A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  <w:t>370</w:t>
            </w:r>
          </w:p>
          <w:p w:rsidR="00AE0DC3" w:rsidRPr="00A90580" w:rsidRDefault="00004C1A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  <w:t>3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16</w:t>
            </w:r>
          </w:p>
          <w:p w:rsidR="00AE0DC3" w:rsidRPr="00A90580" w:rsidRDefault="00C12517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  <w:t>20</w:t>
            </w:r>
            <w:r w:rsidR="00AE0DC3" w:rsidRPr="00A90580"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  <w:t>2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  <w:t>5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2</w:t>
            </w:r>
          </w:p>
          <w:p w:rsidR="00AE0DC3" w:rsidRPr="00A90580" w:rsidRDefault="00C12517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  <w:t>199</w:t>
            </w:r>
          </w:p>
          <w:p w:rsidR="00AE0DC3" w:rsidRPr="00A90580" w:rsidRDefault="00C12517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  <w:t>5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23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  <w:t>241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  <w:t>5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19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  <w:t>297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  <w:t>4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4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  <w:t>168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iCs/>
                <w:sz w:val="16"/>
                <w:szCs w:val="16"/>
                <w:lang w:val="en-IN"/>
              </w:rPr>
              <w:t>3</w:t>
            </w:r>
          </w:p>
        </w:tc>
        <w:tc>
          <w:tcPr>
            <w:tcW w:w="222" w:type="pct"/>
            <w:gridSpan w:val="2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-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-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-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-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-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-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-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-</w:t>
            </w:r>
          </w:p>
        </w:tc>
        <w:tc>
          <w:tcPr>
            <w:tcW w:w="216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-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-</w:t>
            </w:r>
          </w:p>
        </w:tc>
      </w:tr>
      <w:tr w:rsidR="00F92980" w:rsidRPr="00A90580" w:rsidTr="00333C8B">
        <w:trPr>
          <w:trHeight w:val="306"/>
        </w:trPr>
        <w:tc>
          <w:tcPr>
            <w:tcW w:w="933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  <w:t>Sc index</w:t>
            </w:r>
          </w:p>
        </w:tc>
        <w:tc>
          <w:tcPr>
            <w:tcW w:w="220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0.6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0.5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0.5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0.6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0.6</w:t>
            </w:r>
          </w:p>
        </w:tc>
        <w:tc>
          <w:tcPr>
            <w:tcW w:w="22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0.5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0.6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0.6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0.6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0.6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0.6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0.6</w:t>
            </w:r>
          </w:p>
        </w:tc>
        <w:tc>
          <w:tcPr>
            <w:tcW w:w="222" w:type="pct"/>
            <w:gridSpan w:val="2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0.6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0.7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0.6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0.7</w:t>
            </w:r>
          </w:p>
        </w:tc>
        <w:tc>
          <w:tcPr>
            <w:tcW w:w="216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0.7</w:t>
            </w:r>
          </w:p>
        </w:tc>
      </w:tr>
      <w:tr w:rsidR="00F92980" w:rsidRPr="00A90580" w:rsidTr="00333C8B">
        <w:trPr>
          <w:trHeight w:val="306"/>
        </w:trPr>
        <w:tc>
          <w:tcPr>
            <w:tcW w:w="933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580">
              <w:rPr>
                <w:rFonts w:ascii="Times New Roman" w:hAnsi="Times New Roman" w:cs="Times New Roman"/>
                <w:sz w:val="16"/>
                <w:szCs w:val="16"/>
              </w:rPr>
              <w:t>Secondary structure</w:t>
            </w:r>
          </w:p>
          <w:p w:rsidR="00AE0DC3" w:rsidRPr="00A90580" w:rsidRDefault="00AE0DC3" w:rsidP="00333C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580">
              <w:rPr>
                <w:rFonts w:ascii="Times New Roman" w:hAnsi="Times New Roman" w:cs="Times New Roman"/>
                <w:sz w:val="16"/>
                <w:szCs w:val="16"/>
              </w:rPr>
              <w:t>No. of residues in Helix</w:t>
            </w:r>
          </w:p>
          <w:p w:rsidR="00AE0DC3" w:rsidRPr="00A90580" w:rsidRDefault="00AE0DC3" w:rsidP="00333C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580">
              <w:rPr>
                <w:rFonts w:ascii="Times New Roman" w:hAnsi="Times New Roman" w:cs="Times New Roman"/>
                <w:sz w:val="16"/>
                <w:szCs w:val="16"/>
              </w:rPr>
              <w:t xml:space="preserve">     per interface</w:t>
            </w:r>
          </w:p>
          <w:p w:rsidR="00AE0DC3" w:rsidRPr="00A90580" w:rsidRDefault="00AE0DC3" w:rsidP="00333C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580">
              <w:rPr>
                <w:rFonts w:ascii="Times New Roman" w:hAnsi="Times New Roman" w:cs="Times New Roman"/>
                <w:sz w:val="16"/>
                <w:szCs w:val="16"/>
              </w:rPr>
              <w:t xml:space="preserve">     per 1000 Å</w:t>
            </w:r>
            <w:r w:rsidRPr="00A90580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A90580">
              <w:rPr>
                <w:rFonts w:ascii="Times New Roman" w:hAnsi="Times New Roman" w:cs="Times New Roman"/>
                <w:sz w:val="16"/>
                <w:szCs w:val="16"/>
              </w:rPr>
              <w:t xml:space="preserve"> B</w:t>
            </w:r>
          </w:p>
          <w:p w:rsidR="00AE0DC3" w:rsidRPr="00A90580" w:rsidRDefault="00AE0DC3" w:rsidP="00333C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580">
              <w:rPr>
                <w:rFonts w:ascii="Times New Roman" w:hAnsi="Times New Roman" w:cs="Times New Roman"/>
                <w:sz w:val="16"/>
                <w:szCs w:val="16"/>
              </w:rPr>
              <w:t>No. of residues in Strands</w:t>
            </w:r>
          </w:p>
          <w:p w:rsidR="00AE0DC3" w:rsidRPr="00A90580" w:rsidRDefault="00AE0DC3" w:rsidP="00333C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580">
              <w:rPr>
                <w:rFonts w:ascii="Times New Roman" w:hAnsi="Times New Roman" w:cs="Times New Roman"/>
                <w:sz w:val="16"/>
                <w:szCs w:val="16"/>
              </w:rPr>
              <w:t xml:space="preserve">     per interface</w:t>
            </w:r>
          </w:p>
          <w:p w:rsidR="00AE0DC3" w:rsidRPr="00A90580" w:rsidRDefault="00AE0DC3" w:rsidP="00333C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580">
              <w:rPr>
                <w:rFonts w:ascii="Times New Roman" w:hAnsi="Times New Roman" w:cs="Times New Roman"/>
                <w:sz w:val="16"/>
                <w:szCs w:val="16"/>
              </w:rPr>
              <w:t xml:space="preserve">     per 1000 Å</w:t>
            </w:r>
            <w:r w:rsidRPr="00A90580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A90580">
              <w:rPr>
                <w:rFonts w:ascii="Times New Roman" w:hAnsi="Times New Roman" w:cs="Times New Roman"/>
                <w:sz w:val="16"/>
                <w:szCs w:val="16"/>
              </w:rPr>
              <w:t xml:space="preserve"> B</w:t>
            </w:r>
          </w:p>
          <w:p w:rsidR="00AE0DC3" w:rsidRPr="00A90580" w:rsidRDefault="00AE0DC3" w:rsidP="00333C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580">
              <w:rPr>
                <w:rFonts w:ascii="Times New Roman" w:hAnsi="Times New Roman" w:cs="Times New Roman"/>
                <w:sz w:val="16"/>
                <w:szCs w:val="16"/>
              </w:rPr>
              <w:t>No. of residues in others</w:t>
            </w:r>
          </w:p>
          <w:p w:rsidR="00AE0DC3" w:rsidRPr="00A90580" w:rsidRDefault="00AE0DC3" w:rsidP="00333C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90580">
              <w:rPr>
                <w:rFonts w:ascii="Times New Roman" w:hAnsi="Times New Roman" w:cs="Times New Roman"/>
                <w:sz w:val="16"/>
                <w:szCs w:val="16"/>
              </w:rPr>
              <w:t xml:space="preserve">     per interface</w:t>
            </w:r>
          </w:p>
          <w:p w:rsidR="00AE0DC3" w:rsidRPr="00A90580" w:rsidRDefault="00AE0DC3" w:rsidP="00333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en-IN"/>
              </w:rPr>
            </w:pPr>
            <w:r w:rsidRPr="00A90580">
              <w:rPr>
                <w:rFonts w:ascii="Times New Roman" w:hAnsi="Times New Roman" w:cs="Times New Roman"/>
                <w:sz w:val="16"/>
                <w:szCs w:val="16"/>
              </w:rPr>
              <w:t xml:space="preserve">     per 1000 Å</w:t>
            </w:r>
            <w:r w:rsidRPr="00A90580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A90580">
              <w:rPr>
                <w:rFonts w:ascii="Times New Roman" w:hAnsi="Times New Roman" w:cs="Times New Roman"/>
                <w:sz w:val="16"/>
                <w:szCs w:val="16"/>
              </w:rPr>
              <w:t xml:space="preserve"> B</w:t>
            </w:r>
          </w:p>
        </w:tc>
        <w:tc>
          <w:tcPr>
            <w:tcW w:w="220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4</w:t>
            </w:r>
          </w:p>
          <w:p w:rsidR="00AE0DC3" w:rsidRPr="00A90580" w:rsidRDefault="00347D77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6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347D77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4</w:t>
            </w:r>
          </w:p>
          <w:p w:rsidR="00AE0DC3" w:rsidRPr="00A90580" w:rsidRDefault="00347D77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6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347D77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4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7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9B0149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5</w:t>
            </w:r>
          </w:p>
          <w:p w:rsidR="00AE0DC3" w:rsidRPr="00A90580" w:rsidRDefault="009B0149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8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9B0149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3</w:t>
            </w:r>
          </w:p>
          <w:p w:rsidR="00AE0DC3" w:rsidRPr="00A90580" w:rsidRDefault="009B0149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5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5</w:t>
            </w:r>
          </w:p>
          <w:p w:rsidR="00AE0DC3" w:rsidRPr="00A90580" w:rsidRDefault="009B0149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7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4</w:t>
            </w:r>
          </w:p>
          <w:p w:rsidR="00AE0DC3" w:rsidRPr="00A90580" w:rsidRDefault="009B0149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9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9B0149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1</w:t>
            </w:r>
          </w:p>
          <w:p w:rsidR="00AE0DC3" w:rsidRPr="00A90580" w:rsidRDefault="009B0149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2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5</w:t>
            </w:r>
          </w:p>
          <w:p w:rsidR="00AE0DC3" w:rsidRPr="00A90580" w:rsidRDefault="009B0149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12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7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9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3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4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6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12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6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9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5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5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7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9</w:t>
            </w:r>
          </w:p>
        </w:tc>
        <w:tc>
          <w:tcPr>
            <w:tcW w:w="22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3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13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2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16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4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20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004C1A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11</w:t>
            </w:r>
          </w:p>
          <w:p w:rsidR="00AE0DC3" w:rsidRPr="00A90580" w:rsidRDefault="00004C1A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5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004C1A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8</w:t>
            </w:r>
          </w:p>
          <w:p w:rsidR="00AE0DC3" w:rsidRPr="00A90580" w:rsidRDefault="00004C1A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4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004C1A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12</w:t>
            </w:r>
          </w:p>
          <w:p w:rsidR="00AE0DC3" w:rsidRPr="00A90580" w:rsidRDefault="00004C1A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6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C12517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12</w:t>
            </w:r>
          </w:p>
          <w:p w:rsidR="00AE0DC3" w:rsidRPr="00A90580" w:rsidRDefault="00C12517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8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C12517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7</w:t>
            </w:r>
          </w:p>
          <w:p w:rsidR="00AE0DC3" w:rsidRPr="00A90580" w:rsidRDefault="00C12517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5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C12517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8</w:t>
            </w:r>
          </w:p>
          <w:p w:rsidR="00AE0DC3" w:rsidRPr="00A90580" w:rsidRDefault="00C12517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5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C12517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2</w:t>
            </w:r>
          </w:p>
          <w:p w:rsidR="00AE0DC3" w:rsidRPr="00A90580" w:rsidRDefault="00C12517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12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C12517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2</w:t>
            </w:r>
          </w:p>
          <w:p w:rsidR="00AE0DC3" w:rsidRPr="00A90580" w:rsidRDefault="00C12517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8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C12517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1</w:t>
            </w:r>
          </w:p>
          <w:p w:rsidR="00AE0DC3" w:rsidRPr="00A90580" w:rsidRDefault="00C12517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7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16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5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8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3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15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5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12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4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9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3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13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4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7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16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1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2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2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10</w:t>
            </w:r>
          </w:p>
        </w:tc>
        <w:tc>
          <w:tcPr>
            <w:tcW w:w="222" w:type="pct"/>
            <w:gridSpan w:val="2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-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-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-</w:t>
            </w:r>
          </w:p>
        </w:tc>
        <w:tc>
          <w:tcPr>
            <w:tcW w:w="221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-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-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-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-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-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-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-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-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-</w:t>
            </w:r>
          </w:p>
        </w:tc>
        <w:tc>
          <w:tcPr>
            <w:tcW w:w="216" w:type="pct"/>
            <w:shd w:val="clear" w:color="auto" w:fill="auto"/>
            <w:vAlign w:val="center"/>
          </w:tcPr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-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-</w:t>
            </w:r>
          </w:p>
          <w:p w:rsidR="00AE0DC3" w:rsidRPr="00A90580" w:rsidRDefault="00AE0DC3" w:rsidP="00333C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IN"/>
              </w:rPr>
            </w:pPr>
            <w:r w:rsidRPr="00A9058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IN"/>
              </w:rPr>
              <w:t>-</w:t>
            </w:r>
          </w:p>
        </w:tc>
      </w:tr>
    </w:tbl>
    <w:p w:rsidR="00333C8B" w:rsidRDefault="00AE0DC3" w:rsidP="00333C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621E" w:rsidRDefault="003C621E" w:rsidP="00333C8B">
      <w:pPr>
        <w:rPr>
          <w:rFonts w:ascii="Times New Roman" w:hAnsi="Times New Roman" w:cs="Times New Roman"/>
          <w:sz w:val="24"/>
          <w:szCs w:val="24"/>
        </w:rPr>
      </w:pPr>
    </w:p>
    <w:p w:rsidR="00B80EE0" w:rsidRPr="00824328" w:rsidRDefault="00B80EE0" w:rsidP="00B80EE0">
      <w:pPr>
        <w:pStyle w:val="Heading1"/>
        <w:rPr>
          <w:szCs w:val="24"/>
          <w:highlight w:val="yellow"/>
        </w:rPr>
      </w:pPr>
      <w:r w:rsidRPr="00824328">
        <w:rPr>
          <w:szCs w:val="24"/>
          <w:highlight w:val="yellow"/>
        </w:rPr>
        <w:lastRenderedPageBreak/>
        <w:t>Table S2: Intersubunit interactions</w:t>
      </w:r>
    </w:p>
    <w:p w:rsidR="00B80EE0" w:rsidRPr="00824328" w:rsidRDefault="00B80EE0" w:rsidP="00B80EE0">
      <w:pPr>
        <w:spacing w:after="0" w:line="240" w:lineRule="auto"/>
        <w:rPr>
          <w:rFonts w:ascii="Times New Roman" w:hAnsi="Times New Roman"/>
          <w:b/>
          <w:sz w:val="18"/>
          <w:szCs w:val="18"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8"/>
        <w:gridCol w:w="1368"/>
        <w:gridCol w:w="1368"/>
        <w:gridCol w:w="1944"/>
        <w:gridCol w:w="1710"/>
      </w:tblGrid>
      <w:tr w:rsidR="003C621E" w:rsidRPr="00824328" w:rsidTr="00B80EE0"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Organism</w:t>
            </w:r>
          </w:p>
        </w:tc>
        <w:tc>
          <w:tcPr>
            <w:tcW w:w="2736" w:type="dxa"/>
            <w:gridSpan w:val="2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PP interfaces</w:t>
            </w:r>
          </w:p>
        </w:tc>
        <w:tc>
          <w:tcPr>
            <w:tcW w:w="3654" w:type="dxa"/>
            <w:gridSpan w:val="2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PR interfaces</w:t>
            </w:r>
          </w:p>
        </w:tc>
      </w:tr>
      <w:tr w:rsidR="003C621E" w:rsidRPr="00824328" w:rsidTr="00B80EE0"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Interacting subunits</w:t>
            </w:r>
          </w:p>
        </w:tc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Size B (Å</w:t>
            </w:r>
            <w:r w:rsidRPr="00824328">
              <w:rPr>
                <w:rFonts w:ascii="Times New Roman" w:hAnsi="Times New Roman" w:cs="Times New Roman"/>
                <w:highlight w:val="yellow"/>
                <w:vertAlign w:val="superscript"/>
              </w:rPr>
              <w:t>2</w:t>
            </w:r>
            <w:r w:rsidRPr="00824328">
              <w:rPr>
                <w:rFonts w:ascii="Times New Roman" w:hAnsi="Times New Roman" w:cs="Times New Roman"/>
                <w:highlight w:val="yellow"/>
              </w:rPr>
              <w:t>)</w:t>
            </w:r>
          </w:p>
        </w:tc>
        <w:tc>
          <w:tcPr>
            <w:tcW w:w="1944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Interacting subunits</w:t>
            </w:r>
          </w:p>
        </w:tc>
        <w:tc>
          <w:tcPr>
            <w:tcW w:w="1710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Size B (Å</w:t>
            </w:r>
            <w:r w:rsidRPr="00824328">
              <w:rPr>
                <w:rFonts w:ascii="Times New Roman" w:hAnsi="Times New Roman" w:cs="Times New Roman"/>
                <w:highlight w:val="yellow"/>
                <w:vertAlign w:val="superscript"/>
              </w:rPr>
              <w:t>2</w:t>
            </w:r>
            <w:r w:rsidRPr="00824328">
              <w:rPr>
                <w:rFonts w:ascii="Times New Roman" w:hAnsi="Times New Roman" w:cs="Times New Roman"/>
                <w:highlight w:val="yellow"/>
              </w:rPr>
              <w:t>)</w:t>
            </w:r>
          </w:p>
        </w:tc>
      </w:tr>
      <w:tr w:rsidR="003C621E" w:rsidRPr="00824328" w:rsidTr="00B80EE0"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prokaryotes</w:t>
            </w:r>
          </w:p>
        </w:tc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bL31:uS19</w:t>
            </w:r>
          </w:p>
        </w:tc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896</w:t>
            </w:r>
          </w:p>
        </w:tc>
        <w:tc>
          <w:tcPr>
            <w:tcW w:w="1944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16S rRNA:bL19</w:t>
            </w:r>
          </w:p>
        </w:tc>
        <w:tc>
          <w:tcPr>
            <w:tcW w:w="1710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925</w:t>
            </w:r>
          </w:p>
        </w:tc>
      </w:tr>
      <w:tr w:rsidR="003C621E" w:rsidRPr="00824328" w:rsidTr="00B80EE0"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bL31:uS13</w:t>
            </w:r>
          </w:p>
        </w:tc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856</w:t>
            </w:r>
          </w:p>
        </w:tc>
        <w:tc>
          <w:tcPr>
            <w:tcW w:w="1944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16S rRNA:uL14</w:t>
            </w:r>
          </w:p>
        </w:tc>
        <w:tc>
          <w:tcPr>
            <w:tcW w:w="1710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608</w:t>
            </w:r>
          </w:p>
        </w:tc>
      </w:tr>
      <w:tr w:rsidR="003C621E" w:rsidRPr="00824328" w:rsidTr="00B80EE0"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uL5:uS13</w:t>
            </w:r>
          </w:p>
        </w:tc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260</w:t>
            </w:r>
          </w:p>
        </w:tc>
        <w:tc>
          <w:tcPr>
            <w:tcW w:w="1944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16S rRNA: uL2</w:t>
            </w:r>
          </w:p>
        </w:tc>
        <w:tc>
          <w:tcPr>
            <w:tcW w:w="1710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377</w:t>
            </w:r>
          </w:p>
        </w:tc>
      </w:tr>
      <w:tr w:rsidR="003C621E" w:rsidRPr="00824328" w:rsidTr="00B80EE0"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uL2:bS6</w:t>
            </w:r>
          </w:p>
        </w:tc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108</w:t>
            </w:r>
          </w:p>
        </w:tc>
        <w:tc>
          <w:tcPr>
            <w:tcW w:w="1944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23S rRNA: uS15</w:t>
            </w:r>
          </w:p>
        </w:tc>
        <w:tc>
          <w:tcPr>
            <w:tcW w:w="1710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666</w:t>
            </w:r>
          </w:p>
        </w:tc>
      </w:tr>
      <w:tr w:rsidR="003C621E" w:rsidRPr="00824328" w:rsidTr="00B80EE0"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944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23S rRNA: uS13</w:t>
            </w:r>
          </w:p>
        </w:tc>
        <w:tc>
          <w:tcPr>
            <w:tcW w:w="1710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326</w:t>
            </w:r>
          </w:p>
        </w:tc>
      </w:tr>
      <w:tr w:rsidR="003C621E" w:rsidRPr="00824328" w:rsidTr="00B80EE0"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944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710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3C621E" w:rsidRPr="00824328" w:rsidTr="00B80EE0"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eukaryotes</w:t>
            </w:r>
          </w:p>
        </w:tc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eL24:eS6</w:t>
            </w:r>
          </w:p>
        </w:tc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1765</w:t>
            </w:r>
          </w:p>
        </w:tc>
        <w:tc>
          <w:tcPr>
            <w:tcW w:w="1944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18S rRNA: eL41</w:t>
            </w:r>
          </w:p>
        </w:tc>
        <w:tc>
          <w:tcPr>
            <w:tcW w:w="1710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2568</w:t>
            </w:r>
          </w:p>
        </w:tc>
      </w:tr>
      <w:tr w:rsidR="003C621E" w:rsidRPr="00824328" w:rsidTr="00B80EE0"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uL5:uS19</w:t>
            </w:r>
          </w:p>
        </w:tc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568</w:t>
            </w:r>
          </w:p>
        </w:tc>
        <w:tc>
          <w:tcPr>
            <w:tcW w:w="1944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18S rRNA:eL19</w:t>
            </w:r>
          </w:p>
        </w:tc>
        <w:tc>
          <w:tcPr>
            <w:tcW w:w="1710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1300</w:t>
            </w:r>
          </w:p>
        </w:tc>
      </w:tr>
      <w:tr w:rsidR="003C621E" w:rsidRPr="00824328" w:rsidTr="00B80EE0"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eL19:eS7</w:t>
            </w:r>
          </w:p>
        </w:tc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313</w:t>
            </w:r>
          </w:p>
        </w:tc>
        <w:tc>
          <w:tcPr>
            <w:tcW w:w="1944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18S rRNA:eL24</w:t>
            </w:r>
          </w:p>
        </w:tc>
        <w:tc>
          <w:tcPr>
            <w:tcW w:w="1710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1102</w:t>
            </w:r>
          </w:p>
        </w:tc>
      </w:tr>
      <w:tr w:rsidR="003C621E" w:rsidRPr="00824328" w:rsidTr="00B80EE0"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eL43:eS1</w:t>
            </w:r>
          </w:p>
        </w:tc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275</w:t>
            </w:r>
          </w:p>
        </w:tc>
        <w:tc>
          <w:tcPr>
            <w:tcW w:w="1944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18S rRNA:uL2</w:t>
            </w:r>
          </w:p>
        </w:tc>
        <w:tc>
          <w:tcPr>
            <w:tcW w:w="1710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937</w:t>
            </w:r>
          </w:p>
        </w:tc>
      </w:tr>
      <w:tr w:rsidR="003C621E" w:rsidRPr="00824328" w:rsidTr="00B80EE0"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uL3:eS6</w:t>
            </w:r>
          </w:p>
        </w:tc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187</w:t>
            </w:r>
          </w:p>
        </w:tc>
        <w:tc>
          <w:tcPr>
            <w:tcW w:w="1944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18S rRNA:eL43</w:t>
            </w:r>
          </w:p>
        </w:tc>
        <w:tc>
          <w:tcPr>
            <w:tcW w:w="1710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813</w:t>
            </w:r>
          </w:p>
        </w:tc>
      </w:tr>
      <w:tr w:rsidR="003C621E" w:rsidRPr="00824328" w:rsidTr="00B80EE0"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uL5:uS13</w:t>
            </w:r>
          </w:p>
        </w:tc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157</w:t>
            </w:r>
          </w:p>
        </w:tc>
        <w:tc>
          <w:tcPr>
            <w:tcW w:w="1944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18S rRNA:eL23</w:t>
            </w:r>
          </w:p>
        </w:tc>
        <w:tc>
          <w:tcPr>
            <w:tcW w:w="1710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634</w:t>
            </w:r>
          </w:p>
        </w:tc>
      </w:tr>
      <w:tr w:rsidR="003C621E" w:rsidRPr="00824328" w:rsidTr="00B80EE0"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944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25S rRNA:eS8</w:t>
            </w:r>
          </w:p>
        </w:tc>
        <w:tc>
          <w:tcPr>
            <w:tcW w:w="1710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701</w:t>
            </w:r>
          </w:p>
        </w:tc>
      </w:tr>
      <w:tr w:rsidR="003C621E" w:rsidRPr="00A90580" w:rsidTr="00B80EE0"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368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944" w:type="dxa"/>
          </w:tcPr>
          <w:p w:rsidR="003C621E" w:rsidRPr="00824328" w:rsidRDefault="003C621E" w:rsidP="00B80EE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25S rRNA:uS15</w:t>
            </w:r>
          </w:p>
        </w:tc>
        <w:tc>
          <w:tcPr>
            <w:tcW w:w="1710" w:type="dxa"/>
          </w:tcPr>
          <w:p w:rsidR="003C621E" w:rsidRPr="00A90580" w:rsidRDefault="003C621E" w:rsidP="00B80EE0">
            <w:pPr>
              <w:jc w:val="center"/>
              <w:rPr>
                <w:rFonts w:ascii="Times New Roman" w:hAnsi="Times New Roman" w:cs="Times New Roman"/>
              </w:rPr>
            </w:pPr>
            <w:r w:rsidRPr="00824328">
              <w:rPr>
                <w:rFonts w:ascii="Times New Roman" w:hAnsi="Times New Roman" w:cs="Times New Roman"/>
                <w:highlight w:val="yellow"/>
              </w:rPr>
              <w:t>335</w:t>
            </w:r>
          </w:p>
        </w:tc>
      </w:tr>
    </w:tbl>
    <w:p w:rsidR="00B80EE0" w:rsidRDefault="003C621E" w:rsidP="003C621E">
      <w:r>
        <w:br w:type="page"/>
      </w:r>
    </w:p>
    <w:p w:rsidR="00B80EE0" w:rsidRPr="003C621E" w:rsidRDefault="00B80EE0" w:rsidP="00A90580">
      <w:pPr>
        <w:pStyle w:val="Heading1"/>
        <w:spacing w:after="240"/>
      </w:pPr>
      <w:r w:rsidRPr="003C621E">
        <w:rPr>
          <w:highlight w:val="yellow"/>
        </w:rPr>
        <w:lastRenderedPageBreak/>
        <w:t xml:space="preserve">Table </w:t>
      </w:r>
      <w:r>
        <w:rPr>
          <w:highlight w:val="yellow"/>
        </w:rPr>
        <w:t>S3</w:t>
      </w:r>
      <w:r w:rsidRPr="003C621E">
        <w:rPr>
          <w:highlight w:val="yellow"/>
        </w:rPr>
        <w:t>. The summary of similarities as well as differences in the interface properties between prokaryotes and eukaryotes</w:t>
      </w:r>
      <w:r w:rsidRPr="003C621E">
        <w:t xml:space="preserve"> </w:t>
      </w:r>
    </w:p>
    <w:tbl>
      <w:tblPr>
        <w:tblStyle w:val="TableGrid"/>
        <w:tblW w:w="13716" w:type="dxa"/>
        <w:tblLook w:val="04A0" w:firstRow="1" w:lastRow="0" w:firstColumn="1" w:lastColumn="0" w:noHBand="0" w:noVBand="1"/>
      </w:tblPr>
      <w:tblGrid>
        <w:gridCol w:w="2600"/>
        <w:gridCol w:w="5326"/>
        <w:gridCol w:w="5790"/>
      </w:tblGrid>
      <w:tr w:rsidR="00B80EE0" w:rsidRPr="00A90580" w:rsidTr="00824328">
        <w:trPr>
          <w:trHeight w:val="440"/>
        </w:trPr>
        <w:tc>
          <w:tcPr>
            <w:tcW w:w="2600" w:type="dxa"/>
          </w:tcPr>
          <w:p w:rsidR="00B80EE0" w:rsidRPr="00A90580" w:rsidRDefault="00C71371" w:rsidP="00C71371">
            <w:pP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The structural and physicochemical properties</w:t>
            </w:r>
          </w:p>
        </w:tc>
        <w:tc>
          <w:tcPr>
            <w:tcW w:w="5326" w:type="dxa"/>
          </w:tcPr>
          <w:p w:rsidR="00B80EE0" w:rsidRPr="00A90580" w:rsidRDefault="00B80EE0" w:rsidP="00B80EE0">
            <w:pP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A90580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prokaryotes</w:t>
            </w:r>
          </w:p>
        </w:tc>
        <w:tc>
          <w:tcPr>
            <w:tcW w:w="5789" w:type="dxa"/>
          </w:tcPr>
          <w:p w:rsidR="00B80EE0" w:rsidRPr="00A90580" w:rsidRDefault="00B80EE0" w:rsidP="00B80EE0">
            <w:pP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A90580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eukaryotes</w:t>
            </w:r>
          </w:p>
        </w:tc>
      </w:tr>
      <w:tr w:rsidR="00B80EE0" w:rsidRPr="00A90580" w:rsidTr="00B80EE0">
        <w:trPr>
          <w:trHeight w:val="1169"/>
        </w:trPr>
        <w:tc>
          <w:tcPr>
            <w:tcW w:w="2600" w:type="dxa"/>
          </w:tcPr>
          <w:p w:rsidR="00B80EE0" w:rsidRPr="00A90580" w:rsidRDefault="00B80EE0" w:rsidP="00B80EE0">
            <w:pP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A90580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Similarities </w:t>
            </w:r>
          </w:p>
        </w:tc>
        <w:tc>
          <w:tcPr>
            <w:tcW w:w="11115" w:type="dxa"/>
            <w:gridSpan w:val="2"/>
          </w:tcPr>
          <w:p w:rsidR="00B80EE0" w:rsidRPr="00A90580" w:rsidRDefault="00B80EE0" w:rsidP="00B80EE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A90580">
              <w:rPr>
                <w:rFonts w:ascii="Times New Roman" w:hAnsi="Times New Roman"/>
                <w:sz w:val="16"/>
                <w:szCs w:val="16"/>
                <w:highlight w:val="yellow"/>
              </w:rPr>
              <w:t xml:space="preserve">The largest PR </w:t>
            </w:r>
            <w:r w:rsidRPr="00A90580">
              <w:rPr>
                <w:rFonts w:ascii="Times New Roman" w:hAnsi="Times New Roman"/>
                <w:noProof/>
                <w:sz w:val="16"/>
                <w:szCs w:val="16"/>
                <w:highlight w:val="yellow"/>
              </w:rPr>
              <w:t>interface is</w:t>
            </w:r>
            <w:r w:rsidRPr="00A90580">
              <w:rPr>
                <w:rFonts w:ascii="Times New Roman" w:hAnsi="Times New Roman"/>
                <w:sz w:val="16"/>
                <w:szCs w:val="16"/>
                <w:highlight w:val="yellow"/>
              </w:rPr>
              <w:t xml:space="preserve"> found between LSU and the smallest is found between LSU and SSU</w:t>
            </w:r>
            <w:r w:rsidR="00C71371">
              <w:rPr>
                <w:rFonts w:ascii="Times New Roman" w:hAnsi="Times New Roman"/>
                <w:sz w:val="16"/>
                <w:szCs w:val="16"/>
                <w:highlight w:val="yellow"/>
              </w:rPr>
              <w:t>.</w:t>
            </w:r>
          </w:p>
          <w:p w:rsidR="00B80EE0" w:rsidRPr="00A90580" w:rsidRDefault="00B80EE0" w:rsidP="00B80EE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A90580">
              <w:rPr>
                <w:rFonts w:ascii="Times New Roman" w:hAnsi="Times New Roman"/>
                <w:sz w:val="16"/>
                <w:szCs w:val="16"/>
                <w:highlight w:val="yellow"/>
              </w:rPr>
              <w:t xml:space="preserve">At the RNA side of PR interfaces, the </w:t>
            </w:r>
            <w:r w:rsidRPr="00A90580">
              <w:rPr>
                <w:rFonts w:ascii="Times New Roman" w:hAnsi="Times New Roman"/>
                <w:noProof/>
                <w:sz w:val="16"/>
                <w:szCs w:val="16"/>
                <w:highlight w:val="yellow"/>
              </w:rPr>
              <w:t>f</w:t>
            </w:r>
            <w:r w:rsidRPr="00A90580">
              <w:rPr>
                <w:rFonts w:ascii="Times New Roman" w:hAnsi="Times New Roman"/>
                <w:noProof/>
                <w:sz w:val="16"/>
                <w:szCs w:val="16"/>
                <w:highlight w:val="yellow"/>
                <w:vertAlign w:val="subscript"/>
              </w:rPr>
              <w:t xml:space="preserve">np </w:t>
            </w:r>
            <w:r w:rsidRPr="00A90580">
              <w:rPr>
                <w:rFonts w:ascii="Times New Roman" w:hAnsi="Times New Roman"/>
                <w:noProof/>
                <w:sz w:val="16"/>
                <w:szCs w:val="16"/>
                <w:highlight w:val="yellow"/>
              </w:rPr>
              <w:t>is</w:t>
            </w:r>
            <w:r w:rsidRPr="00A90580">
              <w:rPr>
                <w:rFonts w:ascii="Times New Roman" w:hAnsi="Times New Roman"/>
                <w:sz w:val="16"/>
                <w:szCs w:val="16"/>
                <w:highlight w:val="yellow"/>
              </w:rPr>
              <w:t xml:space="preserve"> higher in SSU and lower between LSU and SSU</w:t>
            </w:r>
            <w:r w:rsidR="00C71371">
              <w:rPr>
                <w:rFonts w:ascii="Times New Roman" w:hAnsi="Times New Roman"/>
                <w:sz w:val="16"/>
                <w:szCs w:val="16"/>
                <w:highlight w:val="yellow"/>
              </w:rPr>
              <w:t>.</w:t>
            </w:r>
          </w:p>
          <w:p w:rsidR="00B80EE0" w:rsidRPr="00A90580" w:rsidRDefault="00C71371" w:rsidP="00B80EE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sz w:val="16"/>
                <w:szCs w:val="16"/>
                <w:highlight w:val="yellow"/>
              </w:rPr>
              <w:t>A</w:t>
            </w:r>
            <w:r w:rsidR="00B80EE0" w:rsidRPr="00A90580">
              <w:rPr>
                <w:rFonts w:ascii="Times New Roman" w:hAnsi="Times New Roman"/>
                <w:sz w:val="16"/>
                <w:szCs w:val="16"/>
                <w:highlight w:val="yellow"/>
              </w:rPr>
              <w:t xml:space="preserve">verage </w:t>
            </w:r>
            <w:r w:rsidR="00B80EE0" w:rsidRPr="00A90580">
              <w:rPr>
                <w:rFonts w:ascii="Times New Roman" w:hAnsi="Times New Roman"/>
                <w:noProof/>
                <w:sz w:val="16"/>
                <w:szCs w:val="16"/>
                <w:highlight w:val="yellow"/>
              </w:rPr>
              <w:t>f</w:t>
            </w:r>
            <w:r w:rsidR="00B80EE0" w:rsidRPr="00A90580">
              <w:rPr>
                <w:rFonts w:ascii="Times New Roman" w:hAnsi="Times New Roman"/>
                <w:noProof/>
                <w:sz w:val="16"/>
                <w:szCs w:val="16"/>
                <w:highlight w:val="yellow"/>
                <w:vertAlign w:val="subscript"/>
              </w:rPr>
              <w:t xml:space="preserve">bu </w:t>
            </w:r>
            <w:r w:rsidR="00B80EE0" w:rsidRPr="00A90580">
              <w:rPr>
                <w:rFonts w:ascii="Times New Roman" w:hAnsi="Times New Roman"/>
                <w:noProof/>
                <w:sz w:val="16"/>
                <w:szCs w:val="16"/>
                <w:highlight w:val="yellow"/>
              </w:rPr>
              <w:t>is</w:t>
            </w:r>
            <w:r w:rsidR="00B80EE0" w:rsidRPr="00A90580">
              <w:rPr>
                <w:rFonts w:ascii="Times New Roman" w:hAnsi="Times New Roman"/>
                <w:sz w:val="16"/>
                <w:szCs w:val="16"/>
                <w:highlight w:val="yellow"/>
              </w:rPr>
              <w:t xml:space="preserve"> higher in the LSU and significantly lower (p-value &lt; 0.05) between LSU and SSU</w:t>
            </w:r>
            <w:r>
              <w:rPr>
                <w:rFonts w:ascii="Times New Roman" w:hAnsi="Times New Roman"/>
                <w:sz w:val="16"/>
                <w:szCs w:val="16"/>
                <w:highlight w:val="yellow"/>
              </w:rPr>
              <w:t>.</w:t>
            </w:r>
          </w:p>
          <w:p w:rsidR="00C71371" w:rsidRPr="00C71371" w:rsidRDefault="00B80EE0" w:rsidP="00B80EE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C71371">
              <w:rPr>
                <w:rFonts w:ascii="Times New Roman" w:hAnsi="Times New Roman"/>
                <w:sz w:val="16"/>
                <w:szCs w:val="16"/>
                <w:highlight w:val="yellow"/>
              </w:rPr>
              <w:t>LD is significantly poor at the int</w:t>
            </w:r>
            <w:r w:rsidR="00C71371">
              <w:rPr>
                <w:rFonts w:ascii="Times New Roman" w:hAnsi="Times New Roman"/>
                <w:sz w:val="16"/>
                <w:szCs w:val="16"/>
                <w:highlight w:val="yellow"/>
              </w:rPr>
              <w:t>erfaces between the LSU and SSU.</w:t>
            </w:r>
          </w:p>
          <w:p w:rsidR="00B80EE0" w:rsidRPr="00C71371" w:rsidRDefault="00B80EE0" w:rsidP="00B80EE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C71371">
              <w:rPr>
                <w:rFonts w:ascii="Times New Roman" w:hAnsi="Times New Roman"/>
                <w:sz w:val="16"/>
                <w:szCs w:val="16"/>
                <w:highlight w:val="yellow"/>
              </w:rPr>
              <w:t>Among all the subunits of prokaryotes and eukaryotes, RR interfaces have the highest S</w:t>
            </w:r>
            <w:r w:rsidRPr="00C71371">
              <w:rPr>
                <w:rFonts w:ascii="Times New Roman" w:hAnsi="Times New Roman"/>
                <w:sz w:val="16"/>
                <w:szCs w:val="16"/>
                <w:highlight w:val="yellow"/>
                <w:vertAlign w:val="subscript"/>
              </w:rPr>
              <w:t>c</w:t>
            </w:r>
            <w:r w:rsidRPr="00C71371">
              <w:rPr>
                <w:rFonts w:ascii="Times New Roman" w:hAnsi="Times New Roman"/>
                <w:sz w:val="16"/>
                <w:szCs w:val="16"/>
                <w:highlight w:val="yellow"/>
              </w:rPr>
              <w:t xml:space="preserve"> values than PP and PR interfaces</w:t>
            </w:r>
            <w:r w:rsidR="00C71371">
              <w:rPr>
                <w:rFonts w:ascii="Times New Roman" w:hAnsi="Times New Roman"/>
                <w:sz w:val="16"/>
                <w:szCs w:val="16"/>
                <w:highlight w:val="yellow"/>
              </w:rPr>
              <w:t>.</w:t>
            </w:r>
          </w:p>
          <w:p w:rsidR="00B80EE0" w:rsidRPr="00A90580" w:rsidRDefault="00B80EE0" w:rsidP="00B80EE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A90580">
              <w:rPr>
                <w:rFonts w:ascii="Times New Roman" w:hAnsi="Times New Roman"/>
                <w:sz w:val="16"/>
                <w:szCs w:val="16"/>
                <w:highlight w:val="yellow"/>
                <w:lang w:val="en-IN"/>
              </w:rPr>
              <w:t xml:space="preserve">The LSU r-protein eL22 has four interacting partners and SSU r-proteins eS8, uS15, uS11, uS19, </w:t>
            </w:r>
            <w:r w:rsidRPr="00A90580">
              <w:rPr>
                <w:rFonts w:ascii="Times New Roman" w:hAnsi="Times New Roman"/>
                <w:noProof/>
                <w:sz w:val="16"/>
                <w:szCs w:val="16"/>
                <w:highlight w:val="yellow"/>
                <w:lang w:val="en-IN"/>
              </w:rPr>
              <w:t xml:space="preserve">and </w:t>
            </w:r>
            <w:r w:rsidRPr="00A90580">
              <w:rPr>
                <w:rFonts w:ascii="Times New Roman" w:hAnsi="Times New Roman"/>
                <w:sz w:val="16"/>
                <w:szCs w:val="16"/>
                <w:highlight w:val="yellow"/>
                <w:lang w:val="en-IN"/>
              </w:rPr>
              <w:t xml:space="preserve">eS19 have </w:t>
            </w:r>
            <w:r w:rsidRPr="00A90580">
              <w:rPr>
                <w:rFonts w:ascii="Times New Roman" w:hAnsi="Times New Roman"/>
                <w:noProof/>
                <w:sz w:val="16"/>
                <w:szCs w:val="16"/>
                <w:highlight w:val="yellow"/>
                <w:lang w:val="en-IN"/>
              </w:rPr>
              <w:t>equivalent</w:t>
            </w:r>
            <w:r w:rsidRPr="00A90580">
              <w:rPr>
                <w:rFonts w:ascii="Times New Roman" w:hAnsi="Times New Roman"/>
                <w:sz w:val="16"/>
                <w:szCs w:val="16"/>
                <w:highlight w:val="yellow"/>
                <w:lang w:val="en-IN"/>
              </w:rPr>
              <w:t xml:space="preserve"> number of interacting partners in both prokaryotes and eukaryotes</w:t>
            </w:r>
            <w:r w:rsidR="00C71371">
              <w:rPr>
                <w:rFonts w:ascii="Times New Roman" w:hAnsi="Times New Roman"/>
                <w:sz w:val="16"/>
                <w:szCs w:val="16"/>
                <w:highlight w:val="yellow"/>
                <w:lang w:val="en-IN"/>
              </w:rPr>
              <w:t>.</w:t>
            </w:r>
          </w:p>
        </w:tc>
      </w:tr>
      <w:tr w:rsidR="00B80EE0" w:rsidRPr="00A90580" w:rsidTr="00B80EE0">
        <w:trPr>
          <w:trHeight w:val="1169"/>
        </w:trPr>
        <w:tc>
          <w:tcPr>
            <w:tcW w:w="2600" w:type="dxa"/>
          </w:tcPr>
          <w:p w:rsidR="00B80EE0" w:rsidRPr="00A90580" w:rsidRDefault="00B80EE0" w:rsidP="00B80EE0">
            <w:pP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A90580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Differences </w:t>
            </w:r>
          </w:p>
        </w:tc>
        <w:tc>
          <w:tcPr>
            <w:tcW w:w="5326" w:type="dxa"/>
          </w:tcPr>
          <w:p w:rsidR="00B80EE0" w:rsidRPr="00A90580" w:rsidRDefault="00B80EE0" w:rsidP="00B80EE0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A90580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The largest PP interfaces are in the LSU</w:t>
            </w:r>
            <w:r w:rsidR="00C71371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.</w:t>
            </w:r>
          </w:p>
          <w:p w:rsidR="00B80EE0" w:rsidRPr="00A90580" w:rsidRDefault="00B80EE0" w:rsidP="00B80EE0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A90580">
              <w:rPr>
                <w:rFonts w:ascii="Times New Roman" w:hAnsi="Times New Roman"/>
                <w:noProof/>
                <w:sz w:val="16"/>
                <w:szCs w:val="16"/>
                <w:highlight w:val="yellow"/>
              </w:rPr>
              <w:t>f</w:t>
            </w:r>
            <w:r w:rsidRPr="00A90580">
              <w:rPr>
                <w:rFonts w:ascii="Times New Roman" w:hAnsi="Times New Roman"/>
                <w:noProof/>
                <w:sz w:val="16"/>
                <w:szCs w:val="16"/>
                <w:highlight w:val="yellow"/>
                <w:vertAlign w:val="subscript"/>
              </w:rPr>
              <w:t xml:space="preserve">np </w:t>
            </w:r>
            <w:r w:rsidRPr="00A90580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is higher between LSU and SSU at PP interfaces</w:t>
            </w:r>
            <w:r w:rsidR="00C71371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.</w:t>
            </w:r>
          </w:p>
          <w:p w:rsidR="00B80EE0" w:rsidRPr="00A90580" w:rsidRDefault="00B80EE0" w:rsidP="00B80EE0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A90580">
              <w:rPr>
                <w:rFonts w:ascii="Times New Roman" w:hAnsi="Times New Roman"/>
                <w:noProof/>
                <w:sz w:val="16"/>
                <w:szCs w:val="16"/>
                <w:highlight w:val="yellow"/>
              </w:rPr>
              <w:t>f</w:t>
            </w:r>
            <w:r w:rsidRPr="00A90580">
              <w:rPr>
                <w:rFonts w:ascii="Times New Roman" w:hAnsi="Times New Roman"/>
                <w:noProof/>
                <w:sz w:val="16"/>
                <w:szCs w:val="16"/>
                <w:highlight w:val="yellow"/>
                <w:vertAlign w:val="subscript"/>
              </w:rPr>
              <w:t xml:space="preserve">np </w:t>
            </w:r>
            <w:r w:rsidRPr="00A90580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is higher in LSU at the protein side of PR interfaces</w:t>
            </w:r>
            <w:r w:rsidR="00C71371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.</w:t>
            </w:r>
          </w:p>
          <w:p w:rsidR="00B80EE0" w:rsidRPr="00A90580" w:rsidRDefault="00C71371" w:rsidP="00B80EE0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At PR </w:t>
            </w:r>
            <w:r w:rsidR="00B80EE0" w:rsidRPr="00A90580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interfaces, LD is higher in LSU</w:t>
            </w: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.</w:t>
            </w:r>
          </w:p>
          <w:p w:rsidR="00B80EE0" w:rsidRPr="00A90580" w:rsidRDefault="00C71371" w:rsidP="00B80EE0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Overall LD is lower.</w:t>
            </w:r>
          </w:p>
          <w:p w:rsidR="00B80EE0" w:rsidRPr="00A90580" w:rsidRDefault="00B80EE0" w:rsidP="00B80EE0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A90580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Salt bridge density is lower at PR interfaces</w:t>
            </w:r>
            <w:r w:rsidR="00C71371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.</w:t>
            </w:r>
          </w:p>
          <w:p w:rsidR="00B80EE0" w:rsidRPr="00A90580" w:rsidRDefault="00B80EE0" w:rsidP="00B80EE0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A90580">
              <w:rPr>
                <w:rFonts w:ascii="Times New Roman" w:hAnsi="Times New Roman"/>
                <w:sz w:val="16"/>
                <w:szCs w:val="16"/>
                <w:highlight w:val="yellow"/>
                <w:lang w:val="en-IN"/>
              </w:rPr>
              <w:t>The average number of interacting partners for SSU, LSU r-proteins and RNA are three, three and 15 respectively</w:t>
            </w:r>
            <w:r w:rsidR="00C71371">
              <w:rPr>
                <w:rFonts w:ascii="Times New Roman" w:hAnsi="Times New Roman"/>
                <w:sz w:val="16"/>
                <w:szCs w:val="16"/>
                <w:highlight w:val="yellow"/>
                <w:lang w:val="en-IN"/>
              </w:rPr>
              <w:t>.</w:t>
            </w:r>
          </w:p>
        </w:tc>
        <w:tc>
          <w:tcPr>
            <w:tcW w:w="5789" w:type="dxa"/>
          </w:tcPr>
          <w:p w:rsidR="00B80EE0" w:rsidRPr="00A90580" w:rsidRDefault="00B80EE0" w:rsidP="00B80EE0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A90580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The largest PP interfaces are in the SSU</w:t>
            </w:r>
            <w:r w:rsidR="00C71371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.</w:t>
            </w:r>
          </w:p>
          <w:p w:rsidR="00B80EE0" w:rsidRPr="00A90580" w:rsidRDefault="00B80EE0" w:rsidP="00B80EE0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A90580">
              <w:rPr>
                <w:rFonts w:ascii="Times New Roman" w:hAnsi="Times New Roman"/>
                <w:noProof/>
                <w:sz w:val="16"/>
                <w:szCs w:val="16"/>
                <w:highlight w:val="yellow"/>
              </w:rPr>
              <w:t>f</w:t>
            </w:r>
            <w:r w:rsidRPr="00A90580">
              <w:rPr>
                <w:rFonts w:ascii="Times New Roman" w:hAnsi="Times New Roman"/>
                <w:noProof/>
                <w:sz w:val="16"/>
                <w:szCs w:val="16"/>
                <w:highlight w:val="yellow"/>
                <w:vertAlign w:val="subscript"/>
              </w:rPr>
              <w:t xml:space="preserve">np </w:t>
            </w:r>
            <w:r w:rsidRPr="00A90580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is higher in LSU at PP interfaces</w:t>
            </w:r>
            <w:r w:rsidR="00C71371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.</w:t>
            </w:r>
          </w:p>
          <w:p w:rsidR="00B80EE0" w:rsidRPr="00A90580" w:rsidRDefault="00B80EE0" w:rsidP="00B80EE0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A90580">
              <w:rPr>
                <w:rFonts w:ascii="Times New Roman" w:hAnsi="Times New Roman"/>
                <w:noProof/>
                <w:sz w:val="16"/>
                <w:szCs w:val="16"/>
                <w:highlight w:val="yellow"/>
              </w:rPr>
              <w:t>f</w:t>
            </w:r>
            <w:r w:rsidRPr="00A90580">
              <w:rPr>
                <w:rFonts w:ascii="Times New Roman" w:hAnsi="Times New Roman"/>
                <w:noProof/>
                <w:sz w:val="16"/>
                <w:szCs w:val="16"/>
                <w:highlight w:val="yellow"/>
                <w:vertAlign w:val="subscript"/>
              </w:rPr>
              <w:t xml:space="preserve">np </w:t>
            </w:r>
            <w:r w:rsidRPr="00A90580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is higher between LSU and SSU at the protein side of PR interfaces</w:t>
            </w:r>
            <w:r w:rsidR="00C71371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.</w:t>
            </w:r>
          </w:p>
          <w:p w:rsidR="00B80EE0" w:rsidRPr="00A90580" w:rsidRDefault="00B80EE0" w:rsidP="00B80EE0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A90580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At PR interfaces, LD is higher in SSU</w:t>
            </w:r>
            <w:r w:rsidR="00C71371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.</w:t>
            </w:r>
          </w:p>
          <w:p w:rsidR="00B80EE0" w:rsidRPr="00A90580" w:rsidRDefault="00B80EE0" w:rsidP="00B80EE0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A90580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Overall LD is higher</w:t>
            </w:r>
            <w:r w:rsidR="00C71371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.</w:t>
            </w:r>
            <w:r w:rsidRPr="00A90580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 </w:t>
            </w:r>
          </w:p>
          <w:p w:rsidR="00B80EE0" w:rsidRPr="00A90580" w:rsidRDefault="00B80EE0" w:rsidP="00B80EE0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A90580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Salt bridge density is higher at PR </w:t>
            </w:r>
            <w:r w:rsidR="00411432" w:rsidRPr="00A90580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interfaces.</w:t>
            </w:r>
          </w:p>
          <w:p w:rsidR="00B80EE0" w:rsidRPr="00A90580" w:rsidRDefault="00B80EE0" w:rsidP="00B80EE0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A90580">
              <w:rPr>
                <w:rFonts w:ascii="Times New Roman" w:hAnsi="Times New Roman"/>
                <w:sz w:val="16"/>
                <w:szCs w:val="16"/>
                <w:highlight w:val="yellow"/>
                <w:lang w:val="en-IN"/>
              </w:rPr>
              <w:t>The average number of interacting partners for SSU, LSU r-proteins and RNA are six, nine and 33 respectively</w:t>
            </w:r>
            <w:r w:rsidR="00C71371">
              <w:rPr>
                <w:rFonts w:ascii="Times New Roman" w:hAnsi="Times New Roman"/>
                <w:sz w:val="16"/>
                <w:szCs w:val="16"/>
                <w:highlight w:val="yellow"/>
                <w:lang w:val="en-IN"/>
              </w:rPr>
              <w:t>.</w:t>
            </w:r>
          </w:p>
        </w:tc>
      </w:tr>
      <w:tr w:rsidR="00B80EE0" w:rsidRPr="00A90580" w:rsidTr="00824328">
        <w:trPr>
          <w:trHeight w:val="935"/>
        </w:trPr>
        <w:tc>
          <w:tcPr>
            <w:tcW w:w="13716" w:type="dxa"/>
            <w:gridSpan w:val="3"/>
          </w:tcPr>
          <w:p w:rsidR="00B80EE0" w:rsidRPr="00A90580" w:rsidRDefault="00B80EE0" w:rsidP="00B80EE0">
            <w:pPr>
              <w:rPr>
                <w:rFonts w:ascii="Times New Roman" w:hAnsi="Times New Roman" w:cs="Times New Roman"/>
                <w:sz w:val="16"/>
                <w:szCs w:val="16"/>
                <w:highlight w:val="yellow"/>
                <w:shd w:val="clear" w:color="auto" w:fill="FFFFFF"/>
              </w:rPr>
            </w:pPr>
            <w:r w:rsidRPr="00A90580">
              <w:rPr>
                <w:rFonts w:ascii="Times New Roman" w:hAnsi="Times New Roman" w:cs="Times New Roman"/>
                <w:sz w:val="16"/>
                <w:szCs w:val="16"/>
                <w:highlight w:val="yellow"/>
                <w:shd w:val="clear" w:color="auto" w:fill="FFFFFF"/>
              </w:rPr>
              <w:t>LSU: Large subunit, SSU: Small subunit, PP: Protein-protein, PR: Protein-RNA, RR: RNA-RNA</w:t>
            </w:r>
            <w:r w:rsidR="00B3367F">
              <w:rPr>
                <w:rFonts w:ascii="Times New Roman" w:hAnsi="Times New Roman" w:cs="Times New Roman"/>
                <w:sz w:val="16"/>
                <w:szCs w:val="16"/>
                <w:highlight w:val="yellow"/>
                <w:shd w:val="clear" w:color="auto" w:fill="FFFFFF"/>
              </w:rPr>
              <w:t>.</w:t>
            </w:r>
          </w:p>
          <w:p w:rsidR="00B80EE0" w:rsidRPr="00A90580" w:rsidRDefault="00B80EE0" w:rsidP="00B80EE0">
            <w:pPr>
              <w:rPr>
                <w:rFonts w:ascii="Times New Roman" w:hAnsi="Times New Roman" w:cs="Times New Roman"/>
                <w:sz w:val="16"/>
                <w:szCs w:val="16"/>
                <w:highlight w:val="yellow"/>
                <w:shd w:val="clear" w:color="auto" w:fill="FFFFFF"/>
              </w:rPr>
            </w:pPr>
            <w:r w:rsidRPr="00A90580">
              <w:rPr>
                <w:rFonts w:ascii="Times New Roman" w:hAnsi="Times New Roman" w:cs="Times New Roman"/>
                <w:noProof/>
                <w:sz w:val="16"/>
                <w:szCs w:val="16"/>
                <w:highlight w:val="yellow"/>
              </w:rPr>
              <w:t>f</w:t>
            </w:r>
            <w:r w:rsidRPr="00A90580">
              <w:rPr>
                <w:rFonts w:ascii="Times New Roman" w:hAnsi="Times New Roman" w:cs="Times New Roman"/>
                <w:noProof/>
                <w:sz w:val="16"/>
                <w:szCs w:val="16"/>
                <w:highlight w:val="yellow"/>
                <w:vertAlign w:val="subscript"/>
              </w:rPr>
              <w:t>np:</w:t>
            </w:r>
            <w:r w:rsidRPr="00A90580">
              <w:rPr>
                <w:rFonts w:ascii="Times New Roman" w:hAnsi="Times New Roman" w:cs="Times New Roman"/>
                <w:sz w:val="16"/>
                <w:szCs w:val="16"/>
                <w:highlight w:val="yellow"/>
                <w:shd w:val="clear" w:color="auto" w:fill="FFFFFF"/>
              </w:rPr>
              <w:t xml:space="preserve"> Percentage of area contributed by the non-polar groups (carbon-containing groups).</w:t>
            </w:r>
          </w:p>
          <w:p w:rsidR="00B80EE0" w:rsidRPr="00A90580" w:rsidRDefault="00B80EE0" w:rsidP="00B80EE0">
            <w:pP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A90580">
              <w:rPr>
                <w:rFonts w:ascii="Times New Roman" w:hAnsi="Times New Roman" w:cs="Times New Roman"/>
                <w:noProof/>
                <w:sz w:val="16"/>
                <w:szCs w:val="16"/>
                <w:highlight w:val="yellow"/>
              </w:rPr>
              <w:t>f</w:t>
            </w:r>
            <w:r w:rsidRPr="00A90580">
              <w:rPr>
                <w:rFonts w:ascii="Times New Roman" w:hAnsi="Times New Roman" w:cs="Times New Roman"/>
                <w:noProof/>
                <w:sz w:val="16"/>
                <w:szCs w:val="16"/>
                <w:highlight w:val="yellow"/>
                <w:vertAlign w:val="subscript"/>
              </w:rPr>
              <w:t xml:space="preserve">bu : </w:t>
            </w:r>
            <w:r w:rsidRPr="00A90580">
              <w:rPr>
                <w:rFonts w:ascii="Times New Roman" w:hAnsi="Times New Roman" w:cs="Times New Roman"/>
                <w:sz w:val="16"/>
                <w:szCs w:val="16"/>
                <w:highlight w:val="yellow"/>
                <w:shd w:val="clear" w:color="auto" w:fill="FFFFFF"/>
              </w:rPr>
              <w:t xml:space="preserve">Percentage of area contributed by </w:t>
            </w:r>
            <w:r w:rsidRPr="00A90580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the interface atoms that are fully </w:t>
            </w:r>
            <w:r w:rsidR="00411432" w:rsidRPr="00A90580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buried.</w:t>
            </w:r>
          </w:p>
          <w:p w:rsidR="00B80EE0" w:rsidRPr="00A90580" w:rsidRDefault="00B80EE0" w:rsidP="00B80EE0">
            <w:pPr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</w:rPr>
            </w:pPr>
            <w:r w:rsidRPr="00A90580"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</w:rPr>
              <w:t xml:space="preserve">LD is the mean number of interface atoms that are within 12 Å of a given interface </w:t>
            </w:r>
            <w:r w:rsidR="00411432" w:rsidRPr="00A90580"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</w:rPr>
              <w:t>atom.</w:t>
            </w:r>
          </w:p>
          <w:p w:rsidR="00B80EE0" w:rsidRPr="00A90580" w:rsidRDefault="00B80EE0" w:rsidP="00B80EE0">
            <w:pPr>
              <w:jc w:val="both"/>
              <w:rPr>
                <w:rFonts w:cs="Times New Roman"/>
                <w:sz w:val="16"/>
                <w:szCs w:val="16"/>
              </w:rPr>
            </w:pPr>
            <w:r w:rsidRPr="00A90580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Sc index: Shape complementarity and was calculated using the GPU-SC program</w:t>
            </w:r>
            <w:r w:rsidR="00B3367F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</w:tbl>
    <w:p w:rsidR="00A90580" w:rsidRDefault="00A90580" w:rsidP="00A90580"/>
    <w:p w:rsidR="00A90580" w:rsidRDefault="00A90580" w:rsidP="00A90580">
      <w:pPr>
        <w:rPr>
          <w:rFonts w:ascii="Times New Roman" w:eastAsiaTheme="majorEastAsia" w:hAnsi="Times New Roman" w:cstheme="majorBidi"/>
          <w:sz w:val="24"/>
          <w:szCs w:val="32"/>
        </w:rPr>
      </w:pPr>
      <w:r>
        <w:br w:type="page"/>
      </w:r>
    </w:p>
    <w:p w:rsidR="00F56CDB" w:rsidRDefault="00EB05E8" w:rsidP="00A90580">
      <w:pPr>
        <w:pStyle w:val="Heading1"/>
        <w:spacing w:after="240"/>
      </w:pPr>
      <w:r w:rsidRPr="00333C8B">
        <w:lastRenderedPageBreak/>
        <w:t>Table S</w:t>
      </w:r>
      <w:r w:rsidR="00B80EE0">
        <w:t>4</w:t>
      </w:r>
      <w:r w:rsidR="00DA1AEA" w:rsidRPr="00333C8B">
        <w:t>.</w:t>
      </w:r>
      <w:r w:rsidR="00DC7F6B" w:rsidRPr="00333C8B">
        <w:t xml:space="preserve"> The structural and physicochemical properties</w:t>
      </w:r>
      <w:r w:rsidR="00333C8B" w:rsidRPr="00333C8B">
        <w:t xml:space="preserve"> of r-proteins at PR interfaces</w:t>
      </w:r>
    </w:p>
    <w:tbl>
      <w:tblPr>
        <w:tblStyle w:val="TableGrid"/>
        <w:tblW w:w="13191" w:type="dxa"/>
        <w:tblLook w:val="04A0" w:firstRow="1" w:lastRow="0" w:firstColumn="1" w:lastColumn="0" w:noHBand="0" w:noVBand="1"/>
      </w:tblPr>
      <w:tblGrid>
        <w:gridCol w:w="1359"/>
        <w:gridCol w:w="1001"/>
        <w:gridCol w:w="1116"/>
        <w:gridCol w:w="740"/>
        <w:gridCol w:w="1073"/>
        <w:gridCol w:w="986"/>
        <w:gridCol w:w="767"/>
        <w:gridCol w:w="767"/>
        <w:gridCol w:w="657"/>
        <w:gridCol w:w="877"/>
        <w:gridCol w:w="1096"/>
        <w:gridCol w:w="986"/>
        <w:gridCol w:w="888"/>
        <w:gridCol w:w="878"/>
      </w:tblGrid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PDB 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r-proteins*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Class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 (Å</w:t>
            </w:r>
            <w:r w:rsidRPr="00333C8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333C8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No. of atoms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No. of residues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F</w:t>
            </w:r>
            <w:r w:rsidRPr="00333C8B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np</w:t>
            </w:r>
            <w:r w:rsidRPr="00333C8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F</w:t>
            </w:r>
            <w:r w:rsidRPr="00333C8B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bu</w:t>
            </w:r>
            <w:r w:rsidRPr="00333C8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LD</w:t>
            </w:r>
            <w:r w:rsidRPr="00333C8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H-bond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Salt bridges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Helices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Strands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Others</w:t>
            </w:r>
            <w:r w:rsidRPr="00333C8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e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5dm6_XZ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2517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5dm6_VX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860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5dm6_UX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1892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5dm6_TY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5dm6_TX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2306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5dm6_SY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632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5dm6_SX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421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5dm6_RX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1796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5dm6_PX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3111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407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5dm6_OX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1426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5dm6_NX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3933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533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5dm6_MX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5dm6_KX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3056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414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5dm6_IX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4141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578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5dm6_GX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2642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334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5dm6_FX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1160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5dm6_DY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688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5dm6_DX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1234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5dm6_CX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3960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523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5dm6_BX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4934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643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5dm6_3X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2453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5dm6_2X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2425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337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5dm6_1X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1162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5dm6_0X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1292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4yb2_JN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748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4yb2_IZ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1762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4yb2_IY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4150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349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4yb2_IX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1105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4yb2_IV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3510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326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4yb2_IT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4712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392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4yb2_IR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2634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4yb2_IQ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1119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4yb2_IP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404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4yb2_IN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1164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4yb2_Im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1450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4yb2_IM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4304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402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4yb2_Il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2855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4yb2_IL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4983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492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4yb2_Ik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2623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4yb2_Ij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1146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4yb2_iI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2054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4yb2_gI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908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4yb2_fI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2059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4yb2_eJ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4yb2_eI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2103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4yb2_dJ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863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4yb2_dI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4yb2_cI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1691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4yb2_aI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2431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4yb1_VY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3038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9765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4yb1_VX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1848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4yb1_HV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bS21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582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9765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4yb1_GV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bS20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2230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9765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4yb1_fV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1868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4yb1_eV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1674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4yb1_DV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1632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9765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4yb1_dV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2784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334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4yb1_CV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bS16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2006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9765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4yb1_BV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1544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4yb1_aV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bS6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457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4yb1_AV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2102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9765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4wfa_ZX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1845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4wfa_VX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623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4wfa_UX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1257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4wfa_TY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4wfa_TX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1856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4wfa_SY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607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4wfa_SX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4wfa_RX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1375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4wfa_PX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2272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4wfa_OX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1640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4wfa_NX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3666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497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4wfa_MX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1009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4wfa_KX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2680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345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4wfa_IX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3217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462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4wfa_GX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2397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4wfa_DY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428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4wfa_DX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793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4wfa_CX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3835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531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4wfa_BX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4672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635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4wfa_4X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1097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4wfa_3X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2106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4wfa_2X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2334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328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4w2f_50S_BZ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4w2f_50S_BV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4w2f_50S_BU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768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4w2f_50S_BF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4w2f_50S_AX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1215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4w2f_50S_AW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2679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4w2f_50S_AV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2640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4w2f_50S_AU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4w2f_50S_AT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1955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4w2f_50S_AR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2495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4w2f_50S_AQ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1605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4w2f_50S_AP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4287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360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4w2f_50S_AM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3601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4w2f_50S_AK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5287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452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4w2f_50S_AI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2424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4w2f_50S_AH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766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4w2f_50S_AF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1097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4w2f_50S_Ae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1520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4w2f_50S_AE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4620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435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4w2f_50S_Ad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2750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4w2f_50S_AD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5285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499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4w2f_50S_Ac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2836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4w2f_50S_Ab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1259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4w2f_50S_Aa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bL32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2612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4w2f_30S_MX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4w2f_30S_MW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4w2f_30S_KY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4w2f_30S_IX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4w2f_30S_CV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4w2f_30S_AT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bS20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2571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60674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4w2f_30S_AR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bS18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858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60674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4w2f_30S_AQ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2687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60674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532D9"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4w2f_30S_AP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bS16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2466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60674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4w2f_30S_AO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1782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60674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4w2f_30S_AN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2101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60674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4w2f_30S_AM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2097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60674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4w2f_30S_AK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1878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60674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4w2f_30S_AJ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1909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4w2f_30S_AI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2924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60674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7532D9"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4w2f_30S_AF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bS6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601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4w2f_30S_AD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3125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9765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4w2f_30S_AC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1675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60674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4V8P_3x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755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4V8P_3P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4V8P_3D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1151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4V8P_2u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4V8P_2U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1631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4V8P_2S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1223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4V8P_2Q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458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4V8P_2F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592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4V8P_2C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363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4V8P_2b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1081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4V8P_2a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1693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4V8P_1Y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4V8P_1x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2995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326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4V8P_1W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2303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4V8P_1u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5106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466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4V8P_1U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1306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4V8P_1S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2281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4V8P_1q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2146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4V8P_1Q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3470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353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4V8P_1P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3960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378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4V8P_1O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4621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401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4V8P_1o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2117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4V8P_1N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4603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445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4V8P_1n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1715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4V8P_1l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4513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391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4V8P_1K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5692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487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4V8P_1I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4141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441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4V8P_1h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3424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341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4V8P_1F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3350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337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4V8P_1e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3400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328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4V8P_1D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1484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4V8P_1c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3312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4V8P_1C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8123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784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4V8P_1b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1651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4V8P_1B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8942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906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4V8P_1a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3230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4V88_8Y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1281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4V88_8P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4V88_8L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4V88_8l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976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4V88_8j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1748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4V88_8h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1370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4V88_8G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499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4V88_8C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330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4V88_7T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4V88_7S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883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4V88_7J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1061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4V88_6V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eS21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4V88_6U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1754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4V88_6T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eS19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2808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4V88_6S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2228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4V88_6R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eS17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1609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4V88_6Q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2905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4V88_6O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2345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4V88_6N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3042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4V88_6L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2984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4V88_6J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3516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339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4V88_6I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eS8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4051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377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4V88_6H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eS7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1763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4V88_6G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eS6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5055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481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4V88_6f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eS31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645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4V88_6e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eS30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1798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4V88_6d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1907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4V88_6D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1729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4V88_6c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eS28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417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4V88_6B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eS1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1787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4V88_6b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eS27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1015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4V88_5Z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1715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4V88_5Y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1913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4V88_5T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3690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363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4V88_5S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2464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4V88_5R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4825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447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4V88_5Q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4567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458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4V88_5p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1766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4V88_5P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3369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346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4V88_5O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4462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470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4V88_5L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4432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397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4V88_5l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1602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4V88_5j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2870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4V88_5J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1346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4V88_5i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1873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4V88_5h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1005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4V88_5g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4264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376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4V88_5G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3365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349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4V88_5f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3183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4V88_5e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3729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366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4V88_5E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3045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4V88_5d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eL31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2095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4V88_5C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8054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802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4V88_5B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8744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919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159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4V88_5a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uL15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4983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423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4V5O_AZ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eS21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4V5O_AY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eS6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5046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478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4V5O_AX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eS30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2175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4V5O_AV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eS17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1399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4V5O_AT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eS19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2844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4V5O_AR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RACK1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553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4V5O_AQ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eS17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3073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4V5O_AP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eS24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2282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4V5O_AO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3231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326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4V5O_AN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1912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4V5O_AM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2456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4V5O_AK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2422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4V5O_AI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3232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302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4V5O_AH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eS8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2595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4V5O_AG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eS7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2051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4V5O_A9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eS31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4V5O_A6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eS27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896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4V5O_A4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uS3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1740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4V5O_A3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eS7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2078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211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4V5O_A2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eS8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4290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410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</w:tr>
      <w:tr w:rsidR="007532D9" w:rsidRPr="00C47029" w:rsidTr="007532D9">
        <w:trPr>
          <w:trHeight w:val="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4V5O_A1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eS28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Intermediate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377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2D9" w:rsidRPr="00333C8B" w:rsidRDefault="007532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3C8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907B7E" w:rsidRPr="00C47029" w:rsidTr="00995BDF">
        <w:trPr>
          <w:trHeight w:val="15"/>
        </w:trPr>
        <w:tc>
          <w:tcPr>
            <w:tcW w:w="1319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07B7E" w:rsidRDefault="00907B7E" w:rsidP="00907B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04A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C47029">
              <w:rPr>
                <w:rFonts w:ascii="Times New Roman" w:hAnsi="Times New Roman" w:cs="Times New Roman"/>
                <w:sz w:val="20"/>
                <w:szCs w:val="20"/>
              </w:rPr>
              <w:t xml:space="preserve">interface area B, </w:t>
            </w:r>
            <w:r w:rsidRPr="00C4702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b</w:t>
            </w:r>
            <w:r w:rsidRPr="00C47029">
              <w:rPr>
                <w:rFonts w:ascii="Times New Roman" w:hAnsi="Times New Roman" w:cs="Times New Roman"/>
                <w:sz w:val="20"/>
                <w:szCs w:val="20"/>
              </w:rPr>
              <w:t xml:space="preserve"> fraction of non-polar area, </w:t>
            </w:r>
            <w:r w:rsidRPr="00C4702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c</w:t>
            </w:r>
            <w:r w:rsidRPr="00C47029">
              <w:rPr>
                <w:rFonts w:ascii="Times New Roman" w:hAnsi="Times New Roman" w:cs="Times New Roman"/>
                <w:sz w:val="20"/>
                <w:szCs w:val="20"/>
              </w:rPr>
              <w:t xml:space="preserve"> fraction of buried atoms, </w:t>
            </w:r>
            <w:r w:rsidRPr="00C4702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d </w:t>
            </w:r>
            <w:r w:rsidRPr="00C47029">
              <w:rPr>
                <w:rFonts w:ascii="Times New Roman" w:hAnsi="Times New Roman" w:cs="Times New Roman"/>
                <w:sz w:val="20"/>
                <w:szCs w:val="20"/>
              </w:rPr>
              <w:t xml:space="preserve">local density, </w:t>
            </w:r>
            <w:r w:rsidRPr="00C4702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e</w:t>
            </w:r>
            <w:r w:rsidRPr="00C47029">
              <w:rPr>
                <w:rFonts w:ascii="Times New Roman" w:hAnsi="Times New Roman" w:cs="Times New Roman"/>
                <w:sz w:val="20"/>
                <w:szCs w:val="20"/>
              </w:rPr>
              <w:t xml:space="preserve"> non-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regulatory secondary structures</w:t>
            </w:r>
            <w:r w:rsidRPr="00C4702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907B7E" w:rsidRPr="00214BA3" w:rsidRDefault="00907B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7029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47029">
              <w:rPr>
                <w:rFonts w:ascii="Times New Roman" w:hAnsi="Times New Roman" w:cs="Times New Roman"/>
                <w:sz w:val="20"/>
                <w:szCs w:val="20"/>
              </w:rPr>
              <w:t>b: bacterial, e: eukaryotic, u: universal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r-prot</w:t>
            </w:r>
            <w:r w:rsidR="00995BDF">
              <w:rPr>
                <w:rFonts w:ascii="Times New Roman" w:hAnsi="Times New Roman" w:cs="Times New Roman"/>
                <w:sz w:val="20"/>
                <w:szCs w:val="20"/>
              </w:rPr>
              <w:t>ein nomenclature is taken from B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an et al. 2014</w:t>
            </w:r>
            <w:hyperlink w:anchor="_ENREF_1" w:tooltip="Ban, 2014 #33" w:history="1">
              <w:r w:rsidR="001461B3">
                <w:rPr>
                  <w:rFonts w:ascii="Times New Roman" w:hAnsi="Times New Roman" w:cs="Times New Roman"/>
                  <w:sz w:val="20"/>
                  <w:szCs w:val="20"/>
                </w:rPr>
                <w:fldChar w:fldCharType="begin">
                  <w:fldData xml:space="preserve">PEVuZE5vdGU+PENpdGU+PEF1dGhvcj5CYW48L0F1dGhvcj48WWVhcj4yMDE0PC9ZZWFyPjxSZWNO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</w:fldData>
                </w:fldChar>
              </w:r>
              <w:r w:rsidR="001461B3">
                <w:rPr>
                  <w:rFonts w:ascii="Times New Roman" w:hAnsi="Times New Roman" w:cs="Times New Roman"/>
                  <w:sz w:val="20"/>
                  <w:szCs w:val="20"/>
                </w:rPr>
                <w:instrText xml:space="preserve"> ADDIN EN.CITE </w:instrText>
              </w:r>
              <w:r w:rsidR="001461B3">
                <w:rPr>
                  <w:rFonts w:ascii="Times New Roman" w:hAnsi="Times New Roman" w:cs="Times New Roman"/>
                  <w:sz w:val="20"/>
                  <w:szCs w:val="20"/>
                </w:rPr>
                <w:fldChar w:fldCharType="begin">
                  <w:fldData xml:space="preserve">PEVuZE5vdGU+PENpdGU+PEF1dGhvcj5CYW48L0F1dGhvcj48WWVhcj4yMDE0PC9ZZWFyPjxSZWNO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</w:fldData>
                </w:fldChar>
              </w:r>
              <w:r w:rsidR="001461B3">
                <w:rPr>
                  <w:rFonts w:ascii="Times New Roman" w:hAnsi="Times New Roman" w:cs="Times New Roman"/>
                  <w:sz w:val="20"/>
                  <w:szCs w:val="20"/>
                </w:rPr>
                <w:instrText xml:space="preserve"> ADDIN EN.CITE.DATA </w:instrText>
              </w:r>
              <w:r w:rsidR="001461B3">
                <w:rPr>
                  <w:rFonts w:ascii="Times New Roman" w:hAnsi="Times New Roman" w:cs="Times New Roman"/>
                  <w:sz w:val="20"/>
                  <w:szCs w:val="20"/>
                </w:rPr>
              </w:r>
              <w:r w:rsidR="001461B3">
                <w:rPr>
                  <w:rFonts w:ascii="Times New Roman" w:hAnsi="Times New Roman" w:cs="Times New Roman"/>
                  <w:sz w:val="20"/>
                  <w:szCs w:val="20"/>
                </w:rPr>
                <w:fldChar w:fldCharType="end"/>
              </w:r>
              <w:r w:rsidR="001461B3">
                <w:rPr>
                  <w:rFonts w:ascii="Times New Roman" w:hAnsi="Times New Roman" w:cs="Times New Roman"/>
                  <w:sz w:val="20"/>
                  <w:szCs w:val="20"/>
                </w:rPr>
              </w:r>
              <w:r w:rsidR="001461B3">
                <w:rPr>
                  <w:rFonts w:ascii="Times New Roman" w:hAnsi="Times New Roman" w:cs="Times New Roman"/>
                  <w:sz w:val="20"/>
                  <w:szCs w:val="20"/>
                </w:rPr>
                <w:fldChar w:fldCharType="separate"/>
              </w:r>
              <w:r w:rsidR="001461B3" w:rsidRPr="001461B3">
                <w:rPr>
                  <w:rFonts w:ascii="Times New Roman" w:hAnsi="Times New Roman" w:cs="Times New Roman"/>
                  <w:noProof/>
                  <w:sz w:val="20"/>
                  <w:szCs w:val="20"/>
                  <w:vertAlign w:val="superscript"/>
                </w:rPr>
                <w:t>1</w:t>
              </w:r>
              <w:r w:rsidR="001461B3">
                <w:rPr>
                  <w:rFonts w:ascii="Times New Roman" w:hAnsi="Times New Roman" w:cs="Times New Roman"/>
                  <w:sz w:val="20"/>
                  <w:szCs w:val="20"/>
                </w:rPr>
                <w:fldChar w:fldCharType="end"/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C851B7" w:rsidRDefault="00C851B7"/>
    <w:p w:rsidR="00AF10CA" w:rsidRDefault="00AF10CA"/>
    <w:p w:rsidR="00AF10CA" w:rsidRDefault="00AF10CA"/>
    <w:p w:rsidR="003C621E" w:rsidRDefault="003C621E"/>
    <w:p w:rsidR="001461B3" w:rsidRDefault="001461B3"/>
    <w:p w:rsidR="001461B3" w:rsidRDefault="001461B3" w:rsidP="001461B3">
      <w:pPr>
        <w:pStyle w:val="Heading1"/>
      </w:pPr>
      <w:r>
        <w:t>References</w:t>
      </w:r>
    </w:p>
    <w:p w:rsidR="001461B3" w:rsidRPr="001461B3" w:rsidRDefault="001461B3" w:rsidP="001461B3">
      <w:pPr>
        <w:spacing w:line="240" w:lineRule="auto"/>
        <w:rPr>
          <w:rFonts w:ascii="Calibri" w:hAnsi="Calibri"/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bookmarkStart w:id="1" w:name="_ENREF_1"/>
      <w:r w:rsidRPr="001461B3">
        <w:rPr>
          <w:rFonts w:ascii="Calibri" w:hAnsi="Calibri"/>
          <w:noProof/>
        </w:rPr>
        <w:t>1.</w:t>
      </w:r>
      <w:r w:rsidRPr="001461B3">
        <w:rPr>
          <w:rFonts w:ascii="Calibri" w:hAnsi="Calibri"/>
          <w:noProof/>
        </w:rPr>
        <w:tab/>
        <w:t>Ban N, Beckmann R, Cate JH, Dinman JD, Dragon F, Ellis SR, et al. A new system for naming ribosomal proteins. Current opinion in structural biology 2014; 24:165-9.</w:t>
      </w:r>
      <w:bookmarkEnd w:id="1"/>
    </w:p>
    <w:p w:rsidR="001461B3" w:rsidRDefault="001461B3" w:rsidP="001461B3">
      <w:pPr>
        <w:spacing w:line="240" w:lineRule="auto"/>
        <w:rPr>
          <w:noProof/>
        </w:rPr>
      </w:pPr>
    </w:p>
    <w:p w:rsidR="003C621E" w:rsidRDefault="001461B3">
      <w:r>
        <w:fldChar w:fldCharType="end"/>
      </w:r>
    </w:p>
    <w:sectPr w:rsidR="003C621E" w:rsidSect="006B7621">
      <w:footerReference w:type="default" r:id="rId1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1BBA" w:rsidRDefault="00871BBA" w:rsidP="00BF7CE2">
      <w:pPr>
        <w:spacing w:after="0" w:line="240" w:lineRule="auto"/>
      </w:pPr>
      <w:r>
        <w:separator/>
      </w:r>
    </w:p>
  </w:endnote>
  <w:endnote w:type="continuationSeparator" w:id="0">
    <w:p w:rsidR="00871BBA" w:rsidRDefault="00871BBA" w:rsidP="00BF7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469739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11AEF" w:rsidRDefault="00B11AE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55D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11AEF" w:rsidRDefault="00B11A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1BBA" w:rsidRDefault="00871BBA" w:rsidP="00BF7CE2">
      <w:pPr>
        <w:spacing w:after="0" w:line="240" w:lineRule="auto"/>
      </w:pPr>
      <w:r>
        <w:separator/>
      </w:r>
    </w:p>
  </w:footnote>
  <w:footnote w:type="continuationSeparator" w:id="0">
    <w:p w:rsidR="00871BBA" w:rsidRDefault="00871BBA" w:rsidP="00BF7C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C5C59"/>
    <w:multiLevelType w:val="hybridMultilevel"/>
    <w:tmpl w:val="8976D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DE6F42"/>
    <w:multiLevelType w:val="hybridMultilevel"/>
    <w:tmpl w:val="F2C4D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AxtTQ1MzEzNrU0szRR0lEKTi0uzszPAykwrAUAUJLP8S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RNA Biolog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edva5wxfaa9f5fepttovfra39avs5w2wfda0&quot;&gt;rnabiol&lt;record-ids&gt;&lt;item&gt;33&lt;/item&gt;&lt;/record-ids&gt;&lt;/item&gt;&lt;/Libraries&gt;"/>
  </w:docVars>
  <w:rsids>
    <w:rsidRoot w:val="006B7621"/>
    <w:rsid w:val="00004C1A"/>
    <w:rsid w:val="0002677B"/>
    <w:rsid w:val="000305E0"/>
    <w:rsid w:val="00095FDD"/>
    <w:rsid w:val="000C50BC"/>
    <w:rsid w:val="000E0E1E"/>
    <w:rsid w:val="000E53F2"/>
    <w:rsid w:val="0010170A"/>
    <w:rsid w:val="00123F5A"/>
    <w:rsid w:val="001461B3"/>
    <w:rsid w:val="001575D6"/>
    <w:rsid w:val="001C1504"/>
    <w:rsid w:val="00214BA3"/>
    <w:rsid w:val="0022437B"/>
    <w:rsid w:val="00234F92"/>
    <w:rsid w:val="0024250C"/>
    <w:rsid w:val="00242FCE"/>
    <w:rsid w:val="00252E9F"/>
    <w:rsid w:val="00283230"/>
    <w:rsid w:val="002A5044"/>
    <w:rsid w:val="002A6356"/>
    <w:rsid w:val="002F4CBE"/>
    <w:rsid w:val="002F5807"/>
    <w:rsid w:val="00333C8B"/>
    <w:rsid w:val="00344DF6"/>
    <w:rsid w:val="00347D40"/>
    <w:rsid w:val="00347D77"/>
    <w:rsid w:val="00351AE5"/>
    <w:rsid w:val="00353026"/>
    <w:rsid w:val="003623E1"/>
    <w:rsid w:val="00364487"/>
    <w:rsid w:val="00373904"/>
    <w:rsid w:val="00377DEF"/>
    <w:rsid w:val="003C0D62"/>
    <w:rsid w:val="003C132E"/>
    <w:rsid w:val="003C621E"/>
    <w:rsid w:val="00402DBB"/>
    <w:rsid w:val="004037F6"/>
    <w:rsid w:val="00411432"/>
    <w:rsid w:val="00423777"/>
    <w:rsid w:val="004415F6"/>
    <w:rsid w:val="00482D6B"/>
    <w:rsid w:val="00487061"/>
    <w:rsid w:val="00495DC6"/>
    <w:rsid w:val="004B6FB1"/>
    <w:rsid w:val="004C2EFD"/>
    <w:rsid w:val="004E14D8"/>
    <w:rsid w:val="004E679C"/>
    <w:rsid w:val="005244B3"/>
    <w:rsid w:val="005555DF"/>
    <w:rsid w:val="005673EF"/>
    <w:rsid w:val="00587203"/>
    <w:rsid w:val="005A054E"/>
    <w:rsid w:val="005E5E21"/>
    <w:rsid w:val="005F2CEC"/>
    <w:rsid w:val="0060674E"/>
    <w:rsid w:val="00662181"/>
    <w:rsid w:val="006876BC"/>
    <w:rsid w:val="00687C70"/>
    <w:rsid w:val="00690239"/>
    <w:rsid w:val="006B7621"/>
    <w:rsid w:val="006D1603"/>
    <w:rsid w:val="006D413F"/>
    <w:rsid w:val="006E68D5"/>
    <w:rsid w:val="006F797F"/>
    <w:rsid w:val="006F7D7A"/>
    <w:rsid w:val="00707115"/>
    <w:rsid w:val="00727CC6"/>
    <w:rsid w:val="0074674C"/>
    <w:rsid w:val="007532D9"/>
    <w:rsid w:val="00763CAC"/>
    <w:rsid w:val="00766634"/>
    <w:rsid w:val="0077521B"/>
    <w:rsid w:val="007927DA"/>
    <w:rsid w:val="007A3512"/>
    <w:rsid w:val="007B5F55"/>
    <w:rsid w:val="007B6F10"/>
    <w:rsid w:val="007D7387"/>
    <w:rsid w:val="00806A48"/>
    <w:rsid w:val="00824328"/>
    <w:rsid w:val="00845098"/>
    <w:rsid w:val="00871BBA"/>
    <w:rsid w:val="00891993"/>
    <w:rsid w:val="008B2E68"/>
    <w:rsid w:val="008C1F51"/>
    <w:rsid w:val="008C66B1"/>
    <w:rsid w:val="008E40F9"/>
    <w:rsid w:val="00907B7E"/>
    <w:rsid w:val="00924EBA"/>
    <w:rsid w:val="00930F90"/>
    <w:rsid w:val="009756EF"/>
    <w:rsid w:val="0097658A"/>
    <w:rsid w:val="00977821"/>
    <w:rsid w:val="00995BDF"/>
    <w:rsid w:val="009B0149"/>
    <w:rsid w:val="009B36EC"/>
    <w:rsid w:val="009B50F0"/>
    <w:rsid w:val="009E550C"/>
    <w:rsid w:val="009F6A5B"/>
    <w:rsid w:val="00A0052C"/>
    <w:rsid w:val="00A60152"/>
    <w:rsid w:val="00A90580"/>
    <w:rsid w:val="00AA3659"/>
    <w:rsid w:val="00AA6E30"/>
    <w:rsid w:val="00AB65F9"/>
    <w:rsid w:val="00AE0DC3"/>
    <w:rsid w:val="00AE6662"/>
    <w:rsid w:val="00AF10CA"/>
    <w:rsid w:val="00B05D64"/>
    <w:rsid w:val="00B11292"/>
    <w:rsid w:val="00B11AEF"/>
    <w:rsid w:val="00B2746D"/>
    <w:rsid w:val="00B3367F"/>
    <w:rsid w:val="00B61CF9"/>
    <w:rsid w:val="00B723A3"/>
    <w:rsid w:val="00B75FEE"/>
    <w:rsid w:val="00B80EE0"/>
    <w:rsid w:val="00B86342"/>
    <w:rsid w:val="00B978F5"/>
    <w:rsid w:val="00BB6088"/>
    <w:rsid w:val="00BD442F"/>
    <w:rsid w:val="00BF12A4"/>
    <w:rsid w:val="00BF176B"/>
    <w:rsid w:val="00BF704E"/>
    <w:rsid w:val="00BF7CE2"/>
    <w:rsid w:val="00C12517"/>
    <w:rsid w:val="00C150D2"/>
    <w:rsid w:val="00C44EB2"/>
    <w:rsid w:val="00C47029"/>
    <w:rsid w:val="00C54E8C"/>
    <w:rsid w:val="00C71371"/>
    <w:rsid w:val="00C851B7"/>
    <w:rsid w:val="00CB0C9C"/>
    <w:rsid w:val="00CB5D31"/>
    <w:rsid w:val="00CD37FA"/>
    <w:rsid w:val="00CE6A23"/>
    <w:rsid w:val="00D2187F"/>
    <w:rsid w:val="00D40B3C"/>
    <w:rsid w:val="00D53D0B"/>
    <w:rsid w:val="00D71CF0"/>
    <w:rsid w:val="00D82625"/>
    <w:rsid w:val="00DA1AEA"/>
    <w:rsid w:val="00DC7F6B"/>
    <w:rsid w:val="00DF2AE6"/>
    <w:rsid w:val="00E21CC1"/>
    <w:rsid w:val="00E36AE7"/>
    <w:rsid w:val="00E56F53"/>
    <w:rsid w:val="00E65DFF"/>
    <w:rsid w:val="00EB05E8"/>
    <w:rsid w:val="00ED00D8"/>
    <w:rsid w:val="00F01F33"/>
    <w:rsid w:val="00F268AF"/>
    <w:rsid w:val="00F56CDB"/>
    <w:rsid w:val="00F66111"/>
    <w:rsid w:val="00F714F1"/>
    <w:rsid w:val="00F92980"/>
    <w:rsid w:val="00FB42F2"/>
    <w:rsid w:val="00FC3C7E"/>
    <w:rsid w:val="00FE3B09"/>
    <w:rsid w:val="00FE4DC6"/>
    <w:rsid w:val="00FE6E31"/>
    <w:rsid w:val="00FF0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88C59B-11CF-4DB9-AC94-106A386CB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0EE0"/>
  </w:style>
  <w:style w:type="paragraph" w:styleId="Heading1">
    <w:name w:val="heading 1"/>
    <w:basedOn w:val="Normal"/>
    <w:next w:val="Normal"/>
    <w:link w:val="Heading1Char"/>
    <w:uiPriority w:val="9"/>
    <w:qFormat/>
    <w:rsid w:val="00E36AE7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76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F7C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7CE2"/>
  </w:style>
  <w:style w:type="paragraph" w:styleId="Footer">
    <w:name w:val="footer"/>
    <w:basedOn w:val="Normal"/>
    <w:link w:val="FooterChar"/>
    <w:uiPriority w:val="99"/>
    <w:unhideWhenUsed/>
    <w:rsid w:val="00BF7C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7CE2"/>
  </w:style>
  <w:style w:type="numbering" w:customStyle="1" w:styleId="NoList1">
    <w:name w:val="No List1"/>
    <w:next w:val="NoList"/>
    <w:uiPriority w:val="99"/>
    <w:semiHidden/>
    <w:unhideWhenUsed/>
    <w:rsid w:val="00F92980"/>
  </w:style>
  <w:style w:type="character" w:customStyle="1" w:styleId="Heading1Char">
    <w:name w:val="Heading 1 Char"/>
    <w:basedOn w:val="DefaultParagraphFont"/>
    <w:link w:val="Heading1"/>
    <w:uiPriority w:val="9"/>
    <w:rsid w:val="00E36AE7"/>
    <w:rPr>
      <w:rFonts w:ascii="Times New Roman" w:eastAsiaTheme="majorEastAsia" w:hAnsi="Times New Roman" w:cstheme="majorBidi"/>
      <w:sz w:val="24"/>
      <w:szCs w:val="32"/>
    </w:rPr>
  </w:style>
  <w:style w:type="character" w:styleId="Hyperlink">
    <w:name w:val="Hyperlink"/>
    <w:basedOn w:val="DefaultParagraphFont"/>
    <w:uiPriority w:val="99"/>
    <w:unhideWhenUsed/>
    <w:rsid w:val="007927DA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927DA"/>
    <w:rPr>
      <w:color w:val="954F72"/>
      <w:u w:val="single"/>
    </w:rPr>
  </w:style>
  <w:style w:type="paragraph" w:customStyle="1" w:styleId="msonormal0">
    <w:name w:val="msonormal"/>
    <w:basedOn w:val="Normal"/>
    <w:rsid w:val="00792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792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font6">
    <w:name w:val="font6"/>
    <w:basedOn w:val="Normal"/>
    <w:rsid w:val="00792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font7">
    <w:name w:val="font7"/>
    <w:basedOn w:val="Normal"/>
    <w:rsid w:val="00792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3">
    <w:name w:val="xl63"/>
    <w:basedOn w:val="Normal"/>
    <w:rsid w:val="007927D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4">
    <w:name w:val="xl64"/>
    <w:basedOn w:val="Normal"/>
    <w:rsid w:val="007927D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5">
    <w:name w:val="xl65"/>
    <w:basedOn w:val="Normal"/>
    <w:rsid w:val="007927D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6">
    <w:name w:val="xl66"/>
    <w:basedOn w:val="Normal"/>
    <w:rsid w:val="007927D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87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E3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C621E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461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06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tif"/><Relationship Id="rId5" Type="http://schemas.openxmlformats.org/officeDocument/2006/relationships/webSettings" Target="webSettings.xml"/><Relationship Id="rId10" Type="http://schemas.openxmlformats.org/officeDocument/2006/relationships/image" Target="media/image2.tif"/><Relationship Id="rId4" Type="http://schemas.openxmlformats.org/officeDocument/2006/relationships/settings" Target="settings.xml"/><Relationship Id="rId9" Type="http://schemas.openxmlformats.org/officeDocument/2006/relationships/image" Target="media/image10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70EC0F-C4E0-4A8C-A440-8338AD9D4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2744</Words>
  <Characters>15645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SMITA PILLA</dc:creator>
  <cp:keywords/>
  <dc:description/>
  <cp:lastModifiedBy>Sabari Ramakrishnan, Integra-PDY, IN</cp:lastModifiedBy>
  <cp:revision>2</cp:revision>
  <cp:lastPrinted>2018-04-05T11:58:00Z</cp:lastPrinted>
  <dcterms:created xsi:type="dcterms:W3CDTF">2019-06-07T10:33:00Z</dcterms:created>
  <dcterms:modified xsi:type="dcterms:W3CDTF">2019-06-07T10:33:00Z</dcterms:modified>
</cp:coreProperties>
</file>