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DC" w:rsidRDefault="006262DC">
      <w:bookmarkStart w:id="0" w:name="_GoBack"/>
      <w:bookmarkEnd w:id="0"/>
    </w:p>
    <w:p w:rsidR="0096685D" w:rsidRPr="0096685D" w:rsidRDefault="0096685D" w:rsidP="0096685D">
      <w:pPr>
        <w:spacing w:before="240" w:after="240" w:line="240" w:lineRule="atLeast"/>
        <w:jc w:val="both"/>
        <w:rPr>
          <w:rFonts w:ascii="Arial" w:eastAsia="Times New Roman" w:hAnsi="Arial" w:cs="Arial"/>
          <w:b/>
          <w:sz w:val="24"/>
          <w:szCs w:val="24"/>
          <w:lang w:val="en-US" w:eastAsia="tr-TR"/>
        </w:rPr>
      </w:pPr>
      <w:r w:rsidRPr="0096685D">
        <w:rPr>
          <w:rFonts w:ascii="Arial" w:eastAsia="Times New Roman" w:hAnsi="Arial" w:cs="Arial"/>
          <w:b/>
          <w:sz w:val="24"/>
          <w:szCs w:val="24"/>
          <w:lang w:val="en-US" w:eastAsia="tr-TR"/>
        </w:rPr>
        <w:t xml:space="preserve">Supplement - effect of </w:t>
      </w:r>
      <w:proofErr w:type="spellStart"/>
      <w:r w:rsidRPr="0096685D">
        <w:rPr>
          <w:rFonts w:ascii="Arial" w:eastAsia="Times New Roman" w:hAnsi="Arial" w:cs="Arial"/>
          <w:b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Arial" w:eastAsia="Times New Roman" w:hAnsi="Arial" w:cs="Arial"/>
          <w:b/>
          <w:sz w:val="24"/>
          <w:szCs w:val="24"/>
          <w:lang w:val="en-US" w:eastAsia="tr-TR"/>
        </w:rPr>
        <w:t xml:space="preserve"> on molecular structure of </w:t>
      </w:r>
      <w:proofErr w:type="spellStart"/>
      <w:r w:rsidRPr="0096685D">
        <w:rPr>
          <w:rFonts w:ascii="Arial" w:eastAsia="Times New Roman" w:hAnsi="Arial" w:cs="Arial"/>
          <w:b/>
          <w:sz w:val="24"/>
          <w:szCs w:val="24"/>
          <w:lang w:val="en-US" w:eastAsia="tr-TR"/>
        </w:rPr>
        <w:t>tiamulin</w:t>
      </w:r>
      <w:proofErr w:type="spellEnd"/>
    </w:p>
    <w:p w:rsidR="0096685D" w:rsidRPr="0096685D" w:rsidRDefault="0096685D" w:rsidP="0096685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 dramatic change in </w:t>
      </w:r>
      <w:r w:rsidRPr="0096685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1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H NMR spectrum was observed after 30 minutes of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of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tiamulin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solution (5 g L</w:t>
      </w:r>
      <w:r w:rsidRPr="0096685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-1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in acetonitrile (Figure 1). Typical absorptions at 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sym w:font="Symbol" w:char="F064"/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= 5.0-7.0 ppm (vinyl protons), 3.0-3.5 ppm (protons close to the heteroatoms), and 0.8-1.6 ppm (methyl protons) clearly disappears. On the other hand, the broad absorption of carboxylic protons at 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sym w:font="Symbol" w:char="F064"/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= 12.0 ppm appeared (inset in the bottom spectrum), due to the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of vinyl double bond, which is expected to be primarily attacked.</w:t>
      </w:r>
    </w:p>
    <w:p w:rsidR="0096685D" w:rsidRPr="0096685D" w:rsidRDefault="0096685D" w:rsidP="0096685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96685D">
        <w:rPr>
          <w:rFonts w:ascii="Calibri" w:eastAsia="Calibri" w:hAnsi="Calibri" w:cs="Times New Roman"/>
          <w:b/>
          <w:noProof/>
          <w:sz w:val="28"/>
          <w:szCs w:val="28"/>
          <w:lang w:val="en-IN" w:eastAsia="en-IN"/>
        </w:rPr>
        <w:drawing>
          <wp:inline distT="0" distB="0" distL="0" distR="0" wp14:anchorId="71D15AE4" wp14:editId="0798D1F2">
            <wp:extent cx="5755005" cy="40176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85D" w:rsidRPr="0096685D" w:rsidRDefault="0096685D" w:rsidP="0096685D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668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Figure 1.</w:t>
      </w:r>
      <w:r w:rsidRPr="009668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668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 w:rsidRPr="009668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 NMR spectrum of tiamulin solution in acetonitrile before ozonation (top) and after 30 minutes of ozonation 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(bottom). Typical absorptions for protons of the vinyl group (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sym w:font="Symbol" w:char="F064"/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= 5.0 – 7.0 ppm) disappears, and broad absorption of carboxylic protons at 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sym w:font="Symbol" w:char="F064"/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= 12.0 ppm appeared (inset in the bottom spectrum).</w:t>
      </w:r>
    </w:p>
    <w:p w:rsidR="0096685D" w:rsidRPr="0096685D" w:rsidRDefault="0096685D" w:rsidP="0096685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6685D" w:rsidRPr="0096685D" w:rsidRDefault="0096685D" w:rsidP="0096685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Additional information on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reaction and structural changes in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tiamulin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molecule were obtained from HPLC-HRMS analysis of reaction mixtures (Figure 2). Namely,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tiamulin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completely reacted in the batch solution in 30 minutes of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and HPLC chromatogram did not change noticeably after the next 30 minutes of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Very similar observations were already noticed in </w:t>
      </w:r>
      <w:r w:rsidRPr="0096685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1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H NMR studies. </w:t>
      </w:r>
    </w:p>
    <w:p w:rsidR="0096685D" w:rsidRPr="0096685D" w:rsidRDefault="0096685D" w:rsidP="0096685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6685D" w:rsidRPr="0096685D" w:rsidRDefault="0096685D" w:rsidP="0096685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To gain additional insight into structural changes during the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process, all HPLC chromatographic peaks were analyzed by HRMS spectrometer, coupled to the HPLC system. From HPLC-HRMS analysis we can conclude that ozone primarily cleavage the vinyl double bond in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tiamulin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thus forming the carboxylic group, which appears in all reaction products. In </w:t>
      </w:r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 xml:space="preserve">the next step, the oxidation of sulfur atom takes place. Namely, the compound with mass 543.2866 (Figure 2(B)) predominate in the first 30 minutes of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In the later stages of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ozonation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the additional oxidation of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tiamulin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N-atom takes place (mass 559.2815; Figure 2(C)). Decomposition of the </w:t>
      </w:r>
      <w:proofErr w:type="spellStart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tiamulin</w:t>
      </w:r>
      <w:proofErr w:type="spellEnd"/>
      <w:r w:rsidRPr="009668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skeleton gradually progresses, resulting in increased peaks intensity with lower masses (435.2257 and 320.1988; Figure 2(C)). </w:t>
      </w:r>
    </w:p>
    <w:p w:rsidR="0096685D" w:rsidRPr="0096685D" w:rsidRDefault="0096685D" w:rsidP="0096685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6685D" w:rsidRPr="0096685D" w:rsidRDefault="0096685D" w:rsidP="0096685D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685D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CBAE0CC" wp14:editId="784EA834">
            <wp:extent cx="5949950" cy="3810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85D" w:rsidRPr="0096685D" w:rsidRDefault="0096685D" w:rsidP="0096685D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68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Figure 2</w:t>
      </w:r>
      <w:r w:rsidRPr="0096685D">
        <w:rPr>
          <w:rFonts w:ascii="Times New Roman" w:eastAsia="Times New Roman" w:hAnsi="Times New Roman" w:cs="Times New Roman"/>
          <w:sz w:val="24"/>
          <w:szCs w:val="24"/>
          <w:lang w:eastAsia="tr-TR"/>
        </w:rPr>
        <w:t>. HPLC chromatogram of a batch solution of tiamulin in acetonitrile before ozonation (</w:t>
      </w:r>
      <w:r w:rsidRPr="009668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96685D">
        <w:rPr>
          <w:rFonts w:ascii="Times New Roman" w:eastAsia="Times New Roman" w:hAnsi="Times New Roman" w:cs="Times New Roman"/>
          <w:sz w:val="24"/>
          <w:szCs w:val="24"/>
          <w:lang w:eastAsia="tr-TR"/>
        </w:rPr>
        <w:t>), after 30 min of ozonation (</w:t>
      </w:r>
      <w:r w:rsidRPr="009668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96685D">
        <w:rPr>
          <w:rFonts w:ascii="Times New Roman" w:eastAsia="Times New Roman" w:hAnsi="Times New Roman" w:cs="Times New Roman"/>
          <w:sz w:val="24"/>
          <w:szCs w:val="24"/>
          <w:lang w:eastAsia="tr-TR"/>
        </w:rPr>
        <w:t>), and after 60 min of ozonation (</w:t>
      </w:r>
      <w:r w:rsidRPr="009668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96685D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96685D" w:rsidRDefault="0096685D"/>
    <w:sectPr w:rsidR="0096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D"/>
    <w:rsid w:val="004662BF"/>
    <w:rsid w:val="006262DC"/>
    <w:rsid w:val="009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CDB8C-30FB-41B2-B9FA-7232FDE4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Žgajnar Gotvajn, Andreja</dc:creator>
  <cp:keywords/>
  <dc:description/>
  <cp:lastModifiedBy>Karthiga Dhakshnamurthy, Integra-PDY, IN</cp:lastModifiedBy>
  <cp:revision>2</cp:revision>
  <dcterms:created xsi:type="dcterms:W3CDTF">2019-06-06T06:52:00Z</dcterms:created>
  <dcterms:modified xsi:type="dcterms:W3CDTF">2019-06-06T06:52:00Z</dcterms:modified>
</cp:coreProperties>
</file>