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682" w:rsidRPr="000F0584" w:rsidRDefault="00B81682" w:rsidP="00B81682">
      <w:pPr>
        <w:pStyle w:val="Subtitle"/>
        <w:spacing w:line="480" w:lineRule="auto"/>
        <w:jc w:val="center"/>
        <w:rPr>
          <w:rFonts w:ascii="Times New Roman" w:eastAsia="Times New Roman" w:hAnsi="Times New Roman" w:cs="Times New Roman"/>
          <w:b/>
          <w:vertAlign w:val="subscript"/>
          <w:lang w:eastAsia="fr-FR"/>
        </w:rPr>
      </w:pPr>
      <w:r w:rsidRPr="000F0584">
        <w:rPr>
          <w:rFonts w:ascii="Times New Roman" w:eastAsia="Times New Roman" w:hAnsi="Times New Roman" w:cs="Times New Roman"/>
          <w:b/>
          <w:lang w:eastAsia="fr-FR"/>
        </w:rPr>
        <w:t xml:space="preserve">Comparison of the toxicity of waters containing initially </w:t>
      </w:r>
      <w:proofErr w:type="spellStart"/>
      <w:r w:rsidRPr="000F0584">
        <w:rPr>
          <w:rFonts w:ascii="Times New Roman" w:eastAsia="Times New Roman" w:hAnsi="Times New Roman" w:cs="Times New Roman"/>
          <w:b/>
          <w:lang w:eastAsia="fr-FR"/>
        </w:rPr>
        <w:t>sulfaquinoxaline</w:t>
      </w:r>
      <w:proofErr w:type="spellEnd"/>
      <w:r w:rsidRPr="000F0584">
        <w:rPr>
          <w:rFonts w:ascii="Times New Roman" w:eastAsia="Times New Roman" w:hAnsi="Times New Roman" w:cs="Times New Roman"/>
          <w:b/>
          <w:lang w:eastAsia="fr-FR"/>
        </w:rPr>
        <w:t xml:space="preserve"> after </w:t>
      </w:r>
      <w:proofErr w:type="spellStart"/>
      <w:r w:rsidRPr="000F0584">
        <w:rPr>
          <w:rFonts w:ascii="Times New Roman" w:eastAsia="Times New Roman" w:hAnsi="Times New Roman" w:cs="Times New Roman"/>
          <w:b/>
          <w:lang w:eastAsia="fr-FR"/>
        </w:rPr>
        <w:t>photocatalytic</w:t>
      </w:r>
      <w:proofErr w:type="spellEnd"/>
      <w:r w:rsidRPr="000F0584">
        <w:rPr>
          <w:rFonts w:ascii="Times New Roman" w:eastAsia="Times New Roman" w:hAnsi="Times New Roman" w:cs="Times New Roman"/>
          <w:b/>
          <w:lang w:eastAsia="fr-FR"/>
        </w:rPr>
        <w:t xml:space="preserve"> treatment by TiO</w:t>
      </w:r>
      <w:r w:rsidRPr="000F0584">
        <w:rPr>
          <w:rFonts w:ascii="Times New Roman" w:eastAsia="Times New Roman" w:hAnsi="Times New Roman" w:cs="Times New Roman"/>
          <w:b/>
          <w:vertAlign w:val="subscript"/>
          <w:lang w:eastAsia="fr-FR"/>
        </w:rPr>
        <w:t>2</w:t>
      </w:r>
      <w:r w:rsidRPr="000F0584">
        <w:rPr>
          <w:rFonts w:ascii="Times New Roman" w:eastAsia="Times New Roman" w:hAnsi="Times New Roman" w:cs="Times New Roman"/>
          <w:b/>
          <w:lang w:eastAsia="fr-FR"/>
        </w:rPr>
        <w:t xml:space="preserve"> and polyaniline/TiO</w:t>
      </w:r>
      <w:r w:rsidRPr="000F0584">
        <w:rPr>
          <w:rFonts w:ascii="Times New Roman" w:eastAsia="Times New Roman" w:hAnsi="Times New Roman" w:cs="Times New Roman"/>
          <w:b/>
          <w:vertAlign w:val="subscript"/>
          <w:lang w:eastAsia="fr-FR"/>
        </w:rPr>
        <w:t>2</w:t>
      </w:r>
    </w:p>
    <w:p w:rsidR="00B81682" w:rsidRPr="000F0584" w:rsidRDefault="00B81682" w:rsidP="00B81682">
      <w:pPr>
        <w:spacing w:line="480" w:lineRule="auto"/>
        <w:rPr>
          <w:lang w:eastAsia="fr-FR"/>
        </w:rPr>
      </w:pPr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C32185" w:rsidRPr="000F0584" w:rsidRDefault="00C32185" w:rsidP="00C32185">
      <w:pPr>
        <w:spacing w:line="480" w:lineRule="auto"/>
        <w:jc w:val="center"/>
        <w:rPr>
          <w:lang w:eastAsia="fr-FR"/>
        </w:rPr>
      </w:pPr>
      <w:proofErr w:type="spellStart"/>
      <w:r w:rsidRPr="000F0584">
        <w:rPr>
          <w:lang w:eastAsia="fr-FR"/>
        </w:rPr>
        <w:t>Nahid</w:t>
      </w:r>
      <w:proofErr w:type="spellEnd"/>
      <w:r w:rsidRPr="000F0584">
        <w:rPr>
          <w:lang w:eastAsia="fr-FR"/>
        </w:rPr>
        <w:t xml:space="preserve"> </w:t>
      </w:r>
      <w:proofErr w:type="spellStart"/>
      <w:r w:rsidRPr="000F0584">
        <w:rPr>
          <w:lang w:eastAsia="fr-FR"/>
        </w:rPr>
        <w:t>Sandikly</w:t>
      </w:r>
      <w:r w:rsidRPr="000F0584">
        <w:rPr>
          <w:vertAlign w:val="superscript"/>
          <w:lang w:eastAsia="fr-FR"/>
        </w:rPr>
        <w:t>a</w:t>
      </w:r>
      <w:proofErr w:type="spellEnd"/>
      <w:r w:rsidRPr="000F0584">
        <w:rPr>
          <w:lang w:eastAsia="fr-FR"/>
        </w:rPr>
        <w:t xml:space="preserve"> , </w:t>
      </w:r>
      <w:proofErr w:type="spellStart"/>
      <w:r w:rsidRPr="000F0584">
        <w:rPr>
          <w:lang w:eastAsia="fr-FR"/>
        </w:rPr>
        <w:t>Mounir</w:t>
      </w:r>
      <w:proofErr w:type="spellEnd"/>
      <w:r w:rsidRPr="000F0584">
        <w:rPr>
          <w:lang w:eastAsia="fr-FR"/>
        </w:rPr>
        <w:t xml:space="preserve"> </w:t>
      </w:r>
      <w:proofErr w:type="spellStart"/>
      <w:r w:rsidRPr="000F0584">
        <w:rPr>
          <w:lang w:eastAsia="fr-FR"/>
        </w:rPr>
        <w:t>Kassir</w:t>
      </w:r>
      <w:r w:rsidRPr="000F0584">
        <w:rPr>
          <w:vertAlign w:val="superscript"/>
          <w:lang w:eastAsia="fr-FR"/>
        </w:rPr>
        <w:t>b</w:t>
      </w:r>
      <w:proofErr w:type="spellEnd"/>
      <w:r w:rsidRPr="000F0584">
        <w:rPr>
          <w:lang w:eastAsia="fr-FR"/>
        </w:rPr>
        <w:t xml:space="preserve">, </w:t>
      </w:r>
      <w:proofErr w:type="spellStart"/>
      <w:r w:rsidRPr="000F0584">
        <w:rPr>
          <w:lang w:eastAsia="fr-FR"/>
        </w:rPr>
        <w:t>Mouhieddine</w:t>
      </w:r>
      <w:proofErr w:type="spellEnd"/>
      <w:r w:rsidRPr="000F0584">
        <w:rPr>
          <w:lang w:eastAsia="fr-FR"/>
        </w:rPr>
        <w:t xml:space="preserve"> El </w:t>
      </w:r>
      <w:proofErr w:type="spellStart"/>
      <w:r w:rsidRPr="000F0584">
        <w:rPr>
          <w:lang w:eastAsia="fr-FR"/>
        </w:rPr>
        <w:t>Jamal</w:t>
      </w:r>
      <w:r w:rsidRPr="000F0584">
        <w:rPr>
          <w:vertAlign w:val="superscript"/>
          <w:lang w:eastAsia="fr-FR"/>
        </w:rPr>
        <w:t>c</w:t>
      </w:r>
      <w:proofErr w:type="spellEnd"/>
      <w:r w:rsidRPr="000F0584">
        <w:rPr>
          <w:lang w:eastAsia="fr-FR"/>
        </w:rPr>
        <w:t xml:space="preserve">, Hosni </w:t>
      </w:r>
      <w:proofErr w:type="spellStart"/>
      <w:r w:rsidRPr="000F0584">
        <w:rPr>
          <w:lang w:eastAsia="fr-FR"/>
        </w:rPr>
        <w:t>Takache</w:t>
      </w:r>
      <w:r w:rsidRPr="000F0584">
        <w:rPr>
          <w:vertAlign w:val="superscript"/>
          <w:lang w:eastAsia="fr-FR"/>
        </w:rPr>
        <w:t>d</w:t>
      </w:r>
      <w:proofErr w:type="spellEnd"/>
      <w:r w:rsidRPr="000F0584">
        <w:rPr>
          <w:lang w:eastAsia="fr-FR"/>
        </w:rPr>
        <w:t xml:space="preserve">, Philippe </w:t>
      </w:r>
      <w:proofErr w:type="spellStart"/>
      <w:r w:rsidRPr="000F0584">
        <w:rPr>
          <w:lang w:eastAsia="fr-FR"/>
        </w:rPr>
        <w:t>Arnoux</w:t>
      </w:r>
      <w:r w:rsidRPr="000F0584">
        <w:rPr>
          <w:vertAlign w:val="superscript"/>
          <w:lang w:eastAsia="fr-FR"/>
        </w:rPr>
        <w:t>e</w:t>
      </w:r>
      <w:proofErr w:type="spellEnd"/>
      <w:r w:rsidRPr="000F0584">
        <w:rPr>
          <w:lang w:eastAsia="fr-FR"/>
        </w:rPr>
        <w:t xml:space="preserve">, </w:t>
      </w:r>
      <w:proofErr w:type="spellStart"/>
      <w:r w:rsidRPr="000F0584">
        <w:rPr>
          <w:lang w:eastAsia="fr-FR"/>
        </w:rPr>
        <w:t>Samia</w:t>
      </w:r>
      <w:proofErr w:type="spellEnd"/>
      <w:r w:rsidRPr="000F0584">
        <w:rPr>
          <w:lang w:eastAsia="fr-FR"/>
        </w:rPr>
        <w:t xml:space="preserve"> </w:t>
      </w:r>
      <w:proofErr w:type="spellStart"/>
      <w:r w:rsidRPr="000F0584">
        <w:rPr>
          <w:lang w:eastAsia="fr-FR"/>
        </w:rPr>
        <w:t>Mokh</w:t>
      </w:r>
      <w:r w:rsidRPr="000F0584">
        <w:rPr>
          <w:vertAlign w:val="superscript"/>
          <w:lang w:eastAsia="fr-FR"/>
        </w:rPr>
        <w:t>a</w:t>
      </w:r>
      <w:proofErr w:type="spellEnd"/>
      <w:r w:rsidRPr="000F0584">
        <w:rPr>
          <w:vertAlign w:val="superscript"/>
          <w:lang w:eastAsia="fr-FR"/>
        </w:rPr>
        <w:t xml:space="preserve"> f</w:t>
      </w:r>
      <w:r w:rsidRPr="000F0584">
        <w:rPr>
          <w:lang w:eastAsia="fr-FR"/>
        </w:rPr>
        <w:t xml:space="preserve">, Mohammad </w:t>
      </w:r>
      <w:r w:rsidR="00813C65" w:rsidRPr="000F0584">
        <w:rPr>
          <w:lang w:eastAsia="fr-FR"/>
        </w:rPr>
        <w:t>Al-</w:t>
      </w:r>
      <w:proofErr w:type="spellStart"/>
      <w:r w:rsidR="00813C65" w:rsidRPr="000F0584">
        <w:rPr>
          <w:lang w:eastAsia="fr-FR"/>
        </w:rPr>
        <w:t>Iskandarani</w:t>
      </w:r>
      <w:r w:rsidR="00813C65" w:rsidRPr="000F0584">
        <w:rPr>
          <w:vertAlign w:val="superscript"/>
          <w:lang w:eastAsia="fr-FR"/>
        </w:rPr>
        <w:t>a</w:t>
      </w:r>
      <w:proofErr w:type="spellEnd"/>
      <w:r w:rsidRPr="000F0584">
        <w:rPr>
          <w:lang w:eastAsia="fr-FR"/>
        </w:rPr>
        <w:t xml:space="preserve">, </w:t>
      </w:r>
      <w:proofErr w:type="spellStart"/>
      <w:r w:rsidRPr="000F0584">
        <w:rPr>
          <w:lang w:eastAsia="fr-FR"/>
        </w:rPr>
        <w:t>Thibault</w:t>
      </w:r>
      <w:proofErr w:type="spellEnd"/>
      <w:r w:rsidRPr="000F0584">
        <w:rPr>
          <w:lang w:eastAsia="fr-FR"/>
        </w:rPr>
        <w:t xml:space="preserve"> </w:t>
      </w:r>
      <w:proofErr w:type="spellStart"/>
      <w:r w:rsidRPr="000F0584">
        <w:rPr>
          <w:lang w:eastAsia="fr-FR"/>
        </w:rPr>
        <w:t>Roques-Carmes</w:t>
      </w:r>
      <w:r w:rsidRPr="000F0584">
        <w:rPr>
          <w:vertAlign w:val="superscript"/>
          <w:lang w:eastAsia="fr-FR"/>
        </w:rPr>
        <w:t>e</w:t>
      </w:r>
      <w:proofErr w:type="spellEnd"/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FB4CDF" w:rsidRPr="000F0584" w:rsidRDefault="00FB4CDF" w:rsidP="00B81682">
      <w:pPr>
        <w:spacing w:line="480" w:lineRule="auto"/>
        <w:rPr>
          <w:lang w:eastAsia="fr-FR"/>
        </w:rPr>
      </w:pPr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C32185" w:rsidRPr="000F0584" w:rsidRDefault="00C32185" w:rsidP="00B81682">
      <w:pPr>
        <w:spacing w:line="480" w:lineRule="auto"/>
        <w:rPr>
          <w:lang w:eastAsia="fr-FR"/>
        </w:rPr>
      </w:pPr>
    </w:p>
    <w:p w:rsidR="00FB4CDF" w:rsidRPr="000F0584" w:rsidRDefault="00FB4CDF" w:rsidP="00FB4CDF">
      <w:pPr>
        <w:spacing w:line="480" w:lineRule="auto"/>
        <w:jc w:val="both"/>
        <w:rPr>
          <w:b/>
          <w:lang w:eastAsia="fr-FR"/>
        </w:rPr>
      </w:pPr>
      <w:r w:rsidRPr="000F0584">
        <w:rPr>
          <w:rFonts w:asciiTheme="majorBidi" w:hAnsiTheme="majorBidi" w:cstheme="majorBidi"/>
          <w:b/>
        </w:rPr>
        <w:lastRenderedPageBreak/>
        <w:t xml:space="preserve">Supporting information </w:t>
      </w:r>
      <w:r w:rsidRPr="000F0584">
        <w:rPr>
          <w:b/>
        </w:rPr>
        <w:t xml:space="preserve">S1: Kinetic of adsorption of </w:t>
      </w:r>
      <w:proofErr w:type="spellStart"/>
      <w:r w:rsidRPr="000F0584">
        <w:rPr>
          <w:b/>
        </w:rPr>
        <w:t>sulfaquinoxaline</w:t>
      </w:r>
      <w:proofErr w:type="spellEnd"/>
      <w:r w:rsidRPr="000F0584">
        <w:rPr>
          <w:b/>
        </w:rPr>
        <w:t xml:space="preserve"> (</w:t>
      </w:r>
      <w:proofErr w:type="spellStart"/>
      <w:r w:rsidRPr="000F0584">
        <w:rPr>
          <w:b/>
        </w:rPr>
        <w:t>SQX</w:t>
      </w:r>
      <w:proofErr w:type="spellEnd"/>
      <w:r w:rsidRPr="000F0584">
        <w:rPr>
          <w:b/>
        </w:rPr>
        <w:t>) onto the catalysts</w:t>
      </w:r>
    </w:p>
    <w:p w:rsidR="00AC00FB" w:rsidRPr="000F0584" w:rsidRDefault="00AC00FB" w:rsidP="00B81682">
      <w:pPr>
        <w:spacing w:line="480" w:lineRule="auto"/>
        <w:rPr>
          <w:lang w:eastAsia="fr-FR"/>
        </w:rPr>
      </w:pPr>
    </w:p>
    <w:p w:rsidR="00CB5848" w:rsidRPr="000F0584" w:rsidRDefault="00FB4CDF" w:rsidP="00C32185">
      <w:pPr>
        <w:pStyle w:val="Caption"/>
        <w:spacing w:after="0" w:line="480" w:lineRule="auto"/>
        <w:jc w:val="both"/>
        <w:rPr>
          <w:color w:val="auto"/>
        </w:rPr>
      </w:pPr>
      <w:r w:rsidRPr="000F0584">
        <w:rPr>
          <w:rFonts w:ascii="Times New Roman" w:hAnsi="Times New Roman" w:cs="Times New Roman"/>
          <w:color w:val="auto"/>
          <w:sz w:val="24"/>
          <w:szCs w:val="24"/>
        </w:rPr>
        <w:t>Table S1.</w:t>
      </w:r>
      <w:r w:rsidRPr="000F058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gramStart"/>
      <w:r w:rsidRPr="000F0584">
        <w:rPr>
          <w:rFonts w:ascii="Times New Roman" w:hAnsi="Times New Roman" w:cs="Times New Roman"/>
          <w:b w:val="0"/>
          <w:color w:val="auto"/>
          <w:sz w:val="24"/>
          <w:szCs w:val="24"/>
        </w:rPr>
        <w:t>Kinetic analysis of the adsorption of SQX onto TiO</w:t>
      </w:r>
      <w:r w:rsidRPr="000F0584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2</w:t>
      </w:r>
      <w:r w:rsidRPr="000F058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and PANI/TiO</w:t>
      </w:r>
      <w:r w:rsidRPr="000F0584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2</w:t>
      </w:r>
      <w:r w:rsidRPr="000F058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catalysts at various </w:t>
      </w:r>
      <w:proofErr w:type="spellStart"/>
      <w:r w:rsidRPr="000F0584">
        <w:rPr>
          <w:rFonts w:ascii="Times New Roman" w:hAnsi="Times New Roman" w:cs="Times New Roman"/>
          <w:b w:val="0"/>
          <w:color w:val="auto"/>
          <w:sz w:val="24"/>
          <w:szCs w:val="24"/>
        </w:rPr>
        <w:t>pH</w:t>
      </w:r>
      <w:r w:rsidRPr="000F0584">
        <w:rPr>
          <w:rFonts w:ascii="Times New Roman" w:eastAsia="AdvOT999035f4" w:hAnsi="Times New Roman" w:cs="Times New Roman"/>
          <w:b w:val="0"/>
          <w:color w:val="auto"/>
          <w:sz w:val="24"/>
          <w:szCs w:val="24"/>
        </w:rPr>
        <w:t>.</w:t>
      </w:r>
      <w:proofErr w:type="spellEnd"/>
      <w:proofErr w:type="gramEnd"/>
      <w:r w:rsidRPr="000F0584">
        <w:rPr>
          <w:rFonts w:ascii="Times New Roman" w:eastAsia="AdvOT999035f4" w:hAnsi="Times New Roman" w:cs="Times New Roman"/>
          <w:b w:val="0"/>
          <w:color w:val="auto"/>
          <w:sz w:val="24"/>
          <w:szCs w:val="24"/>
        </w:rPr>
        <w:t xml:space="preserve"> </w:t>
      </w:r>
      <w:r w:rsidR="00CB5848" w:rsidRPr="000F0584">
        <w:rPr>
          <w:rFonts w:ascii="Times New Roman" w:eastAsia="AdvOT999035f4" w:hAnsi="Times New Roman" w:cs="Times New Roman"/>
          <w:b w:val="0"/>
          <w:color w:val="auto"/>
          <w:sz w:val="24"/>
          <w:szCs w:val="24"/>
        </w:rPr>
        <w:t>T</w:t>
      </w:r>
      <w:r w:rsidR="00CB5848" w:rsidRPr="000F058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he SQX adsorbed amount is </w:t>
      </w:r>
      <w:r w:rsidR="00BE4271" w:rsidRPr="000F058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calculated </w:t>
      </w:r>
      <w:r w:rsidR="00CB5848" w:rsidRPr="000F0584">
        <w:rPr>
          <w:rFonts w:ascii="Times New Roman" w:hAnsi="Times New Roman" w:cs="Times New Roman"/>
          <w:b w:val="0"/>
          <w:color w:val="auto"/>
          <w:sz w:val="24"/>
          <w:szCs w:val="24"/>
        </w:rPr>
        <w:t>from the difference between the initial pollutant concentration (</w:t>
      </w:r>
      <w:proofErr w:type="spellStart"/>
      <w:r w:rsidR="00CB5848" w:rsidRPr="000F0584">
        <w:rPr>
          <w:rFonts w:ascii="Times New Roman" w:hAnsi="Times New Roman" w:cs="Times New Roman"/>
          <w:b w:val="0"/>
          <w:color w:val="auto"/>
          <w:sz w:val="24"/>
          <w:szCs w:val="24"/>
        </w:rPr>
        <w:t>C</w:t>
      </w:r>
      <w:r w:rsidR="00CB5848" w:rsidRPr="000F0584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initial</w:t>
      </w:r>
      <w:proofErr w:type="spellEnd"/>
      <w:r w:rsidR="00CB5848" w:rsidRPr="000F058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= 7 mg L</w:t>
      </w:r>
      <w:r w:rsidR="00CB5848" w:rsidRPr="000F0584">
        <w:rPr>
          <w:rFonts w:ascii="Times New Roman" w:hAnsi="Times New Roman" w:cs="Times New Roman"/>
          <w:b w:val="0"/>
          <w:color w:val="auto"/>
          <w:sz w:val="24"/>
          <w:szCs w:val="24"/>
          <w:vertAlign w:val="superscript"/>
        </w:rPr>
        <w:t>-1</w:t>
      </w:r>
      <w:r w:rsidR="00CB5848" w:rsidRPr="000F058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) and the concentration at time </w:t>
      </w:r>
      <w:r w:rsidR="00C32185" w:rsidRPr="000F058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of adsorption tads </w:t>
      </w:r>
      <w:r w:rsidR="00CB5848" w:rsidRPr="000F0584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proofErr w:type="spellStart"/>
      <w:r w:rsidR="00CB5848" w:rsidRPr="000F0584">
        <w:rPr>
          <w:rFonts w:ascii="Times New Roman" w:hAnsi="Times New Roman" w:cs="Times New Roman"/>
          <w:b w:val="0"/>
          <w:color w:val="auto"/>
          <w:sz w:val="24"/>
          <w:szCs w:val="24"/>
        </w:rPr>
        <w:t>C</w:t>
      </w:r>
      <w:r w:rsidR="00C32185" w:rsidRPr="000F0584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</w:rPr>
        <w:t>tads</w:t>
      </w:r>
      <w:proofErr w:type="spellEnd"/>
      <w:r w:rsidR="00CB5848" w:rsidRPr="000F0584">
        <w:rPr>
          <w:rFonts w:ascii="Times New Roman" w:hAnsi="Times New Roman" w:cs="Times New Roman"/>
          <w:b w:val="0"/>
          <w:color w:val="auto"/>
          <w:sz w:val="24"/>
          <w:szCs w:val="24"/>
        </w:rPr>
        <w:t>) taking into account the volume of the solution (V = 100 mL) and the mass of catalyst (m = 0.1 g)</w:t>
      </w:r>
      <w:proofErr w:type="gramStart"/>
      <w:r w:rsidR="00C32185" w:rsidRPr="000F058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</w:t>
      </w:r>
      <w:proofErr w:type="gramEnd"/>
      <w:r w:rsidR="00C6205A" w:rsidRPr="000F0584">
        <w:rPr>
          <w:rFonts w:ascii="Times New Roman" w:hAnsi="Times New Roman" w:cs="Times New Roman"/>
          <w:b w:val="0"/>
          <w:noProof/>
          <w:color w:val="auto"/>
          <w:position w:val="-24"/>
          <w:sz w:val="24"/>
          <w:szCs w:val="24"/>
        </w:rPr>
        <w:object w:dxaOrig="226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14.75pt;height:33.75pt" o:ole="">
            <v:imagedata r:id="rId6" o:title=""/>
          </v:shape>
          <o:OLEObject Type="Embed" ProgID="Equation.3" ShapeID="_x0000_i1025" DrawAspect="Content" ObjectID="_1621328918" r:id="rId7"/>
        </w:object>
      </w:r>
      <w:r w:rsidR="00C32185" w:rsidRPr="000F0584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.</w:t>
      </w:r>
      <w:r w:rsidR="00CB5848" w:rsidRPr="000F0584">
        <w:rPr>
          <w:color w:val="auto"/>
        </w:rPr>
        <w:tab/>
      </w:r>
    </w:p>
    <w:p w:rsidR="00FB4CDF" w:rsidRPr="000F0584" w:rsidRDefault="00FB4CDF" w:rsidP="00FB4CDF"/>
    <w:tbl>
      <w:tblPr>
        <w:tblStyle w:val="GridTable5Dark-Accent51"/>
        <w:tblW w:w="9438" w:type="dxa"/>
        <w:tblLayout w:type="fixed"/>
        <w:tblLook w:val="04A0"/>
      </w:tblPr>
      <w:tblGrid>
        <w:gridCol w:w="2263"/>
        <w:gridCol w:w="993"/>
        <w:gridCol w:w="1417"/>
        <w:gridCol w:w="992"/>
        <w:gridCol w:w="1418"/>
        <w:gridCol w:w="992"/>
        <w:gridCol w:w="1363"/>
      </w:tblGrid>
      <w:tr w:rsidR="00FB4CDF" w:rsidRPr="000F0584" w:rsidTr="00BE4271">
        <w:trPr>
          <w:cnfStyle w:val="100000000000"/>
          <w:trHeight w:val="437"/>
        </w:trPr>
        <w:tc>
          <w:tcPr>
            <w:cnfStyle w:val="001000000000"/>
            <w:tcW w:w="2263" w:type="dxa"/>
            <w:vMerge w:val="restart"/>
          </w:tcPr>
          <w:p w:rsidR="00FB4CDF" w:rsidRPr="000F0584" w:rsidRDefault="00FB4CDF" w:rsidP="00BE4271">
            <w:pPr>
              <w:spacing w:line="480" w:lineRule="auto"/>
              <w:jc w:val="both"/>
              <w:rPr>
                <w:color w:val="auto"/>
              </w:rPr>
            </w:pPr>
          </w:p>
          <w:p w:rsidR="00BE4271" w:rsidRPr="000F0584" w:rsidRDefault="00BE4271" w:rsidP="00BE4271">
            <w:pPr>
              <w:spacing w:line="480" w:lineRule="auto"/>
              <w:jc w:val="both"/>
              <w:rPr>
                <w:color w:val="auto"/>
              </w:rPr>
            </w:pPr>
          </w:p>
          <w:p w:rsidR="00BE4271" w:rsidRPr="000F0584" w:rsidRDefault="00BE4271" w:rsidP="00BE4271">
            <w:pPr>
              <w:spacing w:line="480" w:lineRule="auto"/>
              <w:jc w:val="both"/>
              <w:rPr>
                <w:color w:val="auto"/>
              </w:rPr>
            </w:pPr>
          </w:p>
          <w:p w:rsidR="00BE4271" w:rsidRPr="000F0584" w:rsidRDefault="00BE4271" w:rsidP="00BE4271">
            <w:pPr>
              <w:spacing w:line="480" w:lineRule="auto"/>
              <w:jc w:val="both"/>
              <w:rPr>
                <w:color w:val="auto"/>
              </w:rPr>
            </w:pPr>
            <w:r w:rsidRPr="000F0584">
              <w:rPr>
                <w:color w:val="auto"/>
              </w:rPr>
              <w:t>Time of adsorption</w:t>
            </w:r>
          </w:p>
          <w:p w:rsidR="00BE4271" w:rsidRPr="000F0584" w:rsidRDefault="00C57D04" w:rsidP="00BE4271">
            <w:pPr>
              <w:spacing w:line="480" w:lineRule="auto"/>
              <w:jc w:val="both"/>
              <w:rPr>
                <w:color w:val="auto"/>
              </w:rPr>
            </w:pPr>
            <w:r w:rsidRPr="000F0584">
              <w:rPr>
                <w:color w:val="auto"/>
              </w:rPr>
              <w:t>(</w:t>
            </w:r>
            <w:r w:rsidR="00BE4271" w:rsidRPr="000F0584">
              <w:rPr>
                <w:color w:val="auto"/>
              </w:rPr>
              <w:t>tads</w:t>
            </w:r>
            <w:r w:rsidRPr="000F0584">
              <w:rPr>
                <w:color w:val="auto"/>
              </w:rPr>
              <w:t>)</w:t>
            </w:r>
          </w:p>
        </w:tc>
        <w:tc>
          <w:tcPr>
            <w:tcW w:w="2410" w:type="dxa"/>
            <w:gridSpan w:val="2"/>
          </w:tcPr>
          <w:p w:rsidR="00FB4CDF" w:rsidRPr="000F0584" w:rsidRDefault="00FB4CDF" w:rsidP="00BE4271">
            <w:pPr>
              <w:spacing w:line="480" w:lineRule="auto"/>
              <w:jc w:val="center"/>
              <w:cnfStyle w:val="100000000000"/>
              <w:rPr>
                <w:color w:val="auto"/>
              </w:rPr>
            </w:pPr>
            <w:r w:rsidRPr="000F0584">
              <w:rPr>
                <w:color w:val="auto"/>
              </w:rPr>
              <w:t>Acidic</w:t>
            </w:r>
          </w:p>
          <w:p w:rsidR="00FB4CDF" w:rsidRPr="000F0584" w:rsidRDefault="00FB4CDF" w:rsidP="00BE4271">
            <w:pPr>
              <w:spacing w:line="480" w:lineRule="auto"/>
              <w:jc w:val="center"/>
              <w:cnfStyle w:val="100000000000"/>
              <w:rPr>
                <w:color w:val="auto"/>
              </w:rPr>
            </w:pPr>
            <w:r w:rsidRPr="000F0584">
              <w:rPr>
                <w:color w:val="auto"/>
              </w:rPr>
              <w:t>pH 4</w:t>
            </w:r>
          </w:p>
        </w:tc>
        <w:tc>
          <w:tcPr>
            <w:tcW w:w="2410" w:type="dxa"/>
            <w:gridSpan w:val="2"/>
          </w:tcPr>
          <w:p w:rsidR="00FB4CDF" w:rsidRPr="000F0584" w:rsidRDefault="00FB4CDF" w:rsidP="00BE4271">
            <w:pPr>
              <w:spacing w:line="480" w:lineRule="auto"/>
              <w:jc w:val="center"/>
              <w:cnfStyle w:val="100000000000"/>
              <w:rPr>
                <w:color w:val="auto"/>
              </w:rPr>
            </w:pPr>
            <w:r w:rsidRPr="000F0584">
              <w:rPr>
                <w:color w:val="auto"/>
              </w:rPr>
              <w:t>Neutral</w:t>
            </w:r>
          </w:p>
          <w:p w:rsidR="00FB4CDF" w:rsidRPr="000F0584" w:rsidRDefault="00FB4CDF" w:rsidP="00BE4271">
            <w:pPr>
              <w:spacing w:line="480" w:lineRule="auto"/>
              <w:jc w:val="center"/>
              <w:cnfStyle w:val="100000000000"/>
              <w:rPr>
                <w:color w:val="auto"/>
              </w:rPr>
            </w:pPr>
            <w:r w:rsidRPr="000F0584">
              <w:rPr>
                <w:color w:val="auto"/>
              </w:rPr>
              <w:t>pH 7</w:t>
            </w:r>
          </w:p>
        </w:tc>
        <w:tc>
          <w:tcPr>
            <w:tcW w:w="2355" w:type="dxa"/>
            <w:gridSpan w:val="2"/>
          </w:tcPr>
          <w:p w:rsidR="00FB4CDF" w:rsidRPr="000F0584" w:rsidRDefault="00FB4CDF" w:rsidP="00BE4271">
            <w:pPr>
              <w:spacing w:line="480" w:lineRule="auto"/>
              <w:jc w:val="center"/>
              <w:cnfStyle w:val="100000000000"/>
              <w:rPr>
                <w:color w:val="auto"/>
              </w:rPr>
            </w:pPr>
            <w:r w:rsidRPr="000F0584">
              <w:rPr>
                <w:color w:val="auto"/>
              </w:rPr>
              <w:t>Basic</w:t>
            </w:r>
          </w:p>
          <w:p w:rsidR="00FB4CDF" w:rsidRPr="000F0584" w:rsidRDefault="00FB4CDF" w:rsidP="00BE4271">
            <w:pPr>
              <w:spacing w:line="480" w:lineRule="auto"/>
              <w:jc w:val="center"/>
              <w:cnfStyle w:val="100000000000"/>
              <w:rPr>
                <w:color w:val="auto"/>
              </w:rPr>
            </w:pPr>
            <w:r w:rsidRPr="000F0584">
              <w:rPr>
                <w:color w:val="auto"/>
              </w:rPr>
              <w:t>pH 12</w:t>
            </w:r>
          </w:p>
        </w:tc>
      </w:tr>
      <w:tr w:rsidR="00FB4CDF" w:rsidRPr="000F0584" w:rsidTr="00BE4271">
        <w:trPr>
          <w:cnfStyle w:val="000000100000"/>
          <w:trHeight w:val="354"/>
        </w:trPr>
        <w:tc>
          <w:tcPr>
            <w:cnfStyle w:val="001000000000"/>
            <w:tcW w:w="2263" w:type="dxa"/>
            <w:vMerge/>
          </w:tcPr>
          <w:p w:rsidR="00FB4CDF" w:rsidRPr="000F0584" w:rsidRDefault="00FB4CDF" w:rsidP="00BE4271">
            <w:pPr>
              <w:spacing w:line="480" w:lineRule="auto"/>
              <w:jc w:val="both"/>
              <w:rPr>
                <w:color w:val="auto"/>
              </w:rPr>
            </w:pPr>
          </w:p>
        </w:tc>
        <w:tc>
          <w:tcPr>
            <w:tcW w:w="993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  <w:rPr>
                <w:vertAlign w:val="subscript"/>
              </w:rPr>
            </w:pPr>
            <w:r w:rsidRPr="000F0584">
              <w:t>TiO</w:t>
            </w:r>
            <w:r w:rsidRPr="000F0584">
              <w:rPr>
                <w:vertAlign w:val="subscript"/>
              </w:rPr>
              <w:t>2</w:t>
            </w:r>
          </w:p>
          <w:p w:rsidR="0040229C" w:rsidRPr="000F0584" w:rsidRDefault="0040229C" w:rsidP="00BE4271">
            <w:pPr>
              <w:spacing w:line="480" w:lineRule="auto"/>
              <w:jc w:val="center"/>
              <w:cnfStyle w:val="000000100000"/>
              <w:rPr>
                <w:vertAlign w:val="subscript"/>
              </w:rPr>
            </w:pPr>
            <w:r w:rsidRPr="000F0584">
              <w:rPr>
                <w:rFonts w:ascii="Symbol" w:hAnsi="Symbol"/>
              </w:rPr>
              <w:t></w:t>
            </w:r>
            <w:r w:rsidRPr="000F0584">
              <w:t xml:space="preserve"> </w:t>
            </w:r>
            <w:r w:rsidR="00BE4271" w:rsidRPr="000F0584">
              <w:t>(</w:t>
            </w:r>
            <w:r w:rsidRPr="000F0584">
              <w:t>mg/g</w:t>
            </w:r>
            <w:r w:rsidR="00BE4271" w:rsidRPr="000F0584">
              <w:t>)</w:t>
            </w:r>
          </w:p>
        </w:tc>
        <w:tc>
          <w:tcPr>
            <w:tcW w:w="1417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  <w:rPr>
                <w:vertAlign w:val="subscript"/>
              </w:rPr>
            </w:pPr>
            <w:r w:rsidRPr="000F0584">
              <w:t>PANI/TiO</w:t>
            </w:r>
            <w:r w:rsidRPr="000F0584">
              <w:rPr>
                <w:vertAlign w:val="subscript"/>
              </w:rPr>
              <w:t>2</w:t>
            </w:r>
          </w:p>
          <w:p w:rsidR="00BE4271" w:rsidRPr="000F0584" w:rsidRDefault="0040229C" w:rsidP="00BE4271">
            <w:pPr>
              <w:spacing w:line="480" w:lineRule="auto"/>
              <w:jc w:val="center"/>
              <w:cnfStyle w:val="000000100000"/>
            </w:pPr>
            <w:r w:rsidRPr="000F0584">
              <w:rPr>
                <w:rFonts w:ascii="Symbol" w:hAnsi="Symbol"/>
              </w:rPr>
              <w:t></w:t>
            </w:r>
            <w:r w:rsidRPr="000F0584">
              <w:t xml:space="preserve"> </w:t>
            </w:r>
          </w:p>
          <w:p w:rsidR="0040229C" w:rsidRPr="000F0584" w:rsidRDefault="0040229C" w:rsidP="00BE4271">
            <w:pPr>
              <w:spacing w:line="480" w:lineRule="auto"/>
              <w:jc w:val="center"/>
              <w:cnfStyle w:val="000000100000"/>
              <w:rPr>
                <w:vertAlign w:val="subscript"/>
              </w:rPr>
            </w:pPr>
            <w:r w:rsidRPr="000F0584">
              <w:t>(mg/g)</w:t>
            </w:r>
          </w:p>
        </w:tc>
        <w:tc>
          <w:tcPr>
            <w:tcW w:w="992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  <w:rPr>
                <w:vertAlign w:val="subscript"/>
              </w:rPr>
            </w:pPr>
            <w:r w:rsidRPr="000F0584">
              <w:t>TiO</w:t>
            </w:r>
            <w:r w:rsidRPr="000F0584">
              <w:rPr>
                <w:vertAlign w:val="subscript"/>
              </w:rPr>
              <w:t>2</w:t>
            </w:r>
          </w:p>
          <w:p w:rsidR="00BE4271" w:rsidRPr="000F0584" w:rsidRDefault="0040229C" w:rsidP="00BE4271">
            <w:pPr>
              <w:spacing w:line="480" w:lineRule="auto"/>
              <w:jc w:val="center"/>
              <w:cnfStyle w:val="000000100000"/>
            </w:pPr>
            <w:r w:rsidRPr="000F0584">
              <w:rPr>
                <w:rFonts w:ascii="Symbol" w:hAnsi="Symbol"/>
              </w:rPr>
              <w:t></w:t>
            </w:r>
            <w:r w:rsidRPr="000F0584">
              <w:t xml:space="preserve"> </w:t>
            </w:r>
          </w:p>
          <w:p w:rsidR="0040229C" w:rsidRPr="000F0584" w:rsidRDefault="0040229C" w:rsidP="00BE4271">
            <w:pPr>
              <w:spacing w:line="480" w:lineRule="auto"/>
              <w:jc w:val="center"/>
              <w:cnfStyle w:val="000000100000"/>
            </w:pPr>
            <w:r w:rsidRPr="000F0584">
              <w:t>(mg/g)</w:t>
            </w:r>
          </w:p>
        </w:tc>
        <w:tc>
          <w:tcPr>
            <w:tcW w:w="1418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  <w:rPr>
                <w:vertAlign w:val="subscript"/>
              </w:rPr>
            </w:pPr>
            <w:r w:rsidRPr="000F0584">
              <w:t>PANI/TiO</w:t>
            </w:r>
            <w:r w:rsidRPr="000F0584">
              <w:rPr>
                <w:vertAlign w:val="subscript"/>
              </w:rPr>
              <w:t>2</w:t>
            </w:r>
          </w:p>
          <w:p w:rsidR="00BE4271" w:rsidRPr="000F0584" w:rsidRDefault="0040229C" w:rsidP="00BE4271">
            <w:pPr>
              <w:spacing w:line="480" w:lineRule="auto"/>
              <w:jc w:val="center"/>
              <w:cnfStyle w:val="000000100000"/>
            </w:pPr>
            <w:r w:rsidRPr="000F0584">
              <w:rPr>
                <w:rFonts w:ascii="Symbol" w:hAnsi="Symbol"/>
              </w:rPr>
              <w:t></w:t>
            </w:r>
            <w:r w:rsidRPr="000F0584">
              <w:t xml:space="preserve"> </w:t>
            </w:r>
          </w:p>
          <w:p w:rsidR="0040229C" w:rsidRPr="000F0584" w:rsidRDefault="0040229C" w:rsidP="00BE4271">
            <w:pPr>
              <w:spacing w:line="480" w:lineRule="auto"/>
              <w:jc w:val="center"/>
              <w:cnfStyle w:val="000000100000"/>
            </w:pPr>
            <w:r w:rsidRPr="000F0584">
              <w:t>(mg/g)</w:t>
            </w:r>
          </w:p>
        </w:tc>
        <w:tc>
          <w:tcPr>
            <w:tcW w:w="992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  <w:rPr>
                <w:vertAlign w:val="subscript"/>
              </w:rPr>
            </w:pPr>
            <w:r w:rsidRPr="000F0584">
              <w:t>TiO</w:t>
            </w:r>
            <w:r w:rsidRPr="000F0584">
              <w:rPr>
                <w:vertAlign w:val="subscript"/>
              </w:rPr>
              <w:t>2</w:t>
            </w:r>
          </w:p>
          <w:p w:rsidR="0040229C" w:rsidRPr="000F0584" w:rsidRDefault="0040229C" w:rsidP="00BE4271">
            <w:pPr>
              <w:spacing w:line="480" w:lineRule="auto"/>
              <w:jc w:val="center"/>
              <w:cnfStyle w:val="000000100000"/>
            </w:pPr>
            <w:r w:rsidRPr="000F0584">
              <w:rPr>
                <w:rFonts w:ascii="Symbol" w:hAnsi="Symbol"/>
              </w:rPr>
              <w:t></w:t>
            </w:r>
            <w:r w:rsidRPr="000F0584">
              <w:t xml:space="preserve"> </w:t>
            </w:r>
            <w:r w:rsidR="00BE4271" w:rsidRPr="000F0584">
              <w:t>(</w:t>
            </w:r>
            <w:r w:rsidRPr="000F0584">
              <w:t>mg/g</w:t>
            </w:r>
            <w:r w:rsidR="00BE4271" w:rsidRPr="000F0584">
              <w:t>)</w:t>
            </w:r>
          </w:p>
        </w:tc>
        <w:tc>
          <w:tcPr>
            <w:tcW w:w="1363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  <w:rPr>
                <w:vertAlign w:val="subscript"/>
              </w:rPr>
            </w:pPr>
            <w:r w:rsidRPr="000F0584">
              <w:t>PANI/TiO</w:t>
            </w:r>
            <w:r w:rsidRPr="000F0584">
              <w:rPr>
                <w:vertAlign w:val="subscript"/>
              </w:rPr>
              <w:t>2</w:t>
            </w:r>
          </w:p>
          <w:p w:rsidR="00BE4271" w:rsidRPr="000F0584" w:rsidRDefault="0040229C" w:rsidP="00BE4271">
            <w:pPr>
              <w:spacing w:line="480" w:lineRule="auto"/>
              <w:jc w:val="center"/>
              <w:cnfStyle w:val="000000100000"/>
            </w:pPr>
            <w:r w:rsidRPr="000F0584">
              <w:rPr>
                <w:rFonts w:ascii="Symbol" w:hAnsi="Symbol"/>
              </w:rPr>
              <w:t></w:t>
            </w:r>
            <w:r w:rsidRPr="000F0584">
              <w:t xml:space="preserve"> </w:t>
            </w:r>
          </w:p>
          <w:p w:rsidR="0040229C" w:rsidRPr="000F0584" w:rsidRDefault="0040229C" w:rsidP="00BE4271">
            <w:pPr>
              <w:spacing w:line="480" w:lineRule="auto"/>
              <w:jc w:val="center"/>
              <w:cnfStyle w:val="000000100000"/>
            </w:pPr>
            <w:r w:rsidRPr="000F0584">
              <w:t>(mg/g)</w:t>
            </w:r>
          </w:p>
        </w:tc>
      </w:tr>
      <w:tr w:rsidR="00FB4CDF" w:rsidRPr="000F0584" w:rsidTr="00BE4271">
        <w:tc>
          <w:tcPr>
            <w:cnfStyle w:val="001000000000"/>
            <w:tcW w:w="2263" w:type="dxa"/>
          </w:tcPr>
          <w:p w:rsidR="00FB4CDF" w:rsidRPr="000F0584" w:rsidRDefault="00EE78DC" w:rsidP="00BE4271">
            <w:pPr>
              <w:spacing w:line="480" w:lineRule="auto"/>
              <w:rPr>
                <w:color w:val="auto"/>
              </w:rPr>
            </w:pPr>
            <w:r w:rsidRPr="000F0584">
              <w:rPr>
                <w:color w:val="auto"/>
              </w:rPr>
              <w:t xml:space="preserve">tads = </w:t>
            </w:r>
            <w:r w:rsidR="00FB4CDF" w:rsidRPr="000F0584">
              <w:rPr>
                <w:color w:val="auto"/>
              </w:rPr>
              <w:t>15 min</w:t>
            </w:r>
          </w:p>
        </w:tc>
        <w:tc>
          <w:tcPr>
            <w:tcW w:w="993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000000"/>
            </w:pPr>
            <w:r w:rsidRPr="000F0584">
              <w:t>1024</w:t>
            </w:r>
          </w:p>
        </w:tc>
        <w:tc>
          <w:tcPr>
            <w:tcW w:w="1417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000000"/>
            </w:pPr>
            <w:r w:rsidRPr="000F0584">
              <w:t>322</w:t>
            </w:r>
          </w:p>
        </w:tc>
        <w:tc>
          <w:tcPr>
            <w:tcW w:w="992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000000"/>
            </w:pPr>
            <w:r w:rsidRPr="000F0584">
              <w:t>0.2</w:t>
            </w:r>
          </w:p>
        </w:tc>
        <w:tc>
          <w:tcPr>
            <w:tcW w:w="1418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000000"/>
              <w:rPr>
                <w:bCs/>
              </w:rPr>
            </w:pPr>
            <w:r w:rsidRPr="000F0584">
              <w:t>2403</w:t>
            </w:r>
          </w:p>
        </w:tc>
        <w:tc>
          <w:tcPr>
            <w:tcW w:w="992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000000"/>
            </w:pPr>
            <w:r w:rsidRPr="000F0584">
              <w:t>13</w:t>
            </w:r>
          </w:p>
        </w:tc>
        <w:tc>
          <w:tcPr>
            <w:tcW w:w="1363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000000"/>
            </w:pPr>
            <w:r w:rsidRPr="000F0584">
              <w:rPr>
                <w:bCs/>
              </w:rPr>
              <w:t>1534</w:t>
            </w:r>
          </w:p>
        </w:tc>
      </w:tr>
      <w:tr w:rsidR="00FB4CDF" w:rsidRPr="000F0584" w:rsidTr="00BE4271">
        <w:trPr>
          <w:cnfStyle w:val="000000100000"/>
          <w:trHeight w:val="312"/>
        </w:trPr>
        <w:tc>
          <w:tcPr>
            <w:cnfStyle w:val="001000000000"/>
            <w:tcW w:w="2263" w:type="dxa"/>
          </w:tcPr>
          <w:p w:rsidR="00FB4CDF" w:rsidRPr="000F0584" w:rsidRDefault="00EE78DC" w:rsidP="00BE4271">
            <w:pPr>
              <w:spacing w:line="480" w:lineRule="auto"/>
              <w:rPr>
                <w:color w:val="auto"/>
              </w:rPr>
            </w:pPr>
            <w:r w:rsidRPr="000F0584">
              <w:rPr>
                <w:color w:val="auto"/>
              </w:rPr>
              <w:t>tads =</w:t>
            </w:r>
            <w:r w:rsidR="00FB4CDF" w:rsidRPr="000F0584">
              <w:rPr>
                <w:color w:val="auto"/>
              </w:rPr>
              <w:t>30 min</w:t>
            </w:r>
          </w:p>
        </w:tc>
        <w:tc>
          <w:tcPr>
            <w:tcW w:w="993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</w:pPr>
            <w:r w:rsidRPr="000F0584">
              <w:t>1168</w:t>
            </w:r>
          </w:p>
        </w:tc>
        <w:tc>
          <w:tcPr>
            <w:tcW w:w="1417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</w:pPr>
            <w:r w:rsidRPr="000F0584">
              <w:t>420</w:t>
            </w:r>
          </w:p>
        </w:tc>
        <w:tc>
          <w:tcPr>
            <w:tcW w:w="992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</w:pPr>
            <w:r w:rsidRPr="000F0584">
              <w:t>1</w:t>
            </w:r>
          </w:p>
        </w:tc>
        <w:tc>
          <w:tcPr>
            <w:tcW w:w="1418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  <w:rPr>
                <w:bCs/>
              </w:rPr>
            </w:pPr>
            <w:r w:rsidRPr="000F0584">
              <w:t>2730</w:t>
            </w:r>
          </w:p>
        </w:tc>
        <w:tc>
          <w:tcPr>
            <w:tcW w:w="992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</w:pPr>
            <w:r w:rsidRPr="000F0584">
              <w:t>21</w:t>
            </w:r>
          </w:p>
        </w:tc>
        <w:tc>
          <w:tcPr>
            <w:tcW w:w="1363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</w:pPr>
            <w:r w:rsidRPr="000F0584">
              <w:rPr>
                <w:bCs/>
              </w:rPr>
              <w:t>1820</w:t>
            </w:r>
          </w:p>
        </w:tc>
      </w:tr>
      <w:tr w:rsidR="00FB4CDF" w:rsidRPr="000F0584" w:rsidTr="00BE4271">
        <w:trPr>
          <w:trHeight w:val="269"/>
        </w:trPr>
        <w:tc>
          <w:tcPr>
            <w:cnfStyle w:val="001000000000"/>
            <w:tcW w:w="2263" w:type="dxa"/>
          </w:tcPr>
          <w:p w:rsidR="00FB4CDF" w:rsidRPr="000F0584" w:rsidRDefault="00EE78DC" w:rsidP="00BE4271">
            <w:pPr>
              <w:spacing w:line="480" w:lineRule="auto"/>
              <w:rPr>
                <w:color w:val="auto"/>
              </w:rPr>
            </w:pPr>
            <w:r w:rsidRPr="000F0584">
              <w:rPr>
                <w:color w:val="auto"/>
              </w:rPr>
              <w:t>tads =</w:t>
            </w:r>
            <w:r w:rsidR="00FB4CDF" w:rsidRPr="000F0584">
              <w:rPr>
                <w:color w:val="auto"/>
              </w:rPr>
              <w:t>45 min</w:t>
            </w:r>
          </w:p>
        </w:tc>
        <w:tc>
          <w:tcPr>
            <w:tcW w:w="993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000000"/>
            </w:pPr>
            <w:r w:rsidRPr="000F0584">
              <w:t>1192</w:t>
            </w:r>
          </w:p>
        </w:tc>
        <w:tc>
          <w:tcPr>
            <w:tcW w:w="1417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000000"/>
            </w:pPr>
            <w:r w:rsidRPr="000F0584">
              <w:t>405</w:t>
            </w:r>
          </w:p>
        </w:tc>
        <w:tc>
          <w:tcPr>
            <w:tcW w:w="992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000000"/>
            </w:pPr>
            <w:r w:rsidRPr="000F0584">
              <w:t>1.4</w:t>
            </w:r>
          </w:p>
        </w:tc>
        <w:tc>
          <w:tcPr>
            <w:tcW w:w="1418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000000"/>
              <w:rPr>
                <w:bCs/>
              </w:rPr>
            </w:pPr>
            <w:r w:rsidRPr="000F0584">
              <w:t>2733</w:t>
            </w:r>
          </w:p>
        </w:tc>
        <w:tc>
          <w:tcPr>
            <w:tcW w:w="992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000000"/>
            </w:pPr>
            <w:r w:rsidRPr="000F0584">
              <w:t>20</w:t>
            </w:r>
          </w:p>
        </w:tc>
        <w:tc>
          <w:tcPr>
            <w:tcW w:w="1363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000000"/>
            </w:pPr>
            <w:r w:rsidRPr="000F0584">
              <w:rPr>
                <w:bCs/>
              </w:rPr>
              <w:t>1811</w:t>
            </w:r>
          </w:p>
        </w:tc>
      </w:tr>
      <w:tr w:rsidR="00FB4CDF" w:rsidRPr="000F0584" w:rsidTr="00BE4271">
        <w:trPr>
          <w:cnfStyle w:val="000000100000"/>
          <w:trHeight w:val="269"/>
        </w:trPr>
        <w:tc>
          <w:tcPr>
            <w:cnfStyle w:val="001000000000"/>
            <w:tcW w:w="2263" w:type="dxa"/>
          </w:tcPr>
          <w:p w:rsidR="00FB4CDF" w:rsidRPr="000F0584" w:rsidRDefault="00EE78DC" w:rsidP="00BE4271">
            <w:pPr>
              <w:spacing w:line="480" w:lineRule="auto"/>
              <w:rPr>
                <w:color w:val="auto"/>
              </w:rPr>
            </w:pPr>
            <w:r w:rsidRPr="000F0584">
              <w:rPr>
                <w:color w:val="auto"/>
              </w:rPr>
              <w:t xml:space="preserve">tads = </w:t>
            </w:r>
            <w:r w:rsidR="00FB4CDF" w:rsidRPr="000F0584">
              <w:rPr>
                <w:color w:val="auto"/>
              </w:rPr>
              <w:t>60 min</w:t>
            </w:r>
          </w:p>
        </w:tc>
        <w:tc>
          <w:tcPr>
            <w:tcW w:w="993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</w:pPr>
            <w:r w:rsidRPr="000F0584">
              <w:t>1163</w:t>
            </w:r>
          </w:p>
        </w:tc>
        <w:tc>
          <w:tcPr>
            <w:tcW w:w="1417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</w:pPr>
            <w:r w:rsidRPr="000F0584">
              <w:t>423</w:t>
            </w:r>
          </w:p>
        </w:tc>
        <w:tc>
          <w:tcPr>
            <w:tcW w:w="992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</w:pPr>
            <w:r w:rsidRPr="000F0584">
              <w:t>0.9</w:t>
            </w:r>
          </w:p>
        </w:tc>
        <w:tc>
          <w:tcPr>
            <w:tcW w:w="1418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  <w:rPr>
                <w:bCs/>
              </w:rPr>
            </w:pPr>
            <w:r w:rsidRPr="000F0584">
              <w:t>2732</w:t>
            </w:r>
          </w:p>
        </w:tc>
        <w:tc>
          <w:tcPr>
            <w:tcW w:w="992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</w:pPr>
            <w:r w:rsidRPr="000F0584">
              <w:t>22</w:t>
            </w:r>
          </w:p>
        </w:tc>
        <w:tc>
          <w:tcPr>
            <w:tcW w:w="1363" w:type="dxa"/>
          </w:tcPr>
          <w:p w:rsidR="00FB4CDF" w:rsidRPr="000F0584" w:rsidRDefault="00FB4CDF" w:rsidP="00BE4271">
            <w:pPr>
              <w:spacing w:line="480" w:lineRule="auto"/>
              <w:jc w:val="center"/>
              <w:cnfStyle w:val="000000100000"/>
            </w:pPr>
            <w:r w:rsidRPr="000F0584">
              <w:rPr>
                <w:bCs/>
              </w:rPr>
              <w:t>1819</w:t>
            </w:r>
          </w:p>
        </w:tc>
      </w:tr>
    </w:tbl>
    <w:p w:rsidR="00FB4CDF" w:rsidRPr="000F0584" w:rsidRDefault="00FB4CDF" w:rsidP="00BE4271">
      <w:pPr>
        <w:spacing w:line="480" w:lineRule="auto"/>
      </w:pPr>
    </w:p>
    <w:p w:rsidR="00FB4CDF" w:rsidRPr="000F0584" w:rsidRDefault="00FB4CDF" w:rsidP="00BE4271">
      <w:pPr>
        <w:spacing w:line="480" w:lineRule="auto"/>
      </w:pPr>
    </w:p>
    <w:p w:rsidR="00AC00FB" w:rsidRPr="000F0584" w:rsidRDefault="00AC00FB" w:rsidP="00BE4271">
      <w:pPr>
        <w:spacing w:line="480" w:lineRule="auto"/>
        <w:rPr>
          <w:lang w:eastAsia="fr-FR"/>
        </w:rPr>
      </w:pPr>
    </w:p>
    <w:p w:rsidR="00BE4271" w:rsidRPr="000F0584" w:rsidRDefault="00BE4271" w:rsidP="00B81682">
      <w:pPr>
        <w:spacing w:line="480" w:lineRule="auto"/>
        <w:rPr>
          <w:lang w:eastAsia="fr-FR"/>
        </w:rPr>
      </w:pPr>
    </w:p>
    <w:p w:rsidR="00BE4271" w:rsidRPr="000F0584" w:rsidRDefault="00BE4271" w:rsidP="00B81682">
      <w:pPr>
        <w:spacing w:line="480" w:lineRule="auto"/>
        <w:rPr>
          <w:lang w:eastAsia="fr-FR"/>
        </w:rPr>
      </w:pPr>
    </w:p>
    <w:p w:rsidR="00BE4271" w:rsidRPr="000F0584" w:rsidRDefault="00BE4271" w:rsidP="00B81682">
      <w:pPr>
        <w:spacing w:line="480" w:lineRule="auto"/>
        <w:rPr>
          <w:lang w:eastAsia="fr-FR"/>
        </w:rPr>
      </w:pPr>
    </w:p>
    <w:p w:rsidR="00BE4271" w:rsidRPr="000F0584" w:rsidRDefault="00BE4271" w:rsidP="00B81682">
      <w:pPr>
        <w:spacing w:line="480" w:lineRule="auto"/>
        <w:rPr>
          <w:lang w:eastAsia="fr-FR"/>
        </w:rPr>
      </w:pPr>
    </w:p>
    <w:p w:rsidR="00AC00FB" w:rsidRPr="000F0584" w:rsidRDefault="00AC00FB" w:rsidP="00B81682">
      <w:pPr>
        <w:spacing w:line="480" w:lineRule="auto"/>
        <w:rPr>
          <w:lang w:eastAsia="fr-FR"/>
        </w:rPr>
      </w:pPr>
    </w:p>
    <w:p w:rsidR="00D46035" w:rsidRPr="000F0584" w:rsidRDefault="00AC00FB" w:rsidP="00AA49FF">
      <w:pPr>
        <w:spacing w:line="480" w:lineRule="auto"/>
        <w:rPr>
          <w:lang w:eastAsia="fr-FR"/>
        </w:rPr>
      </w:pPr>
      <w:r w:rsidRPr="000F0584">
        <w:rPr>
          <w:rFonts w:asciiTheme="majorBidi" w:hAnsiTheme="majorBidi" w:cstheme="majorBidi"/>
          <w:b/>
        </w:rPr>
        <w:t xml:space="preserve">Supporting information </w:t>
      </w:r>
      <w:r w:rsidR="00C6205A" w:rsidRPr="000F0584">
        <w:rPr>
          <w:b/>
        </w:rPr>
        <w:t>S2</w:t>
      </w:r>
      <w:r w:rsidRPr="000F0584">
        <w:rPr>
          <w:b/>
        </w:rPr>
        <w:t>: Toxicity tests</w:t>
      </w:r>
    </w:p>
    <w:p w:rsidR="00AA49FF" w:rsidRPr="000F0584" w:rsidRDefault="00AA49FF" w:rsidP="00AA49FF">
      <w:pPr>
        <w:spacing w:line="480" w:lineRule="auto"/>
        <w:rPr>
          <w:lang w:eastAsia="fr-FR"/>
        </w:rPr>
      </w:pPr>
    </w:p>
    <w:p w:rsidR="00D46035" w:rsidRPr="000F0584" w:rsidRDefault="00AA49FF" w:rsidP="00AA49FF">
      <w:pPr>
        <w:spacing w:line="480" w:lineRule="auto"/>
        <w:jc w:val="center"/>
      </w:pPr>
      <w:r w:rsidRPr="000F0584">
        <w:rPr>
          <w:noProof/>
        </w:rPr>
        <w:drawing>
          <wp:inline distT="0" distB="0" distL="0" distR="0">
            <wp:extent cx="5461234" cy="2457450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57" cy="245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035" w:rsidRPr="000F0584" w:rsidRDefault="00AA49FF" w:rsidP="00D46035">
      <w:pPr>
        <w:spacing w:line="480" w:lineRule="auto"/>
        <w:jc w:val="both"/>
      </w:pPr>
      <w:proofErr w:type="gramStart"/>
      <w:r w:rsidRPr="000F0584">
        <w:rPr>
          <w:b/>
        </w:rPr>
        <w:t>Fig</w:t>
      </w:r>
      <w:r w:rsidR="003025B7" w:rsidRPr="000F0584">
        <w:rPr>
          <w:b/>
        </w:rPr>
        <w:t>ure</w:t>
      </w:r>
      <w:r w:rsidRPr="000F0584">
        <w:rPr>
          <w:b/>
        </w:rPr>
        <w:t>.</w:t>
      </w:r>
      <w:proofErr w:type="gramEnd"/>
      <w:r w:rsidRPr="000F0584">
        <w:rPr>
          <w:b/>
        </w:rPr>
        <w:t xml:space="preserve"> S1.</w:t>
      </w:r>
      <w:r w:rsidRPr="000F0584">
        <w:t xml:space="preserve"> Microscopic images of the unicellular green algae </w:t>
      </w:r>
      <w:r w:rsidRPr="000F0584">
        <w:rPr>
          <w:i/>
          <w:iCs/>
        </w:rPr>
        <w:t>Chlorella vulgaris</w:t>
      </w:r>
      <w:r w:rsidRPr="000F0584">
        <w:rPr>
          <w:iCs/>
        </w:rPr>
        <w:t>.</w:t>
      </w:r>
    </w:p>
    <w:p w:rsidR="00D46035" w:rsidRPr="000F0584" w:rsidRDefault="00D46035" w:rsidP="00D46035">
      <w:pPr>
        <w:spacing w:line="480" w:lineRule="auto"/>
        <w:jc w:val="both"/>
      </w:pPr>
    </w:p>
    <w:p w:rsidR="000E213F" w:rsidRPr="000F0584" w:rsidRDefault="000E213F" w:rsidP="00D46035">
      <w:pPr>
        <w:spacing w:line="480" w:lineRule="auto"/>
        <w:jc w:val="both"/>
      </w:pPr>
    </w:p>
    <w:p w:rsidR="000E213F" w:rsidRPr="000F0584" w:rsidRDefault="000E213F" w:rsidP="00D46035">
      <w:pPr>
        <w:spacing w:line="480" w:lineRule="auto"/>
        <w:jc w:val="both"/>
      </w:pPr>
    </w:p>
    <w:p w:rsidR="000E213F" w:rsidRPr="000F0584" w:rsidRDefault="000E213F" w:rsidP="00D46035">
      <w:pPr>
        <w:spacing w:line="480" w:lineRule="auto"/>
        <w:jc w:val="both"/>
      </w:pPr>
    </w:p>
    <w:p w:rsidR="000E213F" w:rsidRPr="000F0584" w:rsidRDefault="000E213F" w:rsidP="00D46035">
      <w:pPr>
        <w:spacing w:line="480" w:lineRule="auto"/>
        <w:jc w:val="both"/>
      </w:pPr>
    </w:p>
    <w:p w:rsidR="000E213F" w:rsidRPr="000F0584" w:rsidRDefault="000E213F" w:rsidP="00D46035">
      <w:pPr>
        <w:spacing w:line="480" w:lineRule="auto"/>
        <w:jc w:val="both"/>
      </w:pPr>
    </w:p>
    <w:p w:rsidR="000E213F" w:rsidRPr="000F0584" w:rsidRDefault="000E213F" w:rsidP="00D46035">
      <w:pPr>
        <w:spacing w:line="480" w:lineRule="auto"/>
        <w:jc w:val="both"/>
      </w:pPr>
    </w:p>
    <w:p w:rsidR="000E213F" w:rsidRPr="000F0584" w:rsidRDefault="000E213F" w:rsidP="00D46035">
      <w:pPr>
        <w:spacing w:line="480" w:lineRule="auto"/>
        <w:jc w:val="both"/>
      </w:pPr>
    </w:p>
    <w:p w:rsidR="000E213F" w:rsidRPr="000F0584" w:rsidRDefault="000E213F" w:rsidP="000E213F">
      <w:pPr>
        <w:spacing w:line="480" w:lineRule="auto"/>
        <w:jc w:val="center"/>
      </w:pPr>
      <w:r w:rsidRPr="000F0584">
        <w:rPr>
          <w:noProof/>
        </w:rPr>
        <w:lastRenderedPageBreak/>
        <w:drawing>
          <wp:inline distT="0" distB="0" distL="0" distR="0">
            <wp:extent cx="5438140" cy="559689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559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13F" w:rsidRPr="000F0584" w:rsidRDefault="000E213F" w:rsidP="000E213F">
      <w:pPr>
        <w:spacing w:line="480" w:lineRule="auto"/>
        <w:jc w:val="both"/>
      </w:pPr>
    </w:p>
    <w:p w:rsidR="000E213F" w:rsidRPr="000F0584" w:rsidRDefault="000E213F" w:rsidP="000E213F">
      <w:pPr>
        <w:spacing w:line="480" w:lineRule="auto"/>
        <w:jc w:val="both"/>
      </w:pPr>
      <w:proofErr w:type="gramStart"/>
      <w:r w:rsidRPr="000F0584">
        <w:rPr>
          <w:b/>
        </w:rPr>
        <w:t>Fig</w:t>
      </w:r>
      <w:r w:rsidR="003025B7" w:rsidRPr="000F0584">
        <w:rPr>
          <w:b/>
        </w:rPr>
        <w:t>ure</w:t>
      </w:r>
      <w:r w:rsidRPr="000F0584">
        <w:rPr>
          <w:b/>
        </w:rPr>
        <w:t>.</w:t>
      </w:r>
      <w:proofErr w:type="gramEnd"/>
      <w:r w:rsidRPr="000F0584">
        <w:rPr>
          <w:b/>
        </w:rPr>
        <w:t xml:space="preserve"> S2.</w:t>
      </w:r>
      <w:r w:rsidRPr="000F0584">
        <w:t xml:space="preserve"> The experimental setup </w:t>
      </w:r>
      <w:r w:rsidR="003025B7" w:rsidRPr="000F0584">
        <w:t xml:space="preserve">used </w:t>
      </w:r>
      <w:r w:rsidRPr="000F0584">
        <w:t xml:space="preserve">for the growth of the unicellular green algae </w:t>
      </w:r>
      <w:r w:rsidRPr="000F0584">
        <w:rPr>
          <w:i/>
          <w:iCs/>
        </w:rPr>
        <w:t>Chlorella vulgaris</w:t>
      </w:r>
      <w:r w:rsidRPr="000F0584">
        <w:rPr>
          <w:iCs/>
        </w:rPr>
        <w:t xml:space="preserve">. </w:t>
      </w:r>
    </w:p>
    <w:p w:rsidR="00D46035" w:rsidRPr="000F0584" w:rsidRDefault="00D46035" w:rsidP="000E213F">
      <w:pPr>
        <w:jc w:val="both"/>
      </w:pPr>
    </w:p>
    <w:p w:rsidR="00272893" w:rsidRPr="000F0584" w:rsidRDefault="00272893"/>
    <w:p w:rsidR="00D46035" w:rsidRPr="000F0584" w:rsidRDefault="00D46035"/>
    <w:p w:rsidR="00D46035" w:rsidRPr="000F0584" w:rsidRDefault="00D46035"/>
    <w:p w:rsidR="00D46035" w:rsidRPr="000F0584" w:rsidRDefault="00D46035"/>
    <w:p w:rsidR="00C973B1" w:rsidRPr="000F0584" w:rsidRDefault="00C973B1"/>
    <w:p w:rsidR="00C973B1" w:rsidRPr="000F0584" w:rsidRDefault="00C973B1"/>
    <w:p w:rsidR="00C973B1" w:rsidRPr="000F0584" w:rsidRDefault="00C973B1"/>
    <w:p w:rsidR="00C973B1" w:rsidRPr="000F0584" w:rsidRDefault="00C973B1"/>
    <w:p w:rsidR="00C973B1" w:rsidRPr="000F0584" w:rsidRDefault="00C973B1"/>
    <w:p w:rsidR="00C973B1" w:rsidRPr="000F0584" w:rsidRDefault="00C973B1"/>
    <w:p w:rsidR="00C973B1" w:rsidRPr="000F0584" w:rsidRDefault="00C973B1" w:rsidP="00C973B1">
      <w:pPr>
        <w:jc w:val="center"/>
      </w:pPr>
      <w:r w:rsidRPr="000F0584">
        <w:rPr>
          <w:noProof/>
        </w:rPr>
        <w:lastRenderedPageBreak/>
        <w:drawing>
          <wp:inline distT="0" distB="0" distL="0" distR="0">
            <wp:extent cx="4600487" cy="314656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292"/>
                    <a:stretch/>
                  </pic:blipFill>
                  <pic:spPr bwMode="auto">
                    <a:xfrm>
                      <a:off x="0" y="0"/>
                      <a:ext cx="4604367" cy="314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6035" w:rsidRPr="000F0584" w:rsidRDefault="00D46035"/>
    <w:p w:rsidR="00D46035" w:rsidRPr="000F0584" w:rsidRDefault="00D46035"/>
    <w:p w:rsidR="00D46035" w:rsidRPr="000F0584" w:rsidRDefault="00D46035"/>
    <w:p w:rsidR="00D46035" w:rsidRPr="000F0584" w:rsidRDefault="00D46035"/>
    <w:p w:rsidR="00C973B1" w:rsidRPr="000F0584" w:rsidRDefault="00C973B1" w:rsidP="00C973B1">
      <w:pPr>
        <w:spacing w:line="480" w:lineRule="auto"/>
        <w:jc w:val="both"/>
      </w:pPr>
      <w:proofErr w:type="gramStart"/>
      <w:r w:rsidRPr="000F0584">
        <w:rPr>
          <w:b/>
        </w:rPr>
        <w:t>Fig</w:t>
      </w:r>
      <w:r w:rsidR="00710E0A" w:rsidRPr="000F0584">
        <w:rPr>
          <w:b/>
        </w:rPr>
        <w:t>ure</w:t>
      </w:r>
      <w:r w:rsidRPr="000F0584">
        <w:rPr>
          <w:b/>
        </w:rPr>
        <w:t>.</w:t>
      </w:r>
      <w:proofErr w:type="gramEnd"/>
      <w:r w:rsidRPr="000F0584">
        <w:rPr>
          <w:b/>
        </w:rPr>
        <w:t xml:space="preserve"> S3.</w:t>
      </w:r>
      <w:r w:rsidRPr="000F0584">
        <w:t xml:space="preserve"> </w:t>
      </w:r>
      <w:proofErr w:type="gramStart"/>
      <w:r w:rsidRPr="000F0584">
        <w:t xml:space="preserve">Schematic representation of the </w:t>
      </w:r>
      <w:proofErr w:type="spellStart"/>
      <w:r w:rsidRPr="000F0584">
        <w:t>Malassez</w:t>
      </w:r>
      <w:proofErr w:type="spellEnd"/>
      <w:r w:rsidRPr="000F0584">
        <w:t xml:space="preserve"> cell used for cell</w:t>
      </w:r>
      <w:r w:rsidR="00710E0A" w:rsidRPr="000F0584">
        <w:t>s</w:t>
      </w:r>
      <w:r w:rsidRPr="000F0584">
        <w:t xml:space="preserve"> counting.</w:t>
      </w:r>
      <w:proofErr w:type="gramEnd"/>
    </w:p>
    <w:p w:rsidR="00846F0F" w:rsidRPr="000F0584" w:rsidRDefault="00846F0F"/>
    <w:p w:rsidR="00846F0F" w:rsidRPr="000F0584" w:rsidRDefault="00846F0F"/>
    <w:p w:rsidR="00846F0F" w:rsidRPr="000F0584" w:rsidRDefault="00846F0F"/>
    <w:p w:rsidR="00846F0F" w:rsidRPr="000F0584" w:rsidRDefault="00846F0F"/>
    <w:p w:rsidR="00C973B1" w:rsidRPr="000F0584" w:rsidRDefault="00C973B1"/>
    <w:p w:rsidR="00C973B1" w:rsidRPr="000F0584" w:rsidRDefault="00C973B1"/>
    <w:p w:rsidR="00C973B1" w:rsidRPr="000F0584" w:rsidRDefault="00C973B1"/>
    <w:p w:rsidR="00C973B1" w:rsidRPr="000F0584" w:rsidRDefault="00C973B1"/>
    <w:p w:rsidR="00C973B1" w:rsidRPr="000F0584" w:rsidRDefault="00C973B1"/>
    <w:p w:rsidR="00C973B1" w:rsidRPr="000F0584" w:rsidRDefault="00C973B1"/>
    <w:p w:rsidR="00C973B1" w:rsidRPr="000F0584" w:rsidRDefault="00C973B1"/>
    <w:p w:rsidR="00C973B1" w:rsidRPr="000F0584" w:rsidRDefault="00C973B1"/>
    <w:p w:rsidR="00C973B1" w:rsidRPr="000F0584" w:rsidRDefault="00C973B1"/>
    <w:p w:rsidR="00C973B1" w:rsidRPr="000F0584" w:rsidRDefault="00C973B1"/>
    <w:p w:rsidR="00C973B1" w:rsidRPr="000F0584" w:rsidRDefault="00C973B1"/>
    <w:p w:rsidR="00C973B1" w:rsidRPr="000F0584" w:rsidRDefault="00C973B1"/>
    <w:p w:rsidR="00C973B1" w:rsidRPr="000F0584" w:rsidRDefault="00C973B1"/>
    <w:p w:rsidR="00C973B1" w:rsidRPr="000F0584" w:rsidRDefault="00C973B1"/>
    <w:p w:rsidR="00C973B1" w:rsidRPr="000F0584" w:rsidRDefault="00C973B1"/>
    <w:p w:rsidR="00C973B1" w:rsidRPr="000F0584" w:rsidRDefault="00C973B1"/>
    <w:p w:rsidR="00C27C64" w:rsidRPr="000F0584" w:rsidRDefault="00C27C64"/>
    <w:p w:rsidR="00C27C64" w:rsidRPr="000F0584" w:rsidRDefault="00C27C64"/>
    <w:p w:rsidR="00C27C64" w:rsidRPr="000F0584" w:rsidRDefault="00C27C64"/>
    <w:p w:rsidR="00C27C64" w:rsidRPr="000F0584" w:rsidRDefault="00C27C64"/>
    <w:p w:rsidR="00C27C64" w:rsidRPr="000F0584" w:rsidRDefault="00C27C64"/>
    <w:p w:rsidR="00256810" w:rsidRPr="000F0584" w:rsidRDefault="00256810"/>
    <w:p w:rsidR="00256810" w:rsidRPr="000F0584" w:rsidRDefault="00256810">
      <w:pPr>
        <w:rPr>
          <w:rFonts w:asciiTheme="majorBidi" w:hAnsiTheme="majorBidi" w:cstheme="majorBidi"/>
          <w:b/>
          <w:bCs/>
        </w:rPr>
      </w:pPr>
      <w:r w:rsidRPr="000F0584">
        <w:rPr>
          <w:rFonts w:asciiTheme="majorBidi" w:hAnsiTheme="majorBidi" w:cstheme="majorBidi"/>
          <w:b/>
        </w:rPr>
        <w:lastRenderedPageBreak/>
        <w:t xml:space="preserve">Supporting information </w:t>
      </w:r>
      <w:r w:rsidR="0062463D" w:rsidRPr="000F0584">
        <w:rPr>
          <w:b/>
        </w:rPr>
        <w:t>S3</w:t>
      </w:r>
      <w:r w:rsidRPr="000F0584">
        <w:rPr>
          <w:b/>
        </w:rPr>
        <w:t xml:space="preserve">: </w:t>
      </w:r>
      <w:r w:rsidRPr="000F0584">
        <w:rPr>
          <w:rFonts w:asciiTheme="majorBidi" w:hAnsiTheme="majorBidi" w:cstheme="majorBidi"/>
          <w:b/>
          <w:bCs/>
        </w:rPr>
        <w:t>Measurement</w:t>
      </w:r>
      <w:r w:rsidR="0032465F" w:rsidRPr="000F0584">
        <w:rPr>
          <w:rFonts w:asciiTheme="majorBidi" w:hAnsiTheme="majorBidi" w:cstheme="majorBidi"/>
          <w:b/>
          <w:bCs/>
        </w:rPr>
        <w:t>s</w:t>
      </w:r>
      <w:r w:rsidRPr="000F0584">
        <w:rPr>
          <w:rFonts w:asciiTheme="majorBidi" w:hAnsiTheme="majorBidi" w:cstheme="majorBidi"/>
          <w:b/>
          <w:bCs/>
        </w:rPr>
        <w:t xml:space="preserve"> of hydroxyl radicals (</w:t>
      </w:r>
      <w:r w:rsidRPr="000F0584">
        <w:rPr>
          <w:b/>
          <w:bCs/>
        </w:rPr>
        <w:t>HO</w:t>
      </w:r>
      <w:r w:rsidRPr="000F0584">
        <w:rPr>
          <w:b/>
          <w:bCs/>
          <w:vertAlign w:val="superscript"/>
        </w:rPr>
        <w:t>•</w:t>
      </w:r>
      <w:r w:rsidRPr="000F0584">
        <w:rPr>
          <w:rFonts w:asciiTheme="majorBidi" w:hAnsiTheme="majorBidi" w:cstheme="majorBidi"/>
          <w:b/>
          <w:bCs/>
        </w:rPr>
        <w:t>) by HPF probe</w:t>
      </w:r>
    </w:p>
    <w:p w:rsidR="00256810" w:rsidRPr="000F0584" w:rsidRDefault="00256810">
      <w:pPr>
        <w:rPr>
          <w:rFonts w:asciiTheme="majorBidi" w:hAnsiTheme="majorBidi" w:cstheme="majorBidi"/>
          <w:b/>
          <w:bCs/>
        </w:rPr>
      </w:pPr>
    </w:p>
    <w:p w:rsidR="00256810" w:rsidRPr="000F0584" w:rsidRDefault="00256810">
      <w:pPr>
        <w:rPr>
          <w:rFonts w:asciiTheme="majorBidi" w:hAnsiTheme="majorBidi" w:cstheme="majorBidi"/>
          <w:b/>
          <w:bCs/>
        </w:rPr>
      </w:pPr>
    </w:p>
    <w:p w:rsidR="00256810" w:rsidRPr="000F0584" w:rsidRDefault="00671C7E" w:rsidP="00671C7E">
      <w:pPr>
        <w:jc w:val="center"/>
        <w:rPr>
          <w:rFonts w:asciiTheme="majorBidi" w:hAnsiTheme="majorBidi" w:cstheme="majorBidi"/>
          <w:b/>
          <w:bCs/>
        </w:rPr>
      </w:pPr>
      <w:r w:rsidRPr="000F0584">
        <w:rPr>
          <w:noProof/>
        </w:rPr>
        <w:drawing>
          <wp:inline distT="0" distB="0" distL="0" distR="0">
            <wp:extent cx="4286250" cy="62103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810" w:rsidRPr="000F0584" w:rsidRDefault="00256810" w:rsidP="00256810">
      <w:pPr>
        <w:pStyle w:val="Caption"/>
        <w:spacing w:after="0" w:line="48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256810" w:rsidRPr="000F0584" w:rsidRDefault="00256810" w:rsidP="00256810">
      <w:pPr>
        <w:pStyle w:val="Caption"/>
        <w:spacing w:after="0" w:line="48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proofErr w:type="gramStart"/>
      <w:r w:rsidRPr="000F0584">
        <w:rPr>
          <w:rFonts w:ascii="Times New Roman" w:hAnsi="Times New Roman" w:cs="Times New Roman"/>
          <w:color w:val="auto"/>
          <w:sz w:val="24"/>
          <w:szCs w:val="24"/>
        </w:rPr>
        <w:t>Fig</w:t>
      </w:r>
      <w:r w:rsidR="0032465F" w:rsidRPr="000F0584">
        <w:rPr>
          <w:rFonts w:ascii="Times New Roman" w:hAnsi="Times New Roman" w:cs="Times New Roman"/>
          <w:color w:val="auto"/>
          <w:sz w:val="24"/>
          <w:szCs w:val="24"/>
        </w:rPr>
        <w:t>ure</w:t>
      </w:r>
      <w:r w:rsidRPr="000F0584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0F058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71C7E" w:rsidRPr="000F0584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575768" w:rsidRPr="000F0584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0F0584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The temporal evolution of the fluorescence </w:t>
      </w:r>
      <w:r w:rsidR="00C27C64"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spectra</w:t>
      </w:r>
      <w:r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of HPF in the presence of </w:t>
      </w:r>
      <w:r w:rsidR="00671C7E"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(a) TiO</w:t>
      </w:r>
      <w:r w:rsidR="00671C7E"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vertAlign w:val="subscript"/>
        </w:rPr>
        <w:t>2</w:t>
      </w:r>
      <w:r w:rsidR="00671C7E"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at pH 4, and (b) PANI/TiO</w:t>
      </w:r>
      <w:r w:rsidR="00671C7E"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vertAlign w:val="subscript"/>
        </w:rPr>
        <w:t>2</w:t>
      </w:r>
      <w:r w:rsidR="00671C7E"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at pH 12 </w:t>
      </w:r>
      <w:r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excited at </w:t>
      </w:r>
      <w:r w:rsidR="00C27C64"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254</w:t>
      </w:r>
      <w:r w:rsidR="00671C7E"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nm. </w:t>
      </w:r>
    </w:p>
    <w:p w:rsidR="00205ED9" w:rsidRPr="000F0584" w:rsidRDefault="00205ED9" w:rsidP="00205ED9"/>
    <w:p w:rsidR="00205ED9" w:rsidRPr="000F0584" w:rsidRDefault="00205ED9" w:rsidP="00205ED9"/>
    <w:p w:rsidR="00205ED9" w:rsidRPr="000F0584" w:rsidRDefault="00205ED9" w:rsidP="00205ED9"/>
    <w:p w:rsidR="00205ED9" w:rsidRPr="000F0584" w:rsidRDefault="00205ED9" w:rsidP="00205ED9"/>
    <w:p w:rsidR="00205ED9" w:rsidRPr="000F0584" w:rsidRDefault="00205ED9" w:rsidP="00205ED9"/>
    <w:p w:rsidR="00205ED9" w:rsidRPr="000F0584" w:rsidRDefault="00205ED9" w:rsidP="00205ED9"/>
    <w:p w:rsidR="00205ED9" w:rsidRPr="000F0584" w:rsidRDefault="00CE4962" w:rsidP="00CE4962">
      <w:pPr>
        <w:jc w:val="center"/>
      </w:pPr>
      <w:r w:rsidRPr="000F0584">
        <w:rPr>
          <w:noProof/>
        </w:rPr>
        <w:lastRenderedPageBreak/>
        <w:drawing>
          <wp:inline distT="0" distB="0" distL="0" distR="0">
            <wp:extent cx="4267200" cy="62198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62" w:rsidRPr="000F0584" w:rsidRDefault="00CE4962" w:rsidP="00CE4962">
      <w:pPr>
        <w:pStyle w:val="Caption"/>
        <w:spacing w:after="0" w:line="48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E4962" w:rsidRPr="000F0584" w:rsidRDefault="00CE4962" w:rsidP="00CE4962">
      <w:pPr>
        <w:pStyle w:val="Caption"/>
        <w:spacing w:after="0" w:line="48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proofErr w:type="gramStart"/>
      <w:r w:rsidRPr="000F0584">
        <w:rPr>
          <w:rFonts w:ascii="Times New Roman" w:hAnsi="Times New Roman" w:cs="Times New Roman"/>
          <w:color w:val="auto"/>
          <w:sz w:val="24"/>
          <w:szCs w:val="24"/>
        </w:rPr>
        <w:t>Fig</w:t>
      </w:r>
      <w:r w:rsidR="0032465F" w:rsidRPr="000F0584">
        <w:rPr>
          <w:rFonts w:ascii="Times New Roman" w:hAnsi="Times New Roman" w:cs="Times New Roman"/>
          <w:color w:val="auto"/>
          <w:sz w:val="24"/>
          <w:szCs w:val="24"/>
        </w:rPr>
        <w:t>ure</w:t>
      </w:r>
      <w:bookmarkStart w:id="0" w:name="_GoBack"/>
      <w:bookmarkEnd w:id="0"/>
      <w:r w:rsidRPr="000F0584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0F0584">
        <w:rPr>
          <w:rFonts w:ascii="Times New Roman" w:hAnsi="Times New Roman" w:cs="Times New Roman"/>
          <w:color w:val="auto"/>
          <w:sz w:val="24"/>
          <w:szCs w:val="24"/>
        </w:rPr>
        <w:t xml:space="preserve"> S</w:t>
      </w:r>
      <w:r w:rsidR="00575768" w:rsidRPr="000F0584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0F0584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The temporal evolution of the fluorescence </w:t>
      </w:r>
      <w:r w:rsidR="00C27C64"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spectra</w:t>
      </w:r>
      <w:r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of HPF in the presence of (a) </w:t>
      </w:r>
      <w:r w:rsidR="00CA3D62"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PANI/TiO</w:t>
      </w:r>
      <w:r w:rsidR="00CA3D62"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vertAlign w:val="subscript"/>
        </w:rPr>
        <w:t>2</w:t>
      </w:r>
      <w:r w:rsidR="00CA3D62"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at </w:t>
      </w:r>
      <w:r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pH 4, and (b) PANI/TiO</w:t>
      </w:r>
      <w:r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  <w:vertAlign w:val="subscript"/>
        </w:rPr>
        <w:t>2</w:t>
      </w:r>
      <w:r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at pH </w:t>
      </w:r>
      <w:r w:rsidR="00CA3D62"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7</w:t>
      </w:r>
      <w:r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excited at 25</w:t>
      </w:r>
      <w:r w:rsidR="00C27C64"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4</w:t>
      </w:r>
      <w:r w:rsidRPr="000F058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nm. </w:t>
      </w:r>
    </w:p>
    <w:p w:rsidR="00256810" w:rsidRPr="000F0584" w:rsidRDefault="00256810"/>
    <w:p w:rsidR="00CF3E80" w:rsidRPr="000F0584" w:rsidRDefault="00CF3E80"/>
    <w:p w:rsidR="00CF3E80" w:rsidRPr="000F0584" w:rsidRDefault="00CF3E80"/>
    <w:p w:rsidR="00CF3E80" w:rsidRPr="000F0584" w:rsidRDefault="00CF3E80"/>
    <w:p w:rsidR="00CF3E80" w:rsidRPr="000F0584" w:rsidRDefault="00CF3E80"/>
    <w:p w:rsidR="00CF3E80" w:rsidRPr="000F0584" w:rsidRDefault="00CF3E80"/>
    <w:p w:rsidR="00CF3E80" w:rsidRPr="000F0584" w:rsidRDefault="00CF3E80"/>
    <w:p w:rsidR="00CF3E80" w:rsidRPr="000F0584" w:rsidRDefault="00CF3E80"/>
    <w:p w:rsidR="00CF3E80" w:rsidRPr="000F0584" w:rsidRDefault="00CF3E80"/>
    <w:sectPr w:rsidR="00CF3E80" w:rsidRPr="000F0584" w:rsidSect="00421084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49C" w:rsidRDefault="0087349C" w:rsidP="0040229C">
      <w:r>
        <w:separator/>
      </w:r>
    </w:p>
  </w:endnote>
  <w:endnote w:type="continuationSeparator" w:id="0">
    <w:p w:rsidR="0087349C" w:rsidRDefault="0087349C" w:rsidP="004022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999035f4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5619330"/>
      <w:docPartObj>
        <w:docPartGallery w:val="Page Numbers (Bottom of Page)"/>
        <w:docPartUnique/>
      </w:docPartObj>
    </w:sdtPr>
    <w:sdtContent>
      <w:p w:rsidR="0040229C" w:rsidRDefault="00421084">
        <w:pPr>
          <w:pStyle w:val="Footer"/>
          <w:jc w:val="center"/>
        </w:pPr>
        <w:r>
          <w:fldChar w:fldCharType="begin"/>
        </w:r>
        <w:r w:rsidR="0040229C">
          <w:instrText>PAGE   \* MERGEFORMAT</w:instrText>
        </w:r>
        <w:r>
          <w:fldChar w:fldCharType="separate"/>
        </w:r>
        <w:r w:rsidR="000F0584" w:rsidRPr="000F0584">
          <w:rPr>
            <w:noProof/>
            <w:lang w:val="fr-FR"/>
          </w:rPr>
          <w:t>7</w:t>
        </w:r>
        <w:r>
          <w:fldChar w:fldCharType="end"/>
        </w:r>
      </w:p>
    </w:sdtContent>
  </w:sdt>
  <w:p w:rsidR="0040229C" w:rsidRDefault="0040229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49C" w:rsidRDefault="0087349C" w:rsidP="0040229C">
      <w:r>
        <w:separator/>
      </w:r>
    </w:p>
  </w:footnote>
  <w:footnote w:type="continuationSeparator" w:id="0">
    <w:p w:rsidR="0087349C" w:rsidRDefault="0087349C" w:rsidP="004022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1682"/>
    <w:rsid w:val="00020E97"/>
    <w:rsid w:val="000E213F"/>
    <w:rsid w:val="000F0584"/>
    <w:rsid w:val="00101DC7"/>
    <w:rsid w:val="00195F0A"/>
    <w:rsid w:val="001A5BD1"/>
    <w:rsid w:val="001B073B"/>
    <w:rsid w:val="001B3184"/>
    <w:rsid w:val="001E7F2C"/>
    <w:rsid w:val="00205ED9"/>
    <w:rsid w:val="00223501"/>
    <w:rsid w:val="00247903"/>
    <w:rsid w:val="00256810"/>
    <w:rsid w:val="002578CA"/>
    <w:rsid w:val="00263D5B"/>
    <w:rsid w:val="00272893"/>
    <w:rsid w:val="00290543"/>
    <w:rsid w:val="002B5D9B"/>
    <w:rsid w:val="003025B7"/>
    <w:rsid w:val="00321ECC"/>
    <w:rsid w:val="0032465F"/>
    <w:rsid w:val="003565B2"/>
    <w:rsid w:val="003D6BBB"/>
    <w:rsid w:val="003E0F37"/>
    <w:rsid w:val="003F60BE"/>
    <w:rsid w:val="0040229C"/>
    <w:rsid w:val="00421084"/>
    <w:rsid w:val="004210D1"/>
    <w:rsid w:val="004743F5"/>
    <w:rsid w:val="00495CE1"/>
    <w:rsid w:val="004B293D"/>
    <w:rsid w:val="004B38C2"/>
    <w:rsid w:val="00575768"/>
    <w:rsid w:val="0062463D"/>
    <w:rsid w:val="00640CBC"/>
    <w:rsid w:val="00667023"/>
    <w:rsid w:val="00671C7E"/>
    <w:rsid w:val="00710AE6"/>
    <w:rsid w:val="00710E0A"/>
    <w:rsid w:val="007961B0"/>
    <w:rsid w:val="00813C65"/>
    <w:rsid w:val="00815C70"/>
    <w:rsid w:val="00824B24"/>
    <w:rsid w:val="00842033"/>
    <w:rsid w:val="00846F0F"/>
    <w:rsid w:val="0086123D"/>
    <w:rsid w:val="0087349C"/>
    <w:rsid w:val="00885BA7"/>
    <w:rsid w:val="008A1D65"/>
    <w:rsid w:val="009A5898"/>
    <w:rsid w:val="009F4885"/>
    <w:rsid w:val="00A32509"/>
    <w:rsid w:val="00A33C45"/>
    <w:rsid w:val="00A508D8"/>
    <w:rsid w:val="00AA49FF"/>
    <w:rsid w:val="00AC00FB"/>
    <w:rsid w:val="00B57EAE"/>
    <w:rsid w:val="00B81682"/>
    <w:rsid w:val="00BE4271"/>
    <w:rsid w:val="00BF369E"/>
    <w:rsid w:val="00C27C64"/>
    <w:rsid w:val="00C32185"/>
    <w:rsid w:val="00C57D04"/>
    <w:rsid w:val="00C6205A"/>
    <w:rsid w:val="00C973B1"/>
    <w:rsid w:val="00CA3D62"/>
    <w:rsid w:val="00CB5848"/>
    <w:rsid w:val="00CC1D87"/>
    <w:rsid w:val="00CE4962"/>
    <w:rsid w:val="00CF3E80"/>
    <w:rsid w:val="00D46035"/>
    <w:rsid w:val="00D54830"/>
    <w:rsid w:val="00ED0ECA"/>
    <w:rsid w:val="00EE78DC"/>
    <w:rsid w:val="00F22169"/>
    <w:rsid w:val="00F726EC"/>
    <w:rsid w:val="00F959DC"/>
    <w:rsid w:val="00FB4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682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B81682"/>
    <w:pPr>
      <w:spacing w:line="360" w:lineRule="auto"/>
      <w:jc w:val="both"/>
    </w:pPr>
    <w:rPr>
      <w:rFonts w:asciiTheme="majorBidi" w:hAnsiTheme="majorBid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B81682"/>
    <w:rPr>
      <w:rFonts w:asciiTheme="majorBidi" w:hAnsiTheme="majorBidi" w:cstheme="majorBidi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256810"/>
    <w:pPr>
      <w:spacing w:after="200"/>
    </w:pPr>
    <w:rPr>
      <w:rFonts w:asciiTheme="minorHAnsi" w:hAnsiTheme="minorHAnsi" w:cstheme="minorBidi"/>
      <w:b/>
      <w:bCs/>
      <w:color w:val="5B9BD5" w:themeColor="accent1"/>
      <w:sz w:val="18"/>
      <w:szCs w:val="18"/>
    </w:rPr>
  </w:style>
  <w:style w:type="table" w:customStyle="1" w:styleId="GridTable5Dark-Accent51">
    <w:name w:val="Grid Table 5 Dark - Accent 51"/>
    <w:basedOn w:val="TableNormal"/>
    <w:uiPriority w:val="50"/>
    <w:rsid w:val="00CF3E80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40229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229C"/>
    <w:rPr>
      <w:rFonts w:ascii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0229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229C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5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58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Thibault</dc:creator>
  <cp:lastModifiedBy>0014731</cp:lastModifiedBy>
  <cp:revision>2</cp:revision>
  <cp:lastPrinted>2019-05-03T15:25:00Z</cp:lastPrinted>
  <dcterms:created xsi:type="dcterms:W3CDTF">2019-06-06T06:51:00Z</dcterms:created>
  <dcterms:modified xsi:type="dcterms:W3CDTF">2019-06-06T06:51:00Z</dcterms:modified>
</cp:coreProperties>
</file>