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61045" w:rsidRPr="00137261" w:rsidRDefault="00F72126" w:rsidP="00445CFE">
      <w:pPr>
        <w:pStyle w:val="Articletitle"/>
        <w:jc w:val="both"/>
      </w:pPr>
      <w:r w:rsidRPr="00137261">
        <w:t xml:space="preserve">Improving </w:t>
      </w:r>
      <w:r w:rsidR="001E42C9" w:rsidRPr="00137261">
        <w:t>the efficiency of the Digit Triplet Test</w:t>
      </w:r>
      <w:r w:rsidRPr="00137261">
        <w:t xml:space="preserve"> using digit scoring </w:t>
      </w:r>
      <w:r w:rsidR="00AB0976" w:rsidRPr="00137261">
        <w:t>with</w:t>
      </w:r>
      <w:r w:rsidRPr="00137261">
        <w:t xml:space="preserve"> variable adaptive step sizes</w:t>
      </w:r>
    </w:p>
    <w:p w:rsidR="00442B9C" w:rsidRPr="00137261" w:rsidRDefault="00F72126" w:rsidP="00445CFE">
      <w:pPr>
        <w:pStyle w:val="Authornames"/>
        <w:jc w:val="both"/>
        <w:rPr>
          <w:lang w:val="nl-BE"/>
        </w:rPr>
      </w:pPr>
      <w:r w:rsidRPr="00137261">
        <w:rPr>
          <w:lang w:val="nl-BE"/>
        </w:rPr>
        <w:t>Sam Denys*-Michael Hofmann, Astrid van Wieringen</w:t>
      </w:r>
      <w:r w:rsidR="004F428E" w:rsidRPr="00137261">
        <w:rPr>
          <w:lang w:val="nl-BE"/>
        </w:rPr>
        <w:t xml:space="preserve"> and </w:t>
      </w:r>
      <w:r w:rsidRPr="00137261">
        <w:rPr>
          <w:lang w:val="nl-BE"/>
        </w:rPr>
        <w:t>Jan Wouters</w:t>
      </w:r>
    </w:p>
    <w:p w:rsidR="00997B0F" w:rsidRPr="00137261" w:rsidRDefault="00F72126" w:rsidP="00445CFE">
      <w:pPr>
        <w:pStyle w:val="Affiliation"/>
        <w:jc w:val="both"/>
      </w:pPr>
      <w:r w:rsidRPr="00137261">
        <w:t xml:space="preserve">KU Leuven, </w:t>
      </w:r>
      <w:r w:rsidR="00B64FA3" w:rsidRPr="00137261">
        <w:t>Department</w:t>
      </w:r>
      <w:r w:rsidRPr="00137261">
        <w:t xml:space="preserve"> of Neurosciences</w:t>
      </w:r>
      <w:r w:rsidR="00B64FA3" w:rsidRPr="00137261">
        <w:t xml:space="preserve">, </w:t>
      </w:r>
      <w:r w:rsidRPr="00137261">
        <w:t>ExpORL</w:t>
      </w:r>
      <w:r w:rsidR="00B64FA3" w:rsidRPr="00137261">
        <w:t xml:space="preserve">, </w:t>
      </w:r>
      <w:r w:rsidRPr="00137261">
        <w:t>Leuven</w:t>
      </w:r>
      <w:r w:rsidR="00B64FA3" w:rsidRPr="00137261">
        <w:t xml:space="preserve">, </w:t>
      </w:r>
      <w:r w:rsidRPr="00137261">
        <w:t>Belgium</w:t>
      </w:r>
    </w:p>
    <w:p w:rsidR="00F72126" w:rsidRPr="00137261" w:rsidRDefault="00F72126" w:rsidP="00445CFE">
      <w:pPr>
        <w:pStyle w:val="Correspondencedetails"/>
        <w:jc w:val="both"/>
        <w:rPr>
          <w:lang w:val="nl-BE"/>
        </w:rPr>
      </w:pPr>
      <w:r w:rsidRPr="00137261">
        <w:rPr>
          <w:lang w:val="nl-BE"/>
        </w:rPr>
        <w:t xml:space="preserve">*Herestraat 49 - box 721, 3000 Leuven, Belgium, </w:t>
      </w:r>
      <w:hyperlink r:id="rId8" w:history="1">
        <w:r w:rsidRPr="00137261">
          <w:rPr>
            <w:rStyle w:val="Hyperlink"/>
            <w:color w:val="auto"/>
            <w:lang w:val="nl-BE"/>
          </w:rPr>
          <w:t>sam.denys@kuleuven.be</w:t>
        </w:r>
      </w:hyperlink>
      <w:r w:rsidRPr="00137261">
        <w:rPr>
          <w:lang w:val="nl-BE"/>
        </w:rPr>
        <w:br w:type="page"/>
      </w:r>
    </w:p>
    <w:p w:rsidR="00210F7C" w:rsidRPr="00137261" w:rsidRDefault="00210F7C" w:rsidP="00445CFE">
      <w:pPr>
        <w:pStyle w:val="Acknowledgements"/>
        <w:jc w:val="both"/>
      </w:pPr>
      <w:r w:rsidRPr="00137261">
        <w:lastRenderedPageBreak/>
        <w:t xml:space="preserve">Acknowledgements: The authors thank Erica Schoonjans, Babette Van De Velde and Lien Zwysen (master students of the Speech-Language </w:t>
      </w:r>
      <w:r w:rsidR="00485B5D" w:rsidRPr="00137261">
        <w:t>Pathology</w:t>
      </w:r>
      <w:r w:rsidRPr="00137261">
        <w:t xml:space="preserve"> and Audiology program, KU Leuven) for their help with participant recruitment and data collection. Heleen </w:t>
      </w:r>
      <w:r w:rsidR="00485B5D" w:rsidRPr="00137261">
        <w:t>Luts is acknowledged for her me</w:t>
      </w:r>
      <w:r w:rsidRPr="00137261">
        <w:t xml:space="preserve">thodological support. </w:t>
      </w:r>
    </w:p>
    <w:p w:rsidR="00210F7C" w:rsidRPr="00137261" w:rsidRDefault="00210F7C" w:rsidP="00445CFE">
      <w:pPr>
        <w:pStyle w:val="Acknowledgements"/>
        <w:jc w:val="both"/>
      </w:pPr>
      <w:r w:rsidRPr="00137261">
        <w:t>Portions of this article were presented at the European Federation of Audiology (EFAS) conference (Istanbul, Turkey, May 27-30, 2015).</w:t>
      </w:r>
    </w:p>
    <w:p w:rsidR="00210F7C" w:rsidRPr="00137261" w:rsidRDefault="00210F7C" w:rsidP="00445CFE">
      <w:pPr>
        <w:pStyle w:val="Acknowledgements"/>
        <w:jc w:val="both"/>
      </w:pPr>
      <w:r w:rsidRPr="00137261">
        <w:t xml:space="preserve">This work was supported by a TBM-FWO grant from the Research Foundation Flanders (grant number T002216N) and by KU Leuven project OT/12/98. </w:t>
      </w:r>
    </w:p>
    <w:p w:rsidR="00210F7C" w:rsidRPr="00137261" w:rsidRDefault="00210F7C" w:rsidP="00445CFE">
      <w:pPr>
        <w:pStyle w:val="Acknowledgements"/>
        <w:jc w:val="both"/>
      </w:pPr>
      <w:r w:rsidRPr="00137261">
        <w:t xml:space="preserve">The authors report no conflicts of interest. </w:t>
      </w:r>
      <w:r w:rsidRPr="00137261">
        <w:br w:type="page"/>
      </w:r>
    </w:p>
    <w:p w:rsidR="00C246C5" w:rsidRPr="00137261" w:rsidRDefault="00F72126" w:rsidP="00445CFE">
      <w:pPr>
        <w:pStyle w:val="Articletitle"/>
        <w:jc w:val="both"/>
      </w:pPr>
      <w:r w:rsidRPr="00137261">
        <w:rPr>
          <w:lang w:val="en-US"/>
        </w:rPr>
        <w:lastRenderedPageBreak/>
        <w:t xml:space="preserve">Improving </w:t>
      </w:r>
      <w:r w:rsidR="00EE3830" w:rsidRPr="00137261">
        <w:rPr>
          <w:lang w:val="en-US"/>
        </w:rPr>
        <w:t xml:space="preserve">the efficiency of the </w:t>
      </w:r>
      <w:r w:rsidR="00EE3830" w:rsidRPr="00137261">
        <w:t>Digit Triplet Test</w:t>
      </w:r>
      <w:r w:rsidRPr="00137261">
        <w:t xml:space="preserve"> using digit scoring </w:t>
      </w:r>
      <w:r w:rsidR="00AB0976" w:rsidRPr="00137261">
        <w:t>with</w:t>
      </w:r>
      <w:r w:rsidRPr="00137261">
        <w:t xml:space="preserve"> variable adaptive step sizes</w:t>
      </w:r>
    </w:p>
    <w:p w:rsidR="00266354" w:rsidRPr="00716DAE" w:rsidRDefault="00B05E70" w:rsidP="00B05E70">
      <w:pPr>
        <w:pStyle w:val="Abstract"/>
        <w:jc w:val="both"/>
      </w:pPr>
      <w:bookmarkStart w:id="0" w:name="_GoBack"/>
      <w:r w:rsidRPr="00716DAE">
        <w:rPr>
          <w:u w:val="single"/>
        </w:rPr>
        <w:t>Objective</w:t>
      </w:r>
      <w:r w:rsidRPr="00716DAE">
        <w:t>: To investigate modifications of</w:t>
      </w:r>
      <w:r w:rsidR="00425F27" w:rsidRPr="00716DAE">
        <w:t xml:space="preserve"> the Flemish </w:t>
      </w:r>
      <w:r w:rsidR="000974B6" w:rsidRPr="00716DAE">
        <w:t>Digit Triplet Test (</w:t>
      </w:r>
      <w:r w:rsidR="00425F27" w:rsidRPr="00716DAE">
        <w:t>DTT</w:t>
      </w:r>
      <w:r w:rsidR="000974B6" w:rsidRPr="00716DAE">
        <w:t>)</w:t>
      </w:r>
      <w:r w:rsidR="002C0B69" w:rsidRPr="00716DAE">
        <w:t xml:space="preserve"> to impro</w:t>
      </w:r>
      <w:r w:rsidRPr="00716DAE">
        <w:t xml:space="preserve">ve its efficiency, i.e. </w:t>
      </w:r>
      <w:r w:rsidR="00425F27" w:rsidRPr="00716DAE">
        <w:t xml:space="preserve">the use of a low-pass filtered noise and variable adaptive step sizes according to a digit scoring procedure, targeting different recognition probabilities. </w:t>
      </w:r>
      <w:r w:rsidRPr="00716DAE">
        <w:rPr>
          <w:u w:val="single"/>
        </w:rPr>
        <w:t>Design and study sample</w:t>
      </w:r>
      <w:r w:rsidRPr="00716DAE">
        <w:t>: S</w:t>
      </w:r>
      <w:r w:rsidR="000974B6" w:rsidRPr="00716DAE">
        <w:t>peech reception thresholds (</w:t>
      </w:r>
      <w:r w:rsidR="00425F27" w:rsidRPr="00716DAE">
        <w:t>SRT</w:t>
      </w:r>
      <w:r w:rsidR="000974B6" w:rsidRPr="00716DAE">
        <w:t>) were evaluat</w:t>
      </w:r>
      <w:r w:rsidR="002C0B69" w:rsidRPr="00716DAE">
        <w:t>ed in terms of</w:t>
      </w:r>
      <w:r w:rsidR="000974B6" w:rsidRPr="00716DAE">
        <w:t xml:space="preserve"> their </w:t>
      </w:r>
      <w:r w:rsidR="00ED0585" w:rsidRPr="00716DAE">
        <w:t>test-retest reliability</w:t>
      </w:r>
      <w:r w:rsidR="000974B6" w:rsidRPr="00716DAE">
        <w:t xml:space="preserve"> and correlation with pure tone averages (</w:t>
      </w:r>
      <w:r w:rsidR="00425F27" w:rsidRPr="00716DAE">
        <w:t>PTA</w:t>
      </w:r>
      <w:r w:rsidR="000974B6" w:rsidRPr="00716DAE">
        <w:t>)</w:t>
      </w:r>
      <w:r w:rsidR="00425F27" w:rsidRPr="00716DAE">
        <w:t xml:space="preserve"> in a group of 68 adult participants with different degrees of hearing impairment. </w:t>
      </w:r>
      <w:r w:rsidRPr="00716DAE">
        <w:rPr>
          <w:u w:val="single"/>
        </w:rPr>
        <w:t>Results</w:t>
      </w:r>
      <w:r w:rsidRPr="00716DAE">
        <w:t>: The use</w:t>
      </w:r>
      <w:r w:rsidR="00425F27" w:rsidRPr="00716DAE">
        <w:t xml:space="preserve"> </w:t>
      </w:r>
      <w:r w:rsidRPr="00716DAE">
        <w:t xml:space="preserve">of </w:t>
      </w:r>
      <w:r w:rsidR="00425F27" w:rsidRPr="00716DAE">
        <w:t xml:space="preserve">a low-pass filtered noise did not result in </w:t>
      </w:r>
      <w:r w:rsidR="00ED0585" w:rsidRPr="00716DAE">
        <w:t>better</w:t>
      </w:r>
      <w:r w:rsidR="00425F27" w:rsidRPr="00716DAE">
        <w:t xml:space="preserve"> </w:t>
      </w:r>
      <w:r w:rsidR="00ED0585" w:rsidRPr="00716DAE">
        <w:t>test-retest reliability</w:t>
      </w:r>
      <w:r w:rsidR="00425F27" w:rsidRPr="00716DAE">
        <w:t xml:space="preserve"> or an improved </w:t>
      </w:r>
      <w:r w:rsidR="000974B6" w:rsidRPr="00716DAE">
        <w:t>SRT-PTA correlation</w:t>
      </w:r>
      <w:r w:rsidR="00425F27" w:rsidRPr="00716DAE">
        <w:t xml:space="preserve">. </w:t>
      </w:r>
      <w:r w:rsidR="000974B6" w:rsidRPr="00716DAE">
        <w:t xml:space="preserve">Using digit scoring with adaptive step sizes parametrized to target a recognition probability of 79% (D79), corresponding to the recognition probability of the currently used DTT with triplet scoring and fixed adaptive step sizes of 2 dB, increased </w:t>
      </w:r>
      <w:r w:rsidR="00ED0585" w:rsidRPr="00716DAE">
        <w:t>test-retest reliability</w:t>
      </w:r>
      <w:r w:rsidR="000974B6" w:rsidRPr="00716DAE">
        <w:t xml:space="preserve">. Lower recognition probabilities of 57 and 35% </w:t>
      </w:r>
      <w:r w:rsidR="00ED0585" w:rsidRPr="00716DAE">
        <w:t>demonstrated</w:t>
      </w:r>
      <w:r w:rsidR="000974B6" w:rsidRPr="00716DAE">
        <w:t xml:space="preserve"> worse </w:t>
      </w:r>
      <w:r w:rsidR="00ED0585" w:rsidRPr="00716DAE">
        <w:t xml:space="preserve">reliability and worse </w:t>
      </w:r>
      <w:r w:rsidR="000974B6" w:rsidRPr="00716DAE">
        <w:t xml:space="preserve">SRT-PTA correlations. </w:t>
      </w:r>
      <w:r w:rsidRPr="00716DAE">
        <w:rPr>
          <w:u w:val="single"/>
        </w:rPr>
        <w:t>Conclusions</w:t>
      </w:r>
      <w:r w:rsidRPr="00716DAE">
        <w:t xml:space="preserve">: </w:t>
      </w:r>
      <w:r w:rsidR="000974B6" w:rsidRPr="00716DAE">
        <w:t xml:space="preserve">Given the increased </w:t>
      </w:r>
      <w:r w:rsidR="00ED0585" w:rsidRPr="00716DAE">
        <w:t xml:space="preserve">test-retest </w:t>
      </w:r>
      <w:r w:rsidR="000974B6" w:rsidRPr="00716DAE">
        <w:t xml:space="preserve">reliability of D79, a similar </w:t>
      </w:r>
      <w:r w:rsidR="00ED0585" w:rsidRPr="00716DAE">
        <w:t>reliability</w:t>
      </w:r>
      <w:r w:rsidR="000974B6" w:rsidRPr="00716DAE">
        <w:t xml:space="preserve"> as for the currently used DTT could be obtained after considerabl</w:t>
      </w:r>
      <w:r w:rsidR="009007D6" w:rsidRPr="00716DAE">
        <w:t>y fewer</w:t>
      </w:r>
      <w:r w:rsidR="000974B6" w:rsidRPr="00716DAE">
        <w:t xml:space="preserve"> tri</w:t>
      </w:r>
      <w:r w:rsidR="007F0DAB" w:rsidRPr="00716DAE">
        <w:t xml:space="preserve">als, leading to a profit in test duration. </w:t>
      </w:r>
    </w:p>
    <w:bookmarkEnd w:id="0"/>
    <w:p w:rsidR="00210F7C" w:rsidRPr="00137261" w:rsidRDefault="00997B0F" w:rsidP="00445CFE">
      <w:pPr>
        <w:pStyle w:val="Keywords"/>
        <w:jc w:val="both"/>
      </w:pPr>
      <w:r w:rsidRPr="00137261">
        <w:t xml:space="preserve">Keywords: </w:t>
      </w:r>
      <w:r w:rsidR="00425F27" w:rsidRPr="00137261">
        <w:t>Digit Triplet Test</w:t>
      </w:r>
      <w:r w:rsidRPr="00137261">
        <w:t xml:space="preserve">; </w:t>
      </w:r>
      <w:r w:rsidR="00425F27" w:rsidRPr="00137261">
        <w:t>efficiency</w:t>
      </w:r>
      <w:r w:rsidRPr="00137261">
        <w:t xml:space="preserve">; </w:t>
      </w:r>
      <w:r w:rsidR="00425F27" w:rsidRPr="00137261">
        <w:t>hearing screening</w:t>
      </w:r>
      <w:r w:rsidR="00210F7C" w:rsidRPr="00137261">
        <w:br w:type="page"/>
      </w:r>
    </w:p>
    <w:p w:rsidR="003777F1" w:rsidRPr="00137261" w:rsidRDefault="00F72126" w:rsidP="00445CFE">
      <w:pPr>
        <w:pStyle w:val="Heading1"/>
        <w:jc w:val="both"/>
      </w:pPr>
      <w:r w:rsidRPr="00137261">
        <w:lastRenderedPageBreak/>
        <w:t>Main text introductio</w:t>
      </w:r>
      <w:r w:rsidR="003777F1" w:rsidRPr="00137261">
        <w:t>n</w:t>
      </w:r>
    </w:p>
    <w:p w:rsidR="0008628D" w:rsidRPr="00137261" w:rsidRDefault="002C25CE" w:rsidP="00445CFE">
      <w:pPr>
        <w:pStyle w:val="Paragraph"/>
        <w:jc w:val="both"/>
      </w:pPr>
      <w:r w:rsidRPr="00137261">
        <w:t xml:space="preserve">Digit Triplet Tests (DTT) </w:t>
      </w:r>
      <w:r w:rsidR="00ED496B" w:rsidRPr="00137261">
        <w:t xml:space="preserve">are </w:t>
      </w:r>
      <w:r w:rsidRPr="00137261">
        <w:t xml:space="preserve">valid, </w:t>
      </w:r>
      <w:r w:rsidR="00ED0585" w:rsidRPr="00137261">
        <w:t>reliable</w:t>
      </w:r>
      <w:r w:rsidRPr="00137261">
        <w:t xml:space="preserve"> an</w:t>
      </w:r>
      <w:r w:rsidR="00ED496B" w:rsidRPr="00137261">
        <w:t xml:space="preserve">d robust speech-in-noise tests </w:t>
      </w:r>
      <w:r w:rsidRPr="00137261">
        <w:t>for the detection of hearing impairment. They use a limit</w:t>
      </w:r>
      <w:r w:rsidR="00ED496B" w:rsidRPr="00137261">
        <w:t>ed set of highly familiar speech items, i.e. three-digit combinations, which are presented in a noise masker to estimate an individual’s speech reception t</w:t>
      </w:r>
      <w:r w:rsidR="00FF6A4C" w:rsidRPr="00137261">
        <w:t>hreshold (SRT), i.e. the signal-to-</w:t>
      </w:r>
      <w:r w:rsidR="00ED496B" w:rsidRPr="00137261">
        <w:t>noise ratio</w:t>
      </w:r>
      <w:r w:rsidR="0008628D" w:rsidRPr="00137261">
        <w:t xml:space="preserve"> (SNR)</w:t>
      </w:r>
      <w:r w:rsidR="00ED496B" w:rsidRPr="00137261">
        <w:t xml:space="preserve"> </w:t>
      </w:r>
      <w:r w:rsidR="00EA6AAA" w:rsidRPr="00137261">
        <w:t xml:space="preserve">that is </w:t>
      </w:r>
      <w:r w:rsidR="00ED496B" w:rsidRPr="00137261">
        <w:t>required for a certain recognition probabi</w:t>
      </w:r>
      <w:r w:rsidR="004B5705" w:rsidRPr="00137261">
        <w:t>lity</w:t>
      </w:r>
      <w:r w:rsidR="00ED496B" w:rsidRPr="00137261">
        <w:t>. For this purpose, an adaptive procedure</w:t>
      </w:r>
      <w:r w:rsidR="00FF6A4C" w:rsidRPr="00137261">
        <w:t xml:space="preserve"> in which the SNR</w:t>
      </w:r>
      <w:r w:rsidR="00EA6AAA" w:rsidRPr="00137261">
        <w:t xml:space="preserve"> is varied per triplet is used</w:t>
      </w:r>
      <w:r w:rsidR="004B5705" w:rsidRPr="00137261">
        <w:t xml:space="preserve"> and an averaged </w:t>
      </w:r>
      <w:r w:rsidR="0008628D" w:rsidRPr="00137261">
        <w:t>SNR</w:t>
      </w:r>
      <w:r w:rsidR="004B5705" w:rsidRPr="00137261">
        <w:t xml:space="preserve"> over </w:t>
      </w:r>
      <w:r w:rsidR="00641F6A" w:rsidRPr="00137261">
        <w:rPr>
          <w:i/>
        </w:rPr>
        <w:t>n</w:t>
      </w:r>
      <w:r w:rsidR="0008628D" w:rsidRPr="00137261">
        <w:rPr>
          <w:i/>
        </w:rPr>
        <w:t>-</w:t>
      </w:r>
      <w:r w:rsidR="004B5705" w:rsidRPr="00137261">
        <w:t>presentation levels or trials is calculated</w:t>
      </w:r>
      <w:r w:rsidR="00EA6AAA" w:rsidRPr="00137261">
        <w:t xml:space="preserve">. </w:t>
      </w:r>
    </w:p>
    <w:p w:rsidR="008A28E6" w:rsidRPr="00137261" w:rsidRDefault="00EA6AAA" w:rsidP="00445CFE">
      <w:pPr>
        <w:pStyle w:val="Newparagraph"/>
        <w:jc w:val="both"/>
      </w:pPr>
      <w:r w:rsidRPr="00137261">
        <w:t>Today, fifteen years after their original conception</w:t>
      </w:r>
      <w:r w:rsidR="004B5705" w:rsidRPr="00137261">
        <w:t xml:space="preserve"> </w:t>
      </w:r>
      <w:r w:rsidR="004B5705" w:rsidRPr="00137261">
        <w:fldChar w:fldCharType="begin" w:fldLock="1"/>
      </w:r>
      <w:r w:rsidR="00865F10" w:rsidRPr="00137261">
        <w:instrText>ADDIN CSL_CITATION { "citationItems" : [ { "id" : "ITEM-1", "itemData" : { "ISSN" : "1499-2027 (Print)", "PMID" : "14974624", "abstract" : "To meet the need for an objective self-test for hearing screening. a new Dutch speech-in-noise test was developed. Digit triplets were used as speech material. The test was made fully automatic, was controlled by a computer, and can be done by telephone. It measures the speech reception threshold (triplet SRT(n)) using an adaptive procedure, in about 3 min. Our experiments showed no significant influence of telephone type or listening environment. Measurement errors were within 1 dB. which makes the test accurate. In additional experiments with hearing-impaired subjects (76 ears of 38 listeners), the new test was compared to the existing sentence SRT(n) test of Plomp and Mimpen, which is considered to be the standard. The correlation between both SRT(n)s was 0.866. As expected, correlations between the triplet SRT(n) test by telephone and average pure-tone thresholds are somewhat lower: 0.732 for PTA(0,5,1,2), and 0.770 for PTA(0,5,2,4). When proper SRT(n) values were chosen for distinguishing between normal-hearing and hearing-impaired subjects, the triplet SRT(n) test was found to have a sensitivity of 0.91 and a specificity of 0.93.", "author" : [ { "dropping-particle" : "", "family" : "Smits", "given" : "Cas", "non-dropping-particle" : "", "parse-names" : false, "suffix" : "" }, { "dropping-particle" : "", "family" : "Kapteyn", "given" : "Theo S", "non-dropping-particle" : "", "parse-names" : false, "suffix" : "" }, { "dropping-particle" : "", "family" : "Houtgast", "given" : "Tammo", "non-dropping-particle" : "", "parse-names" : false, "suffix" : "" } ], "container-title" : "International journal of audiology", "id" : "ITEM-1", "issue" : "1", "issued" : { "date-parts" : [ [ "2004", "1" ] ] }, "language" : "eng", "page" : "15-28", "publisher-place" : "England", "title" : "Development and validation of an automatic speech-in-noise screening test by telephone.", "type" : "article-journal", "volume" : "43" }, "uris" : [ "http://www.mendeley.com/documents/?uuid=308a6b63-2a3a-415d-b7ce-616314e7a3eb" ] } ], "mendeley" : { "formattedCitation" : "(Smits et al, 2004)", "plainTextFormattedCitation" : "(Smits et al, 2004)", "previouslyFormattedCitation" : "(Smits et al, 2004)" }, "properties" : { "noteIndex" : 0 }, "schema" : "https://github.com/citation-style-language/schema/raw/master/csl-citation.json" }</w:instrText>
      </w:r>
      <w:r w:rsidR="004B5705" w:rsidRPr="00137261">
        <w:fldChar w:fldCharType="separate"/>
      </w:r>
      <w:r w:rsidR="00865F10" w:rsidRPr="00137261">
        <w:rPr>
          <w:noProof/>
        </w:rPr>
        <w:t>(Smits et al, 2004)</w:t>
      </w:r>
      <w:r w:rsidR="004B5705" w:rsidRPr="00137261">
        <w:fldChar w:fldCharType="end"/>
      </w:r>
      <w:r w:rsidRPr="00137261">
        <w:t>, DTTs are available in multiple languages</w:t>
      </w:r>
      <w:r w:rsidR="004B5705" w:rsidRPr="00137261">
        <w:t xml:space="preserve"> </w:t>
      </w:r>
      <w:r w:rsidR="004B5705" w:rsidRPr="00137261">
        <w:fldChar w:fldCharType="begin" w:fldLock="1"/>
      </w:r>
      <w:r w:rsidR="00B664ED" w:rsidRPr="00137261">
        <w:instrText>ADDIN CSL_CITATION { "citationItems" : [ { "id" : "ITEM-1", "itemData" : { "DOI" : "10.3109/14992027.2012.690078", "ISSN" : "1708-8186", "PMID" : "22762202", "abstract" : "OBJECTIVE: A review is given of internationally comparable speech-in-noise tests for hearing screening purposes that were part of the European HearCom project. This report describes the development, optimization, and evaluation of such tests for headphone and telephone presentation, using the example of the German digit triplet test. In order to achieve the highest possible comparability, language- and speaker-dependent factors in speech intelligibility should be compensated for.\n\nMATERIALS AND METHODS: The tests comprise spoken numbers in background noise and estimate the speech reception threshold (SRT), i.e. the signal-to-noise ratio (SNR) yielding 50% speech intelligibility.\n\nRESULTS: The respective reference speech intelligibility functions for headphone and telephone presentation of the German version for 15 and 10 normal-hearing listeners are described by a SRT of -9.3 \u00b1 0.2 and -6.5 \u00b1 0.4 dB SNR, and slopes of 19.6 and 17.9%/dB, respectively. Reference speech intelligibility functions of all digit triplet tests optimized within the HearCom project allow for investigation of the comparability due to language specificities.\n\nCONCLUSIONS: The optimization criteria established here should be used for similar screening tests in other languages.", "author" : [ { "dropping-particle" : "", "family" : "Zokoll", "given" : "Melanie a", "non-dropping-particle" : "", "parse-names" : false, "suffix" : "" }, { "dropping-particle" : "", "family" : "Wagener", "given" : "Kirsten C", "non-dropping-particle" : "", "parse-names" : false, "suffix" : "" }, { "dropping-particle" : "", "family" : "Brand", "given" : "Thomas", "non-dropping-particle" : "", "parse-names" : false, "suffix" : "" }, { "dropping-particle" : "", "family" : "Buscherm\u00f6hle", "given" : "Michael", "non-dropping-particle" : "", "parse-names" : false, "suffix" : "" }, { "dropping-particle" : "", "family" : "Kollmeier", "given" : "Birger", "non-dropping-particle" : "", "parse-names" : false, "suffix" : "" } ], "container-title" : "International journal of audiology", "id" : "ITEM-1", "issue" : "9", "issued" : { "date-parts" : [ [ "2012", "9" ] ] }, "page" : "697-707", "title" : "Internationally comparable screening tests for listening in noise in several European languages: the German digit triplet test as an optimization prototype.", "type" : "article-journal", "volume" : "51" }, "uris" : [ "http://www.mendeley.com/documents/?uuid=51dedbad-5a16-408a-a858-4e1481ef0bed" ] }, { "id" : "ITEM-2", "itemData" : { "DOI" : "10.1044/1059-0889(2013/12-0061)", "ISSN" : "1558-9137 (Electronic)", "PMID" : "23800814", "abstract" : "PURPOSE: New complementary multilingual speech-in-noise tests in Russian, Turkish, and Spanish for hearing self-screening purposes and follow-up hearing diagnostics are compared to the speech tests of the European project, HearCom (Hearing in the Communication Society). METHOD: The tests consist of spoken numbers (Digit Triplet Test; Smits, Kapteyn, &amp; Houtgast, 2004) or sentences (Matrix Test; e.g., Hagerman, 1982) presented in a background noise and estimate the speech reception threshold, which is the signal-to-noise ratio that yields 50% speech intelligibility. All tests were developed according to the HearCom minimum quality standards for speech intelligibility tests. This report presents a cross-language comparison of reference speech intelligibility functions for monaural headphone measurements with normal-hearing listeners. The same model function was employed to describe the speech intelligibility functions for all of the tests. RESULTS: Reference speech intelligibility functions of the new versions of the Digit Triplet Test and Matrix Test show high comparability to the HearCom tests. In order to achieve the highest possible comparability across languages, language- and speaker-dependent factors in speech intelligibility should be compensated for. CONCLUSION: To date, several complementary tests for screening and diagnostics have been developed in several languages. Adhering to the HearCom standards, the tests are highly comparable across languages. For the Matrix Test, equal syntax and linguistic complexity were maintained across languages due to common methodological standards.", "author" : [ { "dropping-particle" : "", "family" : "Zokoll", "given" : "Melanie A", "non-dropping-particle" : "", "parse-names" : false, "suffix" : "" }, { "dropping-particle" : "", "family" : "Hochmuth", "given" : "Sabine", "non-dropping-particle" : "", "parse-names" : false, "suffix" : "" }, { "dropping-particle" : "", "family" : "Warzybok", "given" : "Anna", "non-dropping-particle" : "", "parse-names" : false, "suffix" : "" }, { "dropping-particle" : "", "family" : "Wagener", "given" : "Kirsten C", "non-dropping-particle" : "", "parse-names" : false, "suffix" : "" }, { "dropping-particle" : "", "family" : "Buschermohle", "given" : "Michael", "non-dropping-particle" : "", "parse-names" : false, "suffix" : "" }, { "dropping-particle" : "", "family" : "Kollmeier", "given" : "Birger", "non-dropping-particle" : "", "parse-names" : false, "suffix" : "" } ], "container-title" : "American journal of audiology", "id" : "ITEM-2", "issue" : "1", "issued" : { "date-parts" : [ [ "2013", "6" ] ] }, "language" : "eng", "page" : "175-178", "publisher-place" : "United States", "title" : "Speech-in-noise tests for multilingual hearing screening and diagnostics1.", "type" : "article-journal", "volume" : "22" }, "uris" : [ "http://www.mendeley.com/documents/?uuid=331f2db1-4ece-42e8-97f5-17cc92c6ec75" ] }, { "id" : "ITEM-3", "itemData" : { "DOI" : "10.3109/14992027.2016.1172269", "ISSN" : "1708-8186 (Electronic)", "PMID" : "27121117", "abstract" : "OBJECTIVE: The objective of this study was to develop and validate a smartphone-based digits-in-noise hearing test for South African English. DESIGN: Single digits (0-9) were recorded and spoken by a first language English female speaker. Level corrections were applied to create a set of homogeneous digits with steep speech recognition functions. A smartphone application was created to utilize 120 digit-triplets in noise as test material. An adaptive test procedure determined the speech reception threshold (SRT). Experiments were performed to determine headphones effects on the SRT and to establish normative data. STUDY SAMPLE: Participants consisted of 40 normal-hearing subjects with thresholds &lt;/=15 dB across the frequency spectrum (250-8000 Hz) and 186 subjects with normal-hearing in both ears, or normal-hearing in the better ear. RESULTS: The results show steep speech recognition functions with a slope of 20%/dB for digit-triplets presented in noise using the smartphone application. The results of five headphone types indicate that the smartphone-based hearing test is reliable and can be conducted using standard Android smartphone headphones or clinical headphones. CONCLUSION: A digits-in-noise hearing test was developed and validated for South Africa. The mean SRT and speech recognition functions correspond to previous developed telephone-based digits-in-noise tests.", "author" : [ { "dropping-particle" : "", "family" : "Potgieter", "given" : "Jenni-Mari", "non-dropping-particle" : "", "parse-names" : false, "suffix" : "" }, { "dropping-particle" : "", "family" : "Swanepoel", "given" : "De Wet", "non-dropping-particle" : "", "parse-names" : false, "suffix" : "" }, { "dropping-particle" : "", "family" : "Myburgh", "given" : "Hermanus Carel", "non-dropping-particle" : "", "parse-names" : false, "suffix" : "" }, { "dropping-particle" : "", "family" : "Hopper", "given" : "Thomas Christopher", "non-dropping-particle" : "", "parse-names" : false, "suffix" : "" }, { "dropping-particle" : "", "family" : "Smits", "given" : "Cas", "non-dropping-particle" : "", "parse-names" : false, "suffix" : "" } ], "container-title" : "International journal of audiology", "id" : "ITEM-3", "issue" : "7", "issued" : { "date-parts" : [ [ "2015", "7" ] ] }, "language" : "eng", "page" : "405-411", "publisher-place" : "England", "title" : "Development and validation of a smartphone-based digits-in-noise hearing test in  South African English.", "type" : "article-journal", "volume" : "55" }, "uris" : [ "http://www.mendeley.com/documents/?uuid=51df1112-58e5-44aa-8d35-2bb3e7a51efc" ] }, { "id" : "ITEM-4", "itemData" : { "DOI" : "10.1080/00016489.2016.1175662", "ISSN" : "1651-2251 (Electronic)", "PMID" : "27121373", "abstract" : "OBJECTIVES: The aim of the study was to develop a reliable and easily accessible  screening test for primary detection of hearing impairment. METHODS: Digits 0-9 were used to form quasirandom digit triplets. First, digit specific intelligibility functions and speech recognition thresholds (SRTs) were determined. To homogenize the test material digits with steep intelligibility function slopes were chosen and level correction up to +/-2 dB were applied to the digits as needed. Evaluation measurements were performed to check for systematic differences in intelligibility between the test lists and to obtain normative reference function for normal-hearing listeners. RESULTS: The mean SRT and the final slope of the test lists were -10.8 +/- 0.1 dB signal-to-noise ratio (SNR) and 21.7 +/- 1.8%/dB, respectively (measurements at constant level; inter-list variability). The mean SRT and slope of the test subjects were -10.8 +/- 0.5 dB SNR and 23.4 +/- 5.2%/dB (measurements at constant level; inter-subject variability). The mean SRT for normal-hearing young adults for a single adaptive measurement is -9.8 +/- 0.9 dB SNR. CONCLUSION: The Finnish digit triplet test is the first self-screening hearing test in the Finnish language. It was developed according to current standards, and it provides reliable and internationally comparable speech intelligibility measurements.", "author" : [ { "dropping-particle" : "", "family" : "Willberg", "given" : "Tytti", "non-dropping-particle" : "", "parse-names" : false, "suffix" : "" }, { "dropping-particle" : "", "family" : "Buschermohle", "given" : "Michael", "non-dropping-particle" : "", "parse-names" : false, "suffix" : "" }, { "dropping-particle" : "", "family" : "Sivonen", "given" : "Ville", "non-dropping-particle" : "", "parse-names" : false, "suffix" : "" }, { "dropping-particle" : "", "family" : "Aarnisalo", "given" : "Antti A", "non-dropping-particle" : "", "parse-names" : false, "suffix" : "" }, { "dropping-particle" : "", "family" : "Lopponen", "given" : "Heikki", "non-dropping-particle" : "", "parse-names" : false, "suffix" : "" }, { "dropping-particle" : "", "family" : "Kollmeier", "given" : "Birger", "non-dropping-particle" : "", "parse-names" : false, "suffix" : "" }, { "dropping-particle" : "", "family" : "Dietz", "given" : "Aarno", "non-dropping-particle" : "", "parse-names" : false, "suffix" : "" } ], "container-title" : "Acta oto-laryngologica", "id" : "ITEM-4", "issue" : "10", "issued" : { "date-parts" : [ [ "2016", "10" ] ] }, "language" : "eng", "page" : "1035-1040", "publisher-place" : "England", "title" : "The development and evaluation of the Finnish digit triplet test.", "type" : "article-journal", "volume" : "136" }, "uris" : [ "http://www.mendeley.com/documents/?uuid=e9e33b63-75e0-4b00-b414-daa59d0e1d08" ] } ], "mendeley" : { "formattedCitation" : "(Zokoll et al, 2012; Zokoll et al, 2013; Potgieter et al, 2015; Willberg et al, 2016)", "plainTextFormattedCitation" : "(Zokoll et al, 2012; Zokoll et al, 2013; Potgieter et al, 2015; Willberg et al, 2016)", "previouslyFormattedCitation" : "(Zokoll et al, 2012; Zokoll et al, 2013; Potgieter et al, 2015; Willberg et al, 2016)" }, "properties" : { "noteIndex" : 0 }, "schema" : "https://github.com/citation-style-language/schema/raw/master/csl-citation.json" }</w:instrText>
      </w:r>
      <w:r w:rsidR="004B5705" w:rsidRPr="00137261">
        <w:fldChar w:fldCharType="separate"/>
      </w:r>
      <w:r w:rsidR="006B7A62" w:rsidRPr="00137261">
        <w:rPr>
          <w:noProof/>
        </w:rPr>
        <w:t>(Zokoll et al, 2012; Zokoll et al, 2013; Potgieter et al, 2015; Willberg et al, 2016)</w:t>
      </w:r>
      <w:r w:rsidR="004B5705" w:rsidRPr="00137261">
        <w:fldChar w:fldCharType="end"/>
      </w:r>
      <w:r w:rsidR="004B5705" w:rsidRPr="00137261">
        <w:t xml:space="preserve"> </w:t>
      </w:r>
      <w:r w:rsidRPr="00137261">
        <w:t xml:space="preserve">for </w:t>
      </w:r>
      <w:r w:rsidR="00DA6940" w:rsidRPr="00137261">
        <w:t xml:space="preserve">large-scale </w:t>
      </w:r>
      <w:r w:rsidRPr="00137261">
        <w:t>hearing screening over telephone</w:t>
      </w:r>
      <w:r w:rsidR="00B336C4" w:rsidRPr="00137261">
        <w:t xml:space="preserve"> </w:t>
      </w:r>
      <w:r w:rsidR="00B336C4" w:rsidRPr="00137261">
        <w:fldChar w:fldCharType="begin" w:fldLock="1"/>
      </w:r>
      <w:r w:rsidR="00B336C4" w:rsidRPr="00137261">
        <w:instrText>ADDIN CSL_CITATION { "citationItems" : [ { "id" : "ITEM-1", "itemData" : { "ISSN" : "0196-0202", "PMID" : "15692307", "abstract" : "OBJECTIVE: The objective of the study was to implement a previously developed automatic speech-in-noise screening test by telephone (Smits, Kapteyn, &amp; Houtgast, 2004), introduce it nationwide as a self-test, and analyze the results. DESIGN: The test was implemented on an interactive voice response system, which can handle multiple lines. The test measures the speech reception threshold in speech-shaped noise by telephone (SRTTn) in an adaptive procedure using digit triplets as speech material. The test result is given as either good, insufficient, or poor. Questions about age, sex, and subjective rating of hearing were included in the test. The test was introduced as the National Hearing test and publicity was generated. In the first 4 mo, 65,924 people took the initiative and dialed the test. The possibility to use mobile phones was disabled because of significant worse results (0.7 dB) with that telephone type. RESULTS: After applying exclusion criteria, results from 39,968 callers were analyzed. Seventy-five percent of the callers were older than 44 yr of age. Starting at about 45 yr of age, there is an increase in SRTTn with increasing age. SRTTns for men are significantly worse than SRTTns for women for age groups 50 to 54 and higher. Older people tend to rate their hearing better than might be expected from their SRTTn. However, after converting the mean SRTTn values per age group and per subjective score to percentile values, the values remain constant across age groups. Mean measurement error was within 1 dB. These errors increase with increasing SRTTn. CONCLUSIONS: This study shows the implementation and results from a functional hearing screening test by telephone. The test can be done in about 3 minutes, 30 sec, including introductory text, explanation of the test procedure, test result, and recommendation for audiological evaluation. The high number of callers implies that the test is probably fulfilling the need for a functional hearing screening test and has enhanced public awareness about hearing loss.", "author" : [ { "dropping-particle" : "", "family" : "Smits", "given" : "Cas", "non-dropping-particle" : "", "parse-names" : false, "suffix" : "" }, { "dropping-particle" : "", "family" : "Houtgast", "given" : "Tammo", "non-dropping-particle" : "", "parse-names" : false, "suffix" : "" } ], "container-title" : "Ear and hearing", "id" : "ITEM-1", "issue" : "1", "issued" : { "date-parts" : [ [ "2005", "2" ] ] }, "page" : "89-95", "title" : "Results from the Dutch speech-in-noise screening test by telephone", "type" : "article-journal", "volume" : "26" }, "uris" : [ "http://www.mendeley.com/documents/?uuid=26da1c8f-5a61-45ca-8d5d-7b785a1f68c6" ] }, { "id" : "ITEM-2", "itemData" : { "DOI" : "10.3109/14992020903431272", "ISSN" : "1708-8186 (Electronic)", "PMID" : "20380611", "abstract" : "A French speech intelligibility screening test in noise that applies digit triplets as stimuli has been developed and evaluated for both telephone and broadband headphone use. After optimizing the speech material based on the intelligibility of the individual digits, norms for normal-hearing subjects were established. speech reception thresholds (SRTs) of -6.4 +/- 0.4 and -10.5 +/- 0.3 dB SNR, and slopes of 17.1 and 27.1 %/dB were obtained for telephone and broadband headphone presentation, respectively. The French digit triplet test by telephone was then implemented as an automatic self-screening test by home telephone, and further evaluated in normal-hearing and hearing-impaired listeners. A test-retest variability of 0.7 dB was found and the correlation between SRT and pure-tone average (PTA(0.5,1,2,4)) was 0.77. One month after launching the test, 20,000 calls were registered. It can be concluded that both versions of the newly developed test have steep slopes and small SRT differences across normal-hearing listeners. The screening test by telephone is highly reliable and proves to fulfill the need for an easily accessible and objective hearing screening.", "author" : [ { "dropping-particle" : "", "family" : "Jansen", "given" : "Sofie", "non-dropping-particle" : "", "parse-names" : false, "suffix" : "" }, { "dropping-particle" : "", "family" : "Luts", "given" : "Heleen", "non-dropping-particle" : "", "parse-names" : false, "suffix" : "" }, { "dropping-particle" : "", "family" : "Wagener", "given" : "Kirsten Carola", "non-dropping-particle" : "", "parse-names" : false, "suffix" : "" }, { "dropping-particle" : "", "family" : "Frachet", "given" : "Bruno", "non-dropping-particle" : "", "parse-names" : false, "suffix" : "" }, { "dropping-particle" : "", "family" : "Wouters", "given" : "Jan", "non-dropping-particle" : "", "parse-names" : false, "suffix" : "" } ], "container-title" : "International journal of audiology", "id" : "ITEM-2", "issue" : "5", "issued" : { "date-parts" : [ [ "2010", "5" ] ] }, "language" : "eng", "page" : "378-387", "publisher-place" : "England", "title" : "The French digit triplet test: a hearing screening tool for speech intelligibility in noise.", "type" : "article-journal", "volume" : "49" }, "uris" : [ "http://www.mendeley.com/documents/?uuid=6b0e9606-d9d8-42a1-bc30-81344d7f90bc" ] }, { "id" : "ITEM-3", "itemData" : { "DOI" : "10.3766/jaaa.23.10.2", "ISSN" : "1050-0545 (Print)", "PMID" : "23169193", "abstract" : "BACKGROUND: An estimated 36 million US citizens have impaired hearing, but nearly half of them have never had a hearing test. As noted by a recent National Institutes of Health/National Institute on Deafness and Other Communication Disorders (NIH/NIDCD) Working Group, \"In the United States (in contrast to many other nations) there are no readily accessible low cost hearing screening programs...\" (Donahue et al, 2010, p. 2). Since 2004, telephone administered screening tests utilizing three-digit sequences presented in noise have been developed, validated, and implemented in seven countries. Each of these tests has been based on a test protocol conceived by Smits and colleagues in The Netherlands. PURPOSE: Investigators from Communication Disorders Technology, Inc., Indiana University, and VU University Medical Center of Amsterdam agreed to collaborate in the development and validation of a screening test for hearing impairment suitable for delivery over the telephone, for use in the United States. This test, utilizing spoken three-digit sequences (triplets), was to be based on the design of Smits and his colleagues. RESEARCH DESIGN: A version of the digits-in-noise test was developed utilizing digit triplets spoken in Middle American dialect. The stimuli were individually adjusted to speech-to-noise ratio (SNR) values yielding 50% correct identification, on the basis of data collected from a group of 10 young adult listeners with normal hearing. A final set of 64 homogeneous stimuli were selected from an original 160 recorded triplets. Each test consisted of a series of 40 triplets drawn at random, presented in a noise background. The SNR threshold for 50% correct identification of the triplets was determined by a one-down, one-up adaptive procedure. The test was implemented by telephone, and administered to listeners with varying levels of hearing impairment. The listeners were then evaluated with pure-tone tests and other audiometric measures as clinically appropriate. STUDY SAMPLE: Ninety participants included 72 who were volunteers from the regular client population at the Indiana University Hearing Clinic, and 18 who were recruited with a newspaper ad offering a free hearing test. Of the 90 participants, 49 were later determined to have mean pure-tone thresholds greater than 20 dB hearing level (HL). DATA COLLECTION AND ANALYSIS: The primary data analyses were correlations between telephone test thresholds and other measures, including pure-tone th\u2026", "author" : [ { "dropping-particle" : "", "family" : "Watson", "given" : "Charles S", "non-dropping-particle" : "", "parse-names" : false, "suf</w:instrText>
      </w:r>
      <w:r w:rsidR="00B336C4" w:rsidRPr="00137261">
        <w:rPr>
          <w:lang w:val="nl-BE"/>
        </w:rPr>
        <w:instrText>fix" : "" }, { "dropping-particle" : "", "family" : "Kidd", "given" : "Gary R", "non-dropping-particle" : "", "parse-names" : false, "suffix" : "" }, { "dropping-particle" : "", "family" : "Miller", "given" : "James D", "non-dropping-particle" : "", "parse-names" : false, "suffix" : "" }, { "dropping-particle" : "", "family" : "Smits", "given" : "Cas", "non-dropping-particle" : "", "parse-names" : false, "suffix" : "" }, { "dropping-particle" : "", "family" : "Humes", "given" : "Larry E", "non-dropping-particle" : "", "parse-names" : false, "suffix" : "" } ], "container-title" : "Journal of the American Academy of Audiology", "id" : "ITEM-3", "issue" : "10", "issued" : { "date-parts" : [ [ "2012" ] ] }, "language" : "eng", "page" : "757-767", "publisher-place" : "Canada", "title" : "Telephone screening tests for functionally impaired hearing: current use in seven countries and development of a US version", "type" : "article-journal", "volume" : "23" }, "uris" : [ "http://www.mendeley.com/documents/?uuid=1f0c0fe7-5125-4029-bbdf-262f849e3217" ] } ], "mendeley" : { "formattedCitation" : "(Smits &amp; Houtgast, 2005; Jansen et al, 2010; Watson et al, 2012)", "plainTextFormattedCitation" : "(Smits &amp; Houtgast, 2005; Jansen et al, 2010; Watson et al, 2012)", "previouslyFormattedCitation" : "(Smits &amp; Houtgast, 2005; Jansen et al, 2010; Watson et al, 2012)" }, "properties" : { "noteIndex" : 0 }, "schema" : "https://github.com/citation-style-language/schema/raw/master/csl-citation.json" }</w:instrText>
      </w:r>
      <w:r w:rsidR="00B336C4" w:rsidRPr="00137261">
        <w:fldChar w:fldCharType="separate"/>
      </w:r>
      <w:r w:rsidR="00B336C4" w:rsidRPr="00137261">
        <w:rPr>
          <w:noProof/>
          <w:lang w:val="nl-BE"/>
        </w:rPr>
        <w:t>(Smits &amp; Houtgast, 2005; Jansen et al, 2010; Watson et al, 2012)</w:t>
      </w:r>
      <w:r w:rsidR="00B336C4" w:rsidRPr="00137261">
        <w:fldChar w:fldCharType="end"/>
      </w:r>
      <w:r w:rsidR="00F5040A" w:rsidRPr="00137261">
        <w:rPr>
          <w:lang w:val="nl-BE"/>
        </w:rPr>
        <w:t xml:space="preserve">, the internet </w:t>
      </w:r>
      <w:r w:rsidR="00F5040A" w:rsidRPr="00137261">
        <w:fldChar w:fldCharType="begin" w:fldLock="1"/>
      </w:r>
      <w:r w:rsidR="00904E01" w:rsidRPr="00137261">
        <w:rPr>
          <w:lang w:val="nl-BE"/>
        </w:rPr>
        <w:instrText>ADDIN CSL_CITATION { "citationItems" : [ { "id" : "ITEM-1", "itemData" : { "DOI" : "10.1111/j.1749-4486.2006.01195.x", "ISSN" : "1749-4478 (Print)", "PMID" : "17014457", "abstract" : "Keypoints * The Dutch National Hearing Test is a reliable and very successful functional hearing-screening test by telephone. An internet version of the National Hearing Test was also implemented. * The National Hearing Test is a fully automatic adaptive speech-in-noise test that uses digit-triplets as speech material. The result of the test is given as 'good,''insufficient,' or 'poor.' * The test by telephone performs better in reaching older subjects, who are more likely to suffer from hearing loss, than the test by internet. * More than 50% of the participants who scored 'insufficient' or 'poor' followed the recommendation to visit a GP, hearing-aid dispenser, ENT specialist or Audiological Center. * The tests contribute to increase the identification and treatment of older hearing-impaired subjects.", "author" : [ { "dropping-particle" : "", "family" : "Smits", "given" : "C", "non-dropping-particle" : "", "parse-names" : false, "suffix" : "" }, { "dropping-particle" : "", "family" : "Merkus", "given" : "P", "non-dropping-particle" : "", "parse-names" : false, "suffix" : "" }, { "dropping-particle" : "", "family" : "Houtgast", "given" : "T", "non-dropping-particle" : "", "parse-names" : false, "suffix" : "" } ], "container-title" : "Clinical otolaryngology", "id" : "ITEM-1", "issue" : "5", "issued" : { "date-parts" : [ [ "2006", "10" ] ] }, "language" : "eng", "page" : "436-440", "publisher-place" : "England", "title" : "How we do it: The Dutch functional hearing-screening tests by telephone and internet.", "type" : "article-journal", "volume" : "31" }, "uris" : [ "http://www.mendeley.com/documents/?uuid=888be79c-e4f0-4129-93cb-5ddf2c0d9d7a" ] }, { "id" : "ITEM-2", "itemData" : { "DOI" : "10.1097/AUD.0000000000000073", "ISBN" : "0000000000000", "ISSN" : "1538-4667", "PMID" : "25127323", "abstract" : "OBJECTIVE:: Hearing loss at high frequencies produces perceptual difficulties and is often an early sign of a more general hearing loss. This study reports the development and validation of two new speech-based hearing screening tests in English that focus on detecting hearing loss at frequencies above 2000 Hz.\n\nDESIGN:: The Internet-delivered, speech-in noise tests used closed target-word sets of digit triplets or consonant-vowel-consonant (CVC) words presented against a speech-shaped noise masker. The digit triplet test uses the digits 0 to 9 (excluding the disyllabic 7), grouped in quasi-random triplets. The CVC test uses simple words (e.g., \"cat\") selected for the high-frequency spectral content of the consonants. During testing, triplets or CVC words were identified in an adaptive procedure to obtain the speech reception threshold (SRT) in noise. For these new, high-frequency (HF) tests, the noise was low-pass filtered to produce greater masking of the low-frequency speech components, increasing the sensitivity of the test for HF hearing loss. Individual test tokens (digits, CVCs) were first homogenized using a group of 10 normal-hearing (NH) listeners by equalizing intelligibility across tokens at several speech-in-noise levels. Both tests were then validated and standardized using groups of 24 NH listeners and 50 listeners with hearing impairment. Performance on the new high frequency digit triplet (HF-triplet) and CVC (HF-CVC) tests was compared with audiometric hearing loss, and with that on the unfiltered, broadband digit triplet test (BB-triplet) test, and the ASL (Adaptive Sentence Lists) speech-in-noise test.\n\nRESULTS:: The HF-triplet and HF-CVC test results (SRT) both correlated positively and highly with high-frequency audiometric hearing loss and with the ASL test. SRT for both tests as a function of high-frequency hearing loss increased at nearly three times the rate as that of the BB-triplet test. The intraindividual variability (SD) on the tests was about 2.1 (HF-triplet) and 1.7 (HF-CVC) times less than that for the BB-triplet test. The effect on the HF-triplet test of varying presentation method (professional or cheap headphones and loudspeakers) was small for the NH group and somewhat larger, but nonsignificant for</w:instrText>
      </w:r>
      <w:r w:rsidR="00904E01" w:rsidRPr="00137261">
        <w:rPr>
          <w:lang w:val="en-US"/>
        </w:rPr>
        <w:instrText xml:space="preserve"> the hearing-impaired group. Test repetition produced a moderate, significant learning effect for the first and second retests, but was small and nonsignificant for further retesting. The learning effect was about two tim\u2026", "author" : [ { "dropping-particle" : "", "family" : "Vlaming", "given" : "Marcel S M G", "non-dropping-particle" : "", "parse-names" : false, "suffix" : "" }, { "dropping-particle" : "", "family" : "MacKinnon", "given" : "Robert C", "non-dropping-particle" : "", "parse-names" : false, "suffix" : "" }, { "dropping-particle" : "", "family" : "Jansen", "given" : "Marije", "non-dropping-particle" : "", "parse-names" : false, "suffix" : "" }, { "dropping-particle" : "", "family" : "Moore", "given" : "David R", "non-dropping-particle" : "", "parse-names" : false, "suffix" : "" } ], "container-title" : "Ear and hearing", "id" : "ITEM-2", "issued" : { "date-parts" : [ [ "2014", "8", "14" ] ] }, "page" : "1-13", "title" : "Automated Screening for High-Frequency Hearing Loss.", "type" : "article-journal" }, "uris" : [ "http://www.mendeley.com/documents/?uuid=e1ddf609-23ee-44c8-ac9c-8d5ecd537ed5" ] } ], "mendeley" : { "formattedCitation" : "(Smits et al, 2006; Vlaming et al, 2014)", "plainTextFormattedCitation" : "(Smits et al, 2006; Vlaming et al, 2014)", "previouslyFormattedCitation" : "(Smits et al, 2006; Vlaming et al, 2014)" }, "properties" : { "noteIndex" : 0 }, "schema" : "https://github.com/citation-style-language/schema/raw/master/csl-citation.json" }</w:instrText>
      </w:r>
      <w:r w:rsidR="00F5040A" w:rsidRPr="00137261">
        <w:fldChar w:fldCharType="separate"/>
      </w:r>
      <w:r w:rsidR="00904E01" w:rsidRPr="00137261">
        <w:rPr>
          <w:noProof/>
        </w:rPr>
        <w:t>(Smits et al, 2006; Vlaming et al, 2014)</w:t>
      </w:r>
      <w:r w:rsidR="00F5040A" w:rsidRPr="00137261">
        <w:fldChar w:fldCharType="end"/>
      </w:r>
      <w:r w:rsidR="00D30AA6" w:rsidRPr="00137261">
        <w:t xml:space="preserve"> </w:t>
      </w:r>
      <w:r w:rsidR="004B5705" w:rsidRPr="00137261">
        <w:t>or via mobi</w:t>
      </w:r>
      <w:r w:rsidR="00DA6940" w:rsidRPr="00137261">
        <w:t xml:space="preserve">le devices, such as </w:t>
      </w:r>
      <w:r w:rsidRPr="00137261">
        <w:t>smartphones</w:t>
      </w:r>
      <w:r w:rsidR="00DA6940" w:rsidRPr="00137261">
        <w:t xml:space="preserve"> </w:t>
      </w:r>
      <w:r w:rsidR="00DA6940" w:rsidRPr="00137261">
        <w:fldChar w:fldCharType="begin" w:fldLock="1"/>
      </w:r>
      <w:r w:rsidR="006D1DC4" w:rsidRPr="00137261">
        <w:instrText>ADDIN CSL_CITATION { "citationItems" : [ { "id" : "ITEM-1", "itemData" : { "DOI" : "10.1097/AUD.0000000000000522", "ISSN" : "1538-4667 (Electronic)", "PMID" : "29189432", "abstract" : "OBJECTIVES: This study determined the effect of hearing loss and English-speaking competency on the South African English digits-in-noise hearing test to evaluate its suitability for use across native (N) and non-native (NN) speakers. DESIGN: A prospective cross-sectional cohort study of N and NN English adults with and without sensorineural hearing loss compared pure-tone air conduction thresholds to the speech reception threshold (SRT) recorded with the smartphone digits-in-noise hearing test. A rating scale was used for NN English listeners' self-reported competence in speaking English. This study consisted of 454 adult listeners (164 male, 290 female; range 16 to 90 years), of whom 337 listeners had a best ear four-frequency pure-tone average (4FPTA; 0.5, 1, 2, and 4 kHz) of &lt;/=25 dB HL. RESULTS: A linear regression model identified three predictors of the digits-in-noise SRT, namely, 4FPTA, age, and self-reported English-speaking competence. The NN group with poor self-reported English-speaking competence (&lt;/=5/10) performed significantly (p &lt; 0.01) poorer than the N and NN (&gt;/=6/10) groups on the digits-in-noise test. Screening characteristics of the test improved with separate cutoff values depending on English-speaking competence for the N and NN groups (&gt;/=6/10) and NN group alone (&lt;/=5/10). Logistic regression models, which include age in the analysis, showed a further improvement in sensitivity and specificity for both groups (area under the receiver operating characteristic curve, 0.962 and 0.903, respectively). CONCLUSIONS: Self-reported English-speaking competence had a significant influence on the SRT obtained with the smartphone digits- in-noise test. A logistic regression approach considering SRT, self-reported English-speaking competence, and age as predictors of best ear 4FPTA &gt;25 dB HL showed that the test can be used as an accurate hearing screening tool for N and NN English speakers. The smartphone digits-in-noise test, therefore, allows testing in a multilingual population familiar with English digits using dynamic cutoff values that can be chosen according to self-reported English-speaking competence and age.", "author" : [ { "dropping-particle" : "", "family" : "Potgieter", "given" : "Jenni-Mari", "non-dropping-particle" : "", "parse-names" : false, "suffix" : "" }, { "dropping-particle" : "", "family" : "Swanepoel", "given" : "De Wet", "non-dropping-particle" : "", "parse-names" : false, "suffix" : "" }, { "dropping-particle" : "", "family" : "Myburgh", "given" : "Hermanus Carel", "non-dropping-particle" : "", "parse-names" : false, "suffix" : "" }, { "dropping-particle" : "", "family" : "Smits", "given" : "Cas", "non-dropping-particle" : "", "parse-names" : false, "suffix" : "" } ], "container-title" : "Ear and hearing", "id" : "ITEM-1", "issue" : "4", "issued" : { "date-parts" : [ [ "2018" ] ] }, "language" : "eng", "page" : "656-663", "publisher-place" : "United States", "title" : "The South African English Smartphone Digits-in-Noise Hearing Test: Effect of Age, Hearing Loss, and Speaking Competence.", "type" : "article-journal", "volume" : "39" }, "uris" : [ "http://www.mendeley.com/documents/?uuid=2360f204-f82e-43e3-8461-cc1e4da67d2b" ] }, { "id" : "ITEM-2", "itemData" : { "DOI" : "10.1044/2018_AJA-IMIA3-18-0016", "ISSN" : "1558-9137 (Electronic)", "PMID" : "30452748", "abstract" : "Purpose: The smartphone digits-in-noise hearing test, called hearZA, was made available as a self-test in South Africa in March 2016. This study determined characteristics and test performance of the listeners who took the test. Method: A retrospective analysis of 24,072 persons who completed a test between March 2016 and August 2017 was conducted. User characteristics, including age, English-speaking competence, and self-reported hearing difficulty, were analyzed. Regression analyses were conducted to determine predictors of the speech reception threshold. Results: Overall referral rate of the hearZA test was 22.4%, and 37% of these reported a known hearing difficulty. Age distributions showed that 33.2% of listeners were ages 30 years and younger, 40.5% were between ages 31 and 50 years, and 26.4% were older than 50 years. Age, self-reported English-speaking competence, and self-reported hearing difficulty were significant predictors of the speech reception threshold. Conclusions: High test uptake, particularly among younger users, and high overall referral rate indicates that the hearZA app addresses a public health need. The test also reaches target audiences, including those with self-reported hearing difficulty and those with normal hearing who should monitor their hearing ability.", "author" : [ { "dropping-particle" : "", "family" : "Sousa", "given" : "Karina C", "non-dropping-particle" : "De", "parse-names" : false, "suffix" : "" }, { "dropping-particle" : "", "family" : "Swanepoel", "given" : "De Wet", "non-dropping-particle" : "", "parse-names" : false, "suffix" : "" }, { "dropping-particle" : "", "family" : "Moore", "given" : "David R", "non-dropping-particle" : "", "parse-names" : false, "suffix" : "" }, { "dropping-particle" : "", "family" : "Smits", "given" : "Cas", "non-dropping-particle" : "", "parse-names" : false, "suffix" : "" } ], "container-title" : "American journal of audiology", "id" : "ITEM-2", "issue" : "3S", "issued" : { "date-parts" : [ [ "2018", "11" ] ] }, "language" : "eng", "page" : "448-454", "publisher-place" : "United States", "title" : "A Smartphone National Hearing Test: Performance and Characteristics of Users.", "type" : "article-journal", "volume" : "27" }, "uris" : [ "http://www.mendeley.com/documents/?uuid=7965f5b7-e89b-40a0-bda2-a151930644b1" ] } ], "mendeley" : { "formattedCitation" : "(Potgieter et al, 2018a; De Sousa et al, 2018)", "plainTextFormattedCitation" : "(Potgieter et al, 2018a; De Sousa et al, 2018)", "previouslyFormattedCitation" : "(Potgieter et al, 2018a; De Sousa et al, 2018)" }, "properties" : { "noteIndex" : 0 }, "schema" : "https://github.com/citation-style-language/schema/raw/master/csl-citation.json" }</w:instrText>
      </w:r>
      <w:r w:rsidR="00DA6940" w:rsidRPr="00137261">
        <w:fldChar w:fldCharType="separate"/>
      </w:r>
      <w:r w:rsidR="006D1DC4" w:rsidRPr="00137261">
        <w:rPr>
          <w:noProof/>
        </w:rPr>
        <w:t>(Potgieter et al, 2018a; De Sousa et al, 2018)</w:t>
      </w:r>
      <w:r w:rsidR="00DA6940" w:rsidRPr="00137261">
        <w:fldChar w:fldCharType="end"/>
      </w:r>
      <w:r w:rsidR="00FF6A4C" w:rsidRPr="00137261">
        <w:t xml:space="preserve"> and tablet computers</w:t>
      </w:r>
      <w:r w:rsidR="00D30AA6" w:rsidRPr="00137261">
        <w:t xml:space="preserve"> </w:t>
      </w:r>
      <w:r w:rsidR="00D30AA6" w:rsidRPr="00137261">
        <w:fldChar w:fldCharType="begin" w:fldLock="1"/>
      </w:r>
      <w:r w:rsidR="00D30AA6" w:rsidRPr="00137261">
        <w:instrText>ADDIN CSL_CITATION { "citationItems" : [ { "id" : "ITEM-1", "itemData" : { "DOI" : "10.1097/AUD.0000000000000563", "ISSN" : "1538-4667 (Electronic)", "PMID" : "29557793", "abstract" : "OBJECTIVES: This study aims to investigate the large-scale applicability of the Digit Triplet test (DTT) for school-age hearing screening in fifth grade elementary (5E) (9 to 12 years old) and third grade secondary (3S) (13 to 16 years old) school children. The reliability of the test is investigated as well as whether pass/fail criteria need to be corrected for training and/or age, and whether these criteria have to be refined with respect to referral rates and pure-tone audiometry results. DESIGN: Eleven school health service centers participated in the region of Flanders (the Northern part of Belgium). Pure-tone screening tests, which are commonly used for hearing screening in school children, were replaced by the DTT. Initial pass/fail criteria were determined. Children with speech reception thresholds (SRT) of -7.2 dB signal to noise ratio (SNR) (5E) and -8.3 dB SNR (3S) or worse were referred for an audiogram and follow-up. In total, n = 3412 (5E) and n = 3617 (3S) children participated. RESULTS: Population SRTs (+/-2 SD) were -9.8 (+/-1.8) dB SNR (5E) and -10.5 (+/-1.6) dB SNR (3S), and do not need correction for training and/or age. Whereas grade-specific pass/fail criteria are more appropriate, a linear regression analysis showed an improvement of 0.2 dB per year of the SRT until late adolescence. SRTs could be estimated with a within-measurement reliability of 0.6 dB. Test duration was also grade-dependent, and was 6 min 50 sec (SD = 61 sec) (5E) and 5 min 45 sec (SD = 49 sec) (3S) on average for both ears. The SRT, test reliability, and test duration were comparable across centers. With initial cut-off values, 2.9% (5E) and 3.5% (3S) of children were referred. Based on audiograms of n = 39 (5E) and n = 59 (3S) children, the diagnostic accuracy of the DTT was assessed. A peripheral hearing loss was detected in 31% (5E) and 53% (3S) of the referred children. Hearing losses found were mild. Less strict pass/fail criteria increased the diagnostic accuracy. Optimal pass/fail criteria were determined at -6.5 dB SNR (5E) and -8.1 dB SNR (3S). With these criteria, referral rates dropped to 1.3% (5E) and 2.4% (3S). CONCLUSIONS: The DTT has been implemented as the new hearing screening methodology in the Flemish school-age hearing screening program. Based on the results of this study, pass/fail criteria were determined and optimized to be used for systematic hearing screening of 5E and 3S school children. Furthermore, this study provides reference valu\u2026", "author" : [ { "dropping-particle" : "", "family" : "Denys", "given" : "Sam", "non-dropping-particle" : "", "parse-names" : false, "suffix" : "" }, { "dropping-particle" : "", "family" : "Hofmann", "given" : "Michael", "non-dropping-particle" : "", "parse-names" : false, "suffix" : "" }, { "dropping-particle" : "", "family" : "Luts", "given" : "Heleen", "non-dropping-particle" : "", "parse-names" : false, "suffix" : "" }, { "dropping-particle" : "", "family" : "Guerin", "given" : "Cecile", "non-dropping-particle" : "", "parse-names" : false, "suffix" : "" }, { "dropping-particle" : "", "family" : "Keymeulen", "given" : "Ann", "non-dropping-particle" : "", "parse-names" : false, "suffix" : "" }, { "dropping-particle" : "", "family" : "Hoeck", "given" : "Katelijne", "non-dropping-particle" : "Van", "parse-names" : false, "suffix" : "" }, { "dropping-particle" : "", "family" : "Wieringen", "given" : "Astrid", "non-dropping-particle" : "van", "parse-names" : false, "suffix" : "" }, { "dropping-particle" : "", "family" : "Hoppenbrouwers", "given" : "Karel", "non-dropping-particle" : "", "parse-names" : false, "suffix" : "" }, { "dropping-particle" : "", "family" : "Wouters", "given" : "Jan", "non-dropping-particle" : "", "parse-names" : false, "suffix" : "" } ], "container-title" : "Ear and hearing", "id" : "ITEM-1", "issue" : "6", "issued" : { "date-parts" : [ [ "2018", "3" ] ] }, "language" : "eng", "page" : "1104-1115", "publisher-place" : "United States", "title" : "School-Age Hearing Screening Based on Speech-in-Noise Perception Using the Digit Triplet Test.", "type" : "article-journal", "volume" : "39" }, "uris" : [ "http://www.mendeley.com/documents/?uuid=e7c88f4e-2d56-4211-8ccf-f562bc748e4b" ] } ], "mendeley" : { "formattedCitation" : "(Denys et al, 2018)", "plainTextFormattedCitation" : "(Denys et al, 2018)", "previouslyFormattedCitation" : "(Denys et al, 2018)" }, "properties" : { "noteIndex" : 0 }, "schema" : "https://github.com/citation-style-language/schema/raw/master/csl-citation.json" }</w:instrText>
      </w:r>
      <w:r w:rsidR="00D30AA6" w:rsidRPr="00137261">
        <w:fldChar w:fldCharType="separate"/>
      </w:r>
      <w:r w:rsidR="00D30AA6" w:rsidRPr="00137261">
        <w:rPr>
          <w:noProof/>
        </w:rPr>
        <w:t>(Denys et al, 2018)</w:t>
      </w:r>
      <w:r w:rsidR="00D30AA6" w:rsidRPr="00137261">
        <w:fldChar w:fldCharType="end"/>
      </w:r>
      <w:r w:rsidR="008A28E6" w:rsidRPr="00137261">
        <w:t>.</w:t>
      </w:r>
      <w:r w:rsidR="006D1DC4" w:rsidRPr="00137261">
        <w:t xml:space="preserve"> Also, their development principles have been consolidated in a consensus paper by the International Collegium of Rehabilitative Audiology </w:t>
      </w:r>
      <w:r w:rsidR="006D1DC4" w:rsidRPr="00137261">
        <w:fldChar w:fldCharType="begin" w:fldLock="1"/>
      </w:r>
      <w:r w:rsidR="00904E01" w:rsidRPr="00137261">
        <w:instrText>ADDIN CSL_CITATION { "citationItems" : [ { "id" : "ITEM-1", "itemData" : { "DOI" : "10.3109/14992027.2015.1030513", "author" : [ { "dropping-particle" : "", "family" : "Akeroyd", "given" : "Michael A", "non-dropping-particle" : "", "parse-names" : false, "suffix" : "" }, { "dropping-particle" : "", "family" : "Arlinger", "given" : "Stig", "non-dropping-particle" : "", "parse-names" : false, "suffix" : "" }, { "dropping-particle" : "", "family" : "Bentler", "given" : "Ruth A", "non-dropping-particle" : "", "parse-names" : false, "suffix" : "" }, { "dropping-particle" : "", "family" : "Boothroyd", "given" : "Arthur", "non-dropping-particle" : "", "parse-names" : false, "suffix" : "" }, { "dropping-particle" : "", "family" : "Dillier", "given" : "Norbert", "non-dropping-particle" : "", "parse-names" : false, "suffix" : "" }, { "dropping-particle" : "", "family" : "Dreschler", "given" : "Wouter A", "non-dropping-particle" : "", "parse-names" : false, "suffix" : "" }, { "dropping-particle" : "", "family" : "Gagn\u00e9", "given" : "Jean-pierre", "non-dropping-particle" : "", "parse-names" : false, "suffix" : "" }, { "dropping-particle" : "", "family" : "Lutman", "given" : "Mark", "non-dropping-particle" : "", "parse-names" : false, "suffix" : "" }, { "dropping-particle" : "", "family" : "Wong", "given" : "Lena", "non-dropping-particle" : "", "parse-names" : false, "suffix" : "" }, { "dropping-particle" : "", "family" : "Kollmeier", "given" : "Birger", "non-dropping-particle" : "", "parse-names" : false, "suffix" : "" }, { "dropping-particle" : "", "family" : "Akeroyd", "given" : "Michael A", "non-dropping-particle" : "", "parse-names" : false, "suffix" : "" }, { "dropping-particle" : "", "family" : "Arlinger", "given" : "Stig", "non-dropping-particle" : "", "parse-names" : false, "suffix" : "" }, { "dropping-particle" : "", "family" : "Bentler", "given" : "Ruth A", "non-dropping-particle" : "", "parse-names" : false, "suffix" : "" }, { "dropping-particle" : "", "family" : "Boothroyd", "given" : "Arthur", "non-dropping-particle" : "", "parse-names" : false, "suffix" : "" }, { "dropping-particle" : "", "family" : "Dreschler", "given" : "Wouter A", "non-dropping-particle" : "", "parse-names" : false, "suffix" : "" }, { "dropping-particle" : "", "family" : "Gagn\u00e9", "given" : "Jean-pierre", "non-dropping-particle" : "", "parse-names" : false, "suffix" : "" }, { "dropping-particle" : "", "family" : "Lutman", "given" : "Mark", "non-dropping-particle" : "", "parse-names" : false, "suffix" : "" }, { "dropping-particle" : "", "family" : "Wouters", "given" : "Jan", "non-dropping-particle" : "", "parse-names" : false, "suffix" : "" }, { "dropping-particle" : "", "family" : "Wong", "given" : "Lena", "non-dropping-particle" : "", "parse-names" : false, "suffix" : "" }, { "dropping-particle" : "", "family" : "Akeroyd", "given" : "Michael A", "non-dropping-particle" : "", "parse-names" : false, "suffix" : "" }, { "dropping-particle" : "", "family" : "Arlinger", "given" : "Stig", "non-dropping-particle" : "", "parse-names" : false, "suffix" : "" }, { "dropping-particle" : "", "family" : "Bentler", "given" : "Ruth A", "non-dropping-particle" : "", "parse-names" : false, "suffix" : "" }, { "dropping-particle" : "", "family" : "Boothroyd", "given" : "Arthur", "non-dropping-particle" : "", "parse-names" : false, "suffix" : "" }, { "dropping-particle" : "", "family" : "Dillier", "given" : "Norbert", "non-dropping-particle" : "", "parse-names" : false, "suffix" : "" }, { "dropping-particle" : "", "family" : "Dreschler", "given" : "Wouter A", "non-dropping-particle" : "", "parse-names" : false, "suffix" : "" }, { "dropping-particle" : "", "family" : "Gagn", "given" : "Jean-pierre", "non-dropping-particle" : "", "parse-names" : false, "suffix" : "" }, { "dropping-particle" : "", "family" : "Lutman", "given" : "Mark", "non-dropping-particle" : "", "parse-names" : false, "suffix" : "" }, { "dropping-particle" : "", "family" : "Wouters", "given" : "Jan", "non-dropping-particle" : "", "parse-names" : false, "suffix" : "" }, { "dropping-particle" : "", "family" : "Wong", "given" : "Lena", "non-dropping-particle" : "", "parse-names" : false, "suffix" : "" }, { "dropping-particle" : "", "family" : "Kollmeier", "given" : "Birger", "non-dropping-particle" : "", "parse-names" : false, "suffix" : "" } ], "container-title" : "International journal of audiology", "id" : "ITEM-1", "issue" : "sup2", "issued" : { "date-parts" : [ [ "2015" ] ] }, "page" : "17-22", "title" : "International Collegium of Rehabilitative Audiology (ICRA) recommendations for the construction of multilingual speech tests", "type" : "article-journal", "volume" : "54" }, "uris" : [ "http://www.mendeley.com/documents/?uuid=a468b64b-9af5-4984-83ad-35d5cd88eca3" ] } ], "mendeley" : { "formattedCitation" : "(Akeroyd et al, 2015)", "plainTextFormattedCitation" : "(Akeroyd et al, 2015)", "previouslyFormattedCitation" : "(Akeroyd et al, 2015)" }, "properties" : { "noteIndex" : 0 }, "schema" : "https://github.com/citation-style-language/schema/raw/master/csl-citation.json" }</w:instrText>
      </w:r>
      <w:r w:rsidR="006D1DC4" w:rsidRPr="00137261">
        <w:fldChar w:fldCharType="separate"/>
      </w:r>
      <w:r w:rsidR="006D1DC4" w:rsidRPr="00137261">
        <w:rPr>
          <w:noProof/>
        </w:rPr>
        <w:t>(Akeroyd et al, 2015)</w:t>
      </w:r>
      <w:r w:rsidR="006D1DC4" w:rsidRPr="00137261">
        <w:fldChar w:fldCharType="end"/>
      </w:r>
      <w:r w:rsidR="006D1DC4" w:rsidRPr="00137261">
        <w:t>.</w:t>
      </w:r>
    </w:p>
    <w:p w:rsidR="00FF6A4C" w:rsidRPr="00137261" w:rsidRDefault="008A28E6" w:rsidP="00641F6A">
      <w:pPr>
        <w:pStyle w:val="Newparagraph"/>
        <w:jc w:val="both"/>
      </w:pPr>
      <w:r w:rsidRPr="00137261">
        <w:t>DTT-SRTs agree strongly with pure tone averages (PTA) derived from diagnostic pure tone audiometry, with reported correlations between 0.7 and 0.8</w:t>
      </w:r>
      <w:r w:rsidR="00865F10" w:rsidRPr="00137261">
        <w:t>,</w:t>
      </w:r>
      <w:r w:rsidRPr="00137261">
        <w:t xml:space="preserve"> depending on PTA definitions</w:t>
      </w:r>
      <w:r w:rsidR="00865F10" w:rsidRPr="00137261">
        <w:t xml:space="preserve"> and study group characteristics </w:t>
      </w:r>
      <w:r w:rsidR="00865F10" w:rsidRPr="00137261">
        <w:fldChar w:fldCharType="begin" w:fldLock="1"/>
      </w:r>
      <w:r w:rsidR="006D1DC4" w:rsidRPr="00137261">
        <w:instrText>ADDIN CSL_CITATION { "citationItems" : [ { "id" : "ITEM-1", "itemData" : { "ISSN" : "1499-2027 (Print)", "PMID" : "14974624", "abstract" : "To meet the need for an objective self-test for hearing screening. a new Dutch speech-in-noise test was developed. Digit triplets were used as speech material. The test was made fully automatic, was controlled by a computer, and can be done by telephone. It measures the speech reception threshold (triplet SRT(n)) using an adaptive procedure, in about 3 min. Our experiments showed no significant influence of telephone type or listening environment. Measurement errors were within 1 dB. which makes the test accurate. In additional experiments with hearing-impaired subjects (76 ears of 38 listeners), the new test was compared to the existing sentence SRT(n) test of Plomp and Mimpen, which is considered to be the standard. The correlation between both SRT(n)s was 0.866. As expected, correlations between the triplet SRT(n) test by telephone and average pure-tone thresholds are somewhat lower: 0.732 for PTA(0,5,1,2), and 0.770 for PTA(0,5,2,4). When proper SRT(n) values were chosen for distinguishing between normal-hearing and hearing-impaired subjects, the triplet SRT(n) test was found to have a sensitivity of 0.91 and a specificity of 0.93.", "author" : [ { "dropping-particle" : "", "family" : "Smits", "given" : "Cas", "non-dropping-particle" : "", "parse-names" : false, "suffix" : "" }, { "dropping-particle" : "", "family" : "Kapteyn", "given" : "Theo S", "non-dropping-particle" : "", "parse-names" : false, "suffix" : "" }, { "dropping-particle" : "", "family" : "Houtgast", "given" : "Tammo", "non-dropping-particle" : "", "parse-names" : false, "suffix" : "" } ], "container-title" : "International journal of audiology", "id" : "ITEM-1", "issue" : "1", "issued" : { "date-parts" : [ [ "2004", "1" ] ] }, "language" : "eng", "page" : "15-28", "publisher-place" : "England", "title" : "Development and validation of an automatic speech-in-noise screening test by telephone.", "type" : "article-journal", "volume" : "43" }, "uris" : [ "http://www.mendeley.com/documents/?uuid=308a6b63-2a3a-415d-b7ce-616314e7a3eb" ] }, { "id" : "ITEM-2", "itemData" : { "DOI" : "10.3109/14992020903431272", "ISSN" : "1708-8186 (Electronic)", "PMID" : "20380611", "abstract" : "A French speech intelligibility screening test in noise that applies digit triplets as stimuli has been developed and evaluated for both telephone and broadband headphone use. After optimizing the speech material based on the intelligibility of the individual digits, norms for normal-hearing subjects were established. speech reception thresholds (SRTs) of -6.4 +/- 0.4 and -10.5 +/- 0.3 dB SNR, and slopes of 17.1 and 27.1 %/dB were obtained for telephone and broadband headphone presentation, respectively. The French digit triplet test by telephone was then implemented as an automatic self-screening test by home telephone, and further evaluated in normal-hearing and hearing-impaired listeners. A test-retest variability of 0.7 dB was found and the correlation between SRT and pure-tone average (PTA(0.5,1,2,4)) was 0.77. One month after launching the test, 20,000 calls were registered. It can be concluded that both versions of the newly developed test have steep slopes and small SRT differences across normal-hearing listeners. The screening test by telephone is highly reliable and proves to fulfill the need for an easily accessible and objective hearing screening.", "author" : [ { "dropping-particle" : "", "family" : "Jansen", "given" : "Sofie", "non-dropping-particle" : "", "parse-names" : false, "suffix" : "" }, { "dropping-particle" : "", "family" : "Luts", "given" : "Heleen", "non-dropping-particle" : "", "parse-names" : false, "suffix" : "" }, { "dropping-particle" : "", "family" : "Wagener", "given" : "Kirsten Carola", "non-dropping-particle" : "", "parse-names" : false, "suffix" : "" }, { "dropping-particle" : "", "family" : "Frachet", "given" : "Bruno", "non-dropping-particle" : "", "parse-names" : false, "suffix" : "" }, { "dropping-particle" : "", "family" : "Wouters", "given" : "Jan", "non-dropping-particle" : "", "parse-names" : false, "suffix" : "" } ], "container-title" : "International journal of audiology", "id" : "ITEM-2", "issue" : "5", "issued" : { "date-parts" : [ [ "2010", "5" ] ] }, "language" : "eng", "page" : "378-387", "publisher-place" : "England", "title" : "The French digit triplet test: a hearing screening tool for speech intelligibility in noise.", "type" : "article-journal", "volume" : "49" }, "uris" : [ "http://www.mendeley.com/documents/?uuid=6b0e9606-d9d8-42a1-bc30-81344d7f90bc" ] }, { "id" : "ITEM-3", "itemData" : { "DOI" : "10.3766/jaaa.23.10.2", "ISSN" : "1050-0545 (Print)", "PMID" : "23169193", "abstract" : "BACKGROUND: An estimated 36 million US citizens have impaired hearing, but nearly half of them have never had a hearing test. As noted by a recent National Institutes of Health/National Institute on Deafness and Other Communication Disorders (NIH/NIDCD) Working Group, \"In the United States (in contrast to many other nations) there are no readily accessible low cost hearing screening programs...\" (Donahue et al, 2010, p. 2). Since 2004, telephone administered screening tests utilizing three-digit sequences presented in noise have been developed, validated, and implemented in seven countries. Each of these tests has been based on a test protocol conceived by Smits and colleagues in The Netherlands. PURPOSE: Investigators from Communication Disorders Technology, Inc., Indiana University, and VU University Medical Center of Amsterdam agreed to collaborate in the development and validation of a screening test for hearing impairment suitable for delivery over the telephone, for use in the United States. This test, utilizing spoken three-digit sequences (triplets), was to be based on the design of Smits and his colleagues. RESEARCH DESIGN: A version of the digits-in-noise test was developed utilizing digit triplets spoken in Middle American dialect. The stimuli were individually adjusted to speech-to-noise ratio (SNR) values yielding 50% correct identification, on the basis of data collected from a group of 10 young adult listeners with normal hearing. A final set of 64 homogeneous stimuli were selected from an original 160 recorded triplets. Each test consisted of a series of 40 triplets drawn at random, presented in a noise background. The SNR threshold for 50% correct identification of the triplets was determined by a one-down, one-up adaptive procedure. The test was implemented by telephone, and administered to listeners with varying levels of hearing impairment. The listeners were then evaluated with pure-tone tests and other audiometric measures as clinically appropriate. STUDY SAMPLE: Ninety participants included 72 who were volunteers from the regular client population at the Indiana University Hearing Clinic, and 18 who were recruited with a newspaper ad offering a free hearing test. Of the 90 participants, 49 were later determined to have mean pure-tone thresholds greater than 20 dB hearing level (HL). DATA COLLECTION AND ANALYSIS: The primary data analyses were correlations between telephone test thresholds and other measures, including pure-tone th\u2026", "author" : [ { "dropping-particle" : "", "family" : "Watson", "given" : "Charles S", "non-dropping-particle" : "", "parse-names" : false, "suffix" : "" }, { "dropping-particle" : "", "family" : "Kidd", "given" : "Gary R", "non-dropping-particle" : "", "parse-names" : false, "suffix" : "" }, { "dropping-particle" : "", "family" : "Miller", "given" : "James D", "non-dropping-particle" : "", "parse-names" : false, "suffix" : "" }, { "dropping-particle" : "", "family" : "Smits", "given" : "Cas", "non-dropping-particle" : "", "parse-names" : false, "suffix" : "" }, { "dropping-particle" : "", "family" : "Humes", "given" : "Larry E", "non-dropping-particle" : "", "parse-names" : false, "suffix" : "" } ], "container-title" : "Journal of the American Academy of Audiology", "id" : "ITEM-3", "issue" : "10", "issued" : { "date-parts" : [ [ "2012" ] ] }, "language" : "eng", "page" : "757-767", "publisher-place" : "Canada", "title" : "Telephone screening tests for functionally impaired hearing: current use in seven countries and development of a US version", "type" : "article-journal", "volume" : "23" }, "uris" : [ "http://www.mendeley.com/documents/?uuid=1f0c0fe7-5125-4029-bbdf-262f849e3217" ] }, { "id" : "ITEM-4", "itemData" : { "ISBN" : "0000000000000", "author" : [ { "dropping-particle" : "", "family" : "Koole", "given" : "Arne", "non-dropping-particle" : "", "parse-names" : false, "suffix" : "" }, { "dropping-particle" : "", "family" : "Nagtegaal", "given" : "A Paul", "non-dropping-particle" : "", "parse-names" : false, "suffix" : "" }, { "dropping-particle" : "", "family" : "Homans", "given" : "Nienke C", "non-dropping-particle" : "", "parse-names" : false, "suffix" : "" }, { "dropping-particle" : "", "family" : "Hofman", "given" : "Albert", "non-dropping-particle" : "", "parse-names" : false, "suffix" : "" }, { "dropping-particle" : "", "family" : "Baatenburg de Jong", "given" : "Rob J", "non-dropping-particle" : "", "parse-names" : false, "suffix" : "" }, { "dropping-particle" : "", "family" : "Goedegebure", "given" : "Andr\u00e9", "non-dropping-particle" : "", "parse-names" : false, "suffix" : "" } ], "container-title" : "Ear and hearing", "id" : "ITEM-4", "issued" : { "date-parts" : [ [ "2016" ] ] }, "page" : "508-513", "title" : "Using the Digits-In-Noise Test to Estimate Age-Related Hearing Loss", "type" : "article-journal", "volume" : "37" }, "uris" : [ "http://www.mendeley.com/documents/?uuid=9dd380f0-d217-4345-bbf8-123d2357e1ce" ] }, { "id" : "ITEM-5", "itemData" : { "ISSN" : "2225-4765 (Electronic)", "PMID" : "29781704", "abstract" : "BACKGROUND: Speech-in-noise tests have become a valuable part of the audiometric test battery providing an indication of a listener's ability to function in background noise. A simple digits-in-noise (DIN) test could be valuable to support diagnostic hearing assessments, hearing aid fittings and counselling for both paediatric and adult populations. Objective: The objective of this study was to evaluate the South African English smartphone DIN test's performance as part of the audiometric test battery. Design: This descriptive study evaluated 109 adult subjects (43 male and 66 female subjects) with and without sensorineural hearing loss by comparing pure-tone air conduction thresholds, speech recognition monaural performance scores (SRS dB) and the DIN speech reception threshold (SRT). An additional nine adult hearing aid users (four male and five female subjects) were included in a subset to determine aided and unaided DIN SRTs. Results: The DIN SRT is strongly associated with the best ear 4 frequency pure-tone average (4FPTA) (rs = 0.81) and maximum SRS dB (r = 0.72). The DIN test had high sensitivity and specificity to identify abnormal pure-tone (0.88 and 0.88, respectively) and SRS dB (0.76 and 0.88, respectively) results. There was a mean signal-to-noise ratio (SNR) improvement in the aided condition that demonstrated an overall benefit of 0.84 SNR dB. Conclusion: The DIN SRT was significantly correlated with the best ear 4FPTA and maximum SRS dB. The DIN SRT provides a useful measure of speech recognition in noise that can evaluate hearing aid fittings, manage counselling and hearing expectations.", "author" : [ { "dropp</w:instrText>
      </w:r>
      <w:r w:rsidR="006D1DC4" w:rsidRPr="00137261">
        <w:rPr>
          <w:lang w:val="nl-BE"/>
        </w:rPr>
        <w:instrText>ing-particle" : "", "family" : "Potgieter", "given" : "Jenni-Mari", "non-dropping-particle" : "", "parse-names" : false, "suffix" : "" }, { "dropping-particle" : "", "family" : "Swanepoel", "given" : "De Wet", "non-dropping-particle" : "", "parse-names" : false, "suffix" : "" }, { "dropping-particle" : "", "family" : "Smits", "given" : "Cas", "non-dropping-particle" : "", "parse-names" : false, "suffix" : "" } ], "container-title" : "The South African journal of communication disorders = Die Suid-Afrikaanse tydskrif vir Kommunikasieafwykings", "id" : "ITEM-5", "issue" : "1", "issued" : { "date-parts" : [ [ "2018", "5" ] ] }, "language" : "eng", "page" : "e1-e6", "publisher-place" : "South Africa", "title" : "Evaluating a smartphone digits-in-noise test as part of the audiometric test battery.", "type" : "article-journal", "volume" : "65" }, "uris" : [ "http://www.mendeley.com/documents/?uuid=8dac79d9-097a-4027-a2c6-4bc60b46f70b" ] } ], "mendeley" : { "formattedCitation" : "(Smits et al, 2004; Jansen et al, 2010; Watson et al, 2012; Koole et al, 2016; Potgieter et al, 2018b)", "plainTextFormattedCitation" : "(Smits et al, 2004; Jansen et al, 2010; Watson et al, 2012; Koole et al, 2016; Potgieter et al, 2018b)", "previouslyFormattedCitation" : "(Smits et al, 2004; Jansen et al, 2010; Watson et al, 2012; Koole et al, 2016; Potgieter et al, 2018b)" }, "properties" : { "noteIndex" : 0 }, "schema" : "https://github.com/citation-style-language/schema/raw/master/csl-citation.json" }</w:instrText>
      </w:r>
      <w:r w:rsidR="00865F10" w:rsidRPr="00137261">
        <w:fldChar w:fldCharType="separate"/>
      </w:r>
      <w:r w:rsidR="006D1DC4" w:rsidRPr="00137261">
        <w:rPr>
          <w:noProof/>
          <w:lang w:val="nl-BE"/>
        </w:rPr>
        <w:t>(Smits et al, 2004; Jansen et al, 2010; Watson et al, 2012; Koole et al, 2016; Potgieter et al, 2018b)</w:t>
      </w:r>
      <w:r w:rsidR="00865F10" w:rsidRPr="00137261">
        <w:fldChar w:fldCharType="end"/>
      </w:r>
      <w:r w:rsidR="00865F10" w:rsidRPr="00137261">
        <w:rPr>
          <w:lang w:val="nl-BE"/>
        </w:rPr>
        <w:t xml:space="preserve">. </w:t>
      </w:r>
      <w:r w:rsidR="006D1DC4" w:rsidRPr="00137261">
        <w:rPr>
          <w:lang w:val="en-US"/>
        </w:rPr>
        <w:t xml:space="preserve">As a consequence, high sensitivity and specificity values </w:t>
      </w:r>
      <w:r w:rsidR="00D903CE" w:rsidRPr="00137261">
        <w:rPr>
          <w:lang w:val="en-US"/>
        </w:rPr>
        <w:t>of &gt;80%</w:t>
      </w:r>
      <w:r w:rsidR="00266D40" w:rsidRPr="00137261">
        <w:rPr>
          <w:lang w:val="en-US"/>
        </w:rPr>
        <w:t xml:space="preserve"> </w:t>
      </w:r>
      <w:r w:rsidR="006D1DC4" w:rsidRPr="00137261">
        <w:rPr>
          <w:lang w:val="en-US"/>
        </w:rPr>
        <w:t>to detect hearing impairment have been obtained</w:t>
      </w:r>
      <w:r w:rsidR="00DB7B19" w:rsidRPr="00137261">
        <w:rPr>
          <w:lang w:val="en-US"/>
        </w:rPr>
        <w:t xml:space="preserve"> </w:t>
      </w:r>
      <w:r w:rsidR="0008628D" w:rsidRPr="00137261">
        <w:rPr>
          <w:lang w:val="en-US"/>
        </w:rPr>
        <w:t>when</w:t>
      </w:r>
      <w:r w:rsidR="00DB7B19" w:rsidRPr="00137261">
        <w:rPr>
          <w:lang w:val="en-US"/>
        </w:rPr>
        <w:t xml:space="preserve"> appropriate pass/fail criteria</w:t>
      </w:r>
      <w:r w:rsidR="0008628D" w:rsidRPr="00137261">
        <w:rPr>
          <w:lang w:val="en-US"/>
        </w:rPr>
        <w:t xml:space="preserve"> are used</w:t>
      </w:r>
      <w:r w:rsidR="00DB7B19" w:rsidRPr="00137261">
        <w:rPr>
          <w:lang w:val="en-US"/>
        </w:rPr>
        <w:t xml:space="preserve"> </w:t>
      </w:r>
      <w:r w:rsidR="006D1DC4" w:rsidRPr="00137261">
        <w:rPr>
          <w:lang w:val="en-US"/>
        </w:rPr>
        <w:fldChar w:fldCharType="begin" w:fldLock="1"/>
      </w:r>
      <w:r w:rsidR="006D1DC4" w:rsidRPr="00137261">
        <w:rPr>
          <w:lang w:val="en-US"/>
        </w:rPr>
        <w:instrText>ADDIN CSL_CITATION { "citationItems" : [ { "id" : "ITEM-1", "itemData" : { "ISSN" : "1499-2027 (Print)", "PMID" : "14974624", "abstract" : "To meet the need for an objective self-test for hearing screening. a new Dutch speech-in-noise test was developed. Digit triplets were used as speech material. The test was made fully automatic, was controlled by a computer, and can be done by telephone. It measures the speech reception threshold (triplet SRT(n)) using an adaptive procedure, in about 3 min. Our experiments showed no significant influence of telephone type or listening environment. Measurement errors were within 1 dB. which makes the test accurate. In additional experiments with hearing-impaired subjects (76 ears of 38 listeners), the new test was compared to the existing sentence SRT(n) test of Plomp and Mimpen, which is considered to be the standard. The correlation between both SRT(n)s was 0.866. As expected, correlations between the triplet SRT(n) test by telephone and average pure-tone thresholds are somewhat lower: 0.732 for PTA(0,5,1,2), and 0.770 for PTA(0,5,2,4). When proper SRT(n) values were chosen for distinguishing between normal-hearing and hearing-impaired subjects, the triplet SRT(n) test was found to have a sensitivity of 0.91 and a specificity of 0.93.", "author" : [ { "dropping-particle" : "", "family" : "Smits", "given" : "Cas", "non-dropping-particle" : "", "parse-names" : false, "suffix" : "" }, { "dropping-particle" : "", "family" : "Kapteyn", "given" : "Theo S", "non-dropping-particle" : "", "parse-names" : false, "suffix" : "" }, { "dropping-particle" : "", "family" : "Houtgast", "given" : "Tammo", "non-dropping-particle" : "", "parse-names" : false, "suffix" : "" } ], "container-title" : "International journal of audiology", "id" : "ITEM-1", "issue" : "1", "issued" : { "date-parts" : [ [ "2004", "1" ] ] }, "language" : "eng", "page" : "15-28", "publisher-place" : "England", "title" : "Development and validation of an automatic speech-in-noise screening test by telephone.", "type" : "article-journal", "volume" : "43" }, "uris" : [ "http://www.mendeley.com/documents/?uuid=308a6b63-2a3a-415d-b7ce-616314e7a3eb" ] }, { "id" : "ITEM-2", "itemData" : { "DOI" : "10.3766/jaaa.23.10.2", "ISSN" : "1050-0545 (Print)", "PMID" : "23169193", "abstract" : "BACKGROUND: An estimated 36 million US citizens have impaired hearing, but nearly half of them have never had a hearing test. As noted by a recent National Institutes of Health/National Institute on Deafness and Other Communication Disorders (NIH/NIDCD) Working Group, \"In the United States (in contrast to many other nations) there are no readily accessible low cost hearing screening programs...\" (Donahue et al, 2010, p. 2). Since 2004, telephone administered screening tests utilizing three-digit sequences presented in noise have been developed, validated, and implemented in seven countries. Each of these tests has been based on a test protocol conceived by Smits and colleagues in The Netherlands. PURPOSE: Investigators from Communication Disorders Technology, Inc., Indiana University, and VU University Medical Center of Amsterdam agreed to collaborate in the development and validation of a screening test for hearing impairment suitable for delivery over the telephone, for use in the United States. This test, utilizing spoken three-digit sequences (triplets), was to be based on the design of Smits and his colleagues. RESEARCH DESIGN: A version of the digits-in-noise test was developed utilizing digit triplets spoken in Middle American dialect. The stimuli were individually adjusted to speech-to-noise ratio (SNR) values yielding 50% correct identification, on the basis of data collected from a group of 10 young adult listeners with normal hearing. A final set of 64 homogeneous stimuli were selected from an original 160 recorded triplets. Each test consisted of a series of 40 triplets drawn at random, presented in a noise background. The SNR threshold for 50% correct identification of the triplets was determined by a one-down, one-up adaptive procedure. The test was implemented by telephone, and administered to listeners with varying levels of hearing impairment. The listeners were then evaluated with pure-tone tests and other audiometric measures as clinically appropriate. STUDY SAMPLE: Ninety participants included 72 who were volunteers from the regular client population at the Indiana University Hearing Clinic, and 18 who were recruited with a newspaper ad offering a free hearing test. Of the 90 participants, 49 were later determined to have mean pure-tone thresholds greater than 20 dB hearing level (HL). DATA COLLECTION AND ANALYSIS: The primary data analyses were correlations between telephone test thresholds and other measures, including pure-tone th\u2026", "author" : [ { "dropping-particle" : "", "family" : "Watson", "given" : "Charles S", "non-dropping-particle" : "", "parse-names" : false, "suffix" : "" }, { "dropping-particle" : "", "family" : "Kidd", "given" : "Gary R", "non-dropping-particle" : "", "parse-names" : false, "suffix" : "" }, { "dropping-particle" : "", "family" : "Miller", "given" : "James D", "non-dropping-particle" : "", "parse-names" : false, "suffix" : "" }, { "dropping-particle" : "", "family" : "Smits", "given" : "Cas", "non-dropping-particle" : "", "parse-names" : false, "suffix" : "" }, { "dropping-particle" : "", "family" : "Humes", "given" : "Larry E", "non-dropping-particle" : "", "parse-names" : false, "suffix" : "" } ], "container-title" : "Journal of the American Academy of Audiology", "id" : "ITEM-2", "issue" : "10", "issued" : { "date-parts" : [ [ "2012" ] ] }, "language" : "eng", "page" : "757-767", "publisher-place" : "Canada", "title" : "Telephone screening tests for functionally impaired hearing: current use in seven countries and development of a US version", "type" : "article-journal", "volume" : "23" }, "uris" : [ "http://www.mendeley.com/documents/?uuid=1f0c0fe7-5125-4029-bbdf-262f849e3217" ] }, { "id" : "ITEM-3", "itemData" : { "DOI" : "10.1097/AUD.0b013e318297920b", "ISSN" : "1538-4667", "PMID" : "23782715", "abstract" : "OBJECTIVES: Hearing screening in occupational medicine is generally based on pure-tone threshold audiometry. However, reliable and valid thresholds can only be obtained in a sound-proof room, using a high-quality, well-calibrated audiometer, and by a well-trained administrator. Thresholds also need to be determined for several audiometric frequencies. This makes the test time-consuming and expensive, which is not ideal for the screening of large populations. A Speech-In-Noise test (SPIN), by contrast, does not have the abovementioned requirements. Because it can be implemented as a quick automated self-test, possibly over the Internet, a SPIN test is highly advantageous for screening purposes. However, its sensitivity for (isolated) high-frequency hearing loss, as typically seen in noise-exposed listeners, was unclear up to present. In this study, the authors investigated the sensitivity and specificity of the Digit Triplet SPIN test for detecting and monitoring (early-stage) high-frequency hearing loss, and its similarity across two different language versions. DESIGN: One-hundred eighteen noise-exposed workers, representing a wide range from no to severe high-frequency hearing loss, completed the French or Dutch version of the broadband Digit Triplet self-test in an office-like room. Pure-tone thresholds, collected by a professional audiologist in favorable settings, served as the reference. RESULTS: The 84 Dutch-speaking participants showed a very strong linear relation between the reference and the Digit Triplet test, with the pure-tone average at 2, 3, 4, and 6 kHz as a strong predictor (R = 0.86) for the speech-reception threshold. The sensitivity and specificity to detect mild high-frequency hearing loss were 92% (61 of 66) and 89% (16 of 18), respectively. The area under the receiver operating characteristic (ROC) curve was very high (\u22650.91) for several degrees of high-frequency hearing loss. With a within-subject standard deviation of only 0.8 dB, the Digit Triplet test also had a low measurement error. The results of the 34 French-speaking subjects showed a highly similar trend. CONCLUSIONS: The Digit Triplet test proves to have a high sensitivity and specificity for detecting different degrees of high-frequency hearing loss. Given its ease of use, this test is very suitable for screening purposes in occupational medicine, and potentially for the screening of adolescents at risk of recreational noise-induced hearing loss.", "author" : [ { "dropping-particle" : "", "family" : "Jansen", "given" : "Sofie", "non-dropping-particle" : "", "parse-names" : false, "suffix" : "" }, { "dropping-particle" : "", "family" : "Luts", "given" : "Heleen", "non-dropping-particle" : "", "parse-names" : false, "suffix" : "" }, { "dropping-particle" : "", "family" : "Dejonckere", "given" : "Philippe", "non-dropping-particle" : "", "parse-names" : false, "suffix" : "" }, { "dropping-particle" : "", "family" : "Wieringen", "given" : "Astrid", "non-dropping-particle" : "van", "parse-names" : false, "suffix" : "" }, { "dropping-particle" : "", "family" : "Wouters", "given" : "Jan", "non-dropping-particle" : "", "parse-names" : false, "suffix" : "" } ], "container-title" : "Ear and hearing", "id" : "ITEM-3", "issue" : "6", "issued" : { "date-parts" : [ [ "2013" ] ] }, "page" : "773-778", "title" : "Efficient hearing screening in noise-exposed listeners using the digit triplet test", "type" : "article-journal", "volume" : "34" }, "uris" : [ "http://www.mendeley.com/documents/?uuid=7bfec0b1-1d77-491b-b674-0f5d4a9732fb" ] }, { "id" : "ITEM-4", "itemData" : { "DOI" : "10.1097/AUD.0000000000000073", "ISBN" : "0000000000000", "ISSN" : "1538-4667", "PMID" : "25127323", "abstract" : "OBJECTIVE:: Hearing loss at high frequencies produces perceptual difficulties and is often an early sign of a more general hearing loss. This study reports the development and validation of two new speech-based hearing screening tests in English that focus on detecting hearing loss at frequencies above 2000 Hz.\n\nDESIGN:: The Internet-delivered, speech-in noise tests used closed target-word sets of digit triplets or consonant-vowel-consonant (CVC) words presented against a speech-shaped noise masker. The digit triplet test uses the digits 0 to 9 (excluding the disyllabic 7), grouped in quasi-random triplets. The CVC test uses simple words (e.g., \"cat\") selected for the high-frequency spectral content of the consonants. During testing, triplets or CVC words were identified in an adaptive procedure to obtain the speech reception threshold (SRT) in noise. For these new, high-frequency (HF) tests, the noise was low-pass filtered to produce greater masking of the low-frequency speech components, increasing the sensitivity of the test for HF hearing loss. Individual test tokens (digits, CVCs) were first homogenized using a group of 10 normal-hearing (NH) listeners by equalizing intelligibility across tokens at several speech-in-noise levels. Both tests were then validated and standardized using groups of 24 NH listeners and 50 listeners with hearing impairment. Performance on the new high frequency digit triplet (HF-triplet) and CVC (HF-CVC) tests was compared with audiometric hearing loss, and with that on the unfiltered, broadband digit triplet test (BB-triplet) test, and the ASL (Adaptive Sentence Lists) speech-in-noise test.\n\nRESULTS:: The HF-triplet and HF-CVC test results (SRT) both correlated positively and highly with high-frequency audiometric hearing loss and with the ASL test. SRT for both tests as a function of high-frequency hearing loss increased at nearly three times the rate as that of the BB-triplet test. The intraindividual variability (SD) on the tests was about 2.1 (HF-triplet) and 1.7 (HF-CVC) times less than that for the BB-triplet test. The effect on the HF-triplet test of varying presentation method (professional or cheap headphones and loudspeakers) was small for the NH group and somewhat larger, but nonsignificant for the hearing-impaired group. Test repetition produced a moderate, significant learning effect for the first and second retests, but was small and nonsignificant for further retesting. The learning effect was about two tim\u2026", "author" : [ { "dropping-particle" : "", "family" : "Vlaming", "given" : "Marcel S M G", "non-dropping-particle" : "", "parse-names" : false, "suffix" : "" }, { "dropping-particle" : "", "family" : "MacKinnon", "given" : "Robert C", "non-dropping-particle" : "", "parse-names" : false, "suffix" : "" }, { "dropping-particle" : "", "family" : "Jansen", "given" : "Marije", "non-dropping-particle" : "", "parse-names" : false, "suffix" : "" }, { "dropping-particle" : "", "family" : "Moore", "given" : "David R", "non-dropping-particle" : "", "parse-names" : false, "suffix" : "" } ], "container-title" : "Ear and hearing", "id" : "ITEM-4", "issued" : { "date-parts" : [ [ "2014", "8", "14" ] ] }, "page" : "1-13", "title" : "Automated Screening for High-Frequency Hearing Loss.", "type" : "article-journal" }, "uris" : [ "http://www.mendeley.com/documents/?uuid=e1ddf609-23ee-44c8-ac9c-8d5ecd537ed5" ] }, { "id" : "ITEM-5", "itemData" : { "ISBN" : "0000000000000", "author" : [ { "dropping-particle" : "", "family" : "Koole", "given" : "Arne", "non-dropping-particle" : "", "parse-names" : false, "suffix" : "" }, { "dropping-particle" : "", "family" : "Nagtegaal", "given" : "A Paul", "non-dropping-particle" : "", "parse-names" : false, "suffix" : "" }, { "dropping-particle" : "", "family" : "Homans", "given" : "Nienke C", "non-dropping-particle" : "", "parse-names" : false, "suffix" : "" }, { "dropping-particle" : "", "family" : "Hofman", "given" : "Albert", "non-dropping-particle" : "", "parse-names" : false, "suffix" : "" }, { "dropping-particle" : "", "family" : "Baatenburg de Jong", "given" : "Rob J", "non-dropping-particle" : "", "parse-names" : false, "suffix" : "" }, { "dropping-particle" : "", "family" : "Goedegebure", "given" : "Andr\u00e9", "non-dropping-particle" : "", "parse-names" : false, "suffix" : "" } ], "container-title" : "Ear and hearing", "id" : "ITEM-5", "issued" : { "date-parts" : [ [ "2016" ] ] }, "page" : "508-513", "title" : "Using the Digits-In-Noise Test to Estimate Age-Related Hearing Loss", "type" : "article-journal", "volume" : "37" }, "uris" : [ "http://www.mendeley.com/documents/?uuid=9dd380f0-d217-4345-bbf8-123d2357e1ce" ] }, { "id" : "ITEM-6", "itemData" : { "DOI" : "10.3766/jaaa.16038.Validation", "author" : [ { "dropping-particle" : "", "family" : "Folmer", "given" : "Robert L", "non-dropping-particle" : "", "parse-names" : false, "suffix" : "" }, { "dropping-particle" : "", "family" : "Vachhani", "given" : "Jay", "non-dropping-particle" : "", "parse-names" : false, "suffix" : "" }, { "dropping-particle" : "", "family" : "Mcmillan", "given" : "Garnett P", "non-dropping-particle" : "", "parse-names" : false, "suffix" : "" }, { "dropping-particle" : "", "family" : "Kidd", "given" : "Gary R", "non-dropping-particle" : "", "parse-names" : false, "suffix" : "" }, { "dropping-particle" : "", "family" : "Feeney", "given" : "M Patrick", "non-dropping-particle" : "", "parse-names" : false, "suffix" : "" } ], "container-title" : "Journal of the American Academy of Audiology", "id" : "ITEM-6", "issue" : "2", "issued" : { "date-parts" : [ [ "2017" ] ] }, "page" : "161-169", "title" : "Validation of a Computer-Administered Version of the Digits-in-Noise Test for Hearing Screening in the United States", "type" : "article-journal", "volume" : "28" }, "uris" : [ "http://www.mendeley.com/documents/?uuid=3d9c7fc4-10fa-4629-9881-398ed0ea2550" ] }, { "id" : "ITEM-7", "itemData" : { "DOI" : "10.1097/AUD.0000000000000522", "ISSN" : "1538-4667 (Electronic)", "PMID" : "29189432", "abstract" : "OBJECTIVES: This study determined the effect of hearing loss and English-speaking competency on the South African English digits-in-noise hearing test to evaluate its suitability for use across native (N) and non-native (NN) speakers. DESIGN: A prospective cross-sectional cohort study of N and NN English adults with and without sensorineural hearing loss compared pure-tone air conduction thresholds to the speech reception threshold (SRT) recorded with the smartphone digits-in-noise hearing test. A rating scale was used for NN English listeners' self-reported competence in speaking English. This study consisted of 454 adult listeners (164 male, 290 female; range 16 to 90 years), of whom 337 listeners had a best ear four-frequency pure-tone average (4FPTA; 0.5, 1, 2, and 4 kHz) of &lt;/=25 dB HL. RESULTS: A linear regression model identified three predictors of the digits-in-noise SRT, namely, 4FPTA, age, and self-reported English-speaking competence. The NN group with poor self-reported English-speaking competence (&lt;/=5/10) performed significantly (p &lt; 0.01) poorer than the N and NN (&gt;/=6/10) groups on the digits-in-noise test. Screening characteristics of the test improved with separate cutoff values depending on English-speaking competence for the N and NN groups (&gt;/=6/10) and NN group alone (&lt;/=5/10). Logistic regression models, which include age in the analysis, showed a further improvement in sensitivity and specificity for both groups (area under the receiver operating characteristic curve, 0.962 and 0.903, respectively). CONCLUSIONS: Self-reported English-speaking competence had a significant influence on the SRT obtained with the smartphone digits- in-noise test. A logistic regression approach considering SRT, self-reported English-speaking competence, and age as predictors of best ear 4FPTA &gt;25 dB HL showed that the test can be used as an accurate hearing screening tool for N and NN English speakers. The smartphone digits-in-noise test, therefore, allows testing in a multilingual population familiar with English digits using dynamic cutoff values that can be chosen according to self-reported English-speaking competence and age.", "author" : [ { "dropping-particle" : "", "family" : "Potgieter", "given" : "Jenni-Mari", "non-dropping-particle" : "", "parse-names" : false, "suffix" : "" }, { "dropping-particle" : "", "family" : "Swanepoel", "given" : "De Wet", "non-dropping-particle" : "", "parse-names" : false, "suffix" : "" }, { "dropping-particle" : "", "family" : "Myburgh", "given" : "Hermanus Carel", "non-dropping-particle" : "", "parse-names" : false, "suffix" : "" }, { "dropping-particle" : "", "family" : "Smits", "given" : "Cas", "non-dropping-particle" : "", "parse-names" : false, "suffix" : "" } ], "container-title" : "Ear and hearing", "id" : "ITEM-7", "issue" : "4", "issued" : { "date-parts" : [ [ "2018" ] ] }, "language" : "eng", "page" : "656-663", "publisher-place" : "United States", "title" : "The South African English Smartphone Digits-in-Noise Hearing Test: Effect of Age, Hearing Loss, and Speaking Competence.", "type" : "article-journal", "volume" : "39" }, "uris" : [ "http://www.mendeley.com/documents/?uuid=2360f204-f82e-43e3-8461-cc1e4da67d2b" ] }, { "id" : "ITEM-8", "itemData" : { "DOI" : "10.1097/AUD.0000000000000524", "ISSN" : "1538-4667 (Electronic)", "PMID" : "29189521", "abstract" : "OBJECTIVES: This study investigated whether age affects Flemish Digit Triplet Test (DTT) scores, as well as sensitivity and specificity of the test to detect high-frequency hearing impairment in middle age. DESIGN: DTT performance in broadband and low-pass filtered noise was assessed for 21 young and 61 middle-aged persons with normal-hearing sensitivity. Cutoff values based on their performance were used to evaluate sensitivity and specificity of the DTT as a screening tool in 145 middle-aged persons, with varying audiometric profiles. RESULTS: DTT performance for normal-hearing persons depended on age in both noise conditions. For low-pass filtered noise, the trade-off between sensitivity and specificity also increased when age-adjusted cutoff values were applied for screening in middle age. CONCLUSIONS: The Flemish DTT with broadband noise had high sensitivity and specificity to detect high-frequency hearing impairment in middle age. Similar results were obtained for low-pass filtered noise when cutoff values for referral were age adjusted.", "author" : [ { "dropping-particle" : "", "family" : "Vercammen", "given" : "Charlotte", "non-dropping-particle" : "", "parse-names" : false, "suffix" : "" }, { "dropping-particle" : "", "family" : "Goossens", "given" : "Tine", "non-dropping-particle" : "", "parse-names" : false, "suffix" : "" }, { "dropping-particle" : "", "family" : "Wouters", "given" : "Jan", "non-dropping-particle" : "", "parse-names" : false, "suffix" : "" }, { "dropping-particle" : "", "family" : "Wieringen", "given" : "Astrid", "non-dropping-particle" : "van", "parse-names" : false, "suffix" : "" } ], "container-title" : "Ear and hearing", "id" : "ITEM-8", "issue" : "4", "issued" : { "date-parts" : [ [ "2018" ] ] }, "language" : "eng", "page" : "825-828", "publisher-place" : "United States", "title" : "Digit Triplet Test Hearing Screening With Broadband and Low-Pass Filtered Noise in a Middle-Aged Population.", "type" : "article-journal", "volume" : "39" }, "uris" : [ "http://www.mendeley.com/documents/?uuid=9bfec58b-540b-43d4-adf5-76d67fbedc35" ] }, { "id" : "ITEM-9", "itemData" : { "ISSN" : "2225-4765 (Electronic)", "PMID" : "29781704", "abstract" : "BACKGROUND: Speech-in-noise tests have become a valuable part of the audiometric test battery providing an indication of a listener's ability to function in background noise. A simple digits-in-noise (DIN) test could be valuable to support diagnostic hearing assessments, hearing aid fittings and counselling for both paediatric and adult populations. Objective: The objective of this study was to evaluate the South African English smartphone DIN test's performance as part of the audiometric test battery. Design: This descriptive study evaluated 109 adult subjects (43 male and 66 female subjects) with and without sensorineural hearing loss by comparing pure-tone air conduction thresholds, speech recognition monaural performance scores (SRS dB) and the DIN speech reception threshold (SRT). An additional nine adult hearing aid users (four male and five female subjects) were included in a subset to determine aided and unaided DIN SRTs. Results: The DIN SRT is strongly associated with the best ear 4 frequency pure-tone average (4FPTA) (rs = 0.81) and maximum SRS dB (r = 0.72). The DIN test had high sensitivity and specificity to identify abnormal pure-tone (0.88 and 0.88, respectively) and SRS dB (0.76 and 0.88, respectively) results. There was a mean signal-to-noise ratio (SNR) improvement in the aided condition that demonstrated an overall benefit of 0.84 SNR dB. Conclusion: The DIN SRT was significantly correlated with the best ear 4FPTA and maximum SRS dB. The DIN SRT provides a useful measure of speech recognition in noise that can evaluate hearing aid fittings, manage counselling and hearing expectations.", "author" : [ { "dropping-particle" : "", "family" : "Potgieter", "given" : "Jenni-Mari", "non-dropping-particle" : "", "parse-names" : false, "suffix" : "" }, { "dropping-particle" : "", "family" : "Swanepoel", "given" : "De Wet", "non-dropping-particle" : "", "parse-names" : false, "</w:instrText>
      </w:r>
      <w:r w:rsidR="006D1DC4" w:rsidRPr="00137261">
        <w:rPr>
          <w:lang w:val="nl-BE"/>
        </w:rPr>
        <w:instrText>suffix" : "" }, { "dropping-particle" : "", "family" : "Smits", "given" : "Cas", "non-dropping-particle" : "", "parse-names" : false, "suffix" : "" } ], "container-title" : "The South African journal of communication disorders = Die Suid-Afrikaanse tydskrif vir Kommunikasieafwykings", "id" : "ITEM-9", "issue" : "1", "issued" : { "date-parts" : [ [ "2018", "5" ] ] }, "language" : "eng", "page" : "e1-e6", "publisher-place" : "South Africa", "title" : "Evaluating a smartphone digits-in-noise test as part of the audiometric test battery.", "type" : "article-journal", "volume" : "65" }, "uris" : [ "http://www.mendeley.com/documents/?uuid=8dac79d9-097a-4027-a2c6-4bc60b46f70b" ] } ], "mendeley" : { "formattedCitation" : "(Smits et al, 2004; Watson et al, 2012; Jansen et al, 2013; Vlaming et al, 2014; Koole et al, 2016; Folmer et al, 2017; Potgieter et al, 2018a; Vercammen et al, 2018; Potgieter et al, 2018b)", "plainTextFormattedCitation" : "(Smits et al, 2004; Watson et al, 2012; Jansen et al, 2013; Vlaming et al, 2014; Koole et al, 2016; Folmer et al, 2017; Potgieter et al, 2018a; Vercammen et al, 2018; Potgieter et al, 2018b)", "previouslyFormattedCitation" : "(Smits et al, 2004; Watson et al, 2012; Jansen et al, 2013; Vlaming et al, 2014; Koole et al, 2016; Folmer et al, 2017; Potgieter et al, 2018a; Vercammen et al, 2018; Potgieter et al, 2018b)" }, "properties" : { "noteIndex" : 0 }, "schema" : "https://github.com/citation-style-language/schema/raw/master/csl-citation.json" }</w:instrText>
      </w:r>
      <w:r w:rsidR="006D1DC4" w:rsidRPr="00137261">
        <w:rPr>
          <w:lang w:val="en-US"/>
        </w:rPr>
        <w:fldChar w:fldCharType="separate"/>
      </w:r>
      <w:r w:rsidR="006D1DC4" w:rsidRPr="00137261">
        <w:rPr>
          <w:noProof/>
          <w:lang w:val="nl-BE"/>
        </w:rPr>
        <w:t>(Smits et al, 2004; Watson et al, 2012; Jansen et al, 2013; Vlaming et al, 2014; Koole et al, 2016; Folmer et al, 2017; Potgieter et al, 2018a; Vercammen et al, 2018; Potgieter et al, 2018b)</w:t>
      </w:r>
      <w:r w:rsidR="006D1DC4" w:rsidRPr="00137261">
        <w:rPr>
          <w:lang w:val="en-US"/>
        </w:rPr>
        <w:fldChar w:fldCharType="end"/>
      </w:r>
      <w:r w:rsidR="004338F4" w:rsidRPr="00137261">
        <w:rPr>
          <w:lang w:val="nl-BE"/>
        </w:rPr>
        <w:t xml:space="preserve">. </w:t>
      </w:r>
      <w:r w:rsidR="004338F4" w:rsidRPr="00137261">
        <w:rPr>
          <w:lang w:val="en-US"/>
        </w:rPr>
        <w:t>T</w:t>
      </w:r>
      <w:r w:rsidRPr="00137261">
        <w:t>heir feasibility as an automatic self-test, robust</w:t>
      </w:r>
      <w:r w:rsidR="00AD11C8" w:rsidRPr="00137261">
        <w:t xml:space="preserve">ness to ambient noise levels </w:t>
      </w:r>
      <w:r w:rsidRPr="00137261">
        <w:t>outside</w:t>
      </w:r>
      <w:r w:rsidR="00AD11C8" w:rsidRPr="00137261">
        <w:t xml:space="preserve"> of</w:t>
      </w:r>
      <w:r w:rsidRPr="00137261">
        <w:t xml:space="preserve"> audiometric booth environments, and low </w:t>
      </w:r>
      <w:r w:rsidRPr="00137261">
        <w:lastRenderedPageBreak/>
        <w:t>linguistic (Warzybok et al, 2015; Kaandorp et</w:t>
      </w:r>
      <w:r w:rsidR="00266D40" w:rsidRPr="00137261">
        <w:t xml:space="preserve"> al, 2016) and cognitive demands have </w:t>
      </w:r>
      <w:r w:rsidR="002C0B69" w:rsidRPr="00137261">
        <w:t>contributed</w:t>
      </w:r>
      <w:r w:rsidRPr="00137261">
        <w:t xml:space="preserve"> to wide</w:t>
      </w:r>
      <w:r w:rsidR="002C0B69" w:rsidRPr="00137261">
        <w:t>spread use for hearing screening</w:t>
      </w:r>
      <w:r w:rsidRPr="00137261">
        <w:t>.</w:t>
      </w:r>
      <w:r w:rsidR="004338F4" w:rsidRPr="00137261">
        <w:t xml:space="preserve"> </w:t>
      </w:r>
    </w:p>
    <w:p w:rsidR="003849CA" w:rsidRPr="00137261" w:rsidRDefault="004338F4" w:rsidP="00641F6A">
      <w:pPr>
        <w:pStyle w:val="Newparagraph"/>
        <w:jc w:val="both"/>
      </w:pPr>
      <w:r w:rsidRPr="00137261">
        <w:t>In adult</w:t>
      </w:r>
      <w:r w:rsidR="008B4103" w:rsidRPr="00137261">
        <w:t>s, the test takes about 3 to 4</w:t>
      </w:r>
      <w:r w:rsidRPr="00137261">
        <w:t xml:space="preserve"> minutes</w:t>
      </w:r>
      <w:r w:rsidR="00AB0976" w:rsidRPr="00137261">
        <w:t xml:space="preserve"> to perform</w:t>
      </w:r>
      <w:r w:rsidR="00641F6A" w:rsidRPr="00137261">
        <w:t xml:space="preserve">. </w:t>
      </w:r>
      <w:r w:rsidRPr="00137261">
        <w:t xml:space="preserve">Next to aiming at the shortest test duration possible, achieving high reliability or a low measurement error is important with respect to screening test efficiency. More precisely, the ratio between the standard deviation of SRTs between participants and the measurement error should be as high as possible. </w:t>
      </w:r>
    </w:p>
    <w:p w:rsidR="004338F4" w:rsidRPr="00137261" w:rsidRDefault="004338F4" w:rsidP="00445CFE">
      <w:pPr>
        <w:pStyle w:val="Newparagraph"/>
        <w:jc w:val="both"/>
      </w:pPr>
      <w:r w:rsidRPr="00137261">
        <w:t xml:space="preserve">Efforts have been made by researchers to improve the efficiency of existing DTTs by experimenting with test modifications that would result in a larger spread of SRTs among participants. Especially the use of alternative maskers has been explored to sensitize the test for the detection of (high-frequency) hearing impairment </w:t>
      </w:r>
      <w:r w:rsidRPr="00137261">
        <w:fldChar w:fldCharType="begin" w:fldLock="1"/>
      </w:r>
      <w:r w:rsidRPr="00137261">
        <w:instrText>ADDIN CSL_CITATION { "citationItems" : [ { "id" : "ITEM-1", "itemData" : { "DOI" : "10.3109/14992027.2011.595017", "ISSN" : "1708-8186", "PMID" : "21970351", "abstract" : "OBJECTIVE: An easily accessible screening test can be valuable in the prevention of noise-induced hearing loss (NIHL). The Dutch National Hearing Foundation developed 'Earcheck', an internet-based speech-in-noise test, presenting CVC-words in stationary broadband noise. However, its sensitivity to detect NIHL appeared to be low, 51% ( Leensen et al, 2011 , part 1). The aim of the current study is to examine ways to improve Earcheck's sensitivity for (early) NIHL using different forms of noise filtering.\n\nDESIGN: The test's stationary broadband masking noise is replaced by six alternatives, including noises that have been temporally modulated, spectrally filtered by high-pass or low-pass filters, and combinations of temporal modulation and spectral filtering.\n\nSTUDY SAMPLE: In this multi-centre study, 49 normal-hearing and 49 subjects with different degrees of NIHL participated.\n\nRESULTS: Hearing-impaired subjects deviated more clearly from normal performance when executing the test with alternative masking noises, except for the high-pass filtered conditions. Earcheck with low-pass filtered noise made the best distinction between normal hearing and NIHL, without reducing test reliability. The use of this noise condition improved the sensitivity of Earcheck to 95%.\n\nCONCLUS</w:instrText>
      </w:r>
      <w:r w:rsidRPr="00137261">
        <w:rPr>
          <w:lang w:val="en-US"/>
        </w:rPr>
        <w:instrText>ION: The use of low-pass filtered masking noise makes speech-in-noise tests more sensitive to detect NIHL in an early stage.", "author" : [ { "dropping-particle" : "", "family" : "Leensen", "given" : "Monique C J", "non-dropping-particle" : "", "parse-names" : false, "suffix" : "" }, { "dropping-particle" : "", "family" : "Laat", "given" : "Jan a P M", "non-dropping-particle" : "de", "parse-names" : false, "suffix" : "" }, { "dropping-particle" : "", "family" : "Snik", "given" : "Ad F M", "non-dropping-particle" : "", "parse-names" : false, "suffix" : "" }, { "dropping-particle" : "", "family" : "Dreschler", "given" : "Wouter a", "non-dropping-particle" : "", "parse-names" : false, "suffix" : "" } ], "container-title" : "International journal of audiology", "id" : "ITEM-1", "issue" : "11", "issued" : { "date-parts" : [ [ "2011", "11" ] ] }, "page" : "835-48", "title" : "Speech-in-noise screening tests by internet, part 2: improving test sensitivity for noise-induced hearing loss.", "type" : "article-journal", "volume" : "50" }, "uris" : [ "http://www.mendeley.com/documents/?uuid=ecfb6744-1986-4715-9ccb-7c88d45a1ee1" ] } ], "mendeley" : { "formattedCitation" : "(Leensen et al, 2011)</w:instrText>
      </w:r>
      <w:r w:rsidRPr="00137261">
        <w:rPr>
          <w:lang w:val="nl-BE"/>
        </w:rPr>
        <w:instrText>", "manualFormatting" : "(after Leensen et al, 2011)", "plainTextFormattedCitation" : "(Leensen et al, 2011)", "previouslyFormattedCitation" : "(Leensen et al, 2011)" }, "properties" : { "noteIndex" : 0 }, "schema" : "https://github.com/citation-style-language/schema/raw/master/csl-citation.json" }</w:instrText>
      </w:r>
      <w:r w:rsidRPr="00137261">
        <w:fldChar w:fldCharType="separate"/>
      </w:r>
      <w:r w:rsidRPr="00137261">
        <w:rPr>
          <w:noProof/>
          <w:lang w:val="nl-BE"/>
        </w:rPr>
        <w:t>(after Leensen et al, 2011)</w:t>
      </w:r>
      <w:r w:rsidRPr="00137261">
        <w:fldChar w:fldCharType="end"/>
      </w:r>
      <w:r w:rsidRPr="00137261">
        <w:rPr>
          <w:lang w:val="nl-BE"/>
        </w:rPr>
        <w:t xml:space="preserve">: e.g. using fluctuating </w:t>
      </w:r>
      <w:r w:rsidRPr="00137261">
        <w:fldChar w:fldCharType="begin" w:fldLock="1"/>
      </w:r>
      <w:r w:rsidRPr="00137261">
        <w:rPr>
          <w:lang w:val="nl-BE"/>
        </w:rPr>
        <w:instrText>ADDIN CSL_CITATION { "citationItems" : [ { "id" : "ITEM-1", "itemData" : { "DOI" : "10.1080/14992020601102170", "ISSN" : "1499-2027", "PMID" : "17365067", "abstract" : "The objective of the study was to examine the ability to understand digits in different types of noise. Adaptive speech-in-noise tests were developed that measure the speech-reception-threshold (SRTn) i.e. signal-to-noise ratio that corresponds to 50% intelligibility. Digits were presented in continuous noise, 16-Hz interrupted noise, and 32-Hz interrupted noise. Also the standard Dutch triplet SRTn test in continuous noise was included. Results for forty-two ears of normal-hearing and hearing-impaired adult participants are presented. The ratio between the standard deviation in SRTn values between subjects and the measurement error determines the efficiency of the tests. A high efficiency could be achieved by using triplets instead of digits, or by using 16-Hz interrupted noise instead of continuous noise, because this resulted in a large spread in SRTn values. The simple calculation method of averaging presentation levels was highly efficient. The digit SRTn test in 16-Hz interrupted noise was very efficient in discriminating between normal-hearing listeners and hearing-impaired listeners, and might be used to screen for hearing loss as measured by pure-tone audiometry.", "author" : [ { "dropping-particle" : "", "family" : "Smits", "given" : "Cas", "non-dropping-particle" : "", "parse-names" : false, "suffix" : "" }, { "dropping-particle" : "", "family" : "Houtgast", "given" : "Tammo", "non-dropping-particle" : "", "parse-names" : false, "suffix" : "" } ], "container-title" : "International journal of audiology", "id" : "ITEM-1", "issue" : "3", "issued" : { "date-parts" : [ [ "2007", "3" ] ] }, "page" : "134-44", "title" : "Recognition of digits in different types of noise by normal-hearing and hearing-impaired listeners.", "type" : "article-journal", "volume" : "46" }, "uris" : [ "http://www.mendeley.com/documents/?uuid=eaf348d5-09a0-4570-84b0-a57812773173" ] } ], "mendeley" : { "formattedCitation" : "(Smits &amp; Houtgast, 2007)", "plainTextFormattedCitation" : "(Smits &amp; Houtgast, 2007)", "previouslyFormattedCitation" : "(Smits &amp; Houtgast, 2007)" }, "properties" : { "noteIndex" : 0 }, "schema" : "https://github.com/citation-style-language/schema/raw/master/csl-citation.json" }</w:instrText>
      </w:r>
      <w:r w:rsidRPr="00137261">
        <w:fldChar w:fldCharType="separate"/>
      </w:r>
      <w:r w:rsidRPr="00137261">
        <w:rPr>
          <w:noProof/>
          <w:lang w:val="nl-BE"/>
        </w:rPr>
        <w:t>(Smits &amp; Houtgast, 2007)</w:t>
      </w:r>
      <w:r w:rsidRPr="00137261">
        <w:fldChar w:fldCharType="end"/>
      </w:r>
      <w:r w:rsidRPr="00137261">
        <w:rPr>
          <w:lang w:val="nl-BE"/>
        </w:rPr>
        <w:t xml:space="preserve"> or low-pass filtered </w:t>
      </w:r>
      <w:r w:rsidRPr="00137261">
        <w:fldChar w:fldCharType="begin" w:fldLock="1"/>
      </w:r>
      <w:r w:rsidR="00641F6A" w:rsidRPr="00137261">
        <w:rPr>
          <w:lang w:val="nl-BE"/>
        </w:rPr>
        <w:instrText>ADDIN CSL_CITATION { "citationItems" : [ { "id" : "ITEM-1", "itemData" : { "DOI" : "10.1097/AUD.0000000000000073", "ISBN" : "0000000000000", "ISSN" : "1538-4667", "PMID" : "25127323", "abstract" : "OBJECTIVE:: Hearing loss at high frequencies produces perceptual difficulties and is often an early sign of a more general hearing loss. This study reports the development and validation of two new speech-based hearing screening tests in English that focus on detecting hearing loss at frequencies above 2000 Hz.\n\nDESIGN:: The Internet-delivered, speech-in noise tests used closed target-word sets of digit triplets or consonant-vowel-consonant (CVC) words presented against a speech-shaped noise masker. The digit triplet test uses the digits 0 to 9 (excluding the disyllabic 7), grouped in quasi-random triplets. The CVC test uses simple words (e.g., \"cat\") selected for the high-frequency spectral content of the consonants. During testing, triplets or CVC words were identified in an adaptive procedure to obtain the speech reception threshold (SRT) in noise. For these new, high-frequency (HF) tests, the noise was low-pass filtered to produce greater masking of the low-frequency speech components, increasing the sensitivity of the test for HF hearing loss. Individual test tokens (digits, CVCs) were first homogenized using a group of 10 normal-hearing (NH) listeners by equalizing intelligibility across tokens at several speech-in-noise levels. Both tests were then validated and standardized using groups of 24 NH listeners and 50 listeners with hearing impairment. Performance on the new high frequency digit triplet (HF-triplet) and CVC (HF-CVC) tests was compared with audiometric hearing loss, and with that on the unfiltered, broadband digit triplet test (BB-triplet) test, and the ASL (Adaptive Sentence Lists) speech-in-noise test.\n\nRESULTS:: The HF-triplet and HF-CVC test results (SRT) both correlated positively and highly with high-frequency audiometric hearing loss and with the ASL test. SRT for both tests as a function of high-frequency hearing loss increased at nearly three times the rate as that of the BB-triplet test. The intraindividual variability (SD) on the tests was about 2.1 (HF-triplet) and 1.7 (HF-CVC) times less than that for the BB-triplet test. The effect on the HF-triplet test of varying presentation method (professional or cheap headphones and loudspeakers) was small for the NH group and somewhat larger, but nonsignificant for the hearing-impaired group. Test repetition produced a moderate, significant learning effect for the first and second retests, but was small and nonsignificant for further retesting. The learning effect was about two tim\u2026", "author" : [ { "dropping-particle" : "", "family" : "Vlaming", "given" : "Marcel S M G", "non-dropping-particle" : "", "parse-names" : false, "suffix" : "" }, { "dropping-particle" : "", "family" : "MacKinnon", "given" : "Robert C", "non-dropping-particle" : "", "parse-names" : false, "suffix" : "" }, { "dropping-particle" : "", "family" : "Jansen", "given" : "Marije", "non-dropping-particle" : "", "parse-names" : false, "suffix" : "" }, { "dropping-particle" : "", "family" : "Moore", "given" : "David R", "non-dropping-particle" : "", "parse-names" : false, "suffix" : "" } ], "container-title" : "Ear and hearing", "id" : "ITEM-1", "issued" : { "date-parts" : [ [ "2014", "8", "14" ] ] }, "page" : "1-13", "title" : "Automated Screening for High-Frequency Hearing Loss.", "type" : "article-journal" }, "uris" : [ "http://www.mendeley.com/documents/?uuid=e1ddf609-23ee-44c8-ac9c-8d5ecd537ed5" ] }, { "id" : "ITEM-2", "itemData" : { "DOI" : "10.1097/AUD.0000000000000524", "ISSN" : "1538-4667 (Electronic)", "PMID" : "29189521", "abstract" : "OBJECTIVES: This study investigated whether age affects Flemish Digit Triplet Test (DTT) scores, as well as sensitivity and specificity of the test to detect high-frequency hearing impairment in middle age. DESIGN: DTT performance in broadband and low-pass filtered noise was assessed for 21 young and 61 middle-aged persons with normal-hearing sensitivity. Cutoff values based on their performance were used to evaluate sensitivity and specificity of the DTT as a screening tool in 145 middle-aged persons, with varying audiometric profiles. RESULTS: DTT performance for normal-hearing persons depended on age in both noise conditions. For low-pass filtered noise, the trade-off between sensitivity and specificity also increased when age-adjusted cutoff values were applied for screening in middle age. CONCLUSIONS: The Flemish DTT with broadband noise had high sensitivity and specificity to detect high-frequency hearing impairment in middle age. Similar results were obtaine</w:instrText>
      </w:r>
      <w:r w:rsidR="00641F6A" w:rsidRPr="00137261">
        <w:rPr>
          <w:lang w:val="en-US"/>
        </w:rPr>
        <w:instrText>d for low-pass filtered noise when cutoff values for referral were age adjusted.", "author" : [ { "dropping-particle" : "", "family" : "Vercammen", "given" : "Charlotte", "non-dropping-particle" : "", "parse-names" : false, "suffix" : "" }, { "dropping-particle" : "", "family" : "Goossens", "given" : "Tine", "non-dropping-particle" : "", "parse-names" : false, "suffix" : "" }, { "dropping-particle" : "", "family" : "Wouters", "given" : "Jan", "non-dropping-particle" : "", "parse-names" : false, "suffix" : "" }, { "dropping-particle" : "", "family" : "Wieringen", "given" : "Astrid", "non-dropping-particle" : "van", "parse-names" : false, "suffix" : "" } ], "container-title" : "Ear and hearing", "id" : "ITEM-2", "issue" : "4", "issued" : { "date-parts" : [ [ "2018" ] ] }, "language" : "eng", "page" : "825-828", "publisher-place" : "United States", "title" : "Digit Triplet Test Hearing Screening With Broadband and Low-Pass Filtered Noise in a Middle-Aged Population.", "type" : "article-journal", "volume" : "39" }, "uris" : [ "http://www.mendeley.com/documents/?uuid=9bfec58b-540b-43d4-adf5-76d67fbedc35" ] } ], "mendeley" : { "formattedCitation" : "(Vlaming et al, 2014; Vercammen et al, 2018)", "plainTextFormattedCitation" : "(Vlaming et al, 2014; Vercammen et al, 2018)", "previouslyFormattedCitation" : "(Vlaming et al, 2014; Vercammen et al, 2018)" }, "properties" : { "noteIndex" : 0 }, "schema" : "https://github.com/citation-style-language/schema/raw/master/csl-citation.json" }</w:instrText>
      </w:r>
      <w:r w:rsidRPr="00137261">
        <w:fldChar w:fldCharType="separate"/>
      </w:r>
      <w:r w:rsidR="001162F2" w:rsidRPr="00137261">
        <w:rPr>
          <w:noProof/>
        </w:rPr>
        <w:t>(Vlaming et al, 2014; Vercammen et al, 2018)</w:t>
      </w:r>
      <w:r w:rsidRPr="00137261">
        <w:fldChar w:fldCharType="end"/>
      </w:r>
      <w:r w:rsidRPr="00137261">
        <w:t xml:space="preserve"> rather than continuous </w:t>
      </w:r>
      <w:r w:rsidR="003849CA" w:rsidRPr="00137261">
        <w:t xml:space="preserve">broadband </w:t>
      </w:r>
      <w:r w:rsidRPr="00137261">
        <w:t>speech-shaped noise that is spectrally ident</w:t>
      </w:r>
      <w:r w:rsidR="003849CA" w:rsidRPr="00137261">
        <w:t>ical to the speech material</w:t>
      </w:r>
      <w:r w:rsidRPr="00137261">
        <w:t xml:space="preserve">. </w:t>
      </w:r>
    </w:p>
    <w:p w:rsidR="00FF6A4C" w:rsidRPr="00137261" w:rsidRDefault="004338F4" w:rsidP="00445CFE">
      <w:pPr>
        <w:pStyle w:val="Newparagraph"/>
        <w:jc w:val="both"/>
      </w:pPr>
      <w:r w:rsidRPr="00137261">
        <w:t>These modifications have improved the correlation between SRTs and PTAs, and because of their improved sensitivity</w:t>
      </w:r>
      <w:r w:rsidR="00FF6A4C" w:rsidRPr="00137261">
        <w:t xml:space="preserve"> for high-frequency hearing impairment</w:t>
      </w:r>
      <w:r w:rsidRPr="00137261">
        <w:t xml:space="preserve">, speech-in-noise screening tests using low-pass filtered rather than broadband noise are being commonly used, e.g. for the detection of noise-induced hearing impairment in the framework of occupational healthcare </w:t>
      </w:r>
      <w:r w:rsidRPr="00137261">
        <w:fldChar w:fldCharType="begin" w:fldLock="1"/>
      </w:r>
      <w:r w:rsidR="00641F6A" w:rsidRPr="00137261">
        <w:instrText>ADDIN CSL_CITATION { "citationItems" : [ { "id" : "ITEM-1", "itemData" : { "DOI" : "10.3109/14992027.2013.790565", "ISBN" : "14992027", "ISSN" : "1708-8186", "PMID" : "23772828", "abstract" : "OBJECTIVE: Noise-induced hearing loss (NIHL) is the most reported occupational health disease in the Netherlands. The internet-based speech-in-noise test Earcheck (Albrecht et al, 2005; Leensen et al, 2011b) is designed to detect beginning NIHL and can be a valuable tool in occupational hearing health surveillance. The aim of this study is to investigate the validity of Earcheck compared to regular screening audiometry.\\n\\nDESIGN: Subjects performed online Earcheck tests at home. The results are compared to a pure-tone screening audiogram obtained during regular occupational health examination. A subgroup performed the measurements twice to assess test-retest reliability.\\n\\nSTUDY SAMPLE: Two hundred and forty-nine male construction employees who recently had a periodic occupational health examination participated.\\n\\nRESULTS: An average learning effect of -1.6 dB was found, that reduced with increasing test number. The test-retest variability was 1.6 dB. Sensitivity to detect beginning NIHL was 68%, with a specificity of 71%.\\n\\nCONCLUSIONS: Although sensitivity and specificity values are only moderate, the broad internet application still promises a valuable addition to current practice. The relatively high learning effect indicates that more reliable results can be obtained after a longer test session. When this is put into practice some improvement in sensitivity and specificity may be expected as well.", "author" : [ { "dropping-particle" : "", "family" : "Leensen", "given" : "Monique C J", "non-dropping-particle" : "", "parse-names" : false, "suffix" : "" }, { "dropping-particle" : "", "family" : "Dreschler", "given" : "Wouter a", "non-dropping-particle" : "", "parse-names" : false, "suffix" : "" } ], "container-title" : "International journal of audiology", "id" : "ITEM-1", "issue" : "7", "issued" : { "date-parts" : [ [ "2013", "7" ] ] }, "page" : "455-65", "title" : "The applicability of a speech-in-noise screening test in occupational hearing conservation.", "type" : "article-journal", "volume" : "52" }, "uris" : [ "http://www.mendeley.com/documents/?uuid=2956134c-593a-4d9d-8eab-65d74a85fe7a" ] }, { "id" : "ITEM-2", "itemData" : { "DOI" : "10.5271/sjweh.3629", "ISSN" : "1795-990X (Electronic)", "PMID" : "28273319", "abstract" : "Objectives The Occupational Earcheck (OEC) is an online internet test to detect high-frequency hearing loss for the purposes of occupational hearing screening. In this study, we evaluated the OEC in an occupational setting in order to assess test sensitivity, specificity, and validity. Methods A cross-sectional study was conducted in 2015, in which the optimized OEC was evaluated on 94 employees from the army and three different companies in construction and manufacturing. Subjects underwent OEC in an office-like room. Pure-tone air conduction audiometry was performed as a reference test. The OEC was repeated for a subset of subjects (N=19). Important test characteristics (ie, sensitivity and specificity, test validity, and test-retest reliability) were assessed. Results When analyzed on the individual level, the sensitivity and specificity of OEC were 90% and 77%, respectively. The speech reception threshold results correlated strongly with the pure-tone average of the frequencies 3, 4 and 6 kHz, reflecting good test validity (r=0.79). The difference between test and retest was not significant. The intra-class correlation coefficient was moderate (r=0.57), indicating a reasonable agreement between test and retest. Conclusions The OEC appears to be a suitable test for the detection of high-frequency hearing loss among noise-exposed employees, with good sensitivity and specificity values, even when performed in a semi-controlled occupational setting, though a possible learning effect should be taken into account.", "author" : [ { "dropping-particle" : "", "family" : "Sheikh Rashid", "given" : "Marya", "non-dropping-particle" : "", "parse-names" : false, "suffix" : "" }, { "dropping-particle" : "", "family" : "Leensen", "given" : "Monique Cj", "non-dropping-particle" : "", "parse-names" : false, "suffix" : "" }, { "dropping-particle" : "", "family" : "Laat", "given" : "Jan Apm", "non-dropping-particle" : "de", "parse-names" : false, "suffix" : "" }, { "dropping-particle" : "", "family" : "Dreschler", "given" : "Wouter A", "non-dropping-particle" : "", "parse-names" : false, "suffix" : "" } ], "container-title" : "Scandinavian journal of work, environment &amp; health", "id" : "ITEM-2", "issue" : "3", "issued" : { "date-parts" : [ [ "2017", "5" ] ] }, "language" : "eng", "page" : "279-286", "publisher-place" : "Finland", "title" : "Cross-sectional evaluation of an internet-based hearing screening test in an occupational setting.", "type" : "article-journal", "volume" : "43" }, "uris" : [ "http://www.mendeley.com/documents/?uuid=12f6e215-d643-439a-8ce2-10016cbddd33" ] }, { "id" : "ITEM-3", "itemData" : { "DOI" : "10.3109/14992027.2013.849361", "ISSN" : "1708-8186 (Electronic)", "PMID" : "24237040", "abstract" : "OBJECTIVE: Recently, the digit triplet test was shown to be a sensitive speech-in-noise test for early high-frequency hearing loss in noise-exposed workers. This study investigates if a further improvement is achieved when using a closed set of consonant-vowel-consonant (CVC) speech items with the same vowel, and/or a low-pass (LP) filtered version of the standard speech-shaped noise. DESIGN: Speech reception thresholds in noise were gathered for the digit triplet, CVC, and CVC_LP test and compared to the high-frequency pure-tone average (PTA). STUDY SAMPLE: 118 noise-exposed workers showing a wide range of high-frequency hearing losses. RESULTS: For the 84 Dutch-speaking participants, the CVC test showed an increased measurement error and a decreased between-subject variation, leading to a weaker correlation with the PTA2,3,4,6 (R = 0.64) and thus a lower sensitivity compared to the digit triplet test (R = 0.86). However, the use of LP-filtered noise resulted in a sensitivity improvement (R = 0.79 versus R = 0.64) due to the large increase in between-subject spread. Similar trends were found for the 34 French-speaking workers. CONCLUSIONS: Using CVC words with the same vowel could not increase the sensitivity to detect isolated high-frequency hearing loss. With LP-filtered noise, test sensitivity improved, but it did not surpass the original digit triplet test.", "author" : [ { "dropping-particle" : "", "family" : "Jansen", "given" : "Sofie", "non-dropping-particle" : "", "par</w:instrText>
      </w:r>
      <w:r w:rsidR="00641F6A" w:rsidRPr="00137261">
        <w:rPr>
          <w:lang w:val="en-US"/>
        </w:rPr>
        <w:instrText>se-names" : false, "suffix" : "" }, { "dropping-particle" : "", "family" : "Luts", "given" : "Heleen", "non-dropping-particle" : "", "parse-names" : false, "suffix" : "" }, { "dropping-particle" : "", "family" : "Dejonckere", "given" : "Philippe", "non-dropping-particle" : "", "parse-names" : false, "suffix" : "" }, { "dropping-particle" : "", "family" : "Wieringen", "given" : "Astrid", "non-dropping-particle" : "van", "parse-names" : false, "suffix" : "" }, { "dropping-particle" : "", "family" : "Wouters", "given" : "Jan", "non-dropping-particle" : "", "parse-names" : false, "suffix" : "" } ], "container-title" : "International journal of audiology", "id" : "ITEM-3", "issue" : "3", "issued" : { "date-parts" : [ [ "2014", "3" ] ] }, "language" : "eng", "page" : "199-205", "publisher-place" : "England", "title" : "Exploring the sensitivity of speech-in-noise tests for noise-induced hearing loss.", "type" : "article-journal", "volume" : "53" }, "uris" : [ "http://www.mendeley.com/documents/?uuid=d8506278-b85b-4b0e-918d-41cd5f5a716f" ] } ], "mendeley" : { "formattedCitation" : "(Leensen &amp; Dreschler, 2013; Sheikh Rashid et al, 2017; Jansen et al, 2014)", "plainTextFormattedCitation" : "(Leensen &amp; Dreschler, 2013; Sheikh Rashid et al, 2017; Jansen et al, 2014)", "previouslyFormattedCitation" : "(Leensen &amp; Dreschler, 2013; Sheikh Rashid et al, 2017)" }, "properties" : { "noteIndex" : 0 }, "schema" : "https://github.com/citation-style-language/schema/raw/master/csl-citation.json" }</w:instrText>
      </w:r>
      <w:r w:rsidRPr="00137261">
        <w:fldChar w:fldCharType="separate"/>
      </w:r>
      <w:r w:rsidR="00641F6A" w:rsidRPr="00137261">
        <w:rPr>
          <w:noProof/>
          <w:lang w:val="en-US"/>
        </w:rPr>
        <w:t>(Leensen &amp; Dreschler, 2013; Sheikh Rashid et al, 2017; Jansen et al, 2014)</w:t>
      </w:r>
      <w:r w:rsidRPr="00137261">
        <w:fldChar w:fldCharType="end"/>
      </w:r>
      <w:r w:rsidRPr="00137261">
        <w:rPr>
          <w:lang w:val="en-US"/>
        </w:rPr>
        <w:t>, but also targeting adolescents</w:t>
      </w:r>
      <w:r w:rsidR="00633049" w:rsidRPr="00137261">
        <w:rPr>
          <w:lang w:val="en-US"/>
        </w:rPr>
        <w:t xml:space="preserve"> for whom concerns regarding recreational noise-induced hearing impairment are growing</w:t>
      </w:r>
      <w:r w:rsidRPr="00137261">
        <w:rPr>
          <w:lang w:val="en-US"/>
        </w:rPr>
        <w:t xml:space="preserve"> </w:t>
      </w:r>
      <w:r w:rsidRPr="00137261">
        <w:fldChar w:fldCharType="begin" w:fldLock="1"/>
      </w:r>
      <w:r w:rsidRPr="00137261">
        <w:rPr>
          <w:lang w:val="en-US"/>
        </w:rPr>
        <w:instrText>ADDIN CSL_CITATION { "citationItems" : [ { "id" : "ITEM-1", "itemData" : { "DOI" : "10.4103/1463-1741.195807", "ISSN" : "1463-1741 (Print)", "PMID" : "27991462", "abstract" : "OBJECTIVE: The objective was to describe the speech intelligibility in noise test results among Dutch teenagers and young adults aged 12-24 years, using a national online speech reception threshold (SRT) test, the Earcheck. A secondary objective was to assess the effect of age and gender on speech intelligibility in noise. DESIGN: Cross-sectional SRT data were collected over a 5-year period (2010-2014), from participants of Earcheck. Regression analyses were performed, with SRT as the dependent variable, and age and gender as explaining variables. To cross-validate the model, data from 12- to 24-year olds from the same test distributed by a hearing aid dispenser (Hoorscan) were used. RESULTS: In total, 96,803 valid test results were analyzed. The mean SRT score was -18.3 dB signal-to-noise ratio (SNR) (standard deviation (SD) = 3.7). Twenty-five percent of the scores was rated as insufficient or poor. SRT performance significantly improved with increasing age for teenagers aged 12-18 years by 0.49 dB SNR per age-year. A smaller age-effect (0.09 dB SNR per age-year) was found for young adults aged 19-24 years. Sm</w:instrText>
      </w:r>
      <w:r w:rsidRPr="00137261">
        <w:rPr>
          <w:lang w:val="nl-BE"/>
        </w:rPr>
        <w:instrText>all differences between male and female users were found. CONCLUSION: Earcheck generat</w:instrText>
      </w:r>
      <w:r w:rsidRPr="00137261">
        <w:instrText>ed large quantities of national SRT data. The data implied that a substantial number of users of Earcheck may have some difficulty in understanding speech in noise. Furthermore, the results of this study showed an effect of gender and age on SRT performance, suggesting an ongoing maturation of speech-in-noise performance into late adolescence. This suggests the use of age-dependent reference values, but for this purpose, more research is required.", "author" : [ { "dropping-particle" : "", "family" : "Rashid", "given" : "Marya Sheikh", "non-dropping-particle" : "", "parse-names" : false, "suffix" : "" }, { "dropping-particle" : "", "family" : "Leensen", "given" : "Monique C. J.", "non-dropping-particle" : "", "parse-names" : false, "suffix" : "" }, { "dropping-particle" : "", "family" : "Dreschler", "given" : "Wouter A.", "non-dropping-particle" : "", "parse-names" : false, "suffix" : "" } ], "container-title" : "Noise and Health", "id" : "ITEM-1", "issued" : { "date-parts" : [ [ "2016" ] ] }, "language" : "eng", "page" : "312-318", "publisher-place" : "India", "title" : "Application of the online hearing screening test \"Earcheck\": Speech intelligibility in noise in teenagers and young adults", "type" : "article-journal", "volume" : "18" }, "uris" : [ "http://www.mendeley.com/documents/?uuid=51391b6c-7a90-4dbc-a15a-5644b5b54f54" ] } ], "mendeley" : { "formattedCitation" : "(Rashid et al, 2016)", "plainTextFormattedCitation" : "(Rashid et al, 2016)", "previouslyFormattedCitation" : "(Rashid et al, 2016)" }, "properties" : { "noteIndex" : 0 }, "schema" : "https://github.com/citation-style-language/schema/raw/master/csl-citation.json" }</w:instrText>
      </w:r>
      <w:r w:rsidRPr="00137261">
        <w:fldChar w:fldCharType="separate"/>
      </w:r>
      <w:r w:rsidRPr="00137261">
        <w:rPr>
          <w:noProof/>
        </w:rPr>
        <w:t>(Rashid et al, 2016)</w:t>
      </w:r>
      <w:r w:rsidRPr="00137261">
        <w:fldChar w:fldCharType="end"/>
      </w:r>
      <w:r w:rsidRPr="00137261">
        <w:t xml:space="preserve">. Inconsistent findings have been published with respect to the reliability of such tests, with some suggesting no impact of using low-pass filtered noise on test reliability </w:t>
      </w:r>
      <w:r w:rsidRPr="00137261">
        <w:fldChar w:fldCharType="begin" w:fldLock="1"/>
      </w:r>
      <w:r w:rsidRPr="00137261">
        <w:instrText>ADDIN CSL_CITATION { "citationItems" : [ { "id" : "ITEM-1", "itemData" : { "DOI" : "10.3109/14992027.2011.595017", "ISSN" : "1708-8186", "PMID" : "21970351", "abstract" : "OBJECTIVE: An easily accessible screening test can be valuable in the prevention of noise-induced hearing loss (NIHL). The Dutch National Hearing Foundation developed 'Earcheck', an internet-based speech-in-noise test, presenting CVC-words in stationary broadband noise. However, its sensitivity to detect NIHL appeared to be low, 51% ( Leensen et al, 2011 , part 1). The aim of the current study is to examine ways to improve Earcheck's sensitivity for (early) NIHL using different forms of noise filtering.\n\nDESIGN: The test's stationary broadband masking noise is replaced by six alternatives, including noises that have been temporally modulated, spectrally filtered by high-pass or low-pass filters, and combinations of temporal modulation and spectral filtering.\n\nSTUDY SAMPLE: In this multi-centre study, 49 normal-hearing and 49 subjects with different degrees of NIHL participated.\n\nRESULTS: Hearing-impaired subjects deviated more clearly from normal performance when executing the test with alternative masking noises, except for the high-pass filtered conditions. Earcheck with low-pass filtered noise made the best distinction between normal hearing and NIHL, without reducing test reliability. The use of this noise condition improved the sensitivity of Earcheck to 95%.\n\nCONCLUSION: The use of low-pass filtered masking noise makes speech-in-noise tests more sensitive to detect NIHL in an early stage.", "author" : [ { "dropping-particle" : "", "family" : "Leensen", "given" : "Monique C J", "non-dropping-particle" : "", "parse-names" : false, "suffix" : "" }, { "dropping-particle" : "", "family" : "Laat", "given" : "Jan a P M", "non-dropping-particle" : "de", "parse-names" : false, "suffix" : "" }, { "dropping-particle" : "", "family" : "Snik", "given" : "Ad F M", "non-dropping-particle" : "", "parse-names" : false, "suffix" : "" }, { "dropping-particle" : "", "family" : "Dreschler", "given" : "Wouter a", "non-dropping-particle" : "", "parse-names" : false, "suffix" : "" } ], "container-title" : "International journal of audiology", "id" : "ITEM-1", "issue" : "11", "issued" : { "date-parts" : [ [ "2011", "11" ] ] }, "page" : "835-48", "title" : "Speech-in-noise screening tests by internet, part 2: improving test sensitivity for noise-induced hearing loss.", "type" : "article-journal", "volume" : "50" }, "uris" : [ "http://www.mendeley.com/documents/?uuid=ecfb6744-1986-4715-9ccb-7c88d45a1ee1" ] } ], "mendeley" : { "formattedCitation" : "(Leensen et al, 2011)", "plainTextFormattedCitation" : "(Leensen et al, 2011)", "previouslyFormattedCitation" : "(Leensen et al, 2011)" }, "properties" : { "noteIndex" : 0 }, "schema" : "https://github.com/citation-style-language/schema/raw/master/csl-citation.json" }</w:instrText>
      </w:r>
      <w:r w:rsidRPr="00137261">
        <w:fldChar w:fldCharType="separate"/>
      </w:r>
      <w:r w:rsidRPr="00137261">
        <w:rPr>
          <w:noProof/>
        </w:rPr>
        <w:t>(Leensen et al, 2011)</w:t>
      </w:r>
      <w:r w:rsidRPr="00137261">
        <w:fldChar w:fldCharType="end"/>
      </w:r>
      <w:r w:rsidRPr="00137261">
        <w:t xml:space="preserve">, and some suggesting a decrease in </w:t>
      </w:r>
      <w:r w:rsidR="00ED0585" w:rsidRPr="00137261">
        <w:t>reliability</w:t>
      </w:r>
      <w:r w:rsidRPr="00137261">
        <w:t xml:space="preserve"> </w:t>
      </w:r>
      <w:r w:rsidRPr="00137261">
        <w:fldChar w:fldCharType="begin" w:fldLock="1"/>
      </w:r>
      <w:r w:rsidRPr="00137261">
        <w:instrText>ADDIN CSL_CITATION { "citationItems" : [ { "id" : "ITEM-1", "itemData" : { "DOI" : "10.3109/14992027.2013.849361", "ISSN" : "1708-8186 (Electronic)", "PMID" : "24237040", "abstract" : "OBJECTIVE: Recently, the digit triplet test was shown to be a sensitive speech-in-noise test for early high-frequency hearing loss in noise-exposed workers. This study investigates if a further improvement is achieved when using a closed set of consonant-vowel-consonant (CVC) speech items with the same vowel, and/or a low-pass (LP) filtered version of the standard speech-shaped noise. DESIGN: Speech reception thresholds in noise were gathered for the digit triplet, CVC, and CVC_LP test and compared to the high-frequency pure-tone average (PTA). STUDY SAMPLE: 118 noise-exposed workers showing a wide range of high-frequency hearing losses. RESULTS: For the 84 Dutch-speaking participants, the CVC test showed an increased measurement error and a decreased between-subject variation, leading to a weaker correlation with the PTA2,3,4,6 (R = 0.64) and thus a lower sensitivity compared to the digit triplet test (R = 0.86). However, the use of LP-filtered noise resulted in a sensitivity improvement (R = 0.79 versus R = 0.64) due to the large increase in between-subject spread. Similar trends were found for the 34 French-speaking workers. CONCLUSIONS: Using CVC words with the same vowel could not increase the sensitivity to detect isolated high-frequency hearing loss. With LP-filtered noise, test sensitivity improved, but it did not surpass the original digit triplet test.", "author" : [ { "dropping-particle" : "", "family" : "Jansen", "given" : "Sofie", "non-dropping-particle" : "", "parse-names" : false, "suffix" : "" }, { "dropping-particle" : "", "family" : "Luts", "given" : "Heleen", "non-dropping-particle" : "", "parse-names" : false, "suffix" : "" }, { "dropping-particle" : "", "family" : "Dejonckere", "given" : "Philippe", "non-dropping-particle" : "", "parse-names" : false, "suffix" : "" }, { "dropping-particle" : "", "family" : "Wieringen", "given" : "Astrid", "non-dropping-particle" : "van", "parse-names" : false, "suffix" : "" }, { "dropping-particle" : "", "family" : "Wouters", "given" : "Jan", "non-dropping-particle" : "", "parse-names" : false, "suffix" : "" } ], "container-title" : "International journal of audiology", "id" : "ITEM-1", "issue" : "3", "issued" : { "date-parts" : [ [ "2014", "3" ] ] }, "language" : "eng", "page" : "199-205", "publisher-place" : "England", "title" : "Exploring the sensitivity of speech-in-noise tests for noise-induced hearing loss.", "type" : "article-journal", "volume" : "53" }, "uris" : [ "http://www.mendeley.com/documents/?uuid=d8506278-b85b-4b0e-918d-41cd5f5a716f" ] }, { "id" : "ITEM-2", "itemData" : { "DOI" : "10.1097/AUD.0000000000000073", "ISBN" : "0000000000000", "ISSN" : "1538-4667", "PMID" : "25127323", "abstract" : "OBJECTIVE:: Hearing loss at high frequencies produces perceptual difficulties and is often an early sign of a more general hearing loss. This study reports the development and validation of two new speech-based hearing screening tests in English that focus on detecting hearing loss at frequencies above 2000 Hz.\n\nDESIGN:: The Internet-delivered, speech-in noise tests used closed target-word sets of digit triplets or consonant-vowel-consonant (CVC) words presented against a speech-shaped noise masker. The digit triplet test uses the digits 0 to 9 (excluding the disyllabic 7), grouped in quasi-random triplets. The CVC test uses simple words (e.g., \"cat\") selected for the high-frequency spectral content of the consonants. During testing, triplets or CVC words were identified in an adaptive procedure to obtain the speech reception threshold (SRT) in noise. For these new, high-frequency (HF) tests, the noise was low-pass filtered to produce greater masking of the low-frequency speech components, increasing the sensitivity of the test for HF hearing loss. Individual test tokens (digits, CVCs) were first homogenized using a group of 10 normal-hearing (NH) listeners by equalizing intelligibility across tokens at several speech-in-noise levels. Both tests were then validated and standardized using groups of 24 NH listeners and 50 listeners with hearing impairment. Performance on the new high frequency digit triplet (HF-triplet) and CVC (HF-CVC) tests was compared with audiometric hearing loss, and with that on the unfiltered, broadband digit triplet test (BB-triplet) test, and the ASL (Adaptive Sentence Lists) speech-in-noise test.\n\nRESULTS:: The HF-triplet and HF-CVC test results (SRT) both correlated positively and highly with high-frequency audiometric hearing loss and with the ASL test. SRT for both tests as a function of high-frequency hearing loss increased at nearly three times the rate as that of the BB-triplet test. The intraindividual variability (SD) on the tests was about 2.1 (HF-triplet) and 1.7 (HF-CVC) times less than that for the BB-triplet test. The effect on the HF-triplet test of varying presentation method (professional or cheap headphones and loudspeakers) was small for the NH group and somewhat larger, but nonsignificant for the hearing-impaired group. Test repetition produced a moderate, significant learning effect for the first and second retests, but was small and nonsignificant for further retesting. The learning effect was about two tim\u2026", "author" : [ { "dropping-particle" : "", "family" : "Vlaming", "given" : "Marcel S M G", "non-dropping-particle" : "", "parse-names" : false, "suffix" : "" }, { "dropping-particle" : "", "family" : "MacKinnon", "given" : "Robert C", "non-dropping-particle" : "", "parse-names" : false, "suffix" : "" }, { "dropping-particle" : "", "family" : "Jansen", "given" : "Marije", "non-dropping-particle" : "", "parse-names" : false, "suffix" : "" }, { "dropping-particle" : "", "family" : "Moore", "given" : "David R", "non-dropping-particle" : "", "parse-names" : false, "suffix" : "" } ], "container-title" : "Ear and hearing", "id" : "ITEM-2", "issued" : { "date-parts" : [ [ "2014", "8", "14" ] ] }, "page" : "1-13", "title" : "Automated Screening for High-Frequency Hearing Loss.", "type" : "article-journal" }, "uris" : [ "http://www.mendeley.com/documents/?uuid=e1ddf609-23ee-44c8-ac9c-8d5ecd537ed5" ] } ], "mendeley" : { "formattedCitation" : "(Jansen et al, 2014; Vlaming et al, 2014)", "plainTextFormattedCitation" : "(Jansen et al, 2014; Vlaming et al, 2014)", "previouslyFormattedCitation" : "(Jansen et al, 2014; Vlaming et al, 2014)" }, "properties" : { "noteIndex" : 0 }, "schema" : "https://github.com/citation-style-language/schema/raw/master/csl-citation.json" }</w:instrText>
      </w:r>
      <w:r w:rsidRPr="00137261">
        <w:fldChar w:fldCharType="separate"/>
      </w:r>
      <w:r w:rsidRPr="00137261">
        <w:rPr>
          <w:noProof/>
        </w:rPr>
        <w:t>(Jansen et al, 2014; Vlaming et al, 2014)</w:t>
      </w:r>
      <w:r w:rsidRPr="00137261">
        <w:fldChar w:fldCharType="end"/>
      </w:r>
      <w:r w:rsidRPr="00137261">
        <w:t xml:space="preserve">. </w:t>
      </w:r>
    </w:p>
    <w:p w:rsidR="00C30CA8" w:rsidRPr="00137261" w:rsidRDefault="00FD50C3" w:rsidP="00445CFE">
      <w:pPr>
        <w:pStyle w:val="Newparagraph"/>
        <w:jc w:val="both"/>
      </w:pPr>
      <w:r w:rsidRPr="00137261">
        <w:lastRenderedPageBreak/>
        <w:t>W</w:t>
      </w:r>
      <w:r w:rsidR="00266D40" w:rsidRPr="00137261">
        <w:t>hen properly homogenized speech materials are used, test-retest reliability</w:t>
      </w:r>
      <w:r w:rsidR="003849CA" w:rsidRPr="00137261">
        <w:t xml:space="preserve"> for currently available DTTs</w:t>
      </w:r>
      <w:r w:rsidR="00156488" w:rsidRPr="00137261">
        <w:t xml:space="preserve"> </w:t>
      </w:r>
      <w:r w:rsidR="00266D40" w:rsidRPr="00137261">
        <w:t xml:space="preserve">is well below 1 dB, reflecting a steeply sloped psychometric curve. </w:t>
      </w:r>
      <w:r w:rsidR="00904E01" w:rsidRPr="00137261">
        <w:t xml:space="preserve">This is </w:t>
      </w:r>
      <w:r w:rsidR="00070E66" w:rsidRPr="00137261">
        <w:t>relevant for</w:t>
      </w:r>
      <w:r w:rsidR="00904E01" w:rsidRPr="00137261">
        <w:t xml:space="preserve"> emerging longitudinal hearing research</w:t>
      </w:r>
      <w:r w:rsidR="0008628D" w:rsidRPr="00137261">
        <w:t xml:space="preserve"> using DTTs</w:t>
      </w:r>
      <w:r w:rsidR="00904E01" w:rsidRPr="00137261">
        <w:t xml:space="preserve"> </w:t>
      </w:r>
      <w:r w:rsidR="00904E01" w:rsidRPr="00137261">
        <w:fldChar w:fldCharType="begin" w:fldLock="1"/>
      </w:r>
      <w:r w:rsidR="00070E66" w:rsidRPr="00137261">
        <w:instrText>ADDIN CSL_CITATION { "citationItems" : [ { "id" : "ITEM-1", "itemData" : { "DOI" : "10.1097/AUD.0b013e3182994eee", "ISSN" : "1538-4667 (Electronic)", "PMID" : "24165301", "abstract" : "OBJECTIVES: The first aim was to investigate whether the rate of decline in older persons' ability to recognize speech in noise over time differs across age and gender. The second aim was to determine extent demographic, health-related, environmental, and cognitive factors influence the change in speech-in-noise recognition over time. DESIGN: Data covering 3 to 7 years of follow-up (mean: 4.9 years) of a large sample of the Longitudinal Aging Study Amsterdam were used (n = 1298; 3025 observations; baseline ages: 57 to 93 years). Hearing ability was measured by a digit triplet speech-in-noise test (SNT) yielding a speech reception threshold in noise (SRTn). Multilevel analyses were used to model the change in SRTn over time. First, interaction terms were used to test differences in rate of decline across subgroups. Second, for each of the following factors the authors determined the influence on the change in SRTn: age, gender, educational level, cardiovascular conditions, information processing speed, fluid intelligence, global cognitive functioning, smoking, and alcohol use. This was done by calculating the percentage change in Btime after adding the particular factor to the model. RESULTS: On average, respondents' SRTn increased (i.e., deteriorated) significantly over time by 0.18 dB signal-to-noise ratio per annum. Rates were accelerated for older ages (Btime = 0.13, 0.14, 0.25, 0.27 for persons who were 57 to 65, 65 to 75, 75 to 85, and 85 to 93 years of age, respectively). Only information processing speed relevantly influenced the change in SRTn over time (17% decrease in Btime). CONCLUSIONS: Decline in older persons' speech-in-noise recognition over time accelerated for older ages. Decline in information processing speed explained a moderate proportion of the SRTn decline. This indicates the relevance of declining cognitive abilities in the ability of older persons to recognize speech in noisy environments.", "author" : [ { "dropping-particle" : "", "family" : "Pronk", "given" : "Marieke", "non-dropping-particle" : "", "parse-names" : false, "suffix" : "" }, { "dropping-particle" : "", "family" : "Deeg", "given" : "Dorly J H", "non-dropping-particle" : "", "parse-names" : false, "suffix" : "" }, { "dropping-particle" : "", "family" : "Festen", "given" : "Joost M", "non-dropping-particle" : "", "parse-names" : false, "suffix" : "" }, { "dropping-particle" : "", "family" : "Twisk", "given" : "Jos W", "non-dropping-particle" : "", "parse-names" : false, "suffix" : "" }, { "dropping-particle" : "", "family" : "Smits", "given" : "Cas", "non-dropping-particle" : "", "parse-names" : false, "suffix" : "" }, { "dropping-particle" : "", "family" : "Comijs", "given" : "Hannie C", "non-dropping-particle" : "", "parse-names" : false, "suffix" : "" }, { "dropping-particle" : "", "family" : "Kramer", "given" : "Sophia E", "non-dropping-particle" : "", "parse-names" : false, "suffix" : "" } ], "container-title" : "Ear and hearing", "id" : "ITEM-1", "issue" : "6", "issued" : { "date-parts" : [ [ "2013" ] ] }, "language" : "eng", "page" : "722-732", "publisher-place" : "United States", "title" : "Decline in older persons' ability to recognize speech in noise: the influence of  demographic, health-related, environmental, and cognitive factors.", "type" : "article-journal", "volume" : "34" }, "uris" : [ "http://www.mendeley.com/documents/?uuid=71689ca1-3a60-4404-8f7f-ea37c67c397c" ] }, { "id" : "ITEM-2", "itemData" : { "DOI" : "10.1177/0898264314529329", "ISSN" : "1552-6887", "PMID" : "24788715", "abstract" : "OBJECTIVE: This study investigates whether the rate of decline in older persons' hearing status is associated with the rate of decrease in their psychosocial health and explores moderation by baseline hearing status, health-related factors, and sociodemographic factors.\n\nMETHOD: Multilevel analyses were applied to data of 1,178 older participants from the Longitudinal Aging Study Amsterdam (LASA), covering 3 to 7 years of follow-up.\n\nRESULTS: Faster decrease in speech-in-noise recognition was significantly associated with more increase in loneliness for persons with a moderate baseline speech-in-noise recognition (emotional and social loneliness) and for persons who recently lost their partner (emotional loneliness). No relationship was found with depression.\n\nDISCUSSION: The results indicate that faster hearing decline results in more increase in loneliness in specific subgroups of older persons: in persons with an already impaired hearing and in widow(er)s. Monitoring older persons' hearing seems important and may be a relevant starting point for targeted loneliness prevention efforts.", "author" : [ { "dropping-particle" : "", "family" : "Pronk", "given" : "Marieke", "non-dropping-particle" : "", "parse-names" : false, "suffix" : "" }, { "dropping-particle" : "", "family" : "Deeg", "given" : "Dorly J H", "non-dropping-particle" : "", "parse-names" : false, "suffix" : "" }, { "dropping-particle" : "", "family" : "Smits", "given" : "Cas", "non-dropping-particle" : "", "parse-names" : false, "suffix" : "" }, { "dropping-particle" : "", "family" : "Twisk", "given" : "Jos W", "non-dropping-particle" : "", "parse-names" : false, "suffix" : "" }, { "dropping-particle" : "", "family" : "Tilburg", "given" : "Theo G", "non-dropping-particle" : "van", "parse-names" : false, "suffix" : "" }, { "dropping-particle" : "", "family" : "Festen", "given" : "Joost M", "non-dropping-particle" : "", "parse-names" : false, "suffix" : "" }, { "dropping-particle" : "", "family" : "Kramer", "given" : "Sophia E", "non-dropping-particle" : "", "parse-names" : false, "suffix" : "" } ], "container-title" : "Journal of aging and health", "id" : "ITEM-2", "issue" : "5", "issued" : { "date-parts" : [ [ "2014", "4", "30" ] ] }, "page" : "703-723", "title" : "Hearing Loss in Older Persons: Does the Rate of Decline Affect Psychosocial Health?", "type" : "article-journal", "volume" : "26" }, "uris" : [ "http://www.mendeley.com/documents/?uuid=823d7203-a367-4d4c-82af-e74347e8082d" ] }, { "id" : "ITEM-3", "itemData" : { "author" : [ { "dropping-particle" : "", "family" : "Stam", "given" : "Mariska", "non-dropping-particle" : "", "parse-names" : false, "suffix" : "" }, { "dropping-particle" : "", "family" : "Smits", "given" : "Cas", "non-dropping-particle" : "", "parse-names" : false, "suffix" : "" }, { "dropping-particle" : "", "family" : "Twisk", "given" : "Jos W R", "non-dropping-particle" : "", "parse-names" : false, "suffix" : "" }, { "dropping-particle" : "", "family" : "Lemke", "given" : "Ulrike", "non-dropping-particle" : "", "parse-names" : false, "suffix" : "" }, { "dropping-particle" : "", "family" : "Festen", "given" : "Joost M", "non-dropping-particle" : "", "parse-names" : false, "suffix" : "" }, { "dropping-particle" : "", "family" : "Kramer", "given" : "Sophia E", "non-dropping-particle" : "", "parse-names" : false, "suffix" : "" } ], "id" : "ITEM-3", "issued" : { "date-parts" : [ [ "2015" ] ] }, "page" : "129-137", "title" : "Deterioration of Speech Recognition Ability Over a Period of 5 Years in Adults Ages 18 to 70 Years : Results of the Dutch Online Speech-in-Noise Test", "type" : "article-journal" }, "uris" : [ "http://www.mendeley.com/documents/?uuid=9da15b81-7533-4616-8843-23d7d0be02b9" ] }, { "id" : "ITEM-4", "itemData" : { "DOI" : "10.1097/AUD.0000000000000332", "ISSN" : "1538-4667 (Electronic)", "PMID" : "27779518", "abstract" : "OBJECTIVES: The aim of this study was to establish the longitudinal relationship  between hearing ability in noise and psychosocial health outcomes (i.e., loneliness, anxiety, depression, distress, and somatization) in adults aged 18 to 70 years. An additional objective was to determine whether a change in hearing ability in noise over a period of 5 years was associated with a change in psychosocial functioning. Subgroup effects for a range of factors were investigated. DESIGN: Longitudinal data of the web-based Netherlands Longitudinal Study on Hearing (NL-SH) (N = 508) were analyzed. The ability to recognize speech in noise (i.e., the speech-reception-threshold [SRTn]) was measured with an online digit triplet test at baseline and at 5-year follow-up. Psychosocial health status was assessed by online questionnaires. Multiple linear regression analyses and longitudinal statistical analyses (i.e., generalized estimating equations) were performed. RESULTS: Poorer SRTn was associated longitudinally with more feelings of emotional and social loneliness. For participants with a high educational level, the longitudinal association between SRTn and social loneliness was significant. Changes in hearing ability and loneliness appeared significantly associated only for specific subgroups: those with stable pattern of hearing aid nonuse (increased emotional and social loneliness), who entered matrimony (increased social loneliness), and low educational level (less emotional loneliness). No significant longitudinal associations were found between hearing ability and anxiety, depression, distress, or somatization. CONCLUSIONS: Hearing ability in noise was longitudinally associated with loneliness. Decline in hearing ability in noise was related to increase in loneliness for specific subgroups of participants. One of these subgroups included participants whose hearing deteriorated over 5 years, but who continued to report nonuse of hearing aids. This is an important and alarming finding that needs further investigation.", "author" : [ { "dropping-particle" : "", "family" : "Stam", "given" : "Mariska", "non-dropping-particle" : "", "parse-names" : false, "suffix" : "" }, { "dropping-particle" : "", "family" : "Smit", "given" : "Jan H", "non-dropping-particle" : "", "parse-names" : false, "suffix" : "" }, { "dropping-particle" : "", "family" : "Twisk", "given" : "Jos W R", "non-dropping-particle" : "", "parse-names" : false, "suffix" : "" }, { "dropping-particle" : "", "family" : "Lemke", "given" : "Ulrike", "non-dropping-particle" : "", "parse-names" : false, "suffix" : "" }, { "dropping-particle" : "", "family" : "Smits", "given" : "Cas", "non-dropping-particle" : "", "parse-names" : false, "suffix" : "" }, { "dropping-particle" : "", "family" : "Festen", "given" : "Joost M", "non-dropping-particle" : "", "parse-names" : false, "suffix" : "" }, { "dropping-particle" : "", "family" : "Kramer", "given" : "Sophia E", "non-dropping-particle" : "", "parse-names" : false, "suffix" : "" } ], "container-title" : "Ear and hearing", "id" : "ITEM-4", "issue" : "6", "issued" : { "date-parts" : [ [ "2016" ] ] }, "language" : "eng", "page" : "680-689", "publisher-place" : "United States", "title" : "Change in Psychosocial Health Status Over 5 Years in Relation to Adults' Hearing  Ability in Noise.", "type" : "article-journal", "volume" : "37" }, "uris" : [ "http://www.mendeley.com/documents/?uuid=9c341be2-532b-47d3-b02f-d7207c2bfde7" ] } ], "mendeley" : { "formattedCitation" : "(Pronk et al, 2013; Pronk et al, 2014; Stam et al, 2015; Stam et al, 2016)", "plainTextFormattedCitation" : "(Pronk et al, 2013; Pronk et al, 2014; Stam et al, 2015; Stam et al, 2016)", "previouslyFormattedCitation" : "(Pronk et al, 2013; Pronk et al, 2014; Stam et al, 2015; Stam et al, 2016)" }, "properties" : { "noteIndex" : 0 }, "schema" : "https://github.com/citation-style-language/schema/raw/master/csl-citation.json" }</w:instrText>
      </w:r>
      <w:r w:rsidR="00904E01" w:rsidRPr="00137261">
        <w:fldChar w:fldCharType="separate"/>
      </w:r>
      <w:r w:rsidR="00070E66" w:rsidRPr="00137261">
        <w:rPr>
          <w:noProof/>
        </w:rPr>
        <w:t>(Pronk et al, 2013; Pronk et al, 2014; Stam et al, 2015; Stam et al, 2016)</w:t>
      </w:r>
      <w:r w:rsidR="00904E01" w:rsidRPr="00137261">
        <w:fldChar w:fldCharType="end"/>
      </w:r>
      <w:r w:rsidR="00070E66" w:rsidRPr="00137261">
        <w:t xml:space="preserve">, as well as for hearing screening programs that intend to follow-up on hearing over time </w:t>
      </w:r>
      <w:r w:rsidR="00070E66" w:rsidRPr="00137261">
        <w:fldChar w:fldCharType="begin" w:fldLock="1"/>
      </w:r>
      <w:r w:rsidR="006B7A62" w:rsidRPr="00137261">
        <w:instrText>ADDIN CSL_CITATION { "citationItems" : [ { "id" : "ITEM-1", "itemData" : { "DOI" : "10.1097/AUD.0000000000000563", "ISSN" : "1538-4667 (Electronic)", "PMID" : "29557793", "abstract" : "OBJECTIVES: This study aims to investigate the large-scale applicability of the Digit Triplet test (DTT) for school-age hearing screening in fifth grade elementary (5E) (9 to 12 years old) and third grade secondary (3S) (13 to 16 years old) school children. The reliability of the test is investigated as well as whether pass/fail criteria need to be corrected for training and/or age, and whether these criteria have to be refined with respect to referral rates and pure-tone audiometry results. DESIGN: Eleven school health service centers participated in the region of Flanders (the Northern part of Belgium). Pure-tone screening tests, which are commonly used for hearing screening in school children, were replaced by the DTT. Initial pass/fail criteria were determined. Children with speech reception thresholds (SRT) of -7.2 dB signal to noise ratio (SNR) (5E) and -8.3 dB SNR (3S) or worse were referred for an audiogram and follow-up. In total, n = 3412 (5E) and n = 3617 (3S) children participated. RESULTS: Population SRTs (+/-2 SD) were -9.8 (+/-1.8) dB SNR (5E) and -10.5 (+/-1.6) dB SNR (3S), and do not need correction for training and/or age. Whereas grade-specific pass/fail criteria are more appropriate, a linear regression analysis showed an improvement of 0.2 dB per year of the SRT until late adolescence. SRTs could be estimated with a within-measurement reliability of 0.6 dB. Test duration was also grade-dependent, and was 6 min 50 sec (SD = 61 sec) (5E) and 5 min 45 sec (SD = 49 sec) (3S) on average for both ears. The SRT, test reliability, and test duration were comparable across centers. With initial cut-off values, 2.9% (5E) and 3.5% (3S) of children were referred. Based on audiograms of n = 39 (5E) and n = 59 (3S) children, the diagnostic accuracy of the DTT was assessed. A peripheral hearing loss was detected in 31% (5E) and 53% (3S) of the referred children. Hearing losses found were mild. Less strict pass/fail criteria increased the diagnostic accuracy. Optimal pass/fail criteria were determined at -6.5 dB SNR (5E) and -8.1 dB SNR (3S). With these criteria, referral rates dropped to 1.3% (5E) and 2.4% (3S). CONCLUSIONS: The DTT has been implemented as the new hearing screening methodology in the Flemish school-age hearing screening program. Based on the results of this study, pass/fail criteria were determined and optimized to be used for systematic hearing screening of 5E and 3S school children. Furthermore, this study provides reference valu\u2026", "author" : [ { "dropping-particle" : "", "family" : "Denys", "given" : "Sam", "non-dropping-particle" : "", "parse-names" : false, "suffix" : "" }, { "dropping-particle" : "", "family" : "Hofmann", "given" : "Michael", "non-dropping-particle" : "", "parse-names" : false, "suffix" : "" }, { "dropping-particle" : "", "family" : "Luts", "given" : "Heleen", "non-dropping-particle" : "", "parse-names" : false, "suffix" : "" }, { "dropping-particle" : "", "family" : "Guerin", "given" : "Cecile", "non-dropping-particle" : "", "parse-names" : false, "suffix" : "" }, { "dropping-particle" : "", "family" : "Keymeulen", "given" : "Ann", "non-dropping-particle" : "", "parse-names" : false, "suffix" : "" }, { "dropping-particle" : "", "family" : "Hoeck", "given" : "Katelijne", "non-dropping-particle" : "Van", "parse-names" : false, "suffix" : "" }, { "dropping-particle" : "", "family" : "Wieringen", "given" : "Astrid", "non-dropping-particle" : "van", "parse-names" : false, "suffix" : "" }, { "dropping-particle" : "", "family" : "Hoppenbrouwers", "given" : "Karel", "non-dropping-particle" : "", "parse-names" : false, "suffix" : "" }, { "dropping-particle" : "", "family" : "Wouters", "given" : "Jan", "non-dropping-particle" : "", "parse-names" : false, "suffix" : "" } ], "container-title" : "Ear and hearing", "id" : "ITEM-1", "issue" : "6", "issued" : { "date-parts" : [ [ "2018", "3" ] ] }, "language" : "eng", "page" : "1104-1115", "publisher-place" : "United States", "title" : "School-Age Hearing Screening Based on Speech-in-Noise Perception Using the Digit Triplet Test.", "type" : "article-journal", "volume" : "39" }, "uris" : [ "http://www.mendeley.com/documents/?uuid=e7c88f4e-2d56-4211-8ccf-f562bc748e4b" ] } ], "mendeley" : { "formattedCitation" : "(Denys et al, 2018)", "plainTextFormattedCitation" : "(Denys et al, 2018)", "previouslyFormattedCitation" : "(Denys et al, 2018)" }, "properties" : { "noteIndex" : 0 }, "schema" : "https://github.com/citation-style-language/schema/raw/master/csl-citation.json" }</w:instrText>
      </w:r>
      <w:r w:rsidR="00070E66" w:rsidRPr="00137261">
        <w:fldChar w:fldCharType="separate"/>
      </w:r>
      <w:r w:rsidR="00070E66" w:rsidRPr="00137261">
        <w:rPr>
          <w:noProof/>
        </w:rPr>
        <w:t>(Denys et al, 2018)</w:t>
      </w:r>
      <w:r w:rsidR="00070E66" w:rsidRPr="00137261">
        <w:fldChar w:fldCharType="end"/>
      </w:r>
      <w:r w:rsidR="00070E66" w:rsidRPr="00137261">
        <w:t xml:space="preserve">. </w:t>
      </w:r>
    </w:p>
    <w:p w:rsidR="00480AF7" w:rsidRPr="00137261" w:rsidRDefault="00EF2B91" w:rsidP="00445CFE">
      <w:pPr>
        <w:pStyle w:val="Newparagraph"/>
        <w:jc w:val="both"/>
      </w:pPr>
      <w:r w:rsidRPr="00137261">
        <w:t>Less research has been devoted to increasing DTT</w:t>
      </w:r>
      <w:r w:rsidR="00AD11C8" w:rsidRPr="00137261">
        <w:t>s</w:t>
      </w:r>
      <w:r w:rsidRPr="00137261">
        <w:t xml:space="preserve">’ test-retest reliability to improve test efficiency. Hence, this study </w:t>
      </w:r>
      <w:r w:rsidR="00B2580E" w:rsidRPr="00137261">
        <w:t>aimed at investigating</w:t>
      </w:r>
      <w:r w:rsidRPr="00137261">
        <w:t xml:space="preserve"> </w:t>
      </w:r>
      <w:r w:rsidR="00B2580E" w:rsidRPr="00137261">
        <w:t xml:space="preserve">test modifications that </w:t>
      </w:r>
      <w:r w:rsidRPr="00137261">
        <w:t xml:space="preserve">might increase </w:t>
      </w:r>
      <w:r w:rsidR="00ED0585" w:rsidRPr="00137261">
        <w:t>test-retest reliability</w:t>
      </w:r>
      <w:r w:rsidR="00B2580E" w:rsidRPr="00137261">
        <w:t>.</w:t>
      </w:r>
      <w:r w:rsidR="00AA5E5C" w:rsidRPr="00137261">
        <w:t xml:space="preserve"> In particular, the use of variable adaptive step sizes according to a digit scoring method was explored.</w:t>
      </w:r>
      <w:r w:rsidR="000A370C" w:rsidRPr="00137261">
        <w:t xml:space="preserve"> Usually, the</w:t>
      </w:r>
      <w:r w:rsidR="00B2580E" w:rsidRPr="00137261">
        <w:t xml:space="preserve"> presentation level </w:t>
      </w:r>
      <w:r w:rsidR="00641F6A" w:rsidRPr="00137261">
        <w:t xml:space="preserve">is adapted </w:t>
      </w:r>
      <w:r w:rsidR="00AF38A0" w:rsidRPr="00137261">
        <w:t xml:space="preserve">per trial </w:t>
      </w:r>
      <w:r w:rsidR="00B2580E" w:rsidRPr="00137261">
        <w:t>with a fixed step size of 2 dB based on the response for a complete triplet; i.e. the SNR is decreased in case of a correctly identified triplet (the test becomes more difficult), and increased in case of an incorrect triplet response (the test becomes easier). For matrix tests,</w:t>
      </w:r>
      <w:r w:rsidR="00320EEE" w:rsidRPr="00137261">
        <w:t xml:space="preserve"> presenting syntactically fixed but semantically unpredictable sentences in noise constructed from an underlying word matrix of ten names, verbs, numerals, adjectives and nouns,</w:t>
      </w:r>
      <w:r w:rsidR="00B2580E" w:rsidRPr="00137261">
        <w:t xml:space="preserve"> adaptive step sizes that depend on the number of correctly identified words per trial </w:t>
      </w:r>
      <w:r w:rsidR="00633049" w:rsidRPr="00137261">
        <w:t>are used, and this</w:t>
      </w:r>
      <w:r w:rsidR="00AA5E5C" w:rsidRPr="00137261">
        <w:t xml:space="preserve"> has</w:t>
      </w:r>
      <w:r w:rsidR="00AF38A0" w:rsidRPr="00137261">
        <w:t xml:space="preserve"> resulted in an improved </w:t>
      </w:r>
      <w:r w:rsidR="00ED0585" w:rsidRPr="00137261">
        <w:t>reliability</w:t>
      </w:r>
      <w:r w:rsidR="00AF38A0" w:rsidRPr="00137261">
        <w:t xml:space="preserve"> of the obtained SRTs </w:t>
      </w:r>
      <w:r w:rsidR="00AF38A0" w:rsidRPr="00137261">
        <w:fldChar w:fldCharType="begin" w:fldLock="1"/>
      </w:r>
      <w:r w:rsidR="006144D6" w:rsidRPr="00137261">
        <w:instrText>ADDIN CSL_CITATION { "citationItems" : [ { "id" : "ITEM-1", "itemData" : { "DOI" : "10.1121/1.1479152", "author" : [ { "dropping-particle" : "", "family" : "Brand", "given" : "Thomas", "non-dropping-particle" : "", "parse-names" : false, "suffix" : "" }, { "dropping-particle" : "", "family" : "Kollmeier", "given" : "Birger", "non-dropping-particle" : "", "parse-names" : false, "suffix" : "" } ], "container-title" : "The Journal of the Acoustical Society of America", "id" : "ITEM-1", "issue" : "6", "issued" : { "date-parts" : [ [ "2002" ] ] }, "page" : "2801-2810", "title" : "Efficient adaptive procedures for threshold and concurrent slope estimates for psychophysics and speech intelligibility tests", "type" : "article-journal", "volume" : "111" }, "uris" : [ "http://www.mendeley.com/documents/?uuid=772bab70-2e18-45c3-8f22-e4e5089e95c1" ] } ], "mendeley" : { "formattedCitation" : "(Brand &amp; Kollmeier, 2002)", "plainTextFormattedCitation" : "(Brand &amp; Kollmeier, 2002)", "previouslyFormattedCitation" : "(Brand &amp; Kollmeier, 2002)" }, "properties" : { "noteIndex" : 0 }, "schema" : "https://github.com/citation-style-language/schema/raw/master/csl-citation.json" }</w:instrText>
      </w:r>
      <w:r w:rsidR="00AF38A0" w:rsidRPr="00137261">
        <w:fldChar w:fldCharType="separate"/>
      </w:r>
      <w:r w:rsidR="00AF38A0" w:rsidRPr="00137261">
        <w:rPr>
          <w:noProof/>
        </w:rPr>
        <w:t>(Brand &amp; Kollmeier, 2002)</w:t>
      </w:r>
      <w:r w:rsidR="00AF38A0" w:rsidRPr="00137261">
        <w:fldChar w:fldCharType="end"/>
      </w:r>
      <w:r w:rsidR="00AF38A0" w:rsidRPr="00137261">
        <w:t xml:space="preserve">. This </w:t>
      </w:r>
      <w:r w:rsidR="00AD11C8" w:rsidRPr="00137261">
        <w:t xml:space="preserve">principle </w:t>
      </w:r>
      <w:r w:rsidR="00AF38A0" w:rsidRPr="00137261">
        <w:t>might also be applicable to DTTs if the step size is varied according to the number of individual digits per tr</w:t>
      </w:r>
      <w:r w:rsidR="00AD11C8" w:rsidRPr="00137261">
        <w:t>iplet that are</w:t>
      </w:r>
      <w:r w:rsidR="00AF38A0" w:rsidRPr="00137261">
        <w:t xml:space="preserve"> recognized correctly.</w:t>
      </w:r>
    </w:p>
    <w:p w:rsidR="00C82A2F" w:rsidRPr="00137261" w:rsidRDefault="00480AF7" w:rsidP="00445CFE">
      <w:pPr>
        <w:pStyle w:val="Newparagraph"/>
        <w:jc w:val="both"/>
      </w:pPr>
      <w:r w:rsidRPr="00137261">
        <w:t xml:space="preserve">Generally, the </w:t>
      </w:r>
      <w:r w:rsidR="00320EEE" w:rsidRPr="00137261">
        <w:t>probability to recognize a digit correctly</w:t>
      </w:r>
      <w:r w:rsidRPr="00137261">
        <w:t xml:space="preserve"> </w:t>
      </w:r>
      <w:r w:rsidRPr="00137261">
        <w:rPr>
          <w:i/>
        </w:rPr>
        <w:t>p</w:t>
      </w:r>
      <w:r w:rsidRPr="00137261">
        <w:t xml:space="preserve">, i.e. the recognition probability, is linked to the </w:t>
      </w:r>
      <w:r w:rsidR="00B92ED3" w:rsidRPr="00137261">
        <w:t>steps</w:t>
      </w:r>
      <w:r w:rsidRPr="00137261">
        <w:t xml:space="preserve"> </w:t>
      </w:r>
      <w:r w:rsidR="00641F6A" w:rsidRPr="00137261">
        <w:rPr>
          <w:i/>
        </w:rPr>
        <w:t>S</w:t>
      </w:r>
      <w:r w:rsidRPr="00137261">
        <w:rPr>
          <w:i/>
          <w:vertAlign w:val="subscript"/>
        </w:rPr>
        <w:t>i</w:t>
      </w:r>
      <w:r w:rsidRPr="00137261">
        <w:t xml:space="preserve"> (in dB) for </w:t>
      </w:r>
      <w:r w:rsidRPr="00137261">
        <w:rPr>
          <w:i/>
        </w:rPr>
        <w:t>i</w:t>
      </w:r>
      <w:r w:rsidRPr="00137261">
        <w:t xml:space="preserve"> correctly recognized digits by the weighted sum of the probability mass function of the binomial distribution</w:t>
      </w:r>
    </w:p>
    <w:p w:rsidR="00EF2B91" w:rsidRPr="00137261" w:rsidRDefault="00C82A2F" w:rsidP="00445CFE">
      <w:pPr>
        <w:pStyle w:val="Displayedequation"/>
        <w:jc w:val="both"/>
      </w:pPr>
      <w:r w:rsidRPr="00137261">
        <w:tab/>
      </w:r>
      <m:oMath>
        <m:nary>
          <m:naryPr>
            <m:chr m:val="∑"/>
            <m:limLoc m:val="undOvr"/>
            <m:ctrlPr>
              <w:rPr>
                <w:rFonts w:ascii="Cambria Math" w:hAnsi="Cambria Math"/>
                <w:i/>
              </w:rPr>
            </m:ctrlPr>
          </m:naryPr>
          <m:sub>
            <m:r>
              <w:rPr>
                <w:rFonts w:ascii="Cambria Math" w:hAnsi="Cambria Math"/>
              </w:rPr>
              <m:t>i=0</m:t>
            </m:r>
          </m:sub>
          <m:sup>
            <m:r>
              <w:rPr>
                <w:rFonts w:ascii="Cambria Math" w:hAnsi="Cambria Math"/>
              </w:rPr>
              <m:t>3</m:t>
            </m:r>
          </m:sup>
          <m:e>
            <m:sSub>
              <m:sSubPr>
                <m:ctrlPr>
                  <w:rPr>
                    <w:rFonts w:ascii="Cambria Math" w:hAnsi="Cambria Math"/>
                    <w:i/>
                  </w:rPr>
                </m:ctrlPr>
              </m:sSubPr>
              <m:e>
                <m:r>
                  <w:rPr>
                    <w:rFonts w:ascii="Cambria Math" w:hAnsi="Cambria Math"/>
                  </w:rPr>
                  <m:t>S</m:t>
                </m:r>
              </m:e>
              <m:sub>
                <m:r>
                  <w:rPr>
                    <w:rFonts w:ascii="Cambria Math" w:hAnsi="Cambria Math"/>
                  </w:rPr>
                  <m:t>i</m:t>
                </m:r>
              </m:sub>
            </m:sSub>
            <m:d>
              <m:dPr>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3</m:t>
                      </m:r>
                    </m:e>
                  </m:mr>
                  <m:mr>
                    <m:e>
                      <m:r>
                        <w:rPr>
                          <w:rFonts w:ascii="Cambria Math" w:hAnsi="Cambria Math"/>
                        </w:rPr>
                        <m:t>i</m:t>
                      </m:r>
                    </m:e>
                  </m:mr>
                </m:m>
              </m:e>
            </m:d>
          </m:e>
        </m:nary>
        <m:sSup>
          <m:sSupPr>
            <m:ctrlPr>
              <w:rPr>
                <w:rFonts w:ascii="Cambria Math" w:hAnsi="Cambria Math"/>
                <w:i/>
              </w:rPr>
            </m:ctrlPr>
          </m:sSupPr>
          <m:e>
            <m:r>
              <w:rPr>
                <w:rFonts w:ascii="Cambria Math" w:hAnsi="Cambria Math"/>
              </w:rPr>
              <m:t>p</m:t>
            </m:r>
          </m:e>
          <m:sup>
            <m:r>
              <w:rPr>
                <w:rFonts w:ascii="Cambria Math" w:hAnsi="Cambria Math"/>
              </w:rPr>
              <m:t>i</m:t>
            </m:r>
          </m:sup>
        </m:sSup>
        <m:sSup>
          <m:sSupPr>
            <m:ctrlPr>
              <w:rPr>
                <w:rFonts w:ascii="Cambria Math" w:hAnsi="Cambria Math"/>
                <w:i/>
              </w:rPr>
            </m:ctrlPr>
          </m:sSupPr>
          <m:e>
            <m:d>
              <m:dPr>
                <m:ctrlPr>
                  <w:rPr>
                    <w:rFonts w:ascii="Cambria Math" w:hAnsi="Cambria Math"/>
                    <w:i/>
                  </w:rPr>
                </m:ctrlPr>
              </m:dPr>
              <m:e>
                <m:r>
                  <w:rPr>
                    <w:rFonts w:ascii="Cambria Math" w:hAnsi="Cambria Math"/>
                  </w:rPr>
                  <m:t>1-p</m:t>
                </m:r>
              </m:e>
            </m:d>
          </m:e>
          <m:sup>
            <m:r>
              <w:rPr>
                <w:rFonts w:ascii="Cambria Math" w:hAnsi="Cambria Math"/>
              </w:rPr>
              <m:t>3-i</m:t>
            </m:r>
          </m:sup>
        </m:sSup>
        <m:r>
          <w:rPr>
            <w:rFonts w:ascii="Cambria Math" w:hAnsi="Cambria Math"/>
          </w:rPr>
          <m:t>=0</m:t>
        </m:r>
      </m:oMath>
      <w:r w:rsidR="003469EA" w:rsidRPr="00137261">
        <w:tab/>
      </w:r>
      <w:r w:rsidRPr="00137261">
        <w:t>(1)</w:t>
      </w:r>
    </w:p>
    <w:p w:rsidR="003469EA" w:rsidRPr="00137261" w:rsidRDefault="00C82A2F" w:rsidP="00445CFE">
      <w:pPr>
        <w:jc w:val="both"/>
      </w:pPr>
      <w:r w:rsidRPr="00137261">
        <w:lastRenderedPageBreak/>
        <w:t xml:space="preserve">For triplet scoring, using equal adaptive </w:t>
      </w:r>
      <w:r w:rsidR="00B92ED3" w:rsidRPr="00137261">
        <w:t>steps</w:t>
      </w:r>
      <w:r w:rsidRPr="00137261">
        <w:t xml:space="preserve"> of </w:t>
      </w:r>
      <w:r w:rsidRPr="00137261">
        <w:rPr>
          <w:i/>
        </w:rPr>
        <w:t>S</w:t>
      </w:r>
      <w:r w:rsidRPr="00137261">
        <w:t xml:space="preserve"> = 2 dB, results in an average recognition probability of </w:t>
      </w:r>
      <w:r w:rsidR="00320EEE" w:rsidRPr="00137261">
        <w:t xml:space="preserve">approximately </w:t>
      </w:r>
      <w:r w:rsidRPr="00137261">
        <w:t xml:space="preserve">79% for a single digit. </w:t>
      </w:r>
      <w:r w:rsidR="00041559" w:rsidRPr="00137261">
        <w:t>Indeed, the 50% recognition probability for a triplet is the product of the recognit</w:t>
      </w:r>
      <w:r w:rsidR="008B4103" w:rsidRPr="00137261">
        <w:t xml:space="preserve">ion probabilities of 79% for </w:t>
      </w:r>
      <w:r w:rsidR="00041559" w:rsidRPr="00137261">
        <w:t>individual digits (</w:t>
      </w:r>
      <w:r w:rsidR="00041559" w:rsidRPr="00137261">
        <w:rPr>
          <w:i/>
        </w:rPr>
        <w:t>p</w:t>
      </w:r>
      <w:r w:rsidR="00041559" w:rsidRPr="00137261">
        <w:t xml:space="preserve">³). </w:t>
      </w:r>
      <w:r w:rsidRPr="00137261">
        <w:t xml:space="preserve">For digit scoring, the step size depends on the number of correctly recognized digits </w:t>
      </w:r>
      <w:r w:rsidRPr="00137261">
        <w:rPr>
          <w:i/>
        </w:rPr>
        <w:t>i</w:t>
      </w:r>
      <w:r w:rsidRPr="00137261">
        <w:t xml:space="preserve">. Here, the </w:t>
      </w:r>
      <w:r w:rsidR="00B92ED3" w:rsidRPr="00137261">
        <w:t>steps</w:t>
      </w:r>
      <w:r w:rsidRPr="00137261">
        <w:t xml:space="preserve"> are linearly spaced across the same range as used for triplet scoring, i.e. 2S</w:t>
      </w:r>
      <w:r w:rsidR="00AD11C8" w:rsidRPr="00137261">
        <w:t xml:space="preserve"> = 4 dB</w:t>
      </w:r>
      <w:r w:rsidRPr="00137261">
        <w:t xml:space="preserve">, which for a given recognition probability </w:t>
      </w:r>
      <w:r w:rsidRPr="00137261">
        <w:rPr>
          <w:i/>
        </w:rPr>
        <w:t>p</w:t>
      </w:r>
      <w:r w:rsidRPr="00137261">
        <w:t xml:space="preserve"> results in a step size</w:t>
      </w:r>
    </w:p>
    <w:p w:rsidR="003469EA" w:rsidRPr="00137261" w:rsidRDefault="003469EA" w:rsidP="00445CFE">
      <w:pPr>
        <w:pStyle w:val="Displayedequation"/>
        <w:jc w:val="both"/>
      </w:pPr>
      <w:r w:rsidRPr="00137261">
        <w:tab/>
      </w:r>
      <m:oMath>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 xml:space="preserve">=2S </m:t>
        </m:r>
        <m:d>
          <m:dPr>
            <m:ctrlPr>
              <w:rPr>
                <w:rFonts w:ascii="Cambria Math" w:hAnsi="Cambria Math"/>
                <w:i/>
              </w:rPr>
            </m:ctrlPr>
          </m:dPr>
          <m:e>
            <m:r>
              <w:rPr>
                <w:rFonts w:ascii="Cambria Math" w:hAnsi="Cambria Math"/>
              </w:rPr>
              <m:t>p-</m:t>
            </m:r>
            <m:f>
              <m:fPr>
                <m:ctrlPr>
                  <w:rPr>
                    <w:rFonts w:ascii="Cambria Math" w:hAnsi="Cambria Math"/>
                    <w:i/>
                  </w:rPr>
                </m:ctrlPr>
              </m:fPr>
              <m:num>
                <m:r>
                  <w:rPr>
                    <w:rFonts w:ascii="Cambria Math" w:hAnsi="Cambria Math"/>
                  </w:rPr>
                  <m:t>i</m:t>
                </m:r>
              </m:num>
              <m:den>
                <m:r>
                  <w:rPr>
                    <w:rFonts w:ascii="Cambria Math" w:hAnsi="Cambria Math"/>
                  </w:rPr>
                  <m:t>3</m:t>
                </m:r>
              </m:den>
            </m:f>
          </m:e>
        </m:d>
      </m:oMath>
      <w:r w:rsidRPr="00137261">
        <w:tab/>
        <w:t>(2)</w:t>
      </w:r>
    </w:p>
    <w:p w:rsidR="00320EEE" w:rsidRPr="00137261" w:rsidRDefault="003469EA" w:rsidP="00445CFE">
      <w:pPr>
        <w:pStyle w:val="Newparagraph"/>
        <w:jc w:val="both"/>
      </w:pPr>
      <w:r w:rsidRPr="00137261">
        <w:t xml:space="preserve">As such, by </w:t>
      </w:r>
      <w:r w:rsidR="00633049" w:rsidRPr="00137261">
        <w:t xml:space="preserve">simply </w:t>
      </w:r>
      <w:r w:rsidRPr="00137261">
        <w:t>adjusting the adaptive step size depending on the number of digits correctly identified, any recognition probability des</w:t>
      </w:r>
      <w:r w:rsidR="00041559" w:rsidRPr="00137261">
        <w:t>ired can be targeted, and a DTT using digit scoring can be parametrized to target the same recognition probability as a DTT with tr</w:t>
      </w:r>
      <w:r w:rsidR="002F18E5" w:rsidRPr="00137261">
        <w:t xml:space="preserve">iplet scoring, i.e. </w:t>
      </w:r>
      <w:r w:rsidR="00041559" w:rsidRPr="00137261">
        <w:t>79%</w:t>
      </w:r>
      <w:r w:rsidR="002F18E5" w:rsidRPr="00137261">
        <w:t>, resu</w:t>
      </w:r>
      <w:r w:rsidR="007C7D81" w:rsidRPr="00137261">
        <w:t>lting in similar SRTs</w:t>
      </w:r>
      <w:r w:rsidR="003849CA" w:rsidRPr="00137261">
        <w:t xml:space="preserve">. Importantly, modifications applied to the </w:t>
      </w:r>
      <w:r w:rsidR="00B92ED3" w:rsidRPr="00137261">
        <w:t>baseline</w:t>
      </w:r>
      <w:r w:rsidR="003849CA" w:rsidRPr="00137261">
        <w:t xml:space="preserve"> DTT </w:t>
      </w:r>
      <w:r w:rsidR="00262E87" w:rsidRPr="00137261">
        <w:t xml:space="preserve">(i.e. the original test) </w:t>
      </w:r>
      <w:r w:rsidR="003849CA" w:rsidRPr="00137261">
        <w:t xml:space="preserve">should not affect its validity in terms of the correlation between the SRT and the PTA. Also, in order to reach improved efficiency (by increasing </w:t>
      </w:r>
      <w:r w:rsidR="00ED0585" w:rsidRPr="00137261">
        <w:t>test-retest reliability</w:t>
      </w:r>
      <w:r w:rsidR="003849CA" w:rsidRPr="00137261">
        <w:t>), the spread in SRTs among individuals, which can also be expressed in terms of the SRT-PTA correl</w:t>
      </w:r>
      <w:r w:rsidR="00237444" w:rsidRPr="00137261">
        <w:t>ation, should remain unaltered.</w:t>
      </w:r>
    </w:p>
    <w:p w:rsidR="00237444" w:rsidRPr="00137261" w:rsidRDefault="00237444" w:rsidP="00237444">
      <w:pPr>
        <w:pStyle w:val="Newparagraph"/>
        <w:jc w:val="both"/>
      </w:pPr>
      <w:r w:rsidRPr="00137261">
        <w:t xml:space="preserve">As a first study aim, it was investigated whether a DTT using low-pass filtered noise would result in equal or worse test-retest reliability as compared to the </w:t>
      </w:r>
      <w:r w:rsidR="00262E87" w:rsidRPr="00137261">
        <w:t>baseline</w:t>
      </w:r>
      <w:r w:rsidRPr="00137261">
        <w:t xml:space="preserve"> DTT with broadband speech-shaped noise, and whether an improved SRT-PTA correlation could be achieved. </w:t>
      </w:r>
    </w:p>
    <w:p w:rsidR="00747798" w:rsidRPr="00137261" w:rsidRDefault="003849CA" w:rsidP="00320EEE">
      <w:pPr>
        <w:pStyle w:val="Newparagraph"/>
        <w:jc w:val="both"/>
      </w:pPr>
      <w:r w:rsidRPr="00137261">
        <w:t xml:space="preserve">A second aim of this study was to investigate whether using a digit scoring procedure would result in increased </w:t>
      </w:r>
      <w:r w:rsidR="00ED0585" w:rsidRPr="00137261">
        <w:t>test-retest reliability</w:t>
      </w:r>
      <w:r w:rsidRPr="00137261">
        <w:t xml:space="preserve"> compared to </w:t>
      </w:r>
      <w:r w:rsidR="00CB2299" w:rsidRPr="00137261">
        <w:t xml:space="preserve">the </w:t>
      </w:r>
      <w:r w:rsidR="00262E87" w:rsidRPr="00137261">
        <w:t>baseline</w:t>
      </w:r>
      <w:r w:rsidR="00CB2299" w:rsidRPr="00137261">
        <w:t xml:space="preserve"> DTT</w:t>
      </w:r>
      <w:r w:rsidRPr="00137261">
        <w:t>, without affecting</w:t>
      </w:r>
      <w:r w:rsidR="00CB2299" w:rsidRPr="00137261">
        <w:t xml:space="preserve"> its correlation with the PTA.</w:t>
      </w:r>
      <w:r w:rsidR="00320EEE" w:rsidRPr="00137261">
        <w:t xml:space="preserve"> </w:t>
      </w:r>
      <w:r w:rsidR="00CB2299" w:rsidRPr="00137261">
        <w:t xml:space="preserve">Also, an evaluation of DTT procedures </w:t>
      </w:r>
      <w:r w:rsidR="00CB2299" w:rsidRPr="00137261">
        <w:lastRenderedPageBreak/>
        <w:t xml:space="preserve">targeting other recognition probabilities, i.e. 57% and 35%, in comparison to the commonly used recognition probability of 79%, in terms of test-retest </w:t>
      </w:r>
      <w:r w:rsidR="00ED0585" w:rsidRPr="00137261">
        <w:t>reliability</w:t>
      </w:r>
      <w:r w:rsidR="00CB2299" w:rsidRPr="00137261">
        <w:t xml:space="preserve"> and agreement with the PTA was conducted. </w:t>
      </w:r>
      <w:r w:rsidR="00747798" w:rsidRPr="00137261">
        <w:br w:type="page"/>
      </w:r>
    </w:p>
    <w:p w:rsidR="003777F1" w:rsidRPr="00137261" w:rsidRDefault="003777F1" w:rsidP="00445CFE">
      <w:pPr>
        <w:pStyle w:val="Heading1"/>
        <w:jc w:val="both"/>
      </w:pPr>
      <w:r w:rsidRPr="00137261">
        <w:lastRenderedPageBreak/>
        <w:t>Materials and methods</w:t>
      </w:r>
    </w:p>
    <w:p w:rsidR="003777F1" w:rsidRPr="00137261" w:rsidRDefault="00E14644" w:rsidP="00445CFE">
      <w:pPr>
        <w:pStyle w:val="Heading2"/>
        <w:jc w:val="both"/>
      </w:pPr>
      <w:r w:rsidRPr="00137261">
        <w:t>Participants</w:t>
      </w:r>
    </w:p>
    <w:p w:rsidR="00B7552B" w:rsidRPr="00137261" w:rsidRDefault="00E14644" w:rsidP="00445CFE">
      <w:pPr>
        <w:pStyle w:val="Paragraph"/>
        <w:jc w:val="both"/>
      </w:pPr>
      <w:r w:rsidRPr="00137261">
        <w:t xml:space="preserve">In </w:t>
      </w:r>
      <w:r w:rsidR="00B7552B" w:rsidRPr="00137261">
        <w:t>total, 68</w:t>
      </w:r>
      <w:r w:rsidRPr="00137261">
        <w:t xml:space="preserve"> participants</w:t>
      </w:r>
      <w:r w:rsidR="00B7552B" w:rsidRPr="00137261">
        <w:t xml:space="preserve"> (34 female, 34 male)</w:t>
      </w:r>
      <w:r w:rsidRPr="00137261">
        <w:t xml:space="preserve"> </w:t>
      </w:r>
      <w:r w:rsidR="00B7552B" w:rsidRPr="00137261">
        <w:t>participated in the experiment. Participants with all air-conduction thresholds better than or equal to 20 dB</w:t>
      </w:r>
      <w:r w:rsidR="00501A5B" w:rsidRPr="00137261">
        <w:t xml:space="preserve"> </w:t>
      </w:r>
      <w:r w:rsidR="00B7552B" w:rsidRPr="00137261">
        <w:t>HL were defined as normal hearing and served as a reference group, resulting in 23 normal hearing (NH)</w:t>
      </w:r>
      <w:r w:rsidR="0008628D" w:rsidRPr="00137261">
        <w:t xml:space="preserve"> participants. The other</w:t>
      </w:r>
      <w:r w:rsidR="00B7552B" w:rsidRPr="00137261">
        <w:t xml:space="preserve"> 45 </w:t>
      </w:r>
      <w:r w:rsidR="0008628D" w:rsidRPr="00137261">
        <w:t xml:space="preserve">participants were assigned to the </w:t>
      </w:r>
      <w:r w:rsidR="00B7552B" w:rsidRPr="00137261">
        <w:t xml:space="preserve">hearing impaired (HI) </w:t>
      </w:r>
      <w:r w:rsidR="0008628D" w:rsidRPr="00137261">
        <w:t>group and had varying degrees of hearing impairment</w:t>
      </w:r>
      <w:r w:rsidR="0051063E" w:rsidRPr="00137261">
        <w:t xml:space="preserve"> (</w:t>
      </w:r>
      <w:r w:rsidR="00210F7C" w:rsidRPr="00137261">
        <w:fldChar w:fldCharType="begin"/>
      </w:r>
      <w:r w:rsidR="00210F7C" w:rsidRPr="00137261">
        <w:instrText xml:space="preserve"> REF _Ref532465251 \h </w:instrText>
      </w:r>
      <w:r w:rsidR="00445CFE" w:rsidRPr="00137261">
        <w:instrText xml:space="preserve"> \* MERGEFORMAT </w:instrText>
      </w:r>
      <w:r w:rsidR="00210F7C" w:rsidRPr="00137261">
        <w:fldChar w:fldCharType="separate"/>
      </w:r>
      <w:r w:rsidR="00FA2E6D" w:rsidRPr="00137261">
        <w:t xml:space="preserve">Figure </w:t>
      </w:r>
      <w:r w:rsidR="00FA2E6D" w:rsidRPr="00137261">
        <w:rPr>
          <w:noProof/>
        </w:rPr>
        <w:t>1</w:t>
      </w:r>
      <w:r w:rsidR="00210F7C" w:rsidRPr="00137261">
        <w:fldChar w:fldCharType="end"/>
      </w:r>
      <w:r w:rsidR="00B7552B" w:rsidRPr="00137261">
        <w:t>). NH participants were between 17 and 61 years (median age: 22 years, interquartile range: 27 years), and HI participants were between</w:t>
      </w:r>
      <w:r w:rsidR="003A263C" w:rsidRPr="00137261">
        <w:t xml:space="preserve"> 18 and 71 years </w:t>
      </w:r>
      <w:r w:rsidR="00B7552B" w:rsidRPr="00137261">
        <w:t>(median age: 59 years, interquartile range: 12 years). All participants took part voluntarily and signed an informed consent form. The study was approved by the medical ethical committee of the University Hospitals Leuven.</w:t>
      </w:r>
    </w:p>
    <w:p w:rsidR="00480AF7" w:rsidRPr="00137261" w:rsidRDefault="00A268A5" w:rsidP="00445CFE">
      <w:pPr>
        <w:pStyle w:val="Heading2"/>
        <w:jc w:val="both"/>
      </w:pPr>
      <w:r w:rsidRPr="00137261">
        <w:t>Methodology</w:t>
      </w:r>
    </w:p>
    <w:p w:rsidR="0044636B" w:rsidRPr="00137261" w:rsidRDefault="0044636B" w:rsidP="00445CFE">
      <w:pPr>
        <w:pStyle w:val="Heading3"/>
        <w:jc w:val="both"/>
      </w:pPr>
      <w:r w:rsidRPr="00137261">
        <w:t xml:space="preserve">General </w:t>
      </w:r>
      <w:r w:rsidR="00A268A5" w:rsidRPr="00137261">
        <w:t xml:space="preserve">study </w:t>
      </w:r>
      <w:r w:rsidRPr="00137261">
        <w:t>procedures</w:t>
      </w:r>
      <w:r w:rsidR="00A268A5" w:rsidRPr="00137261">
        <w:t xml:space="preserve"> and materials</w:t>
      </w:r>
    </w:p>
    <w:p w:rsidR="00B7552B" w:rsidRPr="00137261" w:rsidRDefault="003A6B03" w:rsidP="00445CFE">
      <w:pPr>
        <w:pStyle w:val="Paragraph"/>
        <w:jc w:val="both"/>
      </w:pPr>
      <w:r w:rsidRPr="00137261">
        <w:t>Per participant</w:t>
      </w:r>
      <w:r w:rsidR="00B7552B" w:rsidRPr="00137261">
        <w:t xml:space="preserve">, all data were obtained in one session of about one hour. </w:t>
      </w:r>
      <w:r w:rsidR="00CC7591" w:rsidRPr="00137261">
        <w:t xml:space="preserve">The tests were conducted in a quiet room. </w:t>
      </w:r>
      <w:r w:rsidR="00B7552B" w:rsidRPr="00137261">
        <w:t xml:space="preserve">Audiograms were obtained for both ears, followed by multiple DTTs in the better ear. </w:t>
      </w:r>
    </w:p>
    <w:p w:rsidR="00B7552B" w:rsidRPr="00137261" w:rsidRDefault="00B7552B" w:rsidP="00445CFE">
      <w:pPr>
        <w:pStyle w:val="Newparagraph"/>
        <w:jc w:val="both"/>
      </w:pPr>
      <w:r w:rsidRPr="00137261">
        <w:t>Pure tone air- and bone</w:t>
      </w:r>
      <w:r w:rsidR="00EB5623" w:rsidRPr="00137261">
        <w:t>-</w:t>
      </w:r>
      <w:r w:rsidRPr="00137261">
        <w:t xml:space="preserve"> conduction thresholds were measured at octave frequencies from 250 Hz to 8 kHz according to the 5-up 10-down Hughson-Westlake method (Carhart </w:t>
      </w:r>
      <w:r w:rsidR="00BE6364" w:rsidRPr="00137261">
        <w:t>and Jerger, 1959) with masking according to the method of Hood (Hood, 1960) if required. A Madsen Midimate 622 audiometer was used, connected to TDH-39 headphones and a B71 bone vibrator, calibrated according to ISO standards.</w:t>
      </w:r>
    </w:p>
    <w:p w:rsidR="00CC7591" w:rsidRPr="00137261" w:rsidRDefault="00BE6364" w:rsidP="00445CFE">
      <w:pPr>
        <w:pStyle w:val="Newparagraph"/>
        <w:jc w:val="both"/>
      </w:pPr>
      <w:r w:rsidRPr="00137261">
        <w:t xml:space="preserve">Next, 11 DTTs were performed </w:t>
      </w:r>
      <w:r w:rsidR="003A263C" w:rsidRPr="00137261">
        <w:t>by every</w:t>
      </w:r>
      <w:r w:rsidRPr="00137261">
        <w:t xml:space="preserve"> participant</w:t>
      </w:r>
      <w:r w:rsidR="00262E87" w:rsidRPr="00137261">
        <w:t xml:space="preserve"> in the better ear</w:t>
      </w:r>
      <w:r w:rsidRPr="00137261">
        <w:t>: one bilateral</w:t>
      </w:r>
      <w:r w:rsidR="00EB5623" w:rsidRPr="00137261">
        <w:t xml:space="preserve"> (diotic)</w:t>
      </w:r>
      <w:r w:rsidRPr="00137261">
        <w:t xml:space="preserve"> training test</w:t>
      </w:r>
      <w:r w:rsidR="00633049" w:rsidRPr="00137261">
        <w:t xml:space="preserve"> with 12 trials</w:t>
      </w:r>
      <w:r w:rsidRPr="00137261">
        <w:t xml:space="preserve">, and a test and retest of the 5 </w:t>
      </w:r>
      <w:r w:rsidR="00AA5E5C" w:rsidRPr="00137261">
        <w:t>DTT</w:t>
      </w:r>
      <w:r w:rsidR="00EE19BA" w:rsidRPr="00137261">
        <w:t xml:space="preserve"> conditions</w:t>
      </w:r>
      <w:r w:rsidRPr="00137261">
        <w:t xml:space="preserve"> described </w:t>
      </w:r>
      <w:r w:rsidRPr="00137261">
        <w:lastRenderedPageBreak/>
        <w:t xml:space="preserve">below, in random order. </w:t>
      </w:r>
      <w:r w:rsidR="004018B2" w:rsidRPr="00137261">
        <w:t xml:space="preserve">The tests were conducted on 7 inch Google Nexus tablets, connected to DD45 transducers embedded in Peltor caps, calibrated to the test noise at 80 dB SPL. </w:t>
      </w:r>
    </w:p>
    <w:p w:rsidR="0044636B" w:rsidRPr="00137261" w:rsidRDefault="004018B2" w:rsidP="00445CFE">
      <w:pPr>
        <w:pStyle w:val="Newparagraph"/>
        <w:jc w:val="both"/>
      </w:pPr>
      <w:r w:rsidRPr="00137261">
        <w:t>Identical instructions were given prior to each test by means of an instruction screen. Participants were instructed to respond with 3 digits, with the response button</w:t>
      </w:r>
      <w:r w:rsidR="00EB5623" w:rsidRPr="00137261">
        <w:t>s</w:t>
      </w:r>
      <w:r w:rsidRPr="00137261">
        <w:t xml:space="preserve"> for 7 [ze:vən], 9 [ne:gən] and 0 [nʏl] disabled, and could respond during stimulus presentation. They completed the tests </w:t>
      </w:r>
      <w:r w:rsidR="000B45DA" w:rsidRPr="00137261">
        <w:t xml:space="preserve">without </w:t>
      </w:r>
      <w:r w:rsidR="00460C7B" w:rsidRPr="00137261">
        <w:t>supervision</w:t>
      </w:r>
      <w:r w:rsidR="000B45DA" w:rsidRPr="00137261">
        <w:t xml:space="preserve"> of</w:t>
      </w:r>
      <w:r w:rsidR="00460C7B" w:rsidRPr="00137261">
        <w:t xml:space="preserve"> the</w:t>
      </w:r>
      <w:r w:rsidR="000B45DA" w:rsidRPr="00137261">
        <w:t xml:space="preserve"> test leader</w:t>
      </w:r>
      <w:r w:rsidRPr="00137261">
        <w:t xml:space="preserve">. </w:t>
      </w:r>
      <w:r w:rsidR="00BE6364" w:rsidRPr="00137261">
        <w:t xml:space="preserve">Regular pauses were </w:t>
      </w:r>
      <w:r w:rsidR="003A263C" w:rsidRPr="00137261">
        <w:t xml:space="preserve">held in order to avoid fatigue. </w:t>
      </w:r>
    </w:p>
    <w:p w:rsidR="0044636B" w:rsidRPr="00137261" w:rsidRDefault="00210F7C" w:rsidP="00445CFE">
      <w:pPr>
        <w:pStyle w:val="Heading3"/>
        <w:jc w:val="both"/>
      </w:pPr>
      <w:r w:rsidRPr="00137261">
        <w:t>Digit Triplet Test</w:t>
      </w:r>
      <w:r w:rsidR="0044636B" w:rsidRPr="00137261">
        <w:t xml:space="preserve"> </w:t>
      </w:r>
      <w:r w:rsidR="006F0000" w:rsidRPr="00137261">
        <w:t>conditions</w:t>
      </w:r>
    </w:p>
    <w:p w:rsidR="00A268A5" w:rsidRPr="00137261" w:rsidRDefault="00EE19BA" w:rsidP="00445CFE">
      <w:pPr>
        <w:pStyle w:val="Newparagraph"/>
        <w:jc w:val="both"/>
      </w:pPr>
      <w:r w:rsidRPr="00137261">
        <w:t xml:space="preserve">Five different conditions were </w:t>
      </w:r>
      <w:r w:rsidR="00633049" w:rsidRPr="00137261">
        <w:t>investigated</w:t>
      </w:r>
      <w:r w:rsidRPr="00137261">
        <w:t xml:space="preserve">, </w:t>
      </w:r>
      <w:r w:rsidR="00AB5DF2" w:rsidRPr="00137261">
        <w:t xml:space="preserve">using the speech and noise material described </w:t>
      </w:r>
      <w:r w:rsidR="008B4103" w:rsidRPr="00137261">
        <w:t xml:space="preserve">in more detail in the </w:t>
      </w:r>
      <w:r w:rsidR="008B4103" w:rsidRPr="00137261">
        <w:rPr>
          <w:i/>
        </w:rPr>
        <w:t>Appendix</w:t>
      </w:r>
      <w:r w:rsidRPr="00137261">
        <w:t xml:space="preserve">. </w:t>
      </w:r>
      <w:r w:rsidR="00747798" w:rsidRPr="00137261">
        <w:t>The names of the procedures consist of a letter denoting the type of scoring (T and D for triplet and digit scoring, respectively), the recognition probability or target point for a single digit, and an optional suffix LP for the test condition using a low-pass filtered noise</w:t>
      </w:r>
      <w:r w:rsidR="00460C7B" w:rsidRPr="00137261">
        <w:t>, e.g. T79LP or D50</w:t>
      </w:r>
      <w:r w:rsidR="00747798" w:rsidRPr="00137261">
        <w:t xml:space="preserve">. </w:t>
      </w:r>
      <w:r w:rsidRPr="00137261">
        <w:t>The specific</w:t>
      </w:r>
      <w:r w:rsidR="008B4103" w:rsidRPr="00137261">
        <w:t xml:space="preserve"> parameter settings are summarized</w:t>
      </w:r>
      <w:r w:rsidRPr="00137261">
        <w:t xml:space="preserve"> in </w:t>
      </w:r>
      <w:r w:rsidR="00210F7C" w:rsidRPr="00137261">
        <w:fldChar w:fldCharType="begin"/>
      </w:r>
      <w:r w:rsidR="00210F7C" w:rsidRPr="00137261">
        <w:instrText xml:space="preserve"> REF _Ref532465272 \h </w:instrText>
      </w:r>
      <w:r w:rsidR="00445CFE" w:rsidRPr="00137261">
        <w:instrText xml:space="preserve"> \* MERGEFORMAT </w:instrText>
      </w:r>
      <w:r w:rsidR="00210F7C" w:rsidRPr="00137261">
        <w:fldChar w:fldCharType="separate"/>
      </w:r>
      <w:r w:rsidR="00FA2E6D" w:rsidRPr="00137261">
        <w:t xml:space="preserve">Table </w:t>
      </w:r>
      <w:r w:rsidR="00FA2E6D" w:rsidRPr="00137261">
        <w:rPr>
          <w:noProof/>
        </w:rPr>
        <w:t>1</w:t>
      </w:r>
      <w:r w:rsidR="00210F7C" w:rsidRPr="00137261">
        <w:fldChar w:fldCharType="end"/>
      </w:r>
      <w:r w:rsidRPr="00137261">
        <w:t xml:space="preserve"> and </w:t>
      </w:r>
      <w:r w:rsidR="00210F7C" w:rsidRPr="00137261">
        <w:fldChar w:fldCharType="begin"/>
      </w:r>
      <w:r w:rsidR="00210F7C" w:rsidRPr="00137261">
        <w:instrText xml:space="preserve"> REF _Ref532465287 \h </w:instrText>
      </w:r>
      <w:r w:rsidR="00445CFE" w:rsidRPr="00137261">
        <w:instrText xml:space="preserve"> \* MERGEFORMAT </w:instrText>
      </w:r>
      <w:r w:rsidR="00210F7C" w:rsidRPr="00137261">
        <w:fldChar w:fldCharType="separate"/>
      </w:r>
      <w:r w:rsidR="00FA2E6D" w:rsidRPr="00137261">
        <w:t xml:space="preserve">Figure </w:t>
      </w:r>
      <w:r w:rsidR="00FA2E6D" w:rsidRPr="00137261">
        <w:rPr>
          <w:noProof/>
        </w:rPr>
        <w:t>2</w:t>
      </w:r>
      <w:r w:rsidR="00210F7C" w:rsidRPr="00137261">
        <w:fldChar w:fldCharType="end"/>
      </w:r>
      <w:r w:rsidR="00A268A5" w:rsidRPr="00137261">
        <w:t>.</w:t>
      </w:r>
      <w:r w:rsidR="00CD168F" w:rsidRPr="00137261">
        <w:t xml:space="preserve"> Except for the training test with 12 trials, each test consisted of 27 triplets in speech-shaped noise</w:t>
      </w:r>
      <w:r w:rsidR="00EB5623" w:rsidRPr="00137261">
        <w:t>, presented monaurally (to the better ear)</w:t>
      </w:r>
      <w:r w:rsidR="00CD168F" w:rsidRPr="00137261">
        <w:t>. One of 10 balanced test lists was randomly chosen, and triplets were presented in random order. For each test, the SRT was calculated by averaging the SNRs of the last 21 triplets presented, plus the SNR of a virtual (non-presented) 28</w:t>
      </w:r>
      <w:r w:rsidR="00CD168F" w:rsidRPr="00137261">
        <w:rPr>
          <w:vertAlign w:val="superscript"/>
        </w:rPr>
        <w:t>th</w:t>
      </w:r>
      <w:r w:rsidR="00CD168F" w:rsidRPr="00137261">
        <w:t xml:space="preserve"> triplet. The first six triplets were not used for the SRT calculation. </w:t>
      </w:r>
    </w:p>
    <w:p w:rsidR="00A268A5" w:rsidRPr="00137261" w:rsidRDefault="00E74577" w:rsidP="00445CFE">
      <w:pPr>
        <w:pStyle w:val="Newparagraph"/>
        <w:jc w:val="both"/>
      </w:pPr>
      <w:r w:rsidRPr="00137261">
        <w:rPr>
          <w:i/>
        </w:rPr>
        <w:t>Triplet scoring</w:t>
      </w:r>
      <w:r w:rsidR="00A268A5" w:rsidRPr="00137261">
        <w:rPr>
          <w:i/>
        </w:rPr>
        <w:t xml:space="preserve"> procedure</w:t>
      </w:r>
      <w:r w:rsidR="006144D6" w:rsidRPr="00137261">
        <w:rPr>
          <w:i/>
        </w:rPr>
        <w:t xml:space="preserve"> (T79)</w:t>
      </w:r>
      <w:r w:rsidR="00A268A5" w:rsidRPr="00137261">
        <w:rPr>
          <w:i/>
        </w:rPr>
        <w:t>.</w:t>
      </w:r>
      <w:r w:rsidR="00AB5DF2" w:rsidRPr="00137261">
        <w:rPr>
          <w:i/>
        </w:rPr>
        <w:t xml:space="preserve"> </w:t>
      </w:r>
      <w:r w:rsidR="00EE1270" w:rsidRPr="00137261">
        <w:t>Procedure T79 is</w:t>
      </w:r>
      <w:r w:rsidR="00AB5DF2" w:rsidRPr="00137261">
        <w:t xml:space="preserve"> the baseline procedure as described in Jansen e</w:t>
      </w:r>
      <w:r w:rsidR="00093717" w:rsidRPr="00137261">
        <w:t>t al. (2013). Digit triplets were</w:t>
      </w:r>
      <w:r w:rsidR="00AB5DF2" w:rsidRPr="00137261">
        <w:t xml:space="preserve"> presented in a continuous broadband speech-shaped noise </w:t>
      </w:r>
      <w:r w:rsidR="00E10BCB" w:rsidRPr="00137261">
        <w:t>masker</w:t>
      </w:r>
      <w:r w:rsidR="00AB5DF2" w:rsidRPr="00137261">
        <w:t xml:space="preserve"> that is spectrally identical to the speech material used, fixed at 65 dB SPL. A simple up-down</w:t>
      </w:r>
      <w:r w:rsidR="00093717" w:rsidRPr="00137261">
        <w:t xml:space="preserve"> adaptive procedure was</w:t>
      </w:r>
      <w:r w:rsidR="00AB5DF2" w:rsidRPr="00137261">
        <w:t xml:space="preserve"> used, varying the speech level </w:t>
      </w:r>
      <w:r w:rsidR="00EE1270" w:rsidRPr="00137261">
        <w:t>with</w:t>
      </w:r>
      <w:r w:rsidR="00AB5DF2" w:rsidRPr="00137261">
        <w:t xml:space="preserve"> fixed steps of 2 dB according to the identification response for a whole triplet (triplet </w:t>
      </w:r>
      <w:r w:rsidR="00AB5DF2" w:rsidRPr="00137261">
        <w:lastRenderedPageBreak/>
        <w:t>scorin</w:t>
      </w:r>
      <w:r w:rsidR="00EE1270" w:rsidRPr="00137261">
        <w:t>g), i.e. all three digits need</w:t>
      </w:r>
      <w:r w:rsidR="00093717" w:rsidRPr="00137261">
        <w:t>ed</w:t>
      </w:r>
      <w:r w:rsidR="00AB5DF2" w:rsidRPr="00137261">
        <w:t xml:space="preserve"> to be identified correctly to decrea</w:t>
      </w:r>
      <w:r w:rsidR="00093717" w:rsidRPr="00137261">
        <w:t>se the SNR. The first triplet was</w:t>
      </w:r>
      <w:r w:rsidR="00AB5DF2" w:rsidRPr="00137261">
        <w:t xml:space="preserve"> presented at an SNR of 0 dB. Digits had been equated </w:t>
      </w:r>
      <w:r w:rsidR="008B4103" w:rsidRPr="00137261">
        <w:t>for intelligibility in</w:t>
      </w:r>
      <w:r w:rsidR="00AB5DF2" w:rsidRPr="00137261">
        <w:t xml:space="preserve"> this type of noise </w:t>
      </w:r>
      <w:r w:rsidR="00AB5DF2" w:rsidRPr="00137261">
        <w:fldChar w:fldCharType="begin" w:fldLock="1"/>
      </w:r>
      <w:r w:rsidR="007264CA" w:rsidRPr="00137261">
        <w:instrText>ADDIN CSL_CITATION { "citationItems" : [ { "id" : "ITEM-1", "itemData" : { "DOI" : "10.1097/AUD.0b013e318297920b", "ISSN" : "1538-4667", "PMID" : "23782715", "abstract" : "OBJECTIVES: Hearing screening in occupational medicine is generally based on pure-tone threshold audiometry. However, reliable and valid thresholds can only be obtained in a sound-proof room, using a high-quality, well-calibrated audiometer, and by a well-trained administrator. Thresholds also need to be determined for several audiometric frequencies. This makes the test time-consuming and expensive, which is not ideal for the screening of large populations. A Speech-In-Noise test (SPIN), by contrast, does not have the abovementioned requirements. Because it can be implemented as a quick automated self-test, possibly over the Internet, a SPIN test is highly advantageous for screening purposes. However, its sensitivity for (isolated) high-frequency hearing loss, as typically seen in noise-exposed listeners, was unclear up to present. In this study, the authors investigated the sensitivity and specificity of the Digit Triplet SPIN test for detecting and monitoring (early-stage) high-frequency hearing loss, and its similarity across two different language versions. DESIGN: One-hundred eighteen noise-exposed workers, representing a wide range from no to severe high-frequency hearing loss, completed the French or Dutch version of the broadband Digit Triplet self-test in an office-like room. Pure-tone thresholds, collected by a professional audiologist in favorable settings, served as the reference. RESULTS: The 84 Dutch-speaking participants showed a very strong linear relation between the reference and the Digit Triplet test, with the pure-tone average at 2, 3, 4, and 6 kHz as a strong predictor (R = 0.86) for the speech-reception threshold. The sensitivity and specificity to detect mild high-frequency hearing loss were 92% (61 of 66) and 89% (16 of 18), respectively. The area under the receiver operating characteristic (ROC) curve was very high (\u22650.91) for several degrees of high-frequency hearing loss. With a within-subject standard deviation of only 0.8 dB, the Digit Triplet test also had a low measurement error. The results of the 34 French-speaking subjects showed a highly similar trend. CONCLUSIONS: The Digit Triplet test proves to have a high sensitivity and specificity for detecting different degrees of high-frequency hearing loss. Given its ease of use, this test is very suitable for screening purposes in occupational medicine, and potentially for the screening of adolescents at risk of recreational noise-induced hearing loss.", "author" : [ { "dropping-particle" : "", "family" : "Jansen", "given" : "Sofie", "non-dropping-particle" : "", "parse-names" : false, "suffix" : "" }, { "dropping-particle" : "", "family" : "Luts", "given" : "Heleen", "non-dropping-particle" : "", "parse-names" : false, "suffix" : "" }, { "dropping-particle" : "", "family" : "Dejonckere", "given" : "Philippe", "non-dropping-particle" : "", "parse-names" : false, "suffix" : "" }, { "dropping-particle" : "", "family" : "Wieringen", "given" : "Astrid", "non-dropping-particle" : "van", "parse-names" : false, "suffix" : "" }, { "dropping-particle" : "", "family" : "Wouters", "given" : "Jan", "non-dropping-particle" : "", "parse-names" : false, "suffix" : "" } ], "container-title" : "Ear and hearing", "id" : "ITEM-1", "issue" : "6", "issued" : { "date-parts" : [ [ "2013" ] ] }, "page" : "773-778", "title" : "Efficient hearing screening in noise-exposed listeners using the digit triplet test", "type" : "article-journal", "volume" : "34" }, "uris" : [ "http://www.mendeley.com/documents/?uuid=7bfec0b1-1d77-491b-b674-0f5d4a9732fb" ] } ], "mendeley" : { "formattedCitation" : "(Jansen et al, 2013)", "plainTextFormattedCitation" : "(Jansen et al, 2013)", "previouslyFormattedCitation" : "(Jansen et al, 2013)" }, "properties" : { "noteIndex" : 0 }, "schema" : "https://github.com/citation-style-language/schema/raw/master/csl-citation.json" }</w:instrText>
      </w:r>
      <w:r w:rsidR="00AB5DF2" w:rsidRPr="00137261">
        <w:fldChar w:fldCharType="separate"/>
      </w:r>
      <w:r w:rsidR="00AB5DF2" w:rsidRPr="00137261">
        <w:rPr>
          <w:noProof/>
        </w:rPr>
        <w:t>(Jansen et al, 2013)</w:t>
      </w:r>
      <w:r w:rsidR="00AB5DF2" w:rsidRPr="00137261">
        <w:fldChar w:fldCharType="end"/>
      </w:r>
      <w:r w:rsidR="00AB5DF2" w:rsidRPr="00137261">
        <w:t>.</w:t>
      </w:r>
      <w:r w:rsidR="00EE1270" w:rsidRPr="00137261">
        <w:t xml:space="preserve"> A test with the same parameters was also used for training, but was presented bilaterally with only 12 (instead of 27) trials.  </w:t>
      </w:r>
    </w:p>
    <w:p w:rsidR="00A268A5" w:rsidRPr="00137261" w:rsidRDefault="00E74577" w:rsidP="00445CFE">
      <w:pPr>
        <w:pStyle w:val="Newparagraph"/>
        <w:jc w:val="both"/>
      </w:pPr>
      <w:r w:rsidRPr="00137261">
        <w:rPr>
          <w:i/>
        </w:rPr>
        <w:t>Triplet scoring procedure with l</w:t>
      </w:r>
      <w:r w:rsidR="00A268A5" w:rsidRPr="00137261">
        <w:rPr>
          <w:i/>
        </w:rPr>
        <w:t xml:space="preserve">ow-pass filtered </w:t>
      </w:r>
      <w:r w:rsidR="00E10BCB" w:rsidRPr="00137261">
        <w:rPr>
          <w:i/>
        </w:rPr>
        <w:t>noise</w:t>
      </w:r>
      <w:r w:rsidR="00A268A5" w:rsidRPr="00137261">
        <w:rPr>
          <w:i/>
        </w:rPr>
        <w:t>.</w:t>
      </w:r>
      <w:r w:rsidR="00EE1270" w:rsidRPr="00137261">
        <w:t xml:space="preserve"> P</w:t>
      </w:r>
      <w:r w:rsidR="00093717" w:rsidRPr="00137261">
        <w:t>rocedure T79LP also used</w:t>
      </w:r>
      <w:r w:rsidR="00EE1270" w:rsidRPr="00137261">
        <w:t xml:space="preserve"> triplet scoring and a simple up-down adaptive procedure. The </w:t>
      </w:r>
      <w:r w:rsidR="00A65A78" w:rsidRPr="00137261">
        <w:t>original background noise was</w:t>
      </w:r>
      <w:r w:rsidR="00EE1270" w:rsidRPr="00137261">
        <w:t xml:space="preserve"> replaced </w:t>
      </w:r>
      <w:r w:rsidR="00093717" w:rsidRPr="00137261">
        <w:t>by a low-pass filtered version</w:t>
      </w:r>
      <w:r w:rsidR="00A65A78" w:rsidRPr="00137261">
        <w:t xml:space="preserve">, and </w:t>
      </w:r>
      <w:r w:rsidR="00093717" w:rsidRPr="00137261">
        <w:t>digits had been equated for</w:t>
      </w:r>
      <w:r w:rsidR="00A65A78" w:rsidRPr="00137261">
        <w:t xml:space="preserve"> intelligibility</w:t>
      </w:r>
      <w:r w:rsidR="00093717" w:rsidRPr="00137261">
        <w:t xml:space="preserve"> in this type of noise (</w:t>
      </w:r>
      <w:r w:rsidR="00093717" w:rsidRPr="00137261">
        <w:rPr>
          <w:i/>
        </w:rPr>
        <w:t>Appendix</w:t>
      </w:r>
      <w:r w:rsidR="00093717" w:rsidRPr="00137261">
        <w:t>)</w:t>
      </w:r>
      <w:r w:rsidR="00EE1270" w:rsidRPr="00137261">
        <w:t>. To compensate for the attenuation effect</w:t>
      </w:r>
      <w:r w:rsidR="00246758" w:rsidRPr="00137261">
        <w:t xml:space="preserve"> of the low-pass filter</w:t>
      </w:r>
      <w:r w:rsidR="00EE1270" w:rsidRPr="00137261">
        <w:t>, a fi</w:t>
      </w:r>
      <w:r w:rsidR="00093717" w:rsidRPr="00137261">
        <w:t>xed noise level of 75 dB SPL was</w:t>
      </w:r>
      <w:r w:rsidR="00EE1270" w:rsidRPr="00137261">
        <w:t xml:space="preserve"> used. The </w:t>
      </w:r>
      <w:r w:rsidR="00093717" w:rsidRPr="00137261">
        <w:t>initial step size was</w:t>
      </w:r>
      <w:r w:rsidR="00EE1270" w:rsidRPr="00137261">
        <w:t xml:space="preserve"> twice as large as for the baseline procedure T79 to provide the required rapid descent to reach the proximity of the SRT for NH participants within the first 6 triplets not used for the SRT calculation.</w:t>
      </w:r>
    </w:p>
    <w:p w:rsidR="00A2045D" w:rsidRPr="00137261" w:rsidRDefault="00A268A5" w:rsidP="00445CFE">
      <w:pPr>
        <w:pStyle w:val="Newparagraph"/>
        <w:jc w:val="both"/>
      </w:pPr>
      <w:r w:rsidRPr="00137261">
        <w:rPr>
          <w:i/>
        </w:rPr>
        <w:t>Digit scoring procedures targeting different recognition probabilities.</w:t>
      </w:r>
      <w:r w:rsidR="0008628D" w:rsidRPr="00137261">
        <w:rPr>
          <w:i/>
        </w:rPr>
        <w:t xml:space="preserve"> </w:t>
      </w:r>
      <w:r w:rsidR="0008628D" w:rsidRPr="00137261">
        <w:t>Proced</w:t>
      </w:r>
      <w:r w:rsidR="00BC346C" w:rsidRPr="00137261">
        <w:t>ures D79, D57 and D35 again use</w:t>
      </w:r>
      <w:r w:rsidR="00093717" w:rsidRPr="00137261">
        <w:t>d</w:t>
      </w:r>
      <w:r w:rsidR="00BC346C" w:rsidRPr="00137261">
        <w:t xml:space="preserve"> the broadband </w:t>
      </w:r>
      <w:r w:rsidR="00E10BCB" w:rsidRPr="00137261">
        <w:t>noise</w:t>
      </w:r>
      <w:r w:rsidR="00CC7591" w:rsidRPr="00137261">
        <w:t xml:space="preserve"> of the baseline procedure</w:t>
      </w:r>
      <w:r w:rsidR="00093717" w:rsidRPr="00137261">
        <w:t xml:space="preserve"> T79</w:t>
      </w:r>
      <w:r w:rsidR="00BC346C" w:rsidRPr="00137261">
        <w:t>, fixed at 65 dB SPL. Adaptive step sizes depending on the number of</w:t>
      </w:r>
      <w:r w:rsidR="00093717" w:rsidRPr="00137261">
        <w:t xml:space="preserve"> correctly recognized digits were</w:t>
      </w:r>
      <w:r w:rsidR="00BC346C" w:rsidRPr="00137261">
        <w:t xml:space="preserve"> used (digit scoring), parametrized to converge to recognition probabilities of 79, 57 and 35%</w:t>
      </w:r>
      <w:r w:rsidR="00460C7B" w:rsidRPr="00137261">
        <w:t xml:space="preserve"> (equation 2)</w:t>
      </w:r>
      <w:r w:rsidR="00BC346C" w:rsidRPr="00137261">
        <w:t>. To provide the same rate of descent a</w:t>
      </w:r>
      <w:r w:rsidR="00F52FD5" w:rsidRPr="00137261">
        <w:t>s for the baseline procedure, a</w:t>
      </w:r>
      <w:r w:rsidR="00BC346C" w:rsidRPr="00137261">
        <w:t xml:space="preserve"> r</w:t>
      </w:r>
      <w:r w:rsidR="00093717" w:rsidRPr="00137261">
        <w:t>ecognition probability of 50% was used for the first 6</w:t>
      </w:r>
      <w:r w:rsidR="00BC346C" w:rsidRPr="00137261">
        <w:t xml:space="preserve"> trials.</w:t>
      </w:r>
      <w:r w:rsidR="007C7D81" w:rsidRPr="00137261">
        <w:t xml:space="preserve"> To allow for the correct association of presented and recognized digit, feedback about the position of the presented digit was provided by highlighting the corresponding </w:t>
      </w:r>
      <w:r w:rsidR="00633049" w:rsidRPr="00137261">
        <w:t>response</w:t>
      </w:r>
      <w:r w:rsidR="007C7D81" w:rsidRPr="00137261">
        <w:t xml:space="preserve"> field.</w:t>
      </w:r>
    </w:p>
    <w:p w:rsidR="00A2045D" w:rsidRPr="00137261" w:rsidRDefault="00A2045D" w:rsidP="00445CFE">
      <w:pPr>
        <w:pStyle w:val="Heading2"/>
        <w:jc w:val="both"/>
      </w:pPr>
      <w:r w:rsidRPr="00137261">
        <w:t>Statistical analysis</w:t>
      </w:r>
    </w:p>
    <w:p w:rsidR="006D035D" w:rsidRPr="00137261" w:rsidRDefault="00F8547B" w:rsidP="00445CFE">
      <w:pPr>
        <w:pStyle w:val="Paragraph"/>
        <w:jc w:val="both"/>
      </w:pPr>
      <w:r w:rsidRPr="00137261">
        <w:t xml:space="preserve">Statistical calculations were performed using the R software environment (version 3.2.3) for statistical computing and graphics (R Core Team, 2015). </w:t>
      </w:r>
    </w:p>
    <w:p w:rsidR="006D035D" w:rsidRPr="00137261" w:rsidRDefault="006D035D" w:rsidP="00445CFE">
      <w:pPr>
        <w:pStyle w:val="Newparagraph"/>
        <w:jc w:val="both"/>
      </w:pPr>
      <w:r w:rsidRPr="00137261">
        <w:lastRenderedPageBreak/>
        <w:t xml:space="preserve">The </w:t>
      </w:r>
      <w:r w:rsidR="00093717" w:rsidRPr="00137261">
        <w:t xml:space="preserve">influence of </w:t>
      </w:r>
      <w:r w:rsidR="006E222D" w:rsidRPr="00137261">
        <w:t>background noise</w:t>
      </w:r>
      <w:r w:rsidR="00093717" w:rsidRPr="00137261">
        <w:t xml:space="preserve"> type</w:t>
      </w:r>
      <w:r w:rsidR="006E222D" w:rsidRPr="00137261">
        <w:t xml:space="preserve"> and </w:t>
      </w:r>
      <w:r w:rsidRPr="00137261">
        <w:t xml:space="preserve">scoring method </w:t>
      </w:r>
      <w:r w:rsidR="006E222D" w:rsidRPr="00137261">
        <w:t xml:space="preserve">(for procedures targeting a recognition probability of 79%), </w:t>
      </w:r>
      <w:r w:rsidRPr="00137261">
        <w:t xml:space="preserve">and </w:t>
      </w:r>
      <w:r w:rsidR="006E222D" w:rsidRPr="00137261">
        <w:t xml:space="preserve">the influence of </w:t>
      </w:r>
      <w:r w:rsidRPr="00137261">
        <w:t>recognition probability</w:t>
      </w:r>
      <w:r w:rsidR="006E222D" w:rsidRPr="00137261">
        <w:t xml:space="preserve"> (for digit scoring procedures)</w:t>
      </w:r>
      <w:r w:rsidRPr="00137261">
        <w:t xml:space="preserve"> on the SRT was investigated, both for all and only NH participants. For each procedure, mean SRTs were calculated per participant by averaging test- and retest-SRTs. When multiple factors were involved, the effect of each independent factor was analysed with random-effects ANOVAs. Normality of individual variables was checked by Shapiro-Wilk tests. For normally distributed variables, within- or between-subject effects were tested with paired or unpaired Student’s t-tests, respectively. Otherwise, Wilcoxon signed-rank or Mann-Whitney U tests were used.</w:t>
      </w:r>
    </w:p>
    <w:p w:rsidR="00E74577" w:rsidRPr="00137261" w:rsidRDefault="00E74577" w:rsidP="00445CFE">
      <w:pPr>
        <w:pStyle w:val="Newparagraph"/>
        <w:jc w:val="both"/>
      </w:pPr>
      <w:r w:rsidRPr="00137261">
        <w:t>T</w:t>
      </w:r>
      <w:r w:rsidR="006D035D" w:rsidRPr="00137261">
        <w:t xml:space="preserve">est-retest </w:t>
      </w:r>
      <w:r w:rsidR="00D70245" w:rsidRPr="00137261">
        <w:t>errors (TRTE) were</w:t>
      </w:r>
      <w:r w:rsidR="006D035D" w:rsidRPr="00137261">
        <w:t xml:space="preserve"> </w:t>
      </w:r>
      <w:r w:rsidRPr="00137261">
        <w:t>calculated</w:t>
      </w:r>
      <w:r w:rsidR="006D035D" w:rsidRPr="00137261">
        <w:t xml:space="preserve"> to estimate the </w:t>
      </w:r>
      <w:r w:rsidR="00ED0585" w:rsidRPr="00137261">
        <w:t>reliability</w:t>
      </w:r>
      <w:r w:rsidR="006D035D" w:rsidRPr="00137261">
        <w:t xml:space="preserve"> of the DTT, i.e. the deviation of test results from the underlying actual threshold. </w:t>
      </w:r>
      <w:r w:rsidRPr="00137261">
        <w:t>Individual TRTEs were calculat</w:t>
      </w:r>
      <w:r w:rsidR="00C04DA6" w:rsidRPr="00137261">
        <w:t>ed per participant and DTT condition as the signed sample-based standard deviation. Across</w:t>
      </w:r>
      <w:r w:rsidR="00D70245" w:rsidRPr="00137261">
        <w:t xml:space="preserve"> participants, e.g. for</w:t>
      </w:r>
      <w:r w:rsidR="00C04DA6" w:rsidRPr="00137261">
        <w:t xml:space="preserve"> </w:t>
      </w:r>
      <w:r w:rsidR="00D70245" w:rsidRPr="00137261">
        <w:t xml:space="preserve">the </w:t>
      </w:r>
      <w:r w:rsidR="00C04DA6" w:rsidRPr="00137261">
        <w:t xml:space="preserve">NH and HI groups, the TRTE was calculated as the standard deviation of the individual TRTEs </w:t>
      </w:r>
      <w:r w:rsidR="00C04DA6" w:rsidRPr="00137261">
        <w:fldChar w:fldCharType="begin" w:fldLock="1"/>
      </w:r>
      <w:r w:rsidR="008A5067" w:rsidRPr="00137261">
        <w:instrText>ADDIN CSL_CITATION { "citationItems" : [ { "id" : "ITEM-1", "itemData" : { "DOI" : "10.1080/14992020601102170", "ISSN" : "1499-2027", "PMID" : "17365067", "abstract" : "The objective of the study was to examine the ability to understand digits in different types of noise. Adaptive speech-in-noise tests were developed that measure the speech-reception-threshold (SRTn) i.e. signal-to-noise ratio that corresponds to 50% intelligibility. Digits were presented in continuous noise, 16-Hz interrupted noise, and 32-Hz interrupted noise. Also the standard Dutch triplet SRTn test in continuous noise was included. Results for forty-two ears of normal-hearing and hearing-impaired adult participants are presented. The ratio between the standard deviation in SRTn values between subjects and the measurement error determines the efficiency of the tests. A high efficiency could be achieved by using triplets instead of digits, or by using 16-Hz interrupted noise instead of continuous noise, because this resulted in a large spread in SRTn values. The simple calculation method of averaging presentation levels was highly efficient. The digit SRTn test in 16-Hz interrupted noise was very efficient in discriminating between normal-hearing listeners and hearing-impaired listeners, and might be used to screen for hearing loss as measured by pure-tone audiometry.", "author" : [ { "dropping-particle" : "", "family" : "Smits", "given" : "Cas", "non-dropping-particle" : "", "parse-names" : false, "suffix" : "" }, { "dropping-particle" : "", "family" : "Houtgast", "given" : "Tammo", "non-dropping-particle" : "", "parse-names" : false, "suffix" : "" } ], "container-title" : "International journal of audiology", "id" : "ITEM-1", "issue" : "3", "issued" : { "date-parts" : [ [ "2007", "3" ] ] }, "page" : "134-44", "title" : "Recognition of digits in different types of noise by normal-hearing and hearing-impaired listeners.", "type" : "article-journal", "volume" : "46" }, "uris" : [ "http://www.mendeley.com/documents/?uuid=eaf348d5-09a0-4570-84b0-a57812773173" ] } ], "mendeley" : { "formattedCitation" : "(Smits &amp; Houtgast, 2007)", "plainTextFormattedCitation" : "(Smits &amp; Houtgast, 2007)", "previouslyFormattedCitation" : "(Smits &amp; Houtgast, 2007)" }, "properties" : { "noteIndex" : 0 }, "schema" : "https://github.com/citation-style-language/schema/raw/master/csl-citation.json" }</w:instrText>
      </w:r>
      <w:r w:rsidR="00C04DA6" w:rsidRPr="00137261">
        <w:fldChar w:fldCharType="separate"/>
      </w:r>
      <w:r w:rsidR="00C04DA6" w:rsidRPr="00137261">
        <w:rPr>
          <w:noProof/>
        </w:rPr>
        <w:t>(Smits &amp; Houtgast, 2007)</w:t>
      </w:r>
      <w:r w:rsidR="00C04DA6" w:rsidRPr="00137261">
        <w:fldChar w:fldCharType="end"/>
      </w:r>
      <w:r w:rsidR="00C04DA6" w:rsidRPr="00137261">
        <w:t>. This definition results in a TRTE estimate that has the same variability as the difference between estimated and underlying actual threshold.</w:t>
      </w:r>
      <w:r w:rsidR="00D70245" w:rsidRPr="00137261">
        <w:t xml:space="preserve"> To evaluate test-retest reliability, the absolute deviation from the median was calculated as a robust measure of variability. </w:t>
      </w:r>
      <w:r w:rsidR="00107A78" w:rsidRPr="00137261">
        <w:t xml:space="preserve">Significant differences in variability with respect to type of background noise and scoring method used (for procedures targeting a recognition probability of 79%), as well as the recognition probability targeted (for digit scoring procedures) were tested with Wilcoxon signed-rank tests. </w:t>
      </w:r>
    </w:p>
    <w:p w:rsidR="00B642E3" w:rsidRPr="00137261" w:rsidRDefault="006D035D" w:rsidP="00445CFE">
      <w:pPr>
        <w:pStyle w:val="Newparagraph"/>
        <w:jc w:val="both"/>
      </w:pPr>
      <w:r w:rsidRPr="00137261">
        <w:t>SRTs</w:t>
      </w:r>
      <w:r w:rsidR="00633049" w:rsidRPr="00137261">
        <w:t xml:space="preserve"> were compared to the PTA calculated from the average audiometric threshold at 1, 2 and 4 kHz</w:t>
      </w:r>
      <w:r w:rsidRPr="00137261">
        <w:t>.</w:t>
      </w:r>
      <w:r w:rsidR="00C04DA6" w:rsidRPr="00137261">
        <w:t xml:space="preserve"> </w:t>
      </w:r>
      <w:r w:rsidR="00B642E3" w:rsidRPr="00137261">
        <w:t>Pearson c</w:t>
      </w:r>
      <w:r w:rsidR="00C04DA6" w:rsidRPr="00137261">
        <w:t xml:space="preserve">orrelation coefficients between PTA and SRT were calculated </w:t>
      </w:r>
      <w:r w:rsidR="00B642E3" w:rsidRPr="00137261">
        <w:t xml:space="preserve">per procedure </w:t>
      </w:r>
      <w:r w:rsidR="00C04DA6" w:rsidRPr="00137261">
        <w:t>after averaging test- and rete</w:t>
      </w:r>
      <w:r w:rsidR="00B642E3" w:rsidRPr="00137261">
        <w:t>st-SRTs per participant. S</w:t>
      </w:r>
      <w:r w:rsidR="00F8547B" w:rsidRPr="00137261">
        <w:t>ignificance was tested for positive association</w:t>
      </w:r>
      <w:r w:rsidR="00B642E3" w:rsidRPr="00137261">
        <w:t xml:space="preserve"> for all participants, and separately for NH </w:t>
      </w:r>
      <w:r w:rsidR="00B642E3" w:rsidRPr="00137261">
        <w:lastRenderedPageBreak/>
        <w:t>and HI participants</w:t>
      </w:r>
      <w:r w:rsidR="00F8547B" w:rsidRPr="00137261">
        <w:t xml:space="preserve">. </w:t>
      </w:r>
      <w:r w:rsidR="00B642E3" w:rsidRPr="00137261">
        <w:t xml:space="preserve">For the 79% recognition probability, the influence of background noise and scoring method was analysed. For the digit scoring procedures, the influence of the recognition probability was investigated. </w:t>
      </w:r>
      <w:r w:rsidR="00F8547B" w:rsidRPr="00137261">
        <w:t>Significant differences for two dependent correlations sharing one variable were tested with a two-</w:t>
      </w:r>
      <w:r w:rsidR="00460C7B" w:rsidRPr="00137261">
        <w:t>tailed</w:t>
      </w:r>
      <w:r w:rsidR="00F8547B" w:rsidRPr="00137261">
        <w:t xml:space="preserve"> Williams’s Test. Dependent correlations with no shared variab</w:t>
      </w:r>
      <w:r w:rsidR="00460C7B" w:rsidRPr="00137261">
        <w:t>les were tested with a two-tailed</w:t>
      </w:r>
      <w:r w:rsidR="00F8547B" w:rsidRPr="00137261">
        <w:t xml:space="preserve"> Steiger Test. To control the family-wise error rate for multiple comparisons, the Holm-Bonferroni method was used. </w:t>
      </w:r>
    </w:p>
    <w:p w:rsidR="00747798" w:rsidRPr="00137261" w:rsidRDefault="00641F6A" w:rsidP="00445CFE">
      <w:pPr>
        <w:pStyle w:val="Newparagraph"/>
        <w:jc w:val="both"/>
      </w:pPr>
      <w:r w:rsidRPr="00137261">
        <w:t>B</w:t>
      </w:r>
      <w:r w:rsidR="00F8547B" w:rsidRPr="00137261">
        <w:t xml:space="preserve">ootstrapping </w:t>
      </w:r>
      <w:r w:rsidRPr="00137261">
        <w:t>with n = 1000 iterations was used</w:t>
      </w:r>
      <w:r w:rsidR="00F8547B" w:rsidRPr="00137261">
        <w:t xml:space="preserve"> to calculate 95% confidence int</w:t>
      </w:r>
      <w:r w:rsidRPr="00137261">
        <w:t>ervals</w:t>
      </w:r>
      <w:r w:rsidR="00F8547B" w:rsidRPr="00137261">
        <w:t>.</w:t>
      </w:r>
      <w:r w:rsidR="00B642E3" w:rsidRPr="00137261">
        <w:t xml:space="preserve"> </w:t>
      </w:r>
      <w:r w:rsidR="00F8547B" w:rsidRPr="00137261">
        <w:t xml:space="preserve">  </w:t>
      </w:r>
      <w:r w:rsidR="00A2045D" w:rsidRPr="00137261">
        <w:t xml:space="preserve"> </w:t>
      </w:r>
      <w:r w:rsidR="00F52FD5" w:rsidRPr="00137261">
        <w:t xml:space="preserve"> </w:t>
      </w:r>
      <w:r w:rsidR="00BC346C" w:rsidRPr="00137261">
        <w:t xml:space="preserve">     </w:t>
      </w:r>
      <w:r w:rsidR="00747798" w:rsidRPr="00137261">
        <w:br w:type="page"/>
      </w:r>
    </w:p>
    <w:p w:rsidR="003777F1" w:rsidRPr="00137261" w:rsidRDefault="003777F1" w:rsidP="00445CFE">
      <w:pPr>
        <w:pStyle w:val="Heading1"/>
        <w:jc w:val="both"/>
      </w:pPr>
      <w:r w:rsidRPr="00137261">
        <w:lastRenderedPageBreak/>
        <w:t>Results</w:t>
      </w:r>
    </w:p>
    <w:p w:rsidR="006E222D" w:rsidRPr="00137261" w:rsidRDefault="006E222D" w:rsidP="00445CFE">
      <w:pPr>
        <w:pStyle w:val="Heading2"/>
        <w:jc w:val="both"/>
      </w:pPr>
      <w:r w:rsidRPr="00137261">
        <w:t>Speech Reception Thresholds</w:t>
      </w:r>
    </w:p>
    <w:p w:rsidR="006E222D" w:rsidRPr="00137261" w:rsidRDefault="00210F7C" w:rsidP="00445CFE">
      <w:pPr>
        <w:pStyle w:val="Paragraph"/>
        <w:jc w:val="both"/>
      </w:pPr>
      <w:r w:rsidRPr="00137261">
        <w:fldChar w:fldCharType="begin"/>
      </w:r>
      <w:r w:rsidRPr="00137261">
        <w:instrText xml:space="preserve"> REF _Ref532465301 \h </w:instrText>
      </w:r>
      <w:r w:rsidR="00445CFE" w:rsidRPr="00137261">
        <w:instrText xml:space="preserve"> \* MERGEFORMAT </w:instrText>
      </w:r>
      <w:r w:rsidRPr="00137261">
        <w:fldChar w:fldCharType="separate"/>
      </w:r>
      <w:r w:rsidR="00FA2E6D" w:rsidRPr="00137261">
        <w:t xml:space="preserve">Figure </w:t>
      </w:r>
      <w:r w:rsidR="00FA2E6D" w:rsidRPr="00137261">
        <w:rPr>
          <w:noProof/>
        </w:rPr>
        <w:t>3</w:t>
      </w:r>
      <w:r w:rsidRPr="00137261">
        <w:fldChar w:fldCharType="end"/>
      </w:r>
      <w:r w:rsidR="006E222D" w:rsidRPr="00137261">
        <w:t xml:space="preserve"> shows the distribution of SRTs per procedure for HI and NH participants. </w:t>
      </w:r>
      <w:r w:rsidR="002F0D7E" w:rsidRPr="00137261">
        <w:t>Across all participants, for</w:t>
      </w:r>
      <w:r w:rsidR="006E222D" w:rsidRPr="00137261">
        <w:t xml:space="preserve"> procedures targeting a recognition probability of 79%, mean SRTs from T79LP were 9.6 dB lower (better) than from T79, and no significant difference was found between D79 and T79 (p&lt;0.001 a</w:t>
      </w:r>
      <w:r w:rsidR="002F0D7E" w:rsidRPr="00137261">
        <w:t>nd p&gt;0.05, respectively</w:t>
      </w:r>
      <w:r w:rsidR="00262E87" w:rsidRPr="00137261">
        <w:t>)</w:t>
      </w:r>
      <w:r w:rsidR="006E222D" w:rsidRPr="00137261">
        <w:t>. For the digit scoring procedures</w:t>
      </w:r>
      <w:r w:rsidR="002F0D7E" w:rsidRPr="00137261">
        <w:t xml:space="preserve">, mean SRTs from D79 were 2 dB higher (worse) than from D57, which were in turn 2.3 dB higher than </w:t>
      </w:r>
      <w:r w:rsidR="00633049" w:rsidRPr="00137261">
        <w:t>those of</w:t>
      </w:r>
      <w:r w:rsidR="002F0D7E" w:rsidRPr="00137261">
        <w:t xml:space="preserve"> D35 (p&lt;0.001).</w:t>
      </w:r>
    </w:p>
    <w:p w:rsidR="002F0D7E" w:rsidRPr="00137261" w:rsidRDefault="002F0D7E" w:rsidP="00445CFE">
      <w:pPr>
        <w:pStyle w:val="Newparagraph"/>
        <w:jc w:val="both"/>
      </w:pPr>
      <w:r w:rsidRPr="00137261">
        <w:t>For NH participants, mean SRTs from T79LP were about 13.3 dB lower than from T79, and no significant difference was found between D79 and T79 (p&lt;0.</w:t>
      </w:r>
      <w:r w:rsidR="00CD168F" w:rsidRPr="00137261">
        <w:t>001 and p &gt; 0.05, respectively).</w:t>
      </w:r>
      <w:r w:rsidRPr="00137261">
        <w:t xml:space="preserve"> For the digit scoring procedures, mean SRTs from D79 were 1.5 dB higher than from D57, which were in turn 1.9 dB higher than </w:t>
      </w:r>
      <w:r w:rsidR="00633049" w:rsidRPr="00137261">
        <w:t>those of</w:t>
      </w:r>
      <w:r w:rsidRPr="00137261">
        <w:t xml:space="preserve"> D35 (p&lt;0.001).</w:t>
      </w:r>
    </w:p>
    <w:p w:rsidR="002F0D7E" w:rsidRPr="00137261" w:rsidRDefault="002F0D7E" w:rsidP="00445CFE">
      <w:pPr>
        <w:pStyle w:val="Heading2"/>
        <w:jc w:val="both"/>
      </w:pPr>
      <w:r w:rsidRPr="00137261">
        <w:t xml:space="preserve">Test-retest </w:t>
      </w:r>
      <w:r w:rsidR="002C1597" w:rsidRPr="00137261">
        <w:t>reliability</w:t>
      </w:r>
    </w:p>
    <w:p w:rsidR="00D70245" w:rsidRPr="00137261" w:rsidRDefault="00FA2E6D" w:rsidP="00445CFE">
      <w:pPr>
        <w:pStyle w:val="Paragraph"/>
        <w:jc w:val="both"/>
      </w:pPr>
      <w:r w:rsidRPr="00137261">
        <w:t xml:space="preserve">Table 2 </w:t>
      </w:r>
      <w:r w:rsidR="002F0D7E" w:rsidRPr="00137261">
        <w:t>shows the TRTE</w:t>
      </w:r>
      <w:r w:rsidR="002C1597" w:rsidRPr="00137261">
        <w:t>s</w:t>
      </w:r>
      <w:r w:rsidR="002F0D7E" w:rsidRPr="00137261">
        <w:t xml:space="preserve"> for the different procedures for NH and HI participants. </w:t>
      </w:r>
      <w:r w:rsidR="002C1597" w:rsidRPr="00137261">
        <w:t xml:space="preserve">Across all procedures, TRTEs in HI participants were 0.19 dB higher than in NH participants (95% CI [0.09-0.29] dB, p&lt;0.001). With digit scoring procedure D79, TRTEs were significantly lower by 0.19 dB compared to triplet scoring procedure T79 (95% CI [0.02-0.36] dB, p&lt;0.05). </w:t>
      </w:r>
      <w:r w:rsidR="00806347" w:rsidRPr="00137261">
        <w:t>N</w:t>
      </w:r>
      <w:r w:rsidR="000543C4" w:rsidRPr="00137261">
        <w:t xml:space="preserve">o significant difference in </w:t>
      </w:r>
      <w:r w:rsidR="00ED0585" w:rsidRPr="00137261">
        <w:t>test-retest reliability</w:t>
      </w:r>
      <w:r w:rsidR="000543C4" w:rsidRPr="00137261">
        <w:t xml:space="preserve"> </w:t>
      </w:r>
      <w:r w:rsidR="00806347" w:rsidRPr="00137261">
        <w:t xml:space="preserve">was observed for </w:t>
      </w:r>
      <w:r w:rsidR="000543C4" w:rsidRPr="00137261">
        <w:t>T79 and T79LP (p&gt;0.05).</w:t>
      </w:r>
      <w:r w:rsidR="007F0DAB" w:rsidRPr="00137261">
        <w:t xml:space="preserve"> </w:t>
      </w:r>
    </w:p>
    <w:p w:rsidR="000543C4" w:rsidRPr="00137261" w:rsidRDefault="000543C4" w:rsidP="00445CFE">
      <w:pPr>
        <w:pStyle w:val="Heading2"/>
        <w:jc w:val="both"/>
      </w:pPr>
      <w:r w:rsidRPr="00137261">
        <w:t>SRT-PTA correlations</w:t>
      </w:r>
    </w:p>
    <w:p w:rsidR="00747798" w:rsidRPr="00137261" w:rsidRDefault="00210F7C" w:rsidP="00445CFE">
      <w:pPr>
        <w:pStyle w:val="Paragraph"/>
        <w:jc w:val="both"/>
      </w:pPr>
      <w:r w:rsidRPr="00137261">
        <w:fldChar w:fldCharType="begin"/>
      </w:r>
      <w:r w:rsidRPr="00137261">
        <w:instrText xml:space="preserve"> REF _Ref532465324 \h </w:instrText>
      </w:r>
      <w:r w:rsidR="00445CFE" w:rsidRPr="00137261">
        <w:instrText xml:space="preserve"> \* MERGEFORMAT </w:instrText>
      </w:r>
      <w:r w:rsidRPr="00137261">
        <w:fldChar w:fldCharType="separate"/>
      </w:r>
      <w:r w:rsidR="00FA2E6D" w:rsidRPr="00137261">
        <w:t xml:space="preserve">Figure </w:t>
      </w:r>
      <w:r w:rsidR="00FA2E6D" w:rsidRPr="00137261">
        <w:rPr>
          <w:noProof/>
        </w:rPr>
        <w:t>4</w:t>
      </w:r>
      <w:r w:rsidRPr="00137261">
        <w:fldChar w:fldCharType="end"/>
      </w:r>
      <w:r w:rsidR="00107A78" w:rsidRPr="00137261">
        <w:t xml:space="preserve"> shows scatterplots of the SRT versus PTA. </w:t>
      </w:r>
      <w:r w:rsidR="000543C4" w:rsidRPr="00137261">
        <w:t xml:space="preserve">All correlations between PTA and SRT were significant when tested for all participants and only HI participants, but none for only NH participants (p&lt;0.001 and p&gt;0.05, respectively). When comparing </w:t>
      </w:r>
      <w:r w:rsidR="000543C4" w:rsidRPr="00137261">
        <w:lastRenderedPageBreak/>
        <w:t>correlations for the different methods using a 79% recognition probability, i.e. T79, T79LP and D79, no significant differences were found (p&lt;0.05), both</w:t>
      </w:r>
      <w:r w:rsidR="00806347" w:rsidRPr="00137261">
        <w:t xml:space="preserve"> neither</w:t>
      </w:r>
      <w:r w:rsidR="000543C4" w:rsidRPr="00137261">
        <w:t xml:space="preserve"> for all participants (mean r = 0.90) </w:t>
      </w:r>
      <w:r w:rsidR="00806347" w:rsidRPr="00137261">
        <w:t>nor for</w:t>
      </w:r>
      <w:r w:rsidR="000543C4" w:rsidRPr="00137261">
        <w:t xml:space="preserve"> only HI participants (mean r = 0.86). When comparing correlations for the digit scoring procedures </w:t>
      </w:r>
      <w:r w:rsidR="00806347" w:rsidRPr="00137261">
        <w:t>at</w:t>
      </w:r>
      <w:r w:rsidR="000543C4" w:rsidRPr="00137261">
        <w:t xml:space="preserve"> different recognition probabilities </w:t>
      </w:r>
      <w:r w:rsidR="00806347" w:rsidRPr="00137261">
        <w:t>(</w:t>
      </w:r>
      <w:r w:rsidR="000543C4" w:rsidRPr="00137261">
        <w:t>D79, D57 and D35,</w:t>
      </w:r>
      <w:r w:rsidR="00806347" w:rsidRPr="00137261">
        <w:t>)</w:t>
      </w:r>
      <w:r w:rsidR="000543C4" w:rsidRPr="00137261">
        <w:t xml:space="preserve"> D79 </w:t>
      </w:r>
      <w:r w:rsidR="00806347" w:rsidRPr="00137261">
        <w:t>yielded</w:t>
      </w:r>
      <w:r w:rsidR="000543C4" w:rsidRPr="00137261">
        <w:t xml:space="preserve"> better </w:t>
      </w:r>
      <w:r w:rsidR="00806347" w:rsidRPr="00137261">
        <w:t xml:space="preserve">scores </w:t>
      </w:r>
      <w:r w:rsidR="000543C4" w:rsidRPr="00137261">
        <w:t xml:space="preserve">than D57 and D35, and D57 better than D35 (p&lt;0.05), both for all </w:t>
      </w:r>
      <w:r w:rsidR="00806347" w:rsidRPr="00137261">
        <w:t xml:space="preserve">participants as well as for </w:t>
      </w:r>
      <w:r w:rsidR="000543C4" w:rsidRPr="00137261">
        <w:t>only HI participants.</w:t>
      </w:r>
      <w:r w:rsidR="00747798" w:rsidRPr="00137261">
        <w:br w:type="page"/>
      </w:r>
    </w:p>
    <w:p w:rsidR="003777F1" w:rsidRPr="00137261" w:rsidRDefault="003777F1" w:rsidP="00445CFE">
      <w:pPr>
        <w:pStyle w:val="Heading1"/>
        <w:jc w:val="both"/>
      </w:pPr>
      <w:r w:rsidRPr="00137261">
        <w:lastRenderedPageBreak/>
        <w:t>Discussion</w:t>
      </w:r>
    </w:p>
    <w:p w:rsidR="003A5339" w:rsidRPr="00137261" w:rsidRDefault="003A5339" w:rsidP="00445CFE">
      <w:pPr>
        <w:pStyle w:val="Paragraph"/>
        <w:jc w:val="both"/>
        <w:rPr>
          <w:lang w:val="en-US"/>
        </w:rPr>
      </w:pPr>
      <w:r w:rsidRPr="00137261">
        <w:rPr>
          <w:lang w:val="en-US"/>
        </w:rPr>
        <w:t>This study invest</w:t>
      </w:r>
      <w:r w:rsidR="0040214F" w:rsidRPr="00137261">
        <w:rPr>
          <w:lang w:val="en-US"/>
        </w:rPr>
        <w:t>igated modifications of the DTT</w:t>
      </w:r>
      <w:r w:rsidRPr="00137261">
        <w:rPr>
          <w:lang w:val="en-US"/>
        </w:rPr>
        <w:t xml:space="preserve"> in order to improve its efficiency. The u</w:t>
      </w:r>
      <w:r w:rsidR="0091728F" w:rsidRPr="00137261">
        <w:rPr>
          <w:lang w:val="en-US"/>
        </w:rPr>
        <w:t>se of a low-pass filtered noise</w:t>
      </w:r>
      <w:r w:rsidRPr="00137261">
        <w:rPr>
          <w:lang w:val="en-US"/>
        </w:rPr>
        <w:t xml:space="preserve"> as well as the use of variable adaptive step sizes according to a digit scoring procedure were explored. These modifications were </w:t>
      </w:r>
      <w:r w:rsidR="00460C7B" w:rsidRPr="00137261">
        <w:rPr>
          <w:lang w:val="en-US"/>
        </w:rPr>
        <w:t>hypothesized</w:t>
      </w:r>
      <w:r w:rsidRPr="00137261">
        <w:rPr>
          <w:lang w:val="en-US"/>
        </w:rPr>
        <w:t xml:space="preserve"> to either increase the spread in SRTs among participants (low-pass filtered </w:t>
      </w:r>
      <w:r w:rsidR="00E10BCB" w:rsidRPr="00137261">
        <w:rPr>
          <w:lang w:val="en-US"/>
        </w:rPr>
        <w:t>noise</w:t>
      </w:r>
      <w:r w:rsidRPr="00137261">
        <w:rPr>
          <w:lang w:val="en-US"/>
        </w:rPr>
        <w:t xml:space="preserve">) or increase </w:t>
      </w:r>
      <w:r w:rsidR="00A93AD4" w:rsidRPr="00137261">
        <w:rPr>
          <w:lang w:val="en-US"/>
        </w:rPr>
        <w:t>test-retest reliability</w:t>
      </w:r>
      <w:r w:rsidRPr="00137261">
        <w:rPr>
          <w:lang w:val="en-US"/>
        </w:rPr>
        <w:t xml:space="preserve"> (digit scoring), leadi</w:t>
      </w:r>
      <w:r w:rsidR="00E10BCB" w:rsidRPr="00137261">
        <w:rPr>
          <w:lang w:val="en-US"/>
        </w:rPr>
        <w:t>ng to improved test efficiency.</w:t>
      </w:r>
    </w:p>
    <w:p w:rsidR="00E10BCB" w:rsidRPr="00137261" w:rsidRDefault="00E10BCB" w:rsidP="00445CFE">
      <w:pPr>
        <w:pStyle w:val="Heading2"/>
        <w:jc w:val="both"/>
        <w:rPr>
          <w:lang w:val="en-US"/>
        </w:rPr>
      </w:pPr>
      <w:r w:rsidRPr="00137261">
        <w:rPr>
          <w:lang w:val="en-US"/>
        </w:rPr>
        <w:t>Baseline procedure</w:t>
      </w:r>
    </w:p>
    <w:p w:rsidR="00CC7591" w:rsidRPr="00137261" w:rsidRDefault="00CC7591" w:rsidP="00445CFE">
      <w:pPr>
        <w:pStyle w:val="Paragraph"/>
        <w:jc w:val="both"/>
        <w:rPr>
          <w:lang w:val="en-US"/>
        </w:rPr>
      </w:pPr>
      <w:r w:rsidRPr="00137261">
        <w:t xml:space="preserve">For the baseline procedure T79, SRTs for the NH participants were very similar to the mean SRT of -11.7 dB </w:t>
      </w:r>
      <w:r w:rsidR="00CD168F" w:rsidRPr="00137261">
        <w:t xml:space="preserve">SNR </w:t>
      </w:r>
      <w:r w:rsidRPr="00137261">
        <w:t xml:space="preserve">reported for the same material in Jansen et al. (2013). Also, test-retest reliability was similar to values previously reported for </w:t>
      </w:r>
      <w:r w:rsidR="008A5067" w:rsidRPr="00137261">
        <w:t xml:space="preserve">the Flemish DTT </w:t>
      </w:r>
      <w:r w:rsidR="008A5067" w:rsidRPr="00137261">
        <w:fldChar w:fldCharType="begin" w:fldLock="1"/>
      </w:r>
      <w:r w:rsidR="008A5067" w:rsidRPr="00137261">
        <w:instrText>ADDIN CSL_CITATION { "citationItems" : [ { "id" : "ITEM-1", "itemData" : { "DOI" : "10.1097/AUD.0b013e318297920b", "ISSN" : "1538-4667", "PMID" : "23782715", "abstract" : "OBJECTIVES: Hearing screening in occupational medicine is generally based on pure-tone threshold audiometry. However, reliable and valid thresholds can only be obtained in a sound-proof room, using a high-quality, well-calibrated audiometer, and by a well-trained administrator. Thresholds also need to be determined for several audiometric frequencies. This makes the test time-consuming and expensive, which is not ideal for the screening of large populations. A Speech-In-Noise test (SPIN), by contrast, does not have the abovementioned requirements. Because it can be implemented as a quick automated self-test, possibly over the Internet, a SPIN test is highly advantageous for screening purposes. However, its sensitivity for (isolated) high-frequency hearing loss, as typically seen in noise-exposed listeners, was unclear up to present. In this study, the authors investigated the sensitivity and specificity of the Digit Triplet SPIN test for detecting and monitoring (early-stage) high-frequency hearing loss, and its similarity across two different language versions. DESIGN: One-hundred eighteen noise-exposed workers, representing a wide range from no to severe high-frequency hearing loss, completed the French or Dutch version of the broadband Digit Triplet self-test in an office-like room. Pure-tone thresholds, collected by a professional audiologist in favorable settings, served as the reference. RESULTS: The 84 Dutch-speaking participants showed a very strong linear relation between the reference and the Digit Triplet test, with the pure-tone average at 2, 3, 4, and 6 kHz as a strong predictor (R = 0.86) for the speech-reception threshold. The sensitivity and specificity to detect mild high-frequency hearing loss were 92% (61 of 66) and 89% (16 of 18), respectively. The area under the receiver operating characteristic (ROC) curve was very high (\u22650.91) for several degrees of high-frequency hearing loss. With a within-subject standard deviation of only 0.8 dB, the Digit Triplet test also had a low measurement error. The results of the 34 French-speaking subjects showed a highly similar trend. CONCLUSIONS: The Digit Triplet test proves to have a high sensitivity and specificity for detecting different degrees of high-frequency hearing loss. Given its ease of use, this test is very suitable for screening purposes in occupational medicine, and potentially for the screening of adolescents at risk of recreational noise-induced hearing loss.", "author" : [ { "dropping-particle" : "", "family" : "Jansen", "given" : "Sofie", "non-dropping-particle" : "", "parse-names" : false, "suffix" : "" }, { "dropping-particle" : "", "family" : "Luts", "given" : "Heleen", "non-dropping-particle" : "", "parse-names" : false, "suffix" : "" }, { "dropping-particle" : "", "family" : "Dejonckere", "given" : "Philippe", "non-dropping-particle" : "", "parse-names" : false, "suffix" : "" }, { "dropping-particle" : "", "family" : "Wieringen", "given" : "Astrid", "non-dropping-particle" : "van", "parse-names" : false, "suffix" : "" }, { "dropping-particle" : "", "family" : "Wouters", "given" : "Jan", "non-dropping-particle" : "", "parse-names" : false, "suffix" : "" } ], "container-title" : "Ear and hearing", "id" : "ITEM-1", "issue" : "6", "issued" : { "date-parts" : [ [ "2013" ] ] }, "page" : "773-778", "title" : "Efficient hearing screening in noise-exposed listeners using the digit triplet test", "type" : "article-journal", "volume" : "34" }, "uris" : [ "http://www.mendeley.com/documents/?uuid=7bfec0b1-1d77-491b-b674-0f5d4a9732fb" ] }, { "id" : "ITEM-2", "itemData" : { "DOI" : "10.3109/14992027.2013.849361", "ISSN" : "1708-8186 (Electronic)", "PMID" : "24237040", "abstract" : "OBJECTIVE: Recently, the digit triplet test was shown to be a sensitive speech-in-noise test for early high-frequency hearing loss in noise-exposed workers. This study investigates if a further improvement is achieved when using a closed set of consonant-vowel-consonant (CVC) speech items with the same vowel, and/or a low-pass (LP) filtered version of the standard speech-shaped noise. DESIGN: Speech reception thresholds in noise were gathered for the digit triplet, CVC, and CVC_LP test and compared to the high-frequency pure-tone average (PTA). STUDY SAMPLE: 118 noise-exposed workers showing a wide range of high-frequency hearing losses. RESULTS: For the 84 Dutch-speaking participants, the CVC test showed an increased measurement error and a decreased between-subject variation, leading to a weaker correlation with the PTA2,3,4,6 (R = 0.64) and thus a lower sensitivity compared to the digit triplet test (R = 0.86). However, the use of LP-filtered noise resulted in a sensitivity improvement (R = 0.79 versus R = 0.64) due to the large increase in between-subject spread. Similar trends were found for the 34 French-speaking workers. CONCLUSIONS: Using CVC words with the same vowel could not increase the sensitivity to detect isolated high-frequency hearing loss. With LP-filtered noise, test sensitivity improved, but it did not surpass the original digit triplet test.", "author" : [ { "dropping-particle</w:instrText>
      </w:r>
      <w:r w:rsidR="008A5067" w:rsidRPr="00137261">
        <w:rPr>
          <w:lang w:val="en-US"/>
        </w:rPr>
        <w:instrText>" : "", "family" : "Jansen", "given" : "Sofie", "non-dropping-particle" : "", "parse-names" : false, "suffix" : "" }, { "dropping-particle" : "", "family" : "Luts", "given" : "Heleen", "non-dropping-particle" : "", "parse-names" : false, "suffix" : "" }, { "dropping-particle" : "", "family" : "Dejonckere", "given" : "Philippe", "non-dropping-particle" : "", "parse-names" : false, "suffix" : "" }, { "dropping-particle" : "", "family" : "Wieringen", "given" : "Astrid", "non-dropping-particle" : "van", "parse-names" : false, "suffix" : "" }, { "dropping-particle" : "", "family" : "Wouters", "given" : "Jan", "non-dropping-particle" : "", "parse-names" : false, "suffix" : "" } ], "container-title" : "International journal of audiology", "id" : "ITEM-2", "issue" : "3", "issued" : { "date-parts" : [ [ "2014", "3" ] ] }, "language" : "eng", "page" : "199-205", "publisher-place" : "England", "title" : "Exploring the sensitivity of speech-in-noise tests for noise-induced hearing loss.", "type" : "article-journal", "volume" : "53" }, "uris" : [ "http://www.mendeley.com/documents/?uuid=d8506278-b85b-4b0e-918d-41cd5f5a716f" ] } ], "mendeley" : { "formattedCitation" : "(Jansen et al, 2013; Jansen et al, 2014)", "plainTextFormattedCitation" : "(Jansen et al, 2013; Jansen et al, 2014)", "previouslyFormattedCitation" : "(Jansen et al, 2013; Jansen et al, 2014)" }, "properties" : { "noteIndex" : 0 }, "schema" : "https://github.com/citation-style-language/schema/raw/master/csl-citation.json" }</w:instrText>
      </w:r>
      <w:r w:rsidR="008A5067" w:rsidRPr="00137261">
        <w:fldChar w:fldCharType="separate"/>
      </w:r>
      <w:r w:rsidR="008A5067" w:rsidRPr="00137261">
        <w:rPr>
          <w:noProof/>
          <w:lang w:val="en-US"/>
        </w:rPr>
        <w:t>(Jansen et al, 2013; Jansen et al, 2014)</w:t>
      </w:r>
      <w:r w:rsidR="008A5067" w:rsidRPr="00137261">
        <w:fldChar w:fldCharType="end"/>
      </w:r>
      <w:r w:rsidR="008A5067" w:rsidRPr="00137261">
        <w:rPr>
          <w:lang w:val="en-US"/>
        </w:rPr>
        <w:t xml:space="preserve"> </w:t>
      </w:r>
      <w:r w:rsidR="00806347" w:rsidRPr="00137261">
        <w:rPr>
          <w:lang w:val="en-US"/>
        </w:rPr>
        <w:t>and DTTs for</w:t>
      </w:r>
      <w:r w:rsidR="008A5067" w:rsidRPr="00137261">
        <w:rPr>
          <w:lang w:val="en-US"/>
        </w:rPr>
        <w:t xml:space="preserve"> other languages. </w:t>
      </w:r>
      <w:r w:rsidR="00A93AD4" w:rsidRPr="00137261">
        <w:rPr>
          <w:lang w:val="en-US"/>
        </w:rPr>
        <w:t>Test-retest reliability</w:t>
      </w:r>
      <w:r w:rsidR="008A5067" w:rsidRPr="00137261">
        <w:rPr>
          <w:lang w:val="en-US"/>
        </w:rPr>
        <w:t xml:space="preserve"> was lower in HI participants, which might have been caused by the shallower slopes of their psychometric curves. </w:t>
      </w:r>
      <w:r w:rsidR="00C64B73" w:rsidRPr="00137261">
        <w:rPr>
          <w:lang w:val="en-US"/>
        </w:rPr>
        <w:t>Post-hoc p</w:t>
      </w:r>
      <w:r w:rsidR="008A5067" w:rsidRPr="00137261">
        <w:rPr>
          <w:lang w:val="en-US"/>
        </w:rPr>
        <w:t>sychom</w:t>
      </w:r>
      <w:r w:rsidR="00CD168F" w:rsidRPr="00137261">
        <w:rPr>
          <w:lang w:val="en-US"/>
        </w:rPr>
        <w:t>etric curve fitting indeed showed</w:t>
      </w:r>
      <w:r w:rsidR="008A5067" w:rsidRPr="00137261">
        <w:rPr>
          <w:lang w:val="en-US"/>
        </w:rPr>
        <w:t xml:space="preserve"> a decrease in slope of 1.3%/dB per d</w:t>
      </w:r>
      <w:r w:rsidR="00806347" w:rsidRPr="00137261">
        <w:rPr>
          <w:lang w:val="en-US"/>
        </w:rPr>
        <w:t>B increase in SRT, as is also reported in</w:t>
      </w:r>
      <w:r w:rsidR="008A5067" w:rsidRPr="00137261">
        <w:rPr>
          <w:lang w:val="en-US"/>
        </w:rPr>
        <w:t xml:space="preserve"> the literature </w:t>
      </w:r>
      <w:r w:rsidR="008A5067" w:rsidRPr="00137261">
        <w:rPr>
          <w:lang w:val="en-US"/>
        </w:rPr>
        <w:fldChar w:fldCharType="begin" w:fldLock="1"/>
      </w:r>
      <w:r w:rsidR="00E52BDC" w:rsidRPr="00137261">
        <w:rPr>
          <w:lang w:val="en-US"/>
        </w:rPr>
        <w:instrText>ADDIN CSL_CITATION { "citationItems" : [ { "id" : "ITEM-1", "itemData" : { "ISSN" : "0196-0202", "PMID" : "15692307", "abstract" : "OBJECTIVE: The objective of the study was to implement a previously developed automatic speech-in-noise screening test by telephone (Smits, Kapteyn, &amp; Houtgast, 2004), introduce it nationwide as a self-test, and analyze the results. DESIGN: The test was implemented on an interactive voice response system, which can handle multiple lines. The test measures the speech reception threshold in speech-shaped noise by telephone (SRTTn) in an adaptive procedure using digit triplets as speech material. The test result is given as either good, insufficient, or poor. Questions about age, sex, and subjective rating of hearing were included in the test. The test was introduced as the National Hearing test and publicity was generated. In the first 4 mo, 65,924 people took the initiative and dialed the test. The possibility to use mobile phones was disabled because of significant worse results (0.7 dB) with that telephone type. RESULTS: After applying exclusion criteria, results from 39,968 callers were analyzed. Seventy-five percent of the callers were older than 44 yr of age. Starting at about 45 yr of age, there is an increase in SRTTn with increasing age. SRTTns for men are significantly worse than SRTTns for women for age groups 50 to 54 and higher. Older people tend to rate their hearing better than might be expected from their SRTTn. However, after converting the mean SRTTn values per age group and per subjective score to percentile values, the values remain constant across age groups. Mean measurement error was within 1 dB. These errors increase with increasing SRTTn. CONCLUSIONS: This study shows the implementation and results from a functional hearing screening test by telephone. The test can be done in about 3 minutes, 30 sec, including introductory text, explanation of the test procedure, test result, and recommendation for audiological evaluation. The high number of callers implies that the test is probably fulfilling the need for a functional hearing screening test and has enhanced public awareness about hearing loss.", "author" : [ { "dropping-particle" : "", "family" : "Smits", "given" : "Cas", "non-dropping-particle" : "", "parse-names" : false, "suffix" : "" }, { "dropping-particle" : "", "family" : "Houtgast", "given" : "Tammo", "non-dropping-particle" : "", "parse-names" : false, "suffix" : "" } ], "container-title" : "Ear and hearing", "id" : "ITEM-1", "issue" : "1", "issued" : { "date-parts" : [ [ "2005", "2" ] ] }, "page" : "89-95", "title" : "Results from the Dutch speech-in-noise screening test by telephone", "type" : "article-journal", "volume" : "26" }, "uris" : [ "http://www.mendeley.com/documents/?uuid=26da1c8f-5a61-45ca-8d5d-7b785a1f68c6" ] }, { "id" : "ITEM-2", "itemData" : { "ISSN" : "0001-4966", "PMID" : "17004483", "abstract" : "The simple up-down adaptive procedure is a common method for measuring speech reception thresholds. It is used by the Dutch speech-in-noise telephone screening test [National Hearing test; Smits and Houtgast Ear Hear. 26, 89-95 (2005)]. The test uses digit triplets to measure the speech reception threshold in noise by telephone (SRTT(n)). About 66 000 people took this test within four months of its introduction and details were stored of all individual measurements. Analyses of this large volume of data have revealed that the standard deviation of SRTT(n) estimates increases with hearing loss. This paper presents a calculation model which--using an intelligibility function as input--can determine the standard deviation of SRTT(n) estimates and the bias for the simple up-down procedure. The effects of variations in the slope of the intelligibility function, the guess rate, the starting level, the heterogeneity of the speech material, and the possibilities of optimizing SRTT(n) measurements were all explored with this model. The predicted decrease in the standard deviation of SRTT(n) estimates as a result of optimizing the speech material was confirmed by measurements in 244 listeners. The paper concludes by discussing possibilities for optimizing the development of comparable tests.", "author" : [ { "dropping-particle" : "", "family" : "Smits", "given" : "Cas", "non-dropping-particle" : "", "parse-names" : false, "suffix" : "" }, { "dropping-particle" : "", "family" : "Houtgast", "given" : "Tammo", "non-dropping-particle" : "", "parse-names" : false, "suffix" : "" } ], "container-title" : "The Journal of the Acoustical Society of America", "id" : "ITEM-2", "issue" : "3", "issued" : { "date-parts" : [ [ "2006", "9" ] ] }, "page" : "1608-21", "title" : "Measurements and calculations on the simple up-down adaptive procedure for speech-in-noise tests.", "type" : "article-journal", "volume" : "120" }, "uris" : [ "http://www.mendeley.com/documents/?uuid=de1c1e9b-f0c7-438a-b3a5-7007459d97dd" ] }, { "id" : "ITEM-3", "itemData" : { "DOI" : "10.1121/1.3644909", "ISSN" : "1520-8524", "PMID" : "22087927", "abstract" : "Speech-in-noise-measurements are important in clinical practice and have been the subject of research for a long time. The results of these measurements are often described in terms of the speech reception threshold (SRT) and SNR loss. Using the basic concepts that underlie several models of speech recognition in steady-state noise, the present study shows that these measures are ill-defined, most importantly because the slope of the speech recognition functions for hearing-impaired listeners always decreases with hearing loss. This slope can be determined from the slope of the normal-hearing speech recognition function when the SRT for the hearing-impaired listener is known. The SII-function (i.e., the speech intelligibility index (SII) against SNR) is important and provides insights into many potential pitfalls when interpreting SRT data. Standardized SNR loss, sSNR loss, is introduced as a universal measure of hearing loss for speech in steady-state noise. Experimental data demonstrates that, unlike the SRT or SNR loss, sSNR loss is invariant to the target point chosen, the scoring method or the type of speech material.", "author" : [ { "dropping-particle" : "", "family" : "Smits", "given" : "Cas", "non-dropping-particle" : "", "parse-names" : false, "suffix" : "" }, { "dropping-particle" : "", "family" : "Festen", "given" : "Joost M", "non-dropping-particle" : "", "parse-names" : false, "suffix" : "" } ], "container-title" : "The Journal of the Acoustical Society of America", "id" : "ITEM-3", "issue" : "5", "issued" : { "date-parts" : [ [ "2011", "11" ] ] }, "page" : "2987-98", "title" : "The interpretation of speech reception threshold data in normal-hearing and hearing-impaired listeners: steady-state noise.", "type" : "article-journal", "volume" : "130" }, "uris" : [ "http://www.mendeley.com/documents/?uuid=53d9ef71-d53c-4003-b61c-9eff98f3dc37" ] } ], "mendeley" : { "formattedCitation" : "(Smits &amp; Houtgast, 2005; Smits &amp; Houtgast, 2006; Smits &amp; Festen, 2011)", "plainTextFormattedCitation" : "(Smits &amp; Houtgast, 2005; Smits &amp; Houtgast, 2006; Smits &amp; Festen, 2011)", "previouslyFormattedCitation" : "(Smits &amp; Houtgast, 2005; Smits &amp; Houtgast, 2006; Smits &amp; Festen, 2011)" }, "properties" : { "noteIndex" : 0 }, "schema" : "https://github.com/citation-style-language/schema/raw/master/csl-citation.json" }</w:instrText>
      </w:r>
      <w:r w:rsidR="008A5067" w:rsidRPr="00137261">
        <w:rPr>
          <w:lang w:val="en-US"/>
        </w:rPr>
        <w:fldChar w:fldCharType="separate"/>
      </w:r>
      <w:r w:rsidR="008A5067" w:rsidRPr="00137261">
        <w:rPr>
          <w:noProof/>
          <w:lang w:val="en-US"/>
        </w:rPr>
        <w:t>(Smits &amp; Houtgast, 2005; Smits &amp; Houtgast, 2006; Smits &amp; Festen, 2011)</w:t>
      </w:r>
      <w:r w:rsidR="008A5067" w:rsidRPr="00137261">
        <w:rPr>
          <w:lang w:val="en-US"/>
        </w:rPr>
        <w:fldChar w:fldCharType="end"/>
      </w:r>
      <w:r w:rsidR="008A5067" w:rsidRPr="00137261">
        <w:rPr>
          <w:lang w:val="en-US"/>
        </w:rPr>
        <w:t xml:space="preserve">. </w:t>
      </w:r>
      <w:r w:rsidR="00501A5B" w:rsidRPr="00137261">
        <w:rPr>
          <w:lang w:val="en-US"/>
        </w:rPr>
        <w:t xml:space="preserve">PTA and SRT were highly positively correlated when calculated for all participants, with correlation coefficients being in line with reported values between 0.7 and 0.8 </w:t>
      </w:r>
      <w:r w:rsidR="00501A5B" w:rsidRPr="00137261">
        <w:fldChar w:fldCharType="begin" w:fldLock="1"/>
      </w:r>
      <w:r w:rsidR="00501A5B" w:rsidRPr="00137261">
        <w:instrText>ADDIN CSL_CITATION { "citationItems" : [ { "id" : "ITEM-1", "itemData" : { "ISSN" : "1499-2027 (Print)", "PMID" : "14974624", "abstract" : "To meet the need for an objective self-test for hearing screening. a new Dutch speech-in-noise test was developed. Digit triplets were used as speech material. The test was made fully automatic, was controlled by a computer, and can be done by telephone. It measures the speech reception threshold (triplet SRT(n)) using an adaptive procedure, in about 3 min. Our experiments showed no significant influence of telephone type or listening environment. Measurement errors were within 1 dB. which makes the test accurate. In additional experiments with hearing-impaired subjects (76 ears of 38 listeners), the new test was compared to the existing sentence SRT(n) test of Plomp and Mimpen, which is considered to be the standard. The correlation between both SRT(n)s was 0.866. As expected, correlations between the triplet SRT(n) test by telephone and average pure-tone thresholds are somewhat lower: 0.732 for PTA(0,5,1,2), and 0.770 for PTA(0,5,2,4). When proper SRT(n) values were chosen for distinguishing between normal-hearing and hearing-impaired subjects, the triplet SRT(n) test was found to have a sensitivity of 0.91 and a specificity of 0.93.", "author" : [ { "dropping-particle" : "", "family" : "Smits", "given" : "Cas", "non-dropping-particle" : "", "parse-names" : false, "suffix" : "" }, { "dropping-particle" : "", "family" : "Kapteyn", "given" : "Theo S", "non-dropping-particle" : "", "parse-names" : false, "suffix" : "" }, { "dropping-particle" : "", "family" : "Houtgast", "given" : "Tammo", "non-dropping-particle" : "", "parse-names" : false, "suffix" : "" } ], "container-title" : "International journal of audiology", "id" : "ITEM-1", "issue" : "1", "issued" : { "date-parts" : [ [ "2004", "1" ] ] }, "language" : "eng", "page" : "15-28", "publisher-place" : "England", "title" : "Development and validation of an automatic speech-in-noise screening test by telephone.", "type" : "article-journal", "volume" : "43" }, "uris" : [ "http://www.mendeley.com/documents/?uuid=308a6b63-2a3a-415d-b7ce-616314e7a3eb" ] }, { "id" : "ITEM-2", "itemData" : { "DOI" : "10.3109/14992020903431272", "ISSN" : "1708-8186 (Electronic)", "PMID" : "20380611", "abstract" : "A French speech intelligibility screening test in noise that applies digit triplets as stimuli has been developed and evaluated for both telephone and broadband headphone use. After optimizing the speech material based on the intelligibility of the individual digits, norms for normal-hearing subjects were established. speech reception thresholds (SRTs) of -6.4 +/- 0.4 and -10.5 +/- 0.3 dB SNR, and slopes of 17.1 and 27.1 %/dB were obtained for telephone and broadband headphone presentation, respectively. The French digit triplet test by telephone was then implemented as an automatic self-screening test by home telephone, and further evaluated in normal-hearing and hearing-impaired listeners. A test-retest variability of 0.7 dB was found and the correlation between SRT and pure-tone average (PTA(0.5,1,2,4)) was 0.77. One month after launching the test, 20,000 calls were registered. It can be concluded that both versions of the newly developed test have steep slopes and small SRT differences across normal-hearing listeners. The screening test by telephone is highly reliable and proves to fulfill the need for an easily accessible and objective hearing screening.", "author" : [ { "dropping-particle" : "", "family" : "Jansen", "given" : "Sofie", "non-dropping-particle" : "", "parse-names" : false, "suffix" : "" }, { "dropping-particle" : "", "family" : "Luts", "given" : "Heleen", "non-dropping-particle" : "", "parse-names" : false, "suffix" : "" }, { "dropping-particle" : "", "family" : "Wagener", "given" : "Kirsten Carola", "non-dropping-particle" : "", "parse-names" : false, "suffix" : "" }, { "dropping-particle" : "", "family" : "Frachet", "given" : "Bruno", "non-dropping-particle" : "", "parse-names" : false, "suffix" : "" }, { "dropping-particle" : "", "family" : "Wouters", "given" : "Jan", "non-dropping-particle" : "", "parse-names" : false, "suffix" : "" } ], "container-title" : "International journal of audiology", "id" : "ITEM-2", "issue" : "5", "issued" : { "date-parts" : [ [ "2010", "5" ] ] }, "language" : "eng", "page" : "378-387", "publisher-place" : "England", "title" : "The French digit triplet test: a hearing screening tool for speech intelligibility in noise.", "type" : "article-journal", "volume" : "49" }, "uris" : [ "http://www.mendeley.com/documents/?uuid=6b0e9606-d9d8-42a1-bc30-81344d7f90bc" ] }, { "id" : "ITEM-3", "itemData" : { "DOI" : "10.3766/jaaa.23.10.2", "ISSN" : "1050-0545 (Print)", "PMID" : "23169193", "abstract" : "BACKGROUND: An estimated 36 million US citizens have impaired hearing, but nearly half of them have never had a hearing test. As noted by a recent National Institutes of Health/National Institute on Deafness and Other Communication Disorders (NIH/NIDCD) Working Group, \"In the United States (in contrast to many other nations) there are no readily accessible low cost hearing screening programs...\" (Donahue et al, 2010, p. 2). Since 2004, telephone administered screening tests utilizing three-digit sequences presented in noise have been developed, validated, and implemented in seven countries. Each of these tests has been based on a test protocol conceived by Smits and colleagues in The Netherlands. PURPOSE: Investigators from Communication Disorders Technology, Inc., Indiana University, and VU University Medical Center of Amsterdam agreed to collaborate in the development and validation of a screening test for hearing impairment suitable for delivery over the telephone, for use in the United States. This test, utilizing spoken three-digit sequences (triplets), was to be based on the design of Smits and his colleagues. RESEARCH DESIGN: A version of the digits-in-noise test was developed utilizing digit triplets spoken in Middle American dialect. The stimuli were individually adjusted to speech-to-noise ratio (SNR) values yielding 50% correct identification, on the basis of data collected from a group of 10 young adult listeners with normal hearing. A final set of 64 homogeneous stimuli were selected from an original 160 recorded triplets. Each test consisted of a series of 40 triplets drawn at random, presented in a noise background. The SNR threshold for 50% correct identification of the triplets was determined by a one-down, one-up adaptive procedure. The test was implemented by telephone, and administered to listeners with varying levels of hearing impairment. The listeners were then evaluated with pure-tone tests and other audiometric measures as clinically appropriate. STUDY SAMPLE: Ninety participants included 72 who were volunteers from the regular client population at the Indiana University Hearing Clinic, and 18 who were recruited with a newspaper ad offering a free hearing test. Of the 90 participants, 49 were later determined to have mean pure-tone thresholds greater than 20 dB hearing level (HL). DATA COLLECTION AND ANALYSIS: The primary data analyses were correlations between telephone test thresholds and other measures, including pure-tone th\u2026", "author" : [ { "dropping-particle" : "", "family" : "Watson", "given" : "Charles S", "non-dropping-particle" : "", "parse-names" : false, "suffix" : "" }, { "dropping-particle" : "", "family" : "Kidd", "given" : "Gary R", "non-dropping-particle" : "", "parse-names" : false, "suffix" : "" }, { "dropping-particle" : "", "family" : "Miller", "given" : "James D", "non-dropping-particle" : "", "parse-names" : false, "suffix" : "" }, { "dropping-particle" : "", "family" : "Smits", "given" : "Cas", "non-dropping-particle" : "", "parse-names" : false, "suffix" : "" }, { "dropping-particle" : "", "family" : "Humes", "given" : "Larry E", "non-dropping-particle" : "", "parse-names" : false, "suffix" : "" } ], "container-title" : "Journal of the American Academy of Audiology", "id" : "ITEM-3", "issue" : "10", "issued" : { "date-parts" : [ [ "2012" ] ] }, "language" : "eng", "page" : "757-767", "publisher-place" : "Canada", "title" : "Telephone screening tests for functionally impaired hearing: current use in seven countries and development of a US version", "type" : "article-journal", "volume" : "23" }, "uris" : [ "http://www.mendeley.com/documents/?uuid=1f0c0fe7-5125-4029-bbdf-262f849e3217" ] }, { "id" : "ITEM-4", "itemData" : { "ISBN" : "0000000000000", "author" : [ { "dropping-particle" : "", "family" : "Koole", "given" : "Arne", "non-dropping-particle" : "", "parse-names" : false, "suffix" : "" }, { "dropping-particle" : "", "family" : "Nagtegaal", "given" : "A Paul", "non-dropping-particle" : "", "parse-names" : false, "suffix" : "" }, { "dropping-particle" : "", "family" : "Homans", "given" : "Nienke C", "non-dropping-particle" : "", "parse-names" : false, "suffix" : "" }, { "dropping-particle" : "", "family" : "Hofman", "given" : "Albert", "non-dropping-particle" : "", "parse-names" : false, "suffix" : "" }, { "dropping-particle" : "", "family" : "Baatenburg de Jong", "given" : "Rob J", "non-dropping-particle" : "", "parse-names" : false, "suffix" : "" }, { "dropping-particle" : "", "family" : "Goedegebure", "given" : "Andr\u00e9", "non-dropping-particle" : "", "parse-names" : false, "suffix" : "" } ], "container-title" : "Ear and hearing", "id" : "ITEM-4", "issued" : { "date-parts" : [ [ "2016" ] ] }, "page" : "508-513", "title" : "Using the Digits-In-Noise Test to Estimate Age-Related Hearing Loss", "type" : "article-journal", "volume" : "37" }, "uris" : [ "http://www.mendeley.com/documents/?uuid=9dd380f0-d217-4345-bbf8-123d2357e1ce" ] }, { "id" : "ITEM-5", "itemData" : { "ISSN" : "2225-4765 (Electronic)", "PMID" : "29781704", "abstract" : "BACKGROUND: Speech-in-noise tests have become a valuable part of the audiometric test battery providing an indication of a listener's ability to function in background noise. A simple digits-in-noise (DIN) test could be valuable to support diagnostic hearing assessments, hearing aid fittings and counselling for both paediatric and adult populations. Objective: The objective of this study was to evaluate the South African English smartphone DIN test's performance as part of the audiometric test battery. Design: This descriptive study evaluated 109 adult subjects (43 male and 66 female subjects) with and without sensorineural hearing loss by comparing pure-tone air conduction thresholds, speech recognition monaural performance scores (SRS dB) and the DIN speech reception threshold (SRT). An additional nine adult hearing aid users (four male and five female subjects) were included in a subset to determine aided and unaided DIN SRTs. Results: The DIN SRT is strongly associated with the best ear 4 frequency pure-tone average (4FPTA) (rs = 0.81) and maximum SRS dB (r = 0.72). The DIN test had high sensitivity and specificity to identify abnormal pure-tone (0.88 and 0.88, respectively) and SRS dB (0.76 and 0.88, respectively) results. There was a mean signal-to-noise ratio (SNR) improvement in the aided condition that demonstrated an overall benefit of 0.84 SNR dB. Conclusion: The DIN SRT was significantly correlated with the best ear 4FPTA and maximum SRS dB. The DIN SRT provides a useful measure of speech recognition in noise that can evaluate hearing aid fittings, manage counselling and hearing expectations.", "author" : [ { "dropp</w:instrText>
      </w:r>
      <w:r w:rsidR="00501A5B" w:rsidRPr="00137261">
        <w:rPr>
          <w:lang w:val="nl-BE"/>
        </w:rPr>
        <w:instrText>ing-particle" : "", "family" : "Potgieter", "given" : "Jenni-Mari", "non-dropping-particle" : "", "parse-names" : false, "suffix" : "" }, { "dropping-particle" : "", "family" : "Swanepoel", "given" : "De Wet", "non-dropping-particle" : "", "parse-names" : false, "suffix" : "" }, { "dropping-particle" : "", "family" : "Smits", "given" : "Cas", "non-dropping-particle" : "", "parse-names" : false, "suffix" : "" } ], "container-title" : "The South African journal of communication disorders = Die Suid-Afrikaanse tydskrif vir Kommunikasieafwykings", "id" : "ITEM-5", "issue" : "1", "issued" : { "date-parts" : [ [ "2018", "5" ] ] }, "language" : "eng", "page" : "e1-e6", "publisher-place" : "South Africa", "title" : "Evaluating a smartphone digits-in-noise test as part of the audiometric test battery.", "type" : "article-journal", "volume" : "65" }, "uris" : [ "http://www.mendeley.com/documents/?uuid=8dac79d9-097a-4027-a2c6-4bc60b46f70b" ] } ], "mendeley" : { "formattedCitation" : "(Smits et al, 2004; Jansen et al, 2010; Watson et al, 2012; Koole et al, 2016; Potgieter et al, 2018b)", "plainTextFormattedCitation" : "(Smits et al, 2004; Jansen et al, 2010; Watson et al, 2012; Koole et al, 2016; Potgieter et al, 2018b)", "previouslyFormattedCitation" : "(Smits et al, 2004; Jansen et al, 2010; Watson et al, 2012; Koole et al, 2016; Potgieter et al, 2018b)" }, "properties" : { "noteIndex" : 0 }, "schema" : "https://github.com/citation-style-language/schema/raw/master/csl-citation.json" }</w:instrText>
      </w:r>
      <w:r w:rsidR="00501A5B" w:rsidRPr="00137261">
        <w:fldChar w:fldCharType="separate"/>
      </w:r>
      <w:r w:rsidR="00501A5B" w:rsidRPr="00137261">
        <w:rPr>
          <w:noProof/>
          <w:lang w:val="nl-BE"/>
        </w:rPr>
        <w:t>(Smits et al, 2004; Jansen et al, 2010; Watson et al, 2012; Koole et al, 2016; Potgieter et al, 2018b)</w:t>
      </w:r>
      <w:r w:rsidR="00501A5B" w:rsidRPr="00137261">
        <w:fldChar w:fldCharType="end"/>
      </w:r>
      <w:r w:rsidR="00501A5B" w:rsidRPr="00137261">
        <w:rPr>
          <w:lang w:val="nl-BE"/>
        </w:rPr>
        <w:t xml:space="preserve">. </w:t>
      </w:r>
      <w:r w:rsidR="00501A5B" w:rsidRPr="00137261">
        <w:rPr>
          <w:lang w:val="en-US"/>
        </w:rPr>
        <w:t xml:space="preserve">The </w:t>
      </w:r>
      <w:r w:rsidR="00806347" w:rsidRPr="00137261">
        <w:rPr>
          <w:lang w:val="en-US"/>
        </w:rPr>
        <w:t>declining</w:t>
      </w:r>
      <w:r w:rsidR="00501A5B" w:rsidRPr="00137261">
        <w:rPr>
          <w:lang w:val="en-US"/>
        </w:rPr>
        <w:t xml:space="preserve"> correlation when only including HI listeners is smaller than the 0.28 seen for the French DTT in </w:t>
      </w:r>
      <w:r w:rsidR="00D810B1" w:rsidRPr="00137261">
        <w:rPr>
          <w:lang w:val="en-US"/>
        </w:rPr>
        <w:fldChar w:fldCharType="begin" w:fldLock="1"/>
      </w:r>
      <w:r w:rsidR="00D810B1" w:rsidRPr="00137261">
        <w:rPr>
          <w:lang w:val="en-US"/>
        </w:rPr>
        <w:instrText>ADDIN CSL_CITATION { "citationItems" : [ { "id" : "ITEM-1", "itemData" : { "DOI" : "10.3109/14992027.2011.633568", "ISSN" : "1708-8186 (Electronic)", "PMID" : "22122354", "abstract" : "OBJECTIVE: To compare results on the everyday sentence test 'FIST', the new closed-set sentence test 'FrMatrix', and the digit triplet screening test 'FrDigit3'. DESIGN: First, the FrMatrix was developed and normative values were obtained. Subsequently, speech reception thresholds (SRTs) for the three types of tests were gathered at four study centers representing different geographic regions in Belgium and France. STUDY SAMPLE: Fifty-seven normal-hearing listeners took part in the normative study of the FrMatrix, and 118 subjects, with a wide range of hearing thresholds, participated in the comparative study. RESULTS: Homogenizing the individual words of the FrMatrix with regard to their intelligibility resulted in a reference SRT of -6.0 (+/-0.6) dB SNR and slope at the SRT of 14.0 %/dB. The within-subject variability was only 0.4 dB. Comparison of the three tests showed high correlations between the SRTs mutually (&gt;0.81). The FrMatrix had the highest discriminative power, both in stationary and in fluctuating noise. For all three tests, differences across the participating study centers were small and not significant. CONCLUSIONS: The FIST, the FrMatrix, and the FrDigit3 provide similar results and reliably evaluate speech recognition performance in noise both in normal-hearing and hearing-impaired listeners.", "author" : [ { "dropping-particle" : "", "family" : "Jansen", "given" : "Sofie", "non-dropping-particle" : "", "parse-names" : false, "suffix" : "" }, { "dropping-particle" : "", "family" : "Luts", "given" : "Heleen", "non-dropping-particle" : "", "parse-names" : false, "suffix" : "" }, { "dropping-particle" : "", "family" : "Wagener", "given" : "Kirsten Carola", "non-dropping-particle" : "", "parse-names" : false, "suffix" : "" }, { "dropping-particle" : "", "family" : "Kollmeier", "given" : "Birger", "non-dropping-particle" : "", "parse-names" : false, "suffix" : "" }, { "dropping-particle" : "", "family" : "Rio", "given" : "Matthieu", "non-dropping-particle" : "Del", "parse-names" : false, "suffix" : "" }, { "dropping-particle" : "", "family" : "Dauman", "given" : "Rene", "non-dropping-particle" : "", "parse-names" : false, "suffix" : "" }, { "dropping-particle" : "", "family" : "James", "given" : "Chris", "non-dropping-particle" : "", "parse-names" : false, "suffix" : "" }, { "dropping-particle" : "", "family" : "Fraysse", "given" : "Bernard", "non-dropping-particle" : "", "parse-names" : false, "suffix" : "" }, { "dropping-particle" : "", "family" : "Vormes", "given" : "Emilie", "non-dropping-particle" : "", "parse-names" : false, "suffix" : "" }, { "dropping-particle" : "", "family" : "Frachet", "given" : "Bruno", "non-dropping-particle" : "", "parse-names" : false, "suffix" : "" }, { "dropping-particle" : "", "family" : "Wouters", "given" : "Jan", "non-dropping-particle" : "", "parse-names" : false, "suffix" : "" }, { "dropping-particle" : "", "family" : "Wieringen", "given" : "Astrid", "non-dropping-particle" : "van", "parse-names" : false, "suffix" : "" } ], "container-title" : "International journal of audiology", "id" : "ITEM-1", "issue" : "3", "issued" : { "date-parts" : [ [ "2012", "3" ] ] }, "language" : "eng", "page" : "164-173", "publisher-place" : "England", "title" : "Comparison of three types of French speech-in-noise tests: a multi-center study.", "type" : "article-journal", "volume" : "51" }, "uris" : [ "http://www.mendeley.com/documents/?uuid=b0b08c1b-4297-4373-bc60-0bc87c9f248d" ] } ], "mendeley" : { "formattedCitation" : "(Jansen et al, 2012)", "manualFormatting" : "Jansen et al. (2012)", "plainTextFormattedCitation" : "(Jansen et al, 2012)", "previouslyFormattedCitation" : "(Jansen et al, 2012)" }, "properties" : { "noteIndex" : 0 }, "schema" : "https://github.com/citation-style-language/schema/raw/master/csl-citation.json" }</w:instrText>
      </w:r>
      <w:r w:rsidR="00D810B1" w:rsidRPr="00137261">
        <w:rPr>
          <w:lang w:val="en-US"/>
        </w:rPr>
        <w:fldChar w:fldCharType="separate"/>
      </w:r>
      <w:r w:rsidR="00D810B1" w:rsidRPr="00137261">
        <w:rPr>
          <w:noProof/>
          <w:lang w:val="en-US"/>
        </w:rPr>
        <w:t>Jansen et al. (2012)</w:t>
      </w:r>
      <w:r w:rsidR="00D810B1" w:rsidRPr="00137261">
        <w:rPr>
          <w:lang w:val="en-US"/>
        </w:rPr>
        <w:fldChar w:fldCharType="end"/>
      </w:r>
      <w:r w:rsidR="00501A5B" w:rsidRPr="00137261">
        <w:rPr>
          <w:lang w:val="en-US"/>
        </w:rPr>
        <w:t xml:space="preserve">, which might be because of the more loose criterion for HI participants </w:t>
      </w:r>
      <w:r w:rsidR="00806347" w:rsidRPr="00137261">
        <w:rPr>
          <w:lang w:val="en-US"/>
        </w:rPr>
        <w:t>in that study</w:t>
      </w:r>
      <w:r w:rsidR="00501A5B" w:rsidRPr="00137261">
        <w:rPr>
          <w:lang w:val="en-US"/>
        </w:rPr>
        <w:t>. For only NH participants, the SRTs were not sufficiently sensitive to detect differences in PTAs. This was expected given the strict definition of normal hearing with all air-conduction thresholds bet</w:t>
      </w:r>
      <w:r w:rsidR="00C64B73" w:rsidRPr="00137261">
        <w:rPr>
          <w:lang w:val="en-US"/>
        </w:rPr>
        <w:t>ter than or equal to 20 dB HL.</w:t>
      </w:r>
    </w:p>
    <w:p w:rsidR="00E52BDC" w:rsidRPr="00137261" w:rsidRDefault="00E52BDC" w:rsidP="00445CFE">
      <w:pPr>
        <w:pStyle w:val="Heading2"/>
        <w:jc w:val="both"/>
        <w:rPr>
          <w:lang w:val="en-US"/>
        </w:rPr>
      </w:pPr>
      <w:r w:rsidRPr="00137261">
        <w:rPr>
          <w:lang w:val="en-US"/>
        </w:rPr>
        <w:lastRenderedPageBreak/>
        <w:t xml:space="preserve">Low-pass filtered </w:t>
      </w:r>
      <w:r w:rsidR="00E10BCB" w:rsidRPr="00137261">
        <w:rPr>
          <w:lang w:val="en-US"/>
        </w:rPr>
        <w:t>noise</w:t>
      </w:r>
      <w:r w:rsidR="001F7B12" w:rsidRPr="00137261">
        <w:rPr>
          <w:lang w:val="en-US"/>
        </w:rPr>
        <w:t xml:space="preserve"> procedure </w:t>
      </w:r>
    </w:p>
    <w:p w:rsidR="00E52BDC" w:rsidRPr="00137261" w:rsidRDefault="00CD168F" w:rsidP="00445CFE">
      <w:pPr>
        <w:pStyle w:val="Paragraph"/>
        <w:jc w:val="both"/>
      </w:pPr>
      <w:r w:rsidRPr="00137261">
        <w:t xml:space="preserve">For T79LP, SRTs for the NH participants agreed with the mean SRT of -24.6 dB SNR obtained in its development experiment (Appendix). </w:t>
      </w:r>
      <w:r w:rsidR="00E52BDC" w:rsidRPr="00137261">
        <w:rPr>
          <w:lang w:val="en-US"/>
        </w:rPr>
        <w:t xml:space="preserve">As expected, SRTs for the low-pass filtered </w:t>
      </w:r>
      <w:r w:rsidR="00E10BCB" w:rsidRPr="00137261">
        <w:rPr>
          <w:lang w:val="en-US"/>
        </w:rPr>
        <w:t>noise</w:t>
      </w:r>
      <w:r w:rsidR="00E52BDC" w:rsidRPr="00137261">
        <w:rPr>
          <w:lang w:val="en-US"/>
        </w:rPr>
        <w:t xml:space="preserve"> procedure decreased and were more variable when compared to T79, i.e. SRTs were more spread out for the HI participants depending on their high frequency audiometric threshold </w:t>
      </w:r>
      <w:r w:rsidR="00E52BDC" w:rsidRPr="00137261">
        <w:rPr>
          <w:lang w:val="en-US"/>
        </w:rPr>
        <w:fldChar w:fldCharType="begin" w:fldLock="1"/>
      </w:r>
      <w:r w:rsidR="007200ED" w:rsidRPr="00137261">
        <w:rPr>
          <w:lang w:val="en-US"/>
        </w:rPr>
        <w:instrText>ADDIN CSL_CITATION { "citationItems" : [ { "id" : "ITEM-1", "itemData" : { "DOI" : "10.3109/14992027.2011.595017", "ISSN" : "1708-8186", "PMID" : "21970351", "abstract" : "OBJECTIVE: An easily accessible screening test can be valuable in the prevention of noise-induced hearing loss (NIHL). The Dutch National Hearing Foundation developed 'Earcheck', an internet-based speech-in-noise test, presenting CVC-words in stationary broadband noise. However, its sensitivity to detect NIHL appeared to be low, 51% ( Leensen et al, 2011 , part 1). The aim of the current study is to examine ways to improve Earcheck's sensitivity for (early) NIHL using different forms of noise filtering.\n\nDESIGN: The test's stationary broadband masking noise is replaced by six alternatives, including noises that have been temporally modulated, spectrally filtered by high-pass or low-pass filters, and combinations of temporal modulation and spectral filtering.\n\nSTUDY SAMPLE: In this multi-centre study, 49 normal-hearing and 49 subjects with different degrees of NIHL participated.\n\nRESULTS: Hearing-impaired subjects deviated more clearly from normal performance when executing the test with alternative masking noises, except for the high-pass filtered conditions. Earcheck with low-pass filtered noise made the best distinction between normal hearing and NIHL, without reducing test reliability. The use of this noise condition improved the sensitivity of Earcheck to 95%.\n\nCONCLUSION: The use of low-pass filtered masking noise makes speech-in-noise tests more sensitive to detect NIHL in an early stage.", "author" : [ { "dropping-particle" : "", "family" : "Leensen", "given" : "Monique C J", "non-dropping-particle" : "", "parse-names" : false, "suffix" : "" }, { "dropping-particle" : "", "family" : "Laat", "given" : "Jan a P M", "non-dropping-particle" : "de", "parse-names" : false, "suffix" : "" }, { "dropping-particle" : "", "family" : "Snik", "given" : "Ad F M", "non-dropping-particle" : "", "parse-names" : false, "suffix" : "" }, { "dropping-particle" : "", "family" : "Dreschler", "given" : "Wouter a", "non-dropping-particle" : "", "parse-names" : false, "suffix" : "" } ], "container-title" : "International journal of audiology", "id" : "ITEM-1", "issue" : "11", "issued" : { "date-parts" : [ [ "2011", "11" ] ] }, "page" : "835-48", "title" : "Speech-in-noise screening tests by internet, part 2: improving test sensitivity for noise-induced hearing loss.", "type" : "article-journal", "volume" : "50" }, "uris" : [ "http://www.mendeley.com/documents/?uuid=ecfb6744-1986-4715-9ccb-7c88d45a1ee1" ] }, { "id" : "ITEM-2", "itemData" : { "DOI" : "10.3109/14992027.2013.849361", "ISSN" : "1708-8186 (Electronic)", "PMID" : "24237040", "abstract" : "OBJECTIVE: Recently, the digit triplet test was shown to be a sensitive speech-in-noise test for early high-frequency hearing loss in noise-exposed workers. This study investigates if a further improvement is achieved when using a closed set of consonant-vowel-consonant (CVC) speech items with the same vowel, and/or a low-pass (LP) filtered version of the standard speech-shaped noise. DESIGN: Speech reception thresholds in noise were gathered for the digit triplet, CVC, and CVC_LP test and compared to the high-frequency pure-tone average (PTA). STUDY SAMPLE: 118 noise-exposed workers showing a wide range of high-frequency hearing losses. RESULTS: For the 84 Dutch-speaking participants, the CVC test showed an increased measurement error and a decreased between-subject variation, leading to a weaker correlation with the PTA2,3,4,6 (R = 0.64) and thus a lower sensitivity compared to the digit triplet test (R = 0.86). However, the use of LP-filtered noise resulted in a sensitivity improvement (R = 0.79 versus R = 0.64) due to the large increase in between-subject spread. Similar trends were found for the 34 French-speaking workers. CONCLUSIONS: Using CVC words with the same vowel could not increase the sensitivity to detect isolated high-frequency hearing loss. With LP-filtered noise, test sensitivity improved, but it did not surpass the original digit triplet test.", "author" : [ { "dropping-particle" : "", "family" : "Jansen", "given" : "Sofie", "non-dropping-particle" : "", "parse-names" : false, "suffix" : "" }, { "dropping-particle" : "", "family" : "Luts", "given" : "Heleen", "non-dropping-particle" : "", "parse-names" : false, "suffix" : "" }, { "dropping-particle" : "", "family" : "Dejonckere", "given" : "Philippe", "non-dropping-particle" : "", "parse-names" : false, "suffix" : "" }, { "dropping-particle" : "", "family" : "Wieringen", "given" : "Astrid", "non-dropping-particle" : "van", "parse-names" : false, "suffix" : "" }, { "dropping-particle" : "", "family" : "Wouters", "given" : "Jan", "non-dropping-particle" : "", "parse-names" : false, "suffix" : "" } ], "container-title" : "International journal of audiology", "id" : "ITEM-2", "issue" : "3", "issued" : { "date-parts" : [ [ "2014", "3" ] ] }, "language" : "eng", "page" : "199-205", "publisher-place" : "England", "title" : "Exploring the sensitivity of speech-in-noise tests for noise-induced hearing loss.", "type" : "article-journal", "volume" : "53" }, "uris" : [ "http://www.mendeley.com/documents/?uuid=d8506278-b85b-4b0e-918d-41cd5f5a716f" ] }, { "id" : "ITEM-3", "itemData" : { "DOI" : "10.1097/AUD.0000000000000073", "ISBN" : "0000000000000", "ISSN" : "1538-4667", "PMID" : "25127323", "abstract" : "OBJECTIVE:: Hearing loss at high frequencies produces perceptual difficulties and is often an early sign of a more general hearing loss. This study reports the development and validation of two new speech-based hearing screening tests in English that focus on detecting hearing loss at frequencies above 2000 Hz.\n\nDESIGN:: The Internet-delivered, speech-in noise tests used closed target-word sets of digit triplets or consonant-vowel-consonant (CVC) words presented against a speech-shaped noise masker. The digit triplet test uses the digits 0 to 9 (excluding the disyllabic 7), grouped in quasi-random triplets. The CVC test uses simple words (e.g., \"cat\") selected for the high-frequency spectral content of the consonants. During testing, triplets or CVC words were identified in an adaptive procedure to obtain the speech reception threshold (SRT) in noise. For these new, high-frequency (HF) tests, the noise was low-pass filtered to produce greater masking of the low-frequency speech components, increasing the sensitivity of the test for HF hearing loss. Individual test tokens (digits, CVCs) were first homogenized using a group of 10 normal-hearing (NH) listeners by equalizing intelligibility across tokens at several speech-in-noise levels. Both tests were then validated and standardized using groups of 24 NH listeners and 50 listeners with hearing impairment. Performance on the new high frequency digit triplet (HF-triplet) and CVC (HF-CVC) tests was compared with audiometric hearing loss, and with that on the unfiltered, broadband digit triplet test (BB-triplet) test, and the ASL (Adaptive Sentence Lists) speech-in-noise test.\n\nRESULTS:: The HF-triplet and HF-CVC test results (SRT) both correlated positively and highly with high-frequency audiometric hearing loss and with the ASL test. SRT for both tests as a function of high-frequency hearing loss increased at nearly three times the rate as that of the BB-triplet test. The intraindividual variability (SD) on the tests was about 2.1 (HF-triplet) and 1.7 (HF-CVC) times less than that for the BB-triplet test. The effect on the HF-triplet test of varying presentation method (professional or cheap headphones and loudspeakers) was small for the NH group and somewhat larger, but nonsignificant for the hearing-impaired group. Test repetition produced a moderate, significant learning effect for the first and second retests, but was small and nonsignificant for further retesting. The learning effect was about two tim\u2026", "author" : [ { "dropping-particle" : "", "family" : "Vlaming", "given" : "Marcel S M G", "non-dropping-particle" : "", "parse-names" : false, "suffix" : "" }, { "dropping-particle" : "", "family" : "MacKinnon", "given" : "Robert C", "non-dropping-particle" : "", "parse-names" : false, "suffix" : "" }, { "dropping-particle" : "", "family" : "Jansen", "given" : "Marije", "non-dropping-particle" : "", "parse-names" : false, "suffix" : "" }, { "dropping-particle" : "", "family" : "Moore", "given" : "David R", "non-dropping-particle" : "", "parse-names" : false, "suffix" : "" } ], "container-title" : "Ear and hearing", "id" : "ITEM-3", "issued" : { "date-parts" : [ [ "2014", "8", "14" ] ] }, "page" : "1-13", "title" : "Automated Screening for High-Frequency Hearing Loss.", "type" : "article-journal" }, "uris" : [ "http://www.mendeley.com/documents/?uuid=e1ddf609-23ee-44c8-ac9c-8d5ecd537ed5" ] } ], "mendeley" : { "formattedCitation" : "(Leensen et al, 2011; Jansen et al, 2014; Vlaming et al, 2014)", "plainTextFormattedCitation" : "(Leensen et al, 2011; Jansen et al, 2014; Vlaming et al, 2014)", "previouslyFormattedCitation" : "(Leensen et al, 2011; Jansen et al, 2014; Vlaming et al, 2014)" }, "properties" : { "noteIndex" : 0 }, "schema" : "https://github.com/citation-style-language/schema/raw/master/csl-citation.json" }</w:instrText>
      </w:r>
      <w:r w:rsidR="00E52BDC" w:rsidRPr="00137261">
        <w:rPr>
          <w:lang w:val="en-US"/>
        </w:rPr>
        <w:fldChar w:fldCharType="separate"/>
      </w:r>
      <w:r w:rsidR="00E52BDC" w:rsidRPr="00137261">
        <w:rPr>
          <w:noProof/>
          <w:lang w:val="en-US"/>
        </w:rPr>
        <w:t>(Leensen et al, 2011; Jansen et al, 2014; Vlaming et al, 2014)</w:t>
      </w:r>
      <w:r w:rsidR="00E52BDC" w:rsidRPr="00137261">
        <w:rPr>
          <w:lang w:val="en-US"/>
        </w:rPr>
        <w:fldChar w:fldCharType="end"/>
      </w:r>
      <w:r w:rsidR="00E52BDC" w:rsidRPr="00137261">
        <w:rPr>
          <w:lang w:val="en-US"/>
        </w:rPr>
        <w:t>. No significant difference in test-retest reliability</w:t>
      </w:r>
      <w:r w:rsidR="00806347" w:rsidRPr="00137261">
        <w:rPr>
          <w:lang w:val="en-US"/>
        </w:rPr>
        <w:t xml:space="preserve"> was observed for</w:t>
      </w:r>
      <w:r w:rsidR="00E52BDC" w:rsidRPr="00137261">
        <w:rPr>
          <w:lang w:val="en-US"/>
        </w:rPr>
        <w:t xml:space="preserve"> T79LP and T79</w:t>
      </w:r>
      <w:r w:rsidR="00806347" w:rsidRPr="00137261">
        <w:rPr>
          <w:lang w:val="en-US"/>
        </w:rPr>
        <w:t>. This is in accordance with</w:t>
      </w:r>
      <w:r w:rsidR="007200ED" w:rsidRPr="00137261">
        <w:rPr>
          <w:lang w:val="en-US"/>
        </w:rPr>
        <w:t xml:space="preserve"> the results of </w:t>
      </w:r>
      <w:r w:rsidR="007200ED" w:rsidRPr="00137261">
        <w:rPr>
          <w:lang w:val="en-US"/>
        </w:rPr>
        <w:fldChar w:fldCharType="begin" w:fldLock="1"/>
      </w:r>
      <w:r w:rsidR="007200ED" w:rsidRPr="00137261">
        <w:rPr>
          <w:lang w:val="en-US"/>
        </w:rPr>
        <w:instrText>ADDIN CSL_CITATION { "citationItems" : [ { "id" : "ITEM-1", "itemData" : { "DOI" : "10.3109/14992027.2011.595017", "ISSN" : "1708-8186", "PMID" : "21970351", "abstract" : "OBJECTIVE: An easily accessible screening test can be valuable in the prevention of noise-induced hearing loss (NIHL). The Dutch National Hearing Foundation developed 'Earcheck', an internet-based speech-in-noise test, presenting CVC-words in stationary broadband noise. However, its sensitivity to detect NIHL appeared to be low, 51% ( Leensen et al, 2011 , part 1). The aim of the current study is to examine ways to improve Earcheck's sensitivity for (early) NIHL using different forms of noise filtering.\n\nDESIGN: The test's stationary broadband masking noise is replaced by six alternatives, including noises that have been temporally modulated, spectrally filtered by high-pass or low-pass filters, and combinations of temporal modulation and spectral filtering.\n\nSTUDY SAMPLE: In this multi-centre study, 49 normal-hearing and 49 subjects with different degrees of NIHL participated.\n\nRESULTS: Hearing-impaired subjects deviated more clearly from normal performance when executing the test with alternative masking noises, except for the high-pass filtered conditions. Earcheck with low-pass filtered noise made the best distinction between normal hearing and NIHL, without reducing test reliability. The use of this noise condition improved the sensitivity of Earcheck to 95%.\n\nCONCLUSION: The use of low-pass filtered masking noise makes speech-in-noise tests more sensitive to detect NIHL in an early stage.", "author" : [ { "dropping-particle" : "", "family" : "Leensen", "given" : "Monique C J", "non-dropping-particle" : "", "parse-names" : false, "suffix" : "" }, { "dropping-particle" : "", "family" : "Laat", "given" : "Jan a P M", "non-dropping-particle" : "de", "parse-names" : false, "suffix" : "" }, { "dropping-particle" : "", "family" : "Snik", "given" : "Ad F M", "non-dropping-particle" : "", "parse-names" : false, "suffix" : "" }, { "dropping-particle" : "", "family" : "Dreschler", "given" : "Wouter a", "non-dropping-particle" : "", "parse-names" : false, "suffix" : "" } ], "container-title" : "International journal of audiology", "id" : "ITEM-1", "issue" : "11", "issued" : { "date-parts" : [ [ "2011", "11" ] ] }, "page" : "835-48", "title" : "Speech-in-noise screening tests by internet, part 2: improving test sensitivity for noise-induced hearing loss.", "type" : "article-journal", "volume" : "50" }, "uris" : [ "http://www.mendeley.com/documents/?uuid=ecfb6744-1986-4715-9ccb-7c88d45a1ee1" ] } ], "mendeley" : { "formattedCitation" : "(Leensen et al, 2011)", "manualFormatting" : "Leensen et al. (2011)", "plainTextFormattedCitation" : "(Leensen et al, 2011)", "previouslyFormattedCitation" : "(Leensen et al, 2011)" }, "properties" : { "noteIndex" : 0 }, "schema" : "https://github.com/citation-style-language/schema/raw/master/csl-citation.json" }</w:instrText>
      </w:r>
      <w:r w:rsidR="007200ED" w:rsidRPr="00137261">
        <w:rPr>
          <w:lang w:val="en-US"/>
        </w:rPr>
        <w:fldChar w:fldCharType="separate"/>
      </w:r>
      <w:r w:rsidR="007200ED" w:rsidRPr="00137261">
        <w:rPr>
          <w:noProof/>
          <w:lang w:val="en-US"/>
        </w:rPr>
        <w:t>Leensen et al. (2011)</w:t>
      </w:r>
      <w:r w:rsidR="007200ED" w:rsidRPr="00137261">
        <w:rPr>
          <w:lang w:val="en-US"/>
        </w:rPr>
        <w:fldChar w:fldCharType="end"/>
      </w:r>
      <w:r w:rsidR="007200ED" w:rsidRPr="00137261">
        <w:rPr>
          <w:lang w:val="en-US"/>
        </w:rPr>
        <w:t xml:space="preserve"> for Dutch CVC words</w:t>
      </w:r>
      <w:r w:rsidR="00E52BDC" w:rsidRPr="00137261">
        <w:rPr>
          <w:lang w:val="en-US"/>
        </w:rPr>
        <w:t xml:space="preserve">. </w:t>
      </w:r>
      <w:r w:rsidR="007200ED" w:rsidRPr="00137261">
        <w:rPr>
          <w:lang w:val="en-US"/>
        </w:rPr>
        <w:t xml:space="preserve">Correlations between SRTs and PTAs for both procedures were around 0.9 and did also not differ </w:t>
      </w:r>
      <w:r w:rsidR="00F81431" w:rsidRPr="00137261">
        <w:rPr>
          <w:lang w:val="en-US"/>
        </w:rPr>
        <w:t>between procedures, presumably because correlations for T79 were already high</w:t>
      </w:r>
      <w:r w:rsidR="007200ED" w:rsidRPr="00137261">
        <w:rPr>
          <w:lang w:val="en-US"/>
        </w:rPr>
        <w:t xml:space="preserve">. These results suggest that the use of a low-pass filtered </w:t>
      </w:r>
      <w:r w:rsidR="0091728F" w:rsidRPr="00137261">
        <w:rPr>
          <w:lang w:val="en-US"/>
        </w:rPr>
        <w:t>noise</w:t>
      </w:r>
      <w:r w:rsidR="007200ED" w:rsidRPr="00137261">
        <w:rPr>
          <w:lang w:val="en-US"/>
        </w:rPr>
        <w:t xml:space="preserve"> would not result in improved test efficiency, which is in contrast to findings reported by other researchers, who reported increases in absolute correlations when switching from a broadba</w:t>
      </w:r>
      <w:r w:rsidR="0091728F" w:rsidRPr="00137261">
        <w:rPr>
          <w:lang w:val="en-US"/>
        </w:rPr>
        <w:t>nd to a low-pass filtered noise</w:t>
      </w:r>
      <w:r w:rsidR="002E674F" w:rsidRPr="00137261">
        <w:rPr>
          <w:lang w:val="en-US"/>
        </w:rPr>
        <w:t xml:space="preserve"> using English digit triplets</w:t>
      </w:r>
      <w:r w:rsidR="007200ED" w:rsidRPr="00137261">
        <w:rPr>
          <w:lang w:val="en-US"/>
        </w:rPr>
        <w:t xml:space="preserve"> </w:t>
      </w:r>
      <w:r w:rsidR="002E674F" w:rsidRPr="00137261">
        <w:rPr>
          <w:lang w:val="en-US"/>
        </w:rPr>
        <w:t>(</w:t>
      </w:r>
      <w:r w:rsidR="007200ED" w:rsidRPr="00137261">
        <w:rPr>
          <w:lang w:val="en-US"/>
        </w:rPr>
        <w:t>from 0.62 to 0.79</w:t>
      </w:r>
      <w:r w:rsidR="002E674F" w:rsidRPr="00137261">
        <w:rPr>
          <w:lang w:val="en-US"/>
        </w:rPr>
        <w:t xml:space="preserve">: </w:t>
      </w:r>
      <w:r w:rsidR="002E674F" w:rsidRPr="00137261">
        <w:rPr>
          <w:lang w:val="en-US"/>
        </w:rPr>
        <w:fldChar w:fldCharType="begin" w:fldLock="1"/>
      </w:r>
      <w:r w:rsidR="002E674F" w:rsidRPr="00137261">
        <w:rPr>
          <w:lang w:val="en-US"/>
        </w:rPr>
        <w:instrText>ADDIN CSL_CITATION { "citationItems" : [ { "id" : "ITEM-1", "itemData" : { "DOI" : "10.1097/AUD.0000000000000073", "ISBN" : "0000000000000", "ISSN" : "1538-4667", "PMID" : "25127323", "abstract" : "OBJECTIVE:: Hearing loss at high frequencies produces perceptual difficulties and is often an early sign of a more general hearing loss. This study reports the development and validation of two new speech-based hearing screening tests in English that focus on detecting hearing loss at frequencies above 2000 Hz.\n\nDESIGN:: The Internet-delivered, speech-in noise tests used closed target-word sets of digit triplets or consonant-vowel-consonant (CVC) words presented against a speech-shaped noise masker. The digit triplet test uses the digits 0 to 9 (excluding the disyllabic 7), grouped in quasi-random triplets. The CVC test uses simple words (e.g., \"cat\") selected for the high-frequency spectral content of the consonants. During testing, triplets or CVC words were identified in an adaptive procedure to obtain the speech reception threshold (SRT) in noise. For these new, high-frequency (HF) tests, the noise was low-pass filtered to produce greater masking of the low-frequency speech components, increasing the sensitivity of the test for HF hearing loss. Individual test tokens (digits, CVCs) were first homogenized using a group of 10 normal-hearing (NH) listeners by equalizing intelligibility across tokens at several speech-in-noise levels. Both tests were then validated and standardized using groups of 24 NH listeners and 50 listeners with hearing impairment. Performance on the new high frequency digit triplet (HF-triplet) and CVC (HF-CVC) tests was compared with audiometric hearing loss, and with that on the unfiltered, broadband digit triplet test (BB-triplet) test, and the ASL (Adaptive Sentence Lists) speech-in-noise test.\n\nRESULTS:: The HF-triplet and HF-CVC test results (SRT) both correlated positively and highly with high-frequency audiometric hearing loss and with the ASL test. SRT for both tests as a function of high-frequency hearing loss increased at nearly three times the rate as that of the BB-triplet test. The intraindividual variability (SD) on the tests was about 2.1 (HF-triplet) and 1.7 (HF-CVC) times less than that for the BB-triplet test. The effect on the HF-triplet test of varying presentation method (professional or cheap headphones and loudspeakers) was small for the NH group and somewhat larger, but nonsignificant for the hearing-impaired group. Test repetition produced a moderate, significant learning effect for the first and second retests, but was small and nonsignificant for further retesting. The learning effect was about two tim\u2026", "author" : [ { "dropping-particle" : "", "family" : "Vlaming", "given" : "Marcel S M G", "non-dropping-particle" : "", "parse-names" : false, "suffix" : "" }, { "dropping-particle" : "", "family" : "MacKinnon", "given" : "Robert C", "non-dropping-particle" : "", "parse-names" : false, "suffix" : "" }, { "dropping-particle" : "", "family" : "Jansen", "given" : "Marije", "non-dropping-particle" : "", "parse-names" : false, "suffix" : "" }, { "dropping-particle" : "", "family" : "Moore", "given" : "David R", "non-dropping-particle" : "", "parse-names" : false, "suffix" : "" } ], "container-title" : "Ear and hearing", "id" : "ITEM-1", "issued" : { "date-parts" : [ [ "2014", "8", "14" ] ] }, "page" : "1-13", "title" : "Automated Screening for High-Frequency Hearing Loss.", "type" : "article-journal" }, "uris" : [ "http://www.mendeley.com/documents/?uuid=e1ddf609-23ee-44c8-ac9c-8d5ecd537ed5" ] } ], "mendeley" : { "formattedCitation" : "(Vlaming et al, 2014)", "manualFormatting" : "Vlaming et al, 2014)", "plainTextFormattedCitation" : "(Vlaming et al, 2014)", "previouslyFormattedCitation" : "(Vlaming et al, 2014)" }, "properties" : { "noteIndex" : 0 }, "schema" : "https://github.com/citation-style-language/schema/raw/master/csl-citation.json" }</w:instrText>
      </w:r>
      <w:r w:rsidR="002E674F" w:rsidRPr="00137261">
        <w:rPr>
          <w:lang w:val="en-US"/>
        </w:rPr>
        <w:fldChar w:fldCharType="separate"/>
      </w:r>
      <w:r w:rsidR="002E674F" w:rsidRPr="00137261">
        <w:rPr>
          <w:noProof/>
          <w:lang w:val="en-US"/>
        </w:rPr>
        <w:t>Vlaming et al, 2014)</w:t>
      </w:r>
      <w:r w:rsidR="002E674F" w:rsidRPr="00137261">
        <w:rPr>
          <w:lang w:val="en-US"/>
        </w:rPr>
        <w:fldChar w:fldCharType="end"/>
      </w:r>
      <w:r w:rsidR="002E674F" w:rsidRPr="00137261">
        <w:rPr>
          <w:lang w:val="en-US"/>
        </w:rPr>
        <w:t>, or Dutch (from 0</w:t>
      </w:r>
      <w:r w:rsidR="007200ED" w:rsidRPr="00137261">
        <w:rPr>
          <w:lang w:val="en-US"/>
        </w:rPr>
        <w:t>.75 to 0.91</w:t>
      </w:r>
      <w:r w:rsidR="002E674F" w:rsidRPr="00137261">
        <w:rPr>
          <w:lang w:val="en-US"/>
        </w:rPr>
        <w:t xml:space="preserve">: </w:t>
      </w:r>
      <w:r w:rsidR="002E674F" w:rsidRPr="00137261">
        <w:rPr>
          <w:lang w:val="en-US"/>
        </w:rPr>
        <w:fldChar w:fldCharType="begin" w:fldLock="1"/>
      </w:r>
      <w:r w:rsidR="002E674F" w:rsidRPr="00137261">
        <w:rPr>
          <w:lang w:val="en-US"/>
        </w:rPr>
        <w:instrText>ADDIN CSL_CITATION { "citationItems" : [ { "id" : "ITEM-1", "itemData" : { "DOI" : "10.3109/14992027.2011.595017", "ISSN" : "1708-8186", "PMID" : "21970351", "abstract" : "OBJECTIVE: An easily accessible screening test can be valuable in the prevention of noise-induced hearing loss (NIHL). The Dutch National Hearing Foundation developed 'Earcheck', an internet-based speech-in-noise test, presenting CVC-words in stationary broadband noise. However, its sensitivity to detect NIHL appeared to be low, 51% ( Leensen et al, 2011 , part 1). The aim of the current study is to examine ways to improve Earcheck's sensitivity for (early) NIHL using different forms of noise filtering.\n\nDESIGN: The test's stationary broadband masking noise is replaced by six alternatives, including noises that have been temporally modulated, spectrally filtered by high-pass or low-pass filters, and combinations of temporal modulation and spectral filtering.\n\nSTUDY SAMPLE: In this multi-centre study, 49 normal-hearing and 49 subjects with different degrees of NIHL participated.\n\nRESULTS: Hearing-impaired subjects deviated more clearly from normal performance when executing the test with alternative masking noises, except for the high-pass filtered conditions. Earcheck with low-pass filtered noise made the best distinction between normal hearing and NIHL, without reducing test reliability. The use of this noise condition improved the sensitivity of Earcheck to 95%.\n\nCONCLUSION: The use of low-pass filtered masking noise makes speech-in-noise tests more sensitive to detect NIHL in an early stage.", "author" : [ { "dropping-particle" : "", "family" : "Leensen", "given" : "Monique C J", "non-dropping-particle" : "", "parse-names" : false, "suffix" : "" }, { "dropping-particle" : "", "family" : "Laat", "given" : "Jan a P M", "non-dropping-particle" : "de", "parse-names" : false, "suffix" : "" }, { "dropping-particle" : "", "family" : "Snik", "given" : "Ad F M", "non-dropping-particle" : "", "parse-names" : false, "suffix" : "" }, { "dropping-particle" : "", "family" : "Dreschler", "given" : "Wouter a", "non-dropping-particle" : "", "parse-names" : false, "suffix" : "" } ], "container-title" : "International journal of audiology", "id" : "ITEM-1", "issue" : "11", "issued" : { "date-parts" : [ [ "2011", "11" ] ] }, "page" : "835-48", "title" : "Speech-in-noise screening tests by internet, part 2: improving test sensitivity for noise-induced hearing loss.", "type" : "article-journal", "volume" : "50" }, "uris" : [ "http://www.mendeley.com/documents/?uuid=ecfb6744-1986-4715-9ccb-7c88d45a1ee1" ] } ], "mendeley" : { "formattedCitation" : "(Leensen et al, 2011)", "manualFormatting" : "Leensen et al, 2011)", "plainTextFormattedCitation" : "(Leensen et al, 2011)", "previouslyFormattedCitation" : "(Leensen et al, 2011)" }, "properties" : { "noteIndex" : 0 }, "schema" : "https://github.com/citation-style-language/schema/raw/master/csl-citation.json" }</w:instrText>
      </w:r>
      <w:r w:rsidR="002E674F" w:rsidRPr="00137261">
        <w:rPr>
          <w:lang w:val="en-US"/>
        </w:rPr>
        <w:fldChar w:fldCharType="separate"/>
      </w:r>
      <w:r w:rsidR="002E674F" w:rsidRPr="00137261">
        <w:rPr>
          <w:noProof/>
          <w:lang w:val="en-US"/>
        </w:rPr>
        <w:t>Leensen et al, 2011)</w:t>
      </w:r>
      <w:r w:rsidR="002E674F" w:rsidRPr="00137261">
        <w:rPr>
          <w:lang w:val="en-US"/>
        </w:rPr>
        <w:fldChar w:fldCharType="end"/>
      </w:r>
      <w:r w:rsidR="007200ED" w:rsidRPr="00137261">
        <w:rPr>
          <w:lang w:val="en-US"/>
        </w:rPr>
        <w:t>,</w:t>
      </w:r>
      <w:r w:rsidR="002E674F" w:rsidRPr="00137261">
        <w:rPr>
          <w:lang w:val="en-US"/>
        </w:rPr>
        <w:t xml:space="preserve"> Flemish</w:t>
      </w:r>
      <w:r w:rsidR="007200ED" w:rsidRPr="00137261">
        <w:rPr>
          <w:lang w:val="en-US"/>
        </w:rPr>
        <w:t xml:space="preserve"> </w:t>
      </w:r>
      <w:r w:rsidR="002E674F" w:rsidRPr="00137261">
        <w:rPr>
          <w:lang w:val="en-US"/>
        </w:rPr>
        <w:t>(</w:t>
      </w:r>
      <w:r w:rsidR="007200ED" w:rsidRPr="00137261">
        <w:rPr>
          <w:lang w:val="en-US"/>
        </w:rPr>
        <w:t>from 0.64 to 0.79</w:t>
      </w:r>
      <w:r w:rsidR="002E674F" w:rsidRPr="00137261">
        <w:rPr>
          <w:lang w:val="en-US"/>
        </w:rPr>
        <w:t xml:space="preserve">: </w:t>
      </w:r>
      <w:r w:rsidR="002E674F" w:rsidRPr="00137261">
        <w:rPr>
          <w:lang w:val="en-US"/>
        </w:rPr>
        <w:fldChar w:fldCharType="begin" w:fldLock="1"/>
      </w:r>
      <w:r w:rsidR="002E674F" w:rsidRPr="00137261">
        <w:rPr>
          <w:lang w:val="en-US"/>
        </w:rPr>
        <w:instrText>ADDIN CSL_CITATION { "citationItems" : [ { "id" : "ITEM-1", "itemData" : { "DOI" : "10.3109/14992027.2013.849361", "ISSN" : "1708-8186 (Electronic)", "PMID" : "24237040", "abstract" : "OBJECTIVE: Recently, the digit triplet test was shown to be a sensitive speech-in-noise test for early high-frequency hearing loss in noise-exposed workers. This study investigates if a further improvement is achieved when using a closed set of consonant-vowel-consonant (CVC) speech items with the same vowel, and/or a low-pass (LP) filtered version of the standard speech-shaped noise. DESIGN: Speech reception thresholds in noise were gathered for the digit triplet, CVC, and CVC_LP test and compared to the high-frequency pure-tone average (PTA). STUDY SAMPLE: 118 noise-exposed workers showing a wide range of high-frequency hearing losses. RESULTS: For the 84 Dutch-speaking participants, the CVC test showed an increased measurement error and a decreased between-subject variation, leading to a weaker correlation with the PTA2,3,4,6 (R = 0.64) and thus a lower sensitivity compared to the digit triplet test (R = 0.86). However, the use of LP-filtered noise resulted in a sensitivity improvement (R = 0.79 versus R = 0.64) due to the large increase in between-subject spread. Similar trends were found for the 34 French-speaking workers. CONCLUSIONS: Using CVC words with the same vowel could not increase the sensitivity to detect isolated high-frequency hearing loss. With LP-filtered noise, test sensitivity improved, but it did not surpass the original digit triplet test.", "author" : [ { "dropping-particle" : "", "family" : "Jansen", "given" : "Sofie", "non-dropping-particle" : "", "parse-names" : false, "suffix" : "" }, { "dropping-particle" : "", "family" : "Luts", "given" : "Heleen", "non-dropping-particle" : "", "parse-names" : false, "suffix" : "" }, { "dropping-particle" : "", "family" : "Dejonckere", "given" : "Philippe", "non-dropping-particle" : "", "parse-names" : false, "suffix" : "" }, { "dropping-particle" : "", "family" : "Wieringen", "given" : "Astrid", "non-dropping-particle" : "van", "parse-names" : false, "suffix" : "" }, { "dropping-particle" : "", "family" : "Wouters", "given" : "Jan", "non-dropping-particle" : "", "parse-names" : false, "suffix" : "" } ], "container-title" : "International journal of audiology", "id" : "ITEM-1", "issue" : "3", "issued" : { "date-parts" : [ [ "2014", "3" ] ] }, "language" : "eng", "page" : "199-205", "publisher-place" : "England", "title" : "Exploring the sensitivity of speech-in-noise tests for noise-induced hearing loss.", "type" : "article-journal", "volume" : "53" }, "uris" : [ "http://www.mendeley.com/documents/?uuid=d8506278-b85b-4b0e-918d-41cd5f5a716f" ] } ], "mendeley" : { "formattedCitation" : "(Jansen et al, 2014)", "manualFormatting" : "Jansen et al, 2014)", "plainTextFormattedCitation" : "(Jansen et al, 2014)", "previouslyFormattedCitation" : "(Jansen et al, 2014)" }, "properties" : { "noteIndex" : 0 }, "schema" : "https://github.com/citation-style-language/schema/raw/master/csl-citation.json" }</w:instrText>
      </w:r>
      <w:r w:rsidR="002E674F" w:rsidRPr="00137261">
        <w:rPr>
          <w:lang w:val="en-US"/>
        </w:rPr>
        <w:fldChar w:fldCharType="separate"/>
      </w:r>
      <w:r w:rsidR="002E674F" w:rsidRPr="00137261">
        <w:rPr>
          <w:noProof/>
          <w:lang w:val="en-US"/>
        </w:rPr>
        <w:t>Jansen et al, 2014)</w:t>
      </w:r>
      <w:r w:rsidR="002E674F" w:rsidRPr="00137261">
        <w:rPr>
          <w:lang w:val="en-US"/>
        </w:rPr>
        <w:fldChar w:fldCharType="end"/>
      </w:r>
      <w:r w:rsidR="007200ED" w:rsidRPr="00137261">
        <w:rPr>
          <w:lang w:val="en-US"/>
        </w:rPr>
        <w:t xml:space="preserve"> </w:t>
      </w:r>
      <w:r w:rsidR="002E674F" w:rsidRPr="00137261">
        <w:rPr>
          <w:lang w:val="en-US"/>
        </w:rPr>
        <w:t xml:space="preserve">and French (from 0.73 to 0.91: </w:t>
      </w:r>
      <w:r w:rsidR="002E674F" w:rsidRPr="00137261">
        <w:rPr>
          <w:lang w:val="en-US"/>
        </w:rPr>
        <w:fldChar w:fldCharType="begin" w:fldLock="1"/>
      </w:r>
      <w:r w:rsidR="002E674F" w:rsidRPr="00137261">
        <w:rPr>
          <w:lang w:val="en-US"/>
        </w:rPr>
        <w:instrText>ADDIN CSL_CITATION { "citationItems" : [ { "id" : "ITEM-1", "itemData" : { "DOI" : "10.3109/14992027.2013.849361", "ISSN" : "1708-8186 (Electronic)", "PMID" : "24237040", "abstract" : "OBJECTIVE: Recently, the digit triplet test was shown to be a sensitive speech-in-noise test for early high-frequency hearing loss in noise-exposed workers. This study investigates if a further improvement is achieved when using a closed set of consonant-vowel-consonant (CVC) speech items with the same vowel, and/or a low-pass (LP) filtered version of the standard speech-shaped noise. DESIGN: Speech reception thresholds in noise were gathered for the digit triplet, CVC, and CVC_LP test and compared to the high-frequency pure-tone average (PTA). STUDY SAMPLE: 118 noise-exposed workers showing a wide range of high-frequency hearing losses. RESULTS: For the 84 Dutch-speaking participants, the CVC test showed an increased measurement error and a decreased between-subject variation, leading to a weaker correlation with the PTA2,3,4,6 (R = 0.64) and thus a lower sensitivity compared to the digit triplet test (R = 0.86). However, the use of LP-filtered noise resulted in a sensitivity improvement (R = 0.79 versus R = 0.64) due to the large increase in between-subject spread. Similar trends were found for the 34 French-speaking workers. CONCLUSIONS: Using CVC words with the same vowel could not increase the sensitivity to detect isolated high-frequency hearing loss. With LP-filtered noise, test sensitivity improved, but it did not surpass the original digit triplet test.", "author" : [ { "dropping-particle" : "", "family" : "Jansen", "given" : "Sofie", "non-dropping-particle" : "", "parse-names" : false, "suffix" : "" }, { "dropping-particle" : "", "family" : "Luts", "given" : "Heleen", "non-dropping-particle" : "", "parse-names" : false, "suffix" : "" }, { "dropping-particle" : "", "family" : "Dejonckere", "given" : "Philippe", "non-dropping-particle" : "", "parse-names" : false, "suffix" : "" }, { "dropping-particle" : "", "family" : "Wieringen", "given" : "Astrid", "non-dropping-particle" : "van", "parse-names" : false, "suffix" : "" }, { "dropping-particle" : "", "family" : "Wouters", "given" : "Jan", "non-dropping-particle" : "", "parse-names" : false, "suffix" : "" } ], "container-title" : "International journal of audiology", "id" : "ITEM-1", "issue" : "3", "issued" : { "date-parts" : [ [ "2014", "3" ] ] }, "language" : "eng", "page" : "199-205", "publisher-place" : "England", "title" : "Exploring the sensitivity of speech-in-noise tests for noise-induced hearing loss.", "type" : "article-journal", "volume" : "53" }, "uris" : [ "http://www.mendeley.com/documents/?uuid=d8506278-b85b-4b0e-918d-41cd5f5a716f" ] } ], "mendeley" : { "formattedCitation" : "(Jansen et al, 2014)", "manualFormatting" : "Jansen et al, 2014)", "plainTextFormattedCitation" : "(Jansen et al, 2014)", "previouslyFormattedCitation" : "(Jansen et al, 2014)" }, "properties" : { "noteIndex" : 0 }, "schema" : "https://github.com/citation-style-language/schema/raw/master/csl-citation.json" }</w:instrText>
      </w:r>
      <w:r w:rsidR="002E674F" w:rsidRPr="00137261">
        <w:rPr>
          <w:lang w:val="en-US"/>
        </w:rPr>
        <w:fldChar w:fldCharType="separate"/>
      </w:r>
      <w:r w:rsidR="002E674F" w:rsidRPr="00137261">
        <w:rPr>
          <w:noProof/>
          <w:lang w:val="en-US"/>
        </w:rPr>
        <w:t>Jansen et al, 2014)</w:t>
      </w:r>
      <w:r w:rsidR="002E674F" w:rsidRPr="00137261">
        <w:rPr>
          <w:lang w:val="en-US"/>
        </w:rPr>
        <w:fldChar w:fldCharType="end"/>
      </w:r>
      <w:r w:rsidR="007200ED" w:rsidRPr="00137261">
        <w:rPr>
          <w:lang w:val="en-US"/>
        </w:rPr>
        <w:t xml:space="preserve"> CVC</w:t>
      </w:r>
      <w:r w:rsidR="002E674F" w:rsidRPr="00137261">
        <w:rPr>
          <w:lang w:val="en-US"/>
        </w:rPr>
        <w:t xml:space="preserve"> words.</w:t>
      </w:r>
    </w:p>
    <w:p w:rsidR="002E674F" w:rsidRPr="00137261" w:rsidRDefault="002E674F" w:rsidP="00445CFE">
      <w:pPr>
        <w:pStyle w:val="Newparagraph"/>
        <w:jc w:val="both"/>
        <w:rPr>
          <w:lang w:val="en-US"/>
        </w:rPr>
      </w:pPr>
      <w:r w:rsidRPr="00137261">
        <w:rPr>
          <w:lang w:val="en-US"/>
        </w:rPr>
        <w:t xml:space="preserve">To investigate whether the use of a low-pass filtered </w:t>
      </w:r>
      <w:r w:rsidR="0091728F" w:rsidRPr="00137261">
        <w:rPr>
          <w:lang w:val="en-US"/>
        </w:rPr>
        <w:t>noise</w:t>
      </w:r>
      <w:r w:rsidRPr="00137261">
        <w:rPr>
          <w:lang w:val="en-US"/>
        </w:rPr>
        <w:t xml:space="preserve"> might nevertheless capture additional information about hearing impairment, linear modelling was used to </w:t>
      </w:r>
      <w:r w:rsidR="00623345" w:rsidRPr="00137261">
        <w:rPr>
          <w:lang w:val="en-US"/>
        </w:rPr>
        <w:t>predict T79LP-SRTs from T79-</w:t>
      </w:r>
      <w:r w:rsidR="00F81431" w:rsidRPr="00137261">
        <w:rPr>
          <w:lang w:val="en-US"/>
        </w:rPr>
        <w:t xml:space="preserve">SRTs and pure tone thresholds. In </w:t>
      </w:r>
      <w:r w:rsidR="00623345" w:rsidRPr="00137261">
        <w:rPr>
          <w:lang w:val="en-US"/>
        </w:rPr>
        <w:t>a first model with only the T79-SRT as predictor, T79LP-</w:t>
      </w:r>
      <w:r w:rsidR="00F81431" w:rsidRPr="00137261">
        <w:rPr>
          <w:lang w:val="en-US"/>
        </w:rPr>
        <w:t>SRTs could be predicted with an R² of 86.6% (p&lt;0.001). Using the Akaike Information Criterion (AI</w:t>
      </w:r>
      <w:r w:rsidR="00623345" w:rsidRPr="00137261">
        <w:rPr>
          <w:lang w:val="en-US"/>
        </w:rPr>
        <w:t xml:space="preserve">C), pure </w:t>
      </w:r>
      <w:r w:rsidR="00F81431" w:rsidRPr="00137261">
        <w:rPr>
          <w:lang w:val="en-US"/>
        </w:rPr>
        <w:t xml:space="preserve">tone thresholds were included step-wise to obtain the best fit possible with as few variables as possible. This resulted in a second model that included pure tone thresholds at 0.5 and 2 kHz, which significantly increased the proportion of explained variance to 92.3% (p&lt;0.001). This indicates that the low-pass filtered </w:t>
      </w:r>
      <w:r w:rsidR="00E10BCB" w:rsidRPr="00137261">
        <w:rPr>
          <w:lang w:val="en-US"/>
        </w:rPr>
        <w:t>noise</w:t>
      </w:r>
      <w:r w:rsidR="00623345" w:rsidRPr="00137261">
        <w:rPr>
          <w:lang w:val="en-US"/>
        </w:rPr>
        <w:t xml:space="preserve"> procedure captured</w:t>
      </w:r>
      <w:r w:rsidR="00F81431" w:rsidRPr="00137261">
        <w:rPr>
          <w:lang w:val="en-US"/>
        </w:rPr>
        <w:t xml:space="preserve"> additi</w:t>
      </w:r>
      <w:r w:rsidR="00623345" w:rsidRPr="00137261">
        <w:rPr>
          <w:lang w:val="en-US"/>
        </w:rPr>
        <w:t xml:space="preserve">onal information about </w:t>
      </w:r>
      <w:r w:rsidR="00623345" w:rsidRPr="00137261">
        <w:rPr>
          <w:lang w:val="en-US"/>
        </w:rPr>
        <w:lastRenderedPageBreak/>
        <w:t xml:space="preserve">the pure </w:t>
      </w:r>
      <w:r w:rsidR="00F81431" w:rsidRPr="00137261">
        <w:rPr>
          <w:lang w:val="en-US"/>
        </w:rPr>
        <w:t xml:space="preserve">tone thresholds that is not captured by T79. </w:t>
      </w:r>
      <w:r w:rsidR="00806347" w:rsidRPr="00137261">
        <w:t xml:space="preserve">Most likely, the thresholds at 0.5 and 2 kHz provided </w:t>
      </w:r>
      <w:r w:rsidR="00F81431" w:rsidRPr="00137261">
        <w:rPr>
          <w:lang w:val="en-US"/>
        </w:rPr>
        <w:t>the necessary information on the amount and slope of high-frequency hearing impairment.</w:t>
      </w:r>
      <w:r w:rsidR="001F7B12" w:rsidRPr="00137261">
        <w:rPr>
          <w:lang w:val="en-US"/>
        </w:rPr>
        <w:t xml:space="preserve"> The remaining unexplained variance might be rather independent of hearing impairment and could be dominated by random effects, such as measurement error.</w:t>
      </w:r>
    </w:p>
    <w:p w:rsidR="001F7B12" w:rsidRPr="00137261" w:rsidRDefault="001F7B12" w:rsidP="00445CFE">
      <w:pPr>
        <w:pStyle w:val="Heading2"/>
        <w:jc w:val="both"/>
        <w:rPr>
          <w:lang w:val="en-US"/>
        </w:rPr>
      </w:pPr>
      <w:r w:rsidRPr="00137261">
        <w:rPr>
          <w:lang w:val="en-US"/>
        </w:rPr>
        <w:t>Digit scoring procedures</w:t>
      </w:r>
    </w:p>
    <w:p w:rsidR="001127A7" w:rsidRPr="00137261" w:rsidRDefault="00C84C9B" w:rsidP="00946FF3">
      <w:pPr>
        <w:pStyle w:val="Paragraph"/>
        <w:jc w:val="both"/>
        <w:rPr>
          <w:lang w:val="en-US"/>
        </w:rPr>
      </w:pPr>
      <w:r w:rsidRPr="00137261">
        <w:rPr>
          <w:lang w:val="en-US"/>
        </w:rPr>
        <w:t>Digit scoring allowed for the use of different recognition probabilitie</w:t>
      </w:r>
      <w:r w:rsidR="00946FF3" w:rsidRPr="00137261">
        <w:rPr>
          <w:lang w:val="en-US"/>
        </w:rPr>
        <w:t xml:space="preserve">s, resulting in different SRTs. </w:t>
      </w:r>
      <w:r w:rsidR="001127A7" w:rsidRPr="00137261">
        <w:rPr>
          <w:lang w:val="en-US"/>
        </w:rPr>
        <w:t xml:space="preserve">SRTs for D79 did not differ significantly from T79. For lower recognition probabilities, SRT variability decreased, similar to what has been </w:t>
      </w:r>
      <w:r w:rsidR="00806347" w:rsidRPr="00137261">
        <w:rPr>
          <w:lang w:val="en-US"/>
        </w:rPr>
        <w:t>reported</w:t>
      </w:r>
      <w:r w:rsidR="001127A7" w:rsidRPr="00137261">
        <w:rPr>
          <w:lang w:val="en-US"/>
        </w:rPr>
        <w:t xml:space="preserve"> by </w:t>
      </w:r>
      <w:r w:rsidR="001127A7" w:rsidRPr="00137261">
        <w:rPr>
          <w:lang w:val="en-US"/>
        </w:rPr>
        <w:fldChar w:fldCharType="begin" w:fldLock="1"/>
      </w:r>
      <w:r w:rsidR="001127A7" w:rsidRPr="00137261">
        <w:rPr>
          <w:lang w:val="en-US"/>
        </w:rPr>
        <w:instrText>ADDIN CSL_CITATION { "citationItems" : [ { "id" : "ITEM-1", "itemData" : { "DOI" : "10.1080/14992020601102170", "ISSN" : "1499-2027", "PMID" : "17365067", "abstract" : "The objective of the study was to examine the ability to understand digits in different types of noise. Adaptive speech-in-noise tests were developed that measure the speech-reception-threshold (SRTn) i.e. signal-to-noise ratio that corresponds to 50% intelligibility. Digits were presented in continuous noise, 16-Hz interrupted noise, and 32-Hz interrupted noise. Also the standard Dutch triplet SRTn test in continuous noise was included. Results for forty-two ears of normal-hearing and hearing-impaired adult participants are presented. The ratio between the standard deviation in SRTn values between subjects and the measurement error determines the efficiency of the tests. A high efficiency could be achieved by using triplets instead of digits, or by using 16-Hz interrupted noise instead of continuous noise, because this resulted in a large spread in SRTn values. The simple calculation method of averaging presentation levels was highly efficient. The digit SRTn test in 16-Hz interrupted noise was very efficient in discriminating between normal-hearing listeners and hearing-impaired listeners, and might be used to screen for hearing loss as measured by pure-tone audiometry.", "author" : [ { "dropping-particle" : "", "family" : "Smits", "given" : "Cas", "non-dropping-particle" : "", "parse-names" : false, "suffix" : "" }, { "dropping-particle" : "", "family" : "Houtgast", "given" : "Tammo", "non-dropping-particle" : "", "parse-names" : false, "suffix" : "" } ], "container-title" : "International journal of audiology", "id" : "ITEM-1", "issue" : "3", "issued" : { "date-parts" : [ [ "2007", "3" ] ] }, "page" : "134-44", "title" : "Recognition of digits in different types of noise by normal-hearing and hearing-impaired listeners.", "type" : "article-journal", "volume" : "46" }, "uris" : [ "http://www.mendeley.com/documents/?uuid=eaf348d5-09a0-4570-84b0-a57812773173" ] } ], "mendeley" : { "formattedCitation" : "(Smits &amp; Houtgast, 2007)", "manualFormatting" : "Smits &amp; Houtgast, 2007", "plainTextFormattedCitation" : "(Smits &amp; Houtgast, 2007)", "previouslyFormattedCitation" : "(Smits &amp; Houtgast, 2007)" }, "properties" : { "noteIndex" : 0 }, "schema" : "https://github.com/citation-style-language/schema/raw/master/csl-citation.json" }</w:instrText>
      </w:r>
      <w:r w:rsidR="001127A7" w:rsidRPr="00137261">
        <w:rPr>
          <w:lang w:val="en-US"/>
        </w:rPr>
        <w:fldChar w:fldCharType="separate"/>
      </w:r>
      <w:r w:rsidR="001127A7" w:rsidRPr="00137261">
        <w:rPr>
          <w:noProof/>
          <w:lang w:val="en-US"/>
        </w:rPr>
        <w:t>Smits &amp; Houtgast, 2007</w:t>
      </w:r>
      <w:r w:rsidR="001127A7" w:rsidRPr="00137261">
        <w:rPr>
          <w:lang w:val="en-US"/>
        </w:rPr>
        <w:fldChar w:fldCharType="end"/>
      </w:r>
      <w:r w:rsidR="001127A7" w:rsidRPr="00137261">
        <w:rPr>
          <w:lang w:val="en-US"/>
        </w:rPr>
        <w:t>. This can be related to the effect of hearing impairment on the parameters of t</w:t>
      </w:r>
      <w:r w:rsidR="00CF5B90" w:rsidRPr="00137261">
        <w:rPr>
          <w:lang w:val="en-US"/>
        </w:rPr>
        <w:t>he psychometric curve</w:t>
      </w:r>
      <w:r w:rsidR="001127A7" w:rsidRPr="00137261">
        <w:rPr>
          <w:lang w:val="en-US"/>
        </w:rPr>
        <w:t>. With increasing hearing impairment, the psychometric curve is not so much shifted to higher SNRs, but actually p</w:t>
      </w:r>
      <w:r w:rsidR="00AD10A7" w:rsidRPr="00137261">
        <w:rPr>
          <w:lang w:val="en-US"/>
        </w:rPr>
        <w:t xml:space="preserve"> anchored as chance level is approached</w:t>
      </w:r>
      <w:r w:rsidR="001127A7" w:rsidRPr="00137261">
        <w:rPr>
          <w:lang w:val="en-US"/>
        </w:rPr>
        <w:t xml:space="preserve">. In this way, both midpoint (SRT) and slope are affected. Therefore, for participants with different hearing impairment degrees, the variability of the upper-right part of the curve will be higher than in the lower part </w:t>
      </w:r>
      <w:r w:rsidR="001127A7" w:rsidRPr="00137261">
        <w:rPr>
          <w:lang w:val="en-US"/>
        </w:rPr>
        <w:fldChar w:fldCharType="begin" w:fldLock="1"/>
      </w:r>
      <w:r w:rsidR="000E75DE" w:rsidRPr="00137261">
        <w:rPr>
          <w:lang w:val="en-US"/>
        </w:rPr>
        <w:instrText>ADDIN CSL_CITATION { "citationItems" : [ { "id" : "ITEM-1", "itemData" : { "DOI" : "10.1121/1.3644909", "ISSN" : "1520-8524", "PMID" : "22087927", "abstract" : "Speech-in-noise-measurements are important in clinical practice and have been the subject of research for a long time. The results of these measurements are often described in terms of the speech reception threshold (SRT) and SNR loss. Using the basic concepts that underlie several models of speech recognition in steady-state noise, the present study shows that these measures are ill-defined, most importantly because the slope of the speech recognition functions for hearing-impaired listeners always decreases with hearing loss. This slope can be determined from the slope of the normal-hearing speech recognition function when the SRT for the hearing-impaired listener is known. The SII-function (i.e., the speech intelligibility index (SII) against SNR) is important and provides insights into many potential pitfalls when interpreting SRT data. Standardized SNR loss, sSNR loss, is introduced as a universal measure of hearing loss for speech in steady-state noise. Experimental data demonstrates that, unlike the SRT or SNR loss, sSNR loss is invariant to the target point chosen, the scoring method or the type of speech material.", "author" : [ { "dropping-particle" : "", "family" : "Smits", "given" : "Cas", "non-dropping-particle" : "", "parse-names" : false, "suffix" : "" }, { "dropping-particle" : "", "family" : "Festen", "given" : "Joost M", "non-dropping-particle" : "", "parse-names" : false, "suffix" : "" } ], "container-title" : "The Journal of the Acoustical Society of America", "id" : "ITEM-1", "issue" : "5", "issued" : { "date-parts" : [ [ "2011", "11" ] ] }, "page" : "2987-98", "title" : "The interpretation of speech reception threshold data in normal-hearing and hearing-impaired listeners: steady-state noise.", "type" : "article-journal", "volume" : "130" }, "uris" : [ "http://www.mendeley.com/documents/?uuid=53d9ef71-d53c-4003-b61c-9eff98f3dc37" ] }, { "id" : "ITEM-2", "itemData" : { "DOI" : "10.1121/1.4798667", "ISSN" : "1520-8524", "PMID" : "23654404", "abstract" : "Following previous work [Smits and Festen. (2011). J. Acoust. Soc. Am. 130, 2987-2998] involving the interpretation of speech reception threshold (SRT) data in steady-state noise, the present study considers fluctuating noise. Whereas the SIIsteady function [i.e., the speech intelligibility index (SII) against SNR in steady-state noise] can be approximated by a simple linear function going from 0 to 1 between SNR\u2009=\u2009-15\u2009dB to +15\u2009dB, the SIIfluc function is a function over a broader range than 30\u2009dB and its maximum lies at a SNR higher than +15\u2009dB. The difference in shape between the SIIsteady and SIIfluc functions has several implications. It predicts a reduction in fluctuating masker benefit (FMB), or even a negative FMB, for higher SNRs for normal-hearing listeners. Experimental data confirm this prediction. Much of the reduction in FMB for hearing-impaired listeners may be attributed to the higher SRTs in steady-state noise for these listeners.", "author" : [ { "dropping-particle" : "", "family" : "Smits", "given" : "Cas", "non-dropping-particle" : "", "parse-names" : false, "suffix" : "" }, { "dropping-particle" : "", "family" : "Festen", "given" : "Joost M", "non-dropping-particle" : "", "parse-names" : false, "suffix" : "" } ], "container-title" : "The Journal of the Acoustical Society of America", "id" : "ITEM-2", "issue" : "5", "issued" : { "date-parts" : [ [ "2013", "5" ] ] }, "page" : "3004-15", "title" : "The interpretation of speech reception threshold data in normal-hearing and hearing-impaired listeners: II. Fluctuating noise.", "type" : "article-journal", "volume" : "133" }, "uris" : [ "http://www.mendeley.com/documents/?uuid=171d7895-cab3-4fb4-bcf8-01971765aecb" ] } ], "mendeley" : { "formattedCitation" : "(Smits &amp; Festen, 2011; Smits &amp; Festen, 2013)", "plainTextFormattedCitation" : "(Smits &amp; Festen, 2011; Smits &amp; Festen, 2013)", "previouslyFormattedCitation" : "(Smits &amp; Festen, 2011; Smits &amp; Festen, 2013)" }, "properties" : { "noteIndex" : 0 }, "schema" : "https://github.com/citation-style-language/schema/raw/master/csl-citation.json" }</w:instrText>
      </w:r>
      <w:r w:rsidR="001127A7" w:rsidRPr="00137261">
        <w:rPr>
          <w:lang w:val="en-US"/>
        </w:rPr>
        <w:fldChar w:fldCharType="separate"/>
      </w:r>
      <w:r w:rsidR="001127A7" w:rsidRPr="00137261">
        <w:rPr>
          <w:noProof/>
          <w:lang w:val="en-US"/>
        </w:rPr>
        <w:t>(Smits &amp; Festen, 2011; Smits &amp; Festen, 2013)</w:t>
      </w:r>
      <w:r w:rsidR="001127A7" w:rsidRPr="00137261">
        <w:rPr>
          <w:lang w:val="en-US"/>
        </w:rPr>
        <w:fldChar w:fldCharType="end"/>
      </w:r>
      <w:r w:rsidR="001127A7" w:rsidRPr="00137261">
        <w:rPr>
          <w:lang w:val="en-US"/>
        </w:rPr>
        <w:t xml:space="preserve">. </w:t>
      </w:r>
    </w:p>
    <w:p w:rsidR="001127A7" w:rsidRPr="00137261" w:rsidRDefault="00C84C9B" w:rsidP="00445CFE">
      <w:pPr>
        <w:pStyle w:val="Newparagraph"/>
        <w:jc w:val="both"/>
        <w:rPr>
          <w:lang w:val="en-US"/>
        </w:rPr>
      </w:pPr>
      <w:r w:rsidRPr="00137261">
        <w:rPr>
          <w:lang w:val="en-US"/>
        </w:rPr>
        <w:t>Digit scoring procedure D79 resulted in significantly higher</w:t>
      </w:r>
      <w:r w:rsidR="00C64B73" w:rsidRPr="00137261">
        <w:rPr>
          <w:lang w:val="en-US"/>
        </w:rPr>
        <w:t xml:space="preserve"> test-retest reliability </w:t>
      </w:r>
      <w:r w:rsidRPr="00137261">
        <w:rPr>
          <w:lang w:val="en-US"/>
        </w:rPr>
        <w:t>compared to</w:t>
      </w:r>
      <w:r w:rsidR="00C64B73" w:rsidRPr="00137261">
        <w:rPr>
          <w:lang w:val="en-US"/>
        </w:rPr>
        <w:t xml:space="preserve"> T79. This is most probably due to</w:t>
      </w:r>
      <w:r w:rsidR="00FE5E13" w:rsidRPr="00137261">
        <w:rPr>
          <w:lang w:val="en-US"/>
        </w:rPr>
        <w:t xml:space="preserve"> the increase in the number of effective stimuli used for D79 psychometric curve calculations and </w:t>
      </w:r>
      <w:r w:rsidR="003A5339" w:rsidRPr="00137261">
        <w:rPr>
          <w:lang w:val="en-US"/>
        </w:rPr>
        <w:t xml:space="preserve">the </w:t>
      </w:r>
      <w:r w:rsidR="00C64B73" w:rsidRPr="00137261">
        <w:rPr>
          <w:lang w:val="en-US"/>
        </w:rPr>
        <w:t xml:space="preserve">SNRs used for the SRT calculation being distributed more evenly and closer to the recognition probability, </w:t>
      </w:r>
      <w:r w:rsidR="00FE5E13" w:rsidRPr="00137261">
        <w:rPr>
          <w:lang w:val="en-US"/>
        </w:rPr>
        <w:t>which</w:t>
      </w:r>
      <w:r w:rsidR="00C64B73" w:rsidRPr="00137261">
        <w:rPr>
          <w:lang w:val="en-US"/>
        </w:rPr>
        <w:t xml:space="preserve"> is in agreement with the results for matrix sentence tests </w:t>
      </w:r>
      <w:r w:rsidR="00C64B73" w:rsidRPr="00137261">
        <w:rPr>
          <w:lang w:val="en-US"/>
        </w:rPr>
        <w:fldChar w:fldCharType="begin" w:fldLock="1"/>
      </w:r>
      <w:r w:rsidR="001127A7" w:rsidRPr="00137261">
        <w:rPr>
          <w:lang w:val="en-US"/>
        </w:rPr>
        <w:instrText>ADDIN CSL_CITATION { "citationItems" : [ { "id" : "ITEM-1", "itemData" : { "DOI" : "10.1121/1.1479152", "author" : [ { "dropping-particle" : "", "family" : "Brand", "given" : "Thomas", "non-dropping-particle" : "", "parse-names" : false, "suffix" : "" }, { "dropping-particle" : "", "family" : "Kollmeier", "given" : "Birger", "non-dropping-particle" : "", "parse-names" : false, "suffix" : "" } ], "container-title" : "The Journal of the Acoustical Society of America", "id" : "ITEM-1", "issue" : "6", "issued" : { "date-parts" : [ [ "2002" ] ] }, "page" : "2801-2810", "title" : "Efficient adaptive procedures for threshold and concurrent slope estimates for psychophysics and speech intelligibility tests", "type" : "article-journal", "volume" : "111" }, "uris" : [ "http://www.mendeley.com/documents/?uuid=772bab70-2e18-45c3-8f22-e4e5089e95c1" ] } ], "mendeley" : { "formattedCitation" : "(Brand &amp; Kollmeier, 2002)", "plainTextFormattedCitation" : "(Brand &amp; Kollmeier, 2002)", "previouslyFormattedCitation" : "(Brand &amp; Kollmeier, 2002)" }, "properties" : { "noteIndex" : 0 }, "schema" : "https://github.com/citation-style-language/schema/raw/master/csl-citation.json" }</w:instrText>
      </w:r>
      <w:r w:rsidR="00C64B73" w:rsidRPr="00137261">
        <w:rPr>
          <w:lang w:val="en-US"/>
        </w:rPr>
        <w:fldChar w:fldCharType="separate"/>
      </w:r>
      <w:r w:rsidR="00C64B73" w:rsidRPr="00137261">
        <w:rPr>
          <w:noProof/>
          <w:lang w:val="en-US"/>
        </w:rPr>
        <w:t>(Brand &amp; Kollmeier, 2002)</w:t>
      </w:r>
      <w:r w:rsidR="00C64B73" w:rsidRPr="00137261">
        <w:rPr>
          <w:lang w:val="en-US"/>
        </w:rPr>
        <w:fldChar w:fldCharType="end"/>
      </w:r>
      <w:r w:rsidR="00C64B73" w:rsidRPr="00137261">
        <w:rPr>
          <w:lang w:val="en-US"/>
        </w:rPr>
        <w:t>. On the other hand, SRT-PTA correlations for procedures D79 and T79 d</w:t>
      </w:r>
      <w:r w:rsidR="00623345" w:rsidRPr="00137261">
        <w:rPr>
          <w:lang w:val="en-US"/>
        </w:rPr>
        <w:t>id not differ significantly</w:t>
      </w:r>
      <w:r w:rsidR="00806347" w:rsidRPr="00137261">
        <w:rPr>
          <w:lang w:val="en-US"/>
        </w:rPr>
        <w:t xml:space="preserve">, indicating improved test efficiency. </w:t>
      </w:r>
    </w:p>
    <w:p w:rsidR="002D244F" w:rsidRPr="00137261" w:rsidRDefault="001127A7" w:rsidP="00445CFE">
      <w:pPr>
        <w:pStyle w:val="Newparagraph"/>
        <w:jc w:val="both"/>
        <w:rPr>
          <w:lang w:val="en-US"/>
        </w:rPr>
      </w:pPr>
      <w:r w:rsidRPr="00137261">
        <w:rPr>
          <w:lang w:val="en-US"/>
        </w:rPr>
        <w:lastRenderedPageBreak/>
        <w:t xml:space="preserve">Lower recognition probabilities resulted in lower </w:t>
      </w:r>
      <w:r w:rsidR="00A93AD4" w:rsidRPr="00137261">
        <w:rPr>
          <w:lang w:val="en-US"/>
        </w:rPr>
        <w:t>test-retest reliability</w:t>
      </w:r>
      <w:r w:rsidRPr="00137261">
        <w:rPr>
          <w:lang w:val="en-US"/>
        </w:rPr>
        <w:t xml:space="preserve">. This could have been caused by the larger ratio of accidentally correct answers relative to the expected recognition probabilities. This is in agreement with simulations done by Smits &amp; Festen (2011). </w:t>
      </w:r>
      <w:r w:rsidR="00806347" w:rsidRPr="00137261">
        <w:rPr>
          <w:lang w:val="en-US"/>
        </w:rPr>
        <w:t>In their study</w:t>
      </w:r>
      <w:r w:rsidRPr="00137261">
        <w:rPr>
          <w:lang w:val="en-US"/>
        </w:rPr>
        <w:t xml:space="preserve">, the most reliable recognition probability for shallow slopes of the psychometric curve was found to be around 80%. Also, correlations </w:t>
      </w:r>
      <w:r w:rsidR="002D244F" w:rsidRPr="00137261">
        <w:rPr>
          <w:lang w:val="en-US"/>
        </w:rPr>
        <w:t>between PTAs and SRTs for lower recognition probabilities decreased, which might have been partially caused by the higher measurement errors.</w:t>
      </w:r>
    </w:p>
    <w:p w:rsidR="002D244F" w:rsidRPr="00137261" w:rsidRDefault="00A01EFD" w:rsidP="00445CFE">
      <w:pPr>
        <w:pStyle w:val="Heading2"/>
        <w:jc w:val="both"/>
        <w:rPr>
          <w:lang w:val="en-US"/>
        </w:rPr>
      </w:pPr>
      <w:r w:rsidRPr="00137261">
        <w:rPr>
          <w:lang w:val="en-US"/>
        </w:rPr>
        <w:t>I</w:t>
      </w:r>
      <w:r w:rsidR="002D244F" w:rsidRPr="00137261">
        <w:rPr>
          <w:lang w:val="en-US"/>
        </w:rPr>
        <w:t>mplications</w:t>
      </w:r>
      <w:r w:rsidRPr="00137261">
        <w:rPr>
          <w:lang w:val="en-US"/>
        </w:rPr>
        <w:t xml:space="preserve"> and future research perspectives</w:t>
      </w:r>
    </w:p>
    <w:p w:rsidR="00F62786" w:rsidRPr="00137261" w:rsidRDefault="002D244F" w:rsidP="00445CFE">
      <w:pPr>
        <w:pStyle w:val="Paragraph"/>
        <w:jc w:val="both"/>
        <w:rPr>
          <w:lang w:val="en-US"/>
        </w:rPr>
      </w:pPr>
      <w:r w:rsidRPr="00137261">
        <w:rPr>
          <w:lang w:val="en-US"/>
        </w:rPr>
        <w:t xml:space="preserve">Altogether, using a recognition probability of 79% seems </w:t>
      </w:r>
      <w:r w:rsidR="007720B4" w:rsidRPr="00137261">
        <w:rPr>
          <w:lang w:val="en-US"/>
        </w:rPr>
        <w:t>valid</w:t>
      </w:r>
      <w:r w:rsidR="00E10BCB" w:rsidRPr="00137261">
        <w:rPr>
          <w:lang w:val="en-US"/>
        </w:rPr>
        <w:t>, and a better choice than using lower probabilities</w:t>
      </w:r>
      <w:r w:rsidRPr="00137261">
        <w:rPr>
          <w:lang w:val="en-US"/>
        </w:rPr>
        <w:t xml:space="preserve">. </w:t>
      </w:r>
      <w:r w:rsidR="00AD10A7" w:rsidRPr="00137261">
        <w:rPr>
          <w:lang w:val="en-US"/>
        </w:rPr>
        <w:t xml:space="preserve">The use of variable adaptive step sizes according to a digit scoring method improves test efficiency due to an increased test reliability, and, therefore, yields a more efficient test than does triplet scoring with a fixed step size. Relative to the reliability of the currently used Flemish DTT, test-retest reliability increased by </w:t>
      </w:r>
      <w:r w:rsidR="00DA67C0" w:rsidRPr="00137261">
        <w:rPr>
          <w:lang w:val="en-US"/>
        </w:rPr>
        <w:t>0.2 dB</w:t>
      </w:r>
      <w:r w:rsidR="00AD10A7" w:rsidRPr="00137261">
        <w:rPr>
          <w:lang w:val="en-US"/>
        </w:rPr>
        <w:t>.</w:t>
      </w:r>
      <w:r w:rsidR="00F62786" w:rsidRPr="00137261">
        <w:rPr>
          <w:lang w:val="en-US"/>
        </w:rPr>
        <w:t xml:space="preserve"> </w:t>
      </w:r>
      <w:r w:rsidR="003574E0" w:rsidRPr="00137261">
        <w:rPr>
          <w:lang w:val="en-US"/>
        </w:rPr>
        <w:t xml:space="preserve">Conveniently, SRTs </w:t>
      </w:r>
      <w:r w:rsidR="003C1AC5" w:rsidRPr="00137261">
        <w:rPr>
          <w:lang w:val="en-US"/>
        </w:rPr>
        <w:t xml:space="preserve">remain unaltered avoiding the need to establish new normative values or pass/fail-criteria. However, its performance should be </w:t>
      </w:r>
      <w:r w:rsidR="000E75DE" w:rsidRPr="00137261">
        <w:rPr>
          <w:lang w:val="en-US"/>
        </w:rPr>
        <w:t>re-</w:t>
      </w:r>
      <w:r w:rsidR="003C1AC5" w:rsidRPr="00137261">
        <w:rPr>
          <w:lang w:val="en-US"/>
        </w:rPr>
        <w:t xml:space="preserve">evaluated </w:t>
      </w:r>
      <w:r w:rsidR="000E75DE" w:rsidRPr="00137261">
        <w:rPr>
          <w:lang w:val="en-US"/>
        </w:rPr>
        <w:t>in a larger study sample for further validation, especially in terms of its sensitivity and specificity to detect hearin</w:t>
      </w:r>
      <w:r w:rsidR="00D810B1" w:rsidRPr="00137261">
        <w:rPr>
          <w:lang w:val="en-US"/>
        </w:rPr>
        <w:t>g impairment, e.g. in the context of occupational or school health hearing screening.</w:t>
      </w:r>
      <w:r w:rsidR="000E75DE" w:rsidRPr="00137261">
        <w:rPr>
          <w:lang w:val="en-US"/>
        </w:rPr>
        <w:t xml:space="preserve"> </w:t>
      </w:r>
    </w:p>
    <w:p w:rsidR="003574E0" w:rsidRPr="00137261" w:rsidRDefault="001E1E15" w:rsidP="00445CFE">
      <w:pPr>
        <w:pStyle w:val="Newparagraph"/>
        <w:jc w:val="both"/>
        <w:rPr>
          <w:lang w:val="en-US"/>
        </w:rPr>
      </w:pPr>
      <w:r w:rsidRPr="00137261">
        <w:rPr>
          <w:lang w:val="en-US"/>
        </w:rPr>
        <w:t>Also, w</w:t>
      </w:r>
      <w:r w:rsidR="00287A47" w:rsidRPr="00137261">
        <w:rPr>
          <w:lang w:val="en-US"/>
        </w:rPr>
        <w:t>ith respect to test efficiency, so far, test duration has not been taken into account. Nevertheless</w:t>
      </w:r>
      <w:r w:rsidR="00F62786" w:rsidRPr="00137261">
        <w:rPr>
          <w:lang w:val="en-US"/>
        </w:rPr>
        <w:t xml:space="preserve">, </w:t>
      </w:r>
      <w:r w:rsidR="00806347" w:rsidRPr="00137261">
        <w:rPr>
          <w:lang w:val="en-US"/>
        </w:rPr>
        <w:t xml:space="preserve">hearing </w:t>
      </w:r>
      <w:r w:rsidR="00F62786" w:rsidRPr="00137261">
        <w:rPr>
          <w:lang w:val="en-US"/>
        </w:rPr>
        <w:t>screening tests are best kept as short as possible to have optimal cost-efficiency. Whereas test duration can simply</w:t>
      </w:r>
      <w:r w:rsidR="004C6252" w:rsidRPr="00137261">
        <w:rPr>
          <w:lang w:val="en-US"/>
        </w:rPr>
        <w:t xml:space="preserve"> be reduced by presenting fewer triplets or trials</w:t>
      </w:r>
      <w:r w:rsidR="00F62786" w:rsidRPr="00137261">
        <w:rPr>
          <w:lang w:val="en-US"/>
        </w:rPr>
        <w:t xml:space="preserve">, such a reduction will result in a loss of </w:t>
      </w:r>
      <w:r w:rsidR="00A93AD4" w:rsidRPr="00137261">
        <w:rPr>
          <w:lang w:val="en-US"/>
        </w:rPr>
        <w:t>reliability</w:t>
      </w:r>
      <w:r w:rsidR="00F62786" w:rsidRPr="00137261">
        <w:rPr>
          <w:lang w:val="en-US"/>
        </w:rPr>
        <w:t xml:space="preserve">. Under the assumption of independence of the individual </w:t>
      </w:r>
      <w:r w:rsidR="00E10BCB" w:rsidRPr="00137261">
        <w:rPr>
          <w:lang w:val="en-US"/>
        </w:rPr>
        <w:t>responses</w:t>
      </w:r>
      <w:r w:rsidR="00F62786" w:rsidRPr="00137261">
        <w:rPr>
          <w:lang w:val="en-US"/>
        </w:rPr>
        <w:t xml:space="preserve">, test reliability is expected to decrease with the number of trials </w:t>
      </w:r>
      <w:r w:rsidR="00F62786" w:rsidRPr="00137261">
        <w:rPr>
          <w:i/>
          <w:lang w:val="en-US"/>
        </w:rPr>
        <w:t>n</w:t>
      </w:r>
      <w:r w:rsidR="00F62786" w:rsidRPr="00137261">
        <w:rPr>
          <w:lang w:val="en-US"/>
        </w:rPr>
        <w:t xml:space="preserve"> used for the SRT calculation, i.e. TRTE ~ </w:t>
      </w:r>
      <m:oMath>
        <m:sSup>
          <m:sSupPr>
            <m:ctrlPr>
              <w:rPr>
                <w:rFonts w:ascii="Cambria Math" w:hAnsi="Cambria Math"/>
                <w:i/>
                <w:lang w:val="en-US"/>
              </w:rPr>
            </m:ctrlPr>
          </m:sSupPr>
          <m:e>
            <m:rad>
              <m:radPr>
                <m:degHide m:val="1"/>
                <m:ctrlPr>
                  <w:rPr>
                    <w:rFonts w:ascii="Cambria Math" w:hAnsi="Cambria Math"/>
                    <w:i/>
                    <w:lang w:val="en-US"/>
                  </w:rPr>
                </m:ctrlPr>
              </m:radPr>
              <m:deg/>
              <m:e>
                <m:r>
                  <w:rPr>
                    <w:rFonts w:ascii="Cambria Math" w:hAnsi="Cambria Math"/>
                    <w:lang w:val="en-US"/>
                  </w:rPr>
                  <m:t>n</m:t>
                </m:r>
              </m:e>
            </m:rad>
          </m:e>
          <m:sup>
            <m:r>
              <w:rPr>
                <w:rFonts w:ascii="Cambria Math" w:hAnsi="Cambria Math"/>
                <w:lang w:val="en-US"/>
              </w:rPr>
              <m:t>-1</m:t>
            </m:r>
          </m:sup>
        </m:sSup>
      </m:oMath>
      <w:r w:rsidR="00F62786" w:rsidRPr="00137261">
        <w:rPr>
          <w:lang w:val="en-US"/>
        </w:rPr>
        <w:t xml:space="preserve">. </w:t>
      </w:r>
      <w:r w:rsidR="004C6252" w:rsidRPr="00137261">
        <w:rPr>
          <w:lang w:val="en-US"/>
        </w:rPr>
        <w:t>However, g</w:t>
      </w:r>
      <w:r w:rsidR="00F62786" w:rsidRPr="00137261">
        <w:rPr>
          <w:lang w:val="en-US"/>
        </w:rPr>
        <w:t xml:space="preserve">iven </w:t>
      </w:r>
      <w:r w:rsidR="00A01EFD" w:rsidRPr="00137261">
        <w:rPr>
          <w:lang w:val="en-US"/>
        </w:rPr>
        <w:lastRenderedPageBreak/>
        <w:t xml:space="preserve">the </w:t>
      </w:r>
      <w:r w:rsidR="004C6252" w:rsidRPr="00137261">
        <w:rPr>
          <w:lang w:val="en-US"/>
        </w:rPr>
        <w:t xml:space="preserve">increased </w:t>
      </w:r>
      <w:r w:rsidR="00A93AD4" w:rsidRPr="00137261">
        <w:rPr>
          <w:lang w:val="en-US"/>
        </w:rPr>
        <w:t>test-retest reliability</w:t>
      </w:r>
      <w:r w:rsidR="004C6252" w:rsidRPr="00137261">
        <w:rPr>
          <w:lang w:val="en-US"/>
        </w:rPr>
        <w:t xml:space="preserve"> using digit scoring, a similar TRTE as for T79 would already be reached after 17 triplets for D79, corresponding to a reduction in triplets of 37%. </w:t>
      </w:r>
      <w:r w:rsidRPr="00137261">
        <w:rPr>
          <w:lang w:val="en-US"/>
        </w:rPr>
        <w:t xml:space="preserve">Such a test would </w:t>
      </w:r>
      <w:r w:rsidR="003C307D" w:rsidRPr="00137261">
        <w:rPr>
          <w:lang w:val="en-US"/>
        </w:rPr>
        <w:t>then be as efficient</w:t>
      </w:r>
      <w:r w:rsidRPr="00137261">
        <w:rPr>
          <w:lang w:val="en-US"/>
        </w:rPr>
        <w:t xml:space="preserve"> </w:t>
      </w:r>
      <w:r w:rsidR="003C307D" w:rsidRPr="00137261">
        <w:rPr>
          <w:lang w:val="en-US"/>
        </w:rPr>
        <w:t xml:space="preserve">as the currently used DTT with triplet scoring and 27 trials, provided that its correlation with the PTA remains unchanged. </w:t>
      </w:r>
      <w:r w:rsidR="008B6F96" w:rsidRPr="00137261">
        <w:rPr>
          <w:lang w:val="en-US"/>
        </w:rPr>
        <w:t xml:space="preserve">To simulate a shorter test with a total number of 17 triplets, the SRTs for D79 were recalculated from the SNRs of triplets 12 to 23. This resulted in a TRTE of 0.86 dB and an SRT-PTA correlation of </w:t>
      </w:r>
      <w:r w:rsidR="003574E0" w:rsidRPr="00137261">
        <w:rPr>
          <w:lang w:val="en-US"/>
        </w:rPr>
        <w:t xml:space="preserve">0.92. </w:t>
      </w:r>
      <w:r w:rsidR="003C1AC5" w:rsidRPr="00137261">
        <w:rPr>
          <w:lang w:val="en-US"/>
        </w:rPr>
        <w:t xml:space="preserve">Such a shorter test should be evaluated in future research regarding its </w:t>
      </w:r>
      <w:r w:rsidR="00A93AD4" w:rsidRPr="00137261">
        <w:rPr>
          <w:lang w:val="en-US"/>
        </w:rPr>
        <w:t>reliability</w:t>
      </w:r>
      <w:r w:rsidR="003C1AC5" w:rsidRPr="00137261">
        <w:rPr>
          <w:lang w:val="en-US"/>
        </w:rPr>
        <w:t xml:space="preserve"> and validity</w:t>
      </w:r>
      <w:r w:rsidR="000E75DE" w:rsidRPr="00137261">
        <w:rPr>
          <w:lang w:val="en-US"/>
        </w:rPr>
        <w:t xml:space="preserve">, especially in the light of possible attention effects because of the changed number of triplets </w:t>
      </w:r>
      <w:r w:rsidR="000E75DE" w:rsidRPr="00137261">
        <w:rPr>
          <w:lang w:val="en-US"/>
        </w:rPr>
        <w:fldChar w:fldCharType="begin" w:fldLock="1"/>
      </w:r>
      <w:r w:rsidR="00DB0BEF" w:rsidRPr="00137261">
        <w:rPr>
          <w:lang w:val="en-US"/>
        </w:rPr>
        <w:instrText>ADDIN CSL_CITATION { "citationItems" : [ { "id" : "ITEM-1", "itemData" : { "DOI" : "10.7717/peerj.3231", "author" : [ { "dropping-particle" : "", "family" : "Witton", "given" : "Caroline", "non-dropping-particle" : "", "parse-names" : false, "suffix" : "" }, { "dropping-particle" : "", "family" : "Talcott", "given" : "Joel B", "non-dropping-particle" : "", "parse-names" : false, "suffix" : "" }, { "dropping-particle" : "", "family" : "Henning", "given" : "G Bruce", "non-dropping-particle" : "", "parse-names" : false, "suffix" : "" } ], "container-title" : "PeerJ", "id" : "ITEM-1", "issued" : { "date-parts" : [ [ "2017" ] ] }, "page" : "e3231", "title" : "Psychophysical measurements in children : challenges , pitfalls , and considerations", "type" : "article-journal", "volume" : "5" }, "uris" : [ "http://www.mendeley.com/documents/?uuid=4e4eb0d1-9e52-44da-a6d0-63a82e09f42b" ] } ], "mendeley" : { "formattedCitation" : "(Witton et al, 2017)", "plainTextFormattedCitation" : "(Witton et al, 2017)", "previouslyFormattedCitation" : "(Witton et al, 2017)" }, "properties" : { "noteIndex" : 0 }, "schema" : "https://github.com/citation-style-language/schema/raw/master/csl-citation.json" }</w:instrText>
      </w:r>
      <w:r w:rsidR="000E75DE" w:rsidRPr="00137261">
        <w:rPr>
          <w:lang w:val="en-US"/>
        </w:rPr>
        <w:fldChar w:fldCharType="separate"/>
      </w:r>
      <w:r w:rsidR="000E75DE" w:rsidRPr="00137261">
        <w:rPr>
          <w:noProof/>
          <w:lang w:val="en-US"/>
        </w:rPr>
        <w:t>(Witton et al, 2017)</w:t>
      </w:r>
      <w:r w:rsidR="000E75DE" w:rsidRPr="00137261">
        <w:rPr>
          <w:lang w:val="en-US"/>
        </w:rPr>
        <w:fldChar w:fldCharType="end"/>
      </w:r>
      <w:r w:rsidR="000E75DE" w:rsidRPr="00137261">
        <w:rPr>
          <w:lang w:val="en-US"/>
        </w:rPr>
        <w:t>.</w:t>
      </w:r>
      <w:r w:rsidR="0065603E" w:rsidRPr="00137261">
        <w:rPr>
          <w:lang w:val="en-US"/>
        </w:rPr>
        <w:t xml:space="preserve"> Indisputably, screening programs using the DTT might benefit from a shorter test, especially when targeting children who have limited attention spans. </w:t>
      </w:r>
      <w:r w:rsidR="00652E5C" w:rsidRPr="00137261">
        <w:rPr>
          <w:lang w:val="en-US"/>
        </w:rPr>
        <w:t xml:space="preserve">In Flanders, </w:t>
      </w:r>
      <w:r w:rsidR="00E10BCB" w:rsidRPr="00137261">
        <w:rPr>
          <w:lang w:val="en-US"/>
        </w:rPr>
        <w:t xml:space="preserve">where </w:t>
      </w:r>
      <w:r w:rsidR="00652E5C" w:rsidRPr="00137261">
        <w:rPr>
          <w:lang w:val="en-US"/>
        </w:rPr>
        <w:t xml:space="preserve">the DTT is used for school-age hearing screening </w:t>
      </w:r>
      <w:r w:rsidR="00652E5C" w:rsidRPr="00137261">
        <w:rPr>
          <w:lang w:val="en-US"/>
        </w:rPr>
        <w:fldChar w:fldCharType="begin" w:fldLock="1"/>
      </w:r>
      <w:r w:rsidR="00103FE9" w:rsidRPr="00137261">
        <w:rPr>
          <w:lang w:val="en-US"/>
        </w:rPr>
        <w:instrText>ADDIN CSL_CITATION { "citationItems" : [ { "id" : "ITEM-1", "itemData" : { "DOI" : "10.1097/AUD.0000000000000563", "ISSN" : "1538-4667 (Electronic)", "PMID" : "29557793", "abstract" : "OBJECTIVES: This study aims to investigate the large-scale applicability of the Digit Triplet test (DTT) for school-age hearing screening in fifth grade elementary (5E) (9 to 12 years old) and third grade secondary (3S) (13 to 16 years old) school children. The reliability of the test is investigated as well as whether pass/fail criteria need to be corrected for training and/or age, and whether these criteria have to be refined with respect to referral rates and pure-tone audiometry results. DESIGN: Eleven school health service centers participated in the region of Flanders (the Northern part of Belgium). Pure-tone screening tests, which are commonly used for hearing screening in school children, were replaced by the DTT. Initial pass/fail criteria were determined. Children with speech reception thresholds (SRT) of -7.2 dB signal to noise ratio (SNR) (5E) and -8.3 dB SNR (3S) or worse were referred for an audiogram and follow-up. In total, n = 3412 (5E) and n = 3617 (3S) children participated. RESULTS: Population SRTs (+/-2 SD) were -9.8 (+/-1.8) dB SNR (5E) and -10.5 (+/-1.6) dB SNR (3S), and do not need correction for training and/or age. Whereas grade-specific pass/fail criteria are more appropriate, a linear regression analysis showed an improvement of 0.2 dB per year of the SRT until late adolescence. SRTs could be estimated with a within-measurement reliability of 0.6 dB. Test duration was also grade-dependent, and was 6 min 50 sec (SD = 61 sec) (5E) and 5 min 45 sec (SD = 49 sec) (3S) on average for both ears. The SRT, test reliability, and test duration were comparable across centers. With initial cut-off values, 2.9% (5E) and 3.5% (3S) of children were referred. Based on audiograms of n = 39 (5E) and n = 59 (3S) children, the diagnostic accuracy of the DTT was assessed. A peripheral hearing loss was detected in 31% (5E) and 53% (3S) of the referred children. Hearing losses found were mild. Less strict pass/fail criteria increased the diagnostic accuracy. Optimal pass/fail criteria were determined at -6.5 dB SNR (5E) and -8.1 dB SNR (3S). With these criteria, referral rates dropped to 1.3% (5E) and 2.4% (3S). CONCLUSIONS: The DTT has been implemented as the new hearing screening methodology in the Flemish school-age hearing screening program. Based on the results of this study, pass/fail criteria were determined and optimized to be used for systematic hearing screening of 5E and 3S school children. Furthermore, this study provides reference valu\u2026", "author" : [ { "dropping-particle" : "", "family" : "Denys", "given" : "Sam", "non-dropping-particle" : "", "parse-names" : false, "suffix" : "" }, { "dropping-particle" : "", "family" : "Hofmann", "given" : "Michael", "non-dropping-particle" : "", "parse-names" : false, "suffix" : "" }, { "dropping-particle" : "", "family" : "Luts", "given" : "Heleen", "non-dropping-particle" : "", "parse-names" : false, "suffix" : "" }, { "dropping-particle" : "", "family" : "Guerin", "given" : "Cecile", "non-dropping-particle" : "", "parse-names" : false, "suffix" : "" }, { "dropping-particle" : "", "family" : "Keymeulen", "given" : "Ann", "non-dropping-particle" : "", "parse-names" : false, "suffix" : "" }, { "dropping-particle" : "", "family" : "Hoeck", "given" : "Katelijne", "non-dropping-particle" : "Van", "parse-names" : false, "suffix" : "" }, { "dropping-particle" : "", "family" : "Wieringen", "given" : "Astrid", "non-dropping-particle" : "van", "parse-names" : false, "suffix" : "" }, { "dropping-particle" : "", "family" : "Hoppenbrouwers", "given" : "Karel", "non-dropping-particle" : "", "parse-names" : false, "suffix" : "" }, { "dropping-particle" : "", "family" : "Wouters", "given" : "Jan", "non-dropping-particle" : "", "parse-names" : false, "suffix" : "" } ], "container-title" : "Ear and hearing", "id" : "ITEM-1", "issue" : "6", "issued" : { "date-parts" : [ [ "2018", "3" ] ] }, "language" : "eng", "page" : "1104-1115", "publisher-place" : "United States", "title" : "School-Age Hearing Screening Based on Speech-in-Noise Perception Using the Digit Triplet Test.", "type" : "article-journal", "volume" : "39" }, "uris" : [ "http://www.mendeley.com/documents/?uuid=e7c88f4e-2d56-4211-8ccf-f562bc748e4b" ] }, { "id" : "ITEM-2", "itemData" : { "author" : [ { "dropping-particle" : "", "family" : "Gu\u00e9rin", "given" : "Cecile", "non-dropping-particle" : "", "parse-names" : false, "suffix" : "" }, { "dropping-particle" : "", "family" : "Hoeck", "given" : "Katelijne", "non-dropping-particle" : "Van", "parse-names" : false, "suffix" : "" }, { "dropping-particle" : "", "family" : "Denys", "given" : "Sam", "non-dropping-particle" : "", "parse-names" : false, "suffix" : "" }, { "dropping-particle" : "", "family" : "Wieringen", "given" : "Astrid", "non-dropping-particle" : "van", "parse-names" : false, "suffix" : "" }, { "dropping-particle" : "", "family" : "Wouters", "given" : "Jan", "non-dropping-particle" : "", "parse-names" : false, "suffix" : "" }, { "dropping-particle" : "", "family" : "Hoppenbrouwers", "given" : "Karel", "non-dropping-particle" : "", "parse-names" : false, "suffix" : "" } ], "container-title" : "JGZ Tijdschrift voor Jeugdgezondheidszorg", "id" : "ITEM-2", "issue" : "5-6", "issued" : { "date-parts" : [ [ "2018" ] ] }, "page" : "132-137", "title" : "Systematische opsporing van lawaaischade bij jongeren.", "type" : "article-journal", "volume" : "50" }, "uris" : [ "http://www.mendeley.com/documents/?uuid=0207060f-713b-4b7a-a8ff-dddd3af6f9f0" ] } ], "mendeley" : { "formattedCitation" : "(Denys et al, 2018; Gu\u00e9rin et al, 2018)", "plainTextFormattedCitation" : "(Denys et al, 2018; Gu\u00e9rin et al, 2018)", "previouslyFormattedCitation" : "(Denys et al, 2018; Gu\u00e9rin et al, 2018)" }, "properties" : { "noteIndex" : 0 }, "schema" : "https://github.com/citation-style-language/schema/raw/master/csl-citation.json" }</w:instrText>
      </w:r>
      <w:r w:rsidR="00652E5C" w:rsidRPr="00137261">
        <w:rPr>
          <w:lang w:val="en-US"/>
        </w:rPr>
        <w:fldChar w:fldCharType="separate"/>
      </w:r>
      <w:r w:rsidR="00652E5C" w:rsidRPr="00137261">
        <w:rPr>
          <w:noProof/>
          <w:lang w:val="en-US"/>
        </w:rPr>
        <w:t>(Denys et al, 2018; Guérin et al, 2018)</w:t>
      </w:r>
      <w:r w:rsidR="00652E5C" w:rsidRPr="00137261">
        <w:rPr>
          <w:lang w:val="en-US"/>
        </w:rPr>
        <w:fldChar w:fldCharType="end"/>
      </w:r>
      <w:r w:rsidR="00E10BCB" w:rsidRPr="00137261">
        <w:rPr>
          <w:lang w:val="en-US"/>
        </w:rPr>
        <w:t>, t</w:t>
      </w:r>
      <w:r w:rsidR="00652E5C" w:rsidRPr="00137261">
        <w:rPr>
          <w:lang w:val="en-US"/>
        </w:rPr>
        <w:t>est durations of about 6 to 7 minutes have been reported for 3</w:t>
      </w:r>
      <w:r w:rsidR="00652E5C" w:rsidRPr="00137261">
        <w:rPr>
          <w:vertAlign w:val="superscript"/>
          <w:lang w:val="en-US"/>
        </w:rPr>
        <w:t>rd</w:t>
      </w:r>
      <w:r w:rsidR="00652E5C" w:rsidRPr="00137261">
        <w:rPr>
          <w:lang w:val="en-US"/>
        </w:rPr>
        <w:t xml:space="preserve"> grade elementary and 5</w:t>
      </w:r>
      <w:r w:rsidR="00652E5C" w:rsidRPr="00137261">
        <w:rPr>
          <w:vertAlign w:val="superscript"/>
          <w:lang w:val="en-US"/>
        </w:rPr>
        <w:t>th</w:t>
      </w:r>
      <w:r w:rsidR="00652E5C" w:rsidRPr="00137261">
        <w:rPr>
          <w:lang w:val="en-US"/>
        </w:rPr>
        <w:t xml:space="preserve"> g</w:t>
      </w:r>
      <w:r w:rsidR="00DA67C0" w:rsidRPr="00137261">
        <w:rPr>
          <w:lang w:val="en-US"/>
        </w:rPr>
        <w:t xml:space="preserve">rade secondary school children, </w:t>
      </w:r>
      <w:r w:rsidR="00652E5C" w:rsidRPr="00137261">
        <w:rPr>
          <w:lang w:val="en-US"/>
        </w:rPr>
        <w:t>which can be considered rather long for screening. More importantly, attention loss d</w:t>
      </w:r>
      <w:r w:rsidR="00946FF3" w:rsidRPr="00137261">
        <w:rPr>
          <w:lang w:val="en-US"/>
        </w:rPr>
        <w:t>uring the test, resulting in poor</w:t>
      </w:r>
      <w:r w:rsidR="00652E5C" w:rsidRPr="00137261">
        <w:rPr>
          <w:lang w:val="en-US"/>
        </w:rPr>
        <w:t xml:space="preserve"> SRTs, might add to the proportion of unjustified referrals.</w:t>
      </w:r>
      <w:r w:rsidR="00103FE9" w:rsidRPr="00137261">
        <w:rPr>
          <w:lang w:val="en-US"/>
        </w:rPr>
        <w:t xml:space="preserve"> One way to minimize this, could be the use of a shorter (and hence more efficient) test. Recently, a fixed SNR procedure </w:t>
      </w:r>
      <w:r w:rsidR="00806347" w:rsidRPr="00137261">
        <w:rPr>
          <w:lang w:val="en-US"/>
        </w:rPr>
        <w:t>was introduced</w:t>
      </w:r>
      <w:r w:rsidR="00103FE9" w:rsidRPr="00137261">
        <w:rPr>
          <w:lang w:val="en-US"/>
        </w:rPr>
        <w:t xml:space="preserve">, in which the average number of presentations needed was only 30 to 50% of the number of presentations used for an adaptive procedure, whilst having equal pass and refer rates </w:t>
      </w:r>
      <w:r w:rsidR="00103FE9" w:rsidRPr="00137261">
        <w:rPr>
          <w:lang w:val="en-US"/>
        </w:rPr>
        <w:fldChar w:fldCharType="begin" w:fldLock="1"/>
      </w:r>
      <w:r w:rsidR="00AB0976" w:rsidRPr="00137261">
        <w:rPr>
          <w:lang w:val="en-US"/>
        </w:rPr>
        <w:instrText>ADDIN CSL_CITATION { "citationItems" : [ { "id" : "ITEM-1", "itemData" : { "DOI" : "10.1097/AUD.0000000000000446", "ISSN" : "1538-4667 (Electronic)", "PMID" : "28475546", "abstract" : "OBJECTIVE: Speech-in-noise hearing screening tests have become increasingly popular. These tests follow an adaptive procedure with a fixed number of presentations to estimate the speech reception threshold. The speech reception threshold is compared with an established cutoff signal to noise ratio (SNR) for a pass result or refer result. A fixed SNR procedure was developed to improve the efficiency of speech-in-noise hearing screening tests. DESIGN: The cutoff SNR is used for all presentations in the fixed-SNR procedure. After each response a reliable test result is given (pass/refer) or an extra stimulus is presented. The efficiency and pass/refer rates between the adaptive procedure and the fixed-SNR procedure were compared. RESULTS: An average reduction of 67% in the number of presentations can be achieved (from 25 to an average of 8.3 presentations per test). CONCLUSIONS: The fixed-SNR procedure is superior in efficiency to the adaptive procedure while having nearly equal refer and pass rates.", "author" : [ { "dropping-particle" : "", "family" : "Smits", "given" : "Cas", "non-dropping-particle" : "", "parse-names" : false, "suffix" : "" } ], "container-title" : "Ear and hearing", "id" : "ITEM-1", "issue" : "6", "issued" : { "date-parts" : [ [ "2017" ] ] }, "language" : "eng", "page" : "e385-e388", "publisher-place" : "United States", "title" : "Improving the Efficiency of Speech-In-Noise Hearing Screening Tests.", "type" : "article-journal", "volume" : "38" }, "uris" : [ "http://www.mendeley.com/documents/?uuid=1e1577ff-b663-4783-889e-0dbfd6f9edb0" ] } ], "mendeley" : { "formattedCitation" : "(Smits, 2017)", "plainTextFormattedCitation" : "(Smits, 2017)", "previouslyFormattedCitation" : "(Smits, 2017)" }, "properties" : { "noteIndex" : 0 }, "schema" : "https://github.com/citation-style-language/schema/raw/master/csl-citation.json" }</w:instrText>
      </w:r>
      <w:r w:rsidR="00103FE9" w:rsidRPr="00137261">
        <w:rPr>
          <w:lang w:val="en-US"/>
        </w:rPr>
        <w:fldChar w:fldCharType="separate"/>
      </w:r>
      <w:r w:rsidR="00103FE9" w:rsidRPr="00137261">
        <w:rPr>
          <w:noProof/>
          <w:lang w:val="en-US"/>
        </w:rPr>
        <w:t>(Smits, 2017)</w:t>
      </w:r>
      <w:r w:rsidR="00103FE9" w:rsidRPr="00137261">
        <w:rPr>
          <w:lang w:val="en-US"/>
        </w:rPr>
        <w:fldChar w:fldCharType="end"/>
      </w:r>
      <w:r w:rsidR="00FA2E6D" w:rsidRPr="00137261">
        <w:rPr>
          <w:lang w:val="en-US"/>
        </w:rPr>
        <w:t>.</w:t>
      </w:r>
    </w:p>
    <w:p w:rsidR="00445CFE" w:rsidRPr="00137261" w:rsidRDefault="003574E0" w:rsidP="00445CFE">
      <w:pPr>
        <w:pStyle w:val="Newparagraph"/>
        <w:jc w:val="both"/>
        <w:rPr>
          <w:lang w:val="en-US"/>
        </w:rPr>
      </w:pPr>
      <w:r w:rsidRPr="00137261">
        <w:rPr>
          <w:lang w:val="en-US"/>
        </w:rPr>
        <w:t xml:space="preserve">Importantly, especially when using faster procedures that use </w:t>
      </w:r>
      <w:r w:rsidR="009A68B9" w:rsidRPr="00137261">
        <w:rPr>
          <w:lang w:val="en-US"/>
        </w:rPr>
        <w:t>fewer</w:t>
      </w:r>
      <w:r w:rsidRPr="00137261">
        <w:rPr>
          <w:lang w:val="en-US"/>
        </w:rPr>
        <w:t xml:space="preserve"> triplets</w:t>
      </w:r>
      <w:r w:rsidR="000E75DE" w:rsidRPr="00137261">
        <w:rPr>
          <w:lang w:val="en-US"/>
        </w:rPr>
        <w:t xml:space="preserve">, optimal convergence </w:t>
      </w:r>
      <w:r w:rsidR="00CF5B90" w:rsidRPr="00137261">
        <w:rPr>
          <w:lang w:val="en-US"/>
        </w:rPr>
        <w:t xml:space="preserve">to the SRT </w:t>
      </w:r>
      <w:r w:rsidR="000E75DE" w:rsidRPr="00137261">
        <w:rPr>
          <w:lang w:val="en-US"/>
        </w:rPr>
        <w:t xml:space="preserve">within the first 6 trials not used for its calculation, should be obtained. The initial recognition probability for the digit scoring procedures evaluated in this study was set to 50%, as digit scoring for the 79% recognition probability would have led to a slow descent (the maximum step size = 0.83 dB). </w:t>
      </w:r>
      <w:r w:rsidR="00CF5B90" w:rsidRPr="00137261">
        <w:rPr>
          <w:lang w:val="en-US"/>
        </w:rPr>
        <w:t xml:space="preserve">The speed of convergence for all procedures was </w:t>
      </w:r>
      <w:r w:rsidR="00DB0BEF" w:rsidRPr="00137261">
        <w:rPr>
          <w:lang w:val="en-US"/>
        </w:rPr>
        <w:t>investigated</w:t>
      </w:r>
      <w:r w:rsidR="000B2003" w:rsidRPr="00137261">
        <w:rPr>
          <w:lang w:val="en-US"/>
        </w:rPr>
        <w:t xml:space="preserve"> (</w:t>
      </w:r>
      <w:r w:rsidR="00210F7C" w:rsidRPr="00137261">
        <w:rPr>
          <w:lang w:val="en-US"/>
        </w:rPr>
        <w:fldChar w:fldCharType="begin"/>
      </w:r>
      <w:r w:rsidR="00210F7C" w:rsidRPr="00137261">
        <w:rPr>
          <w:lang w:val="en-US"/>
        </w:rPr>
        <w:instrText xml:space="preserve"> REF _Ref532465345 \h </w:instrText>
      </w:r>
      <w:r w:rsidR="00445CFE" w:rsidRPr="00137261">
        <w:rPr>
          <w:lang w:val="en-US"/>
        </w:rPr>
        <w:instrText xml:space="preserve"> \* MERGEFORMAT </w:instrText>
      </w:r>
      <w:r w:rsidR="00210F7C" w:rsidRPr="00137261">
        <w:rPr>
          <w:lang w:val="en-US"/>
        </w:rPr>
      </w:r>
      <w:r w:rsidR="00210F7C" w:rsidRPr="00137261">
        <w:rPr>
          <w:lang w:val="en-US"/>
        </w:rPr>
        <w:fldChar w:fldCharType="separate"/>
      </w:r>
      <w:r w:rsidR="00FA2E6D" w:rsidRPr="00137261">
        <w:t xml:space="preserve">Figure </w:t>
      </w:r>
      <w:r w:rsidR="00FA2E6D" w:rsidRPr="00137261">
        <w:rPr>
          <w:noProof/>
        </w:rPr>
        <w:t>5</w:t>
      </w:r>
      <w:r w:rsidR="00210F7C" w:rsidRPr="00137261">
        <w:rPr>
          <w:lang w:val="en-US"/>
        </w:rPr>
        <w:fldChar w:fldCharType="end"/>
      </w:r>
      <w:r w:rsidR="00CF5B90" w:rsidRPr="00137261">
        <w:rPr>
          <w:lang w:val="en-US"/>
        </w:rPr>
        <w:t xml:space="preserve">). Depending on the procedure, the SNR of </w:t>
      </w:r>
      <w:r w:rsidR="00CF5B90" w:rsidRPr="00137261">
        <w:rPr>
          <w:lang w:val="en-US"/>
        </w:rPr>
        <w:lastRenderedPageBreak/>
        <w:t xml:space="preserve">a certain number of triplets differed significantly from the </w:t>
      </w:r>
      <w:r w:rsidR="00DB0BEF" w:rsidRPr="00137261">
        <w:rPr>
          <w:lang w:val="en-US"/>
        </w:rPr>
        <w:t xml:space="preserve">SRT (p &lt; 0.05). For the triplet </w:t>
      </w:r>
      <w:r w:rsidR="00CF5B90" w:rsidRPr="00137261">
        <w:rPr>
          <w:lang w:val="en-US"/>
        </w:rPr>
        <w:t>sc</w:t>
      </w:r>
      <w:r w:rsidR="00DB0BEF" w:rsidRPr="00137261">
        <w:rPr>
          <w:lang w:val="en-US"/>
        </w:rPr>
        <w:t>oring procedures T79 and T79LP, convergence was achieved within the initial 6 triplets allocated for descent. For the digit scoring procedures, only D57 converged properly, with significant differences from the SRT up to the 11</w:t>
      </w:r>
      <w:r w:rsidR="00DB0BEF" w:rsidRPr="00137261">
        <w:rPr>
          <w:vertAlign w:val="superscript"/>
          <w:lang w:val="en-US"/>
        </w:rPr>
        <w:t>th</w:t>
      </w:r>
      <w:r w:rsidR="00DB0BEF" w:rsidRPr="00137261">
        <w:rPr>
          <w:lang w:val="en-US"/>
        </w:rPr>
        <w:t xml:space="preserve"> and 10</w:t>
      </w:r>
      <w:r w:rsidR="00DB0BEF" w:rsidRPr="00137261">
        <w:rPr>
          <w:vertAlign w:val="superscript"/>
          <w:lang w:val="en-US"/>
        </w:rPr>
        <w:t>th</w:t>
      </w:r>
      <w:r w:rsidR="00DB0BEF" w:rsidRPr="00137261">
        <w:rPr>
          <w:lang w:val="en-US"/>
        </w:rPr>
        <w:t xml:space="preserve"> triplet for procedures D79 and D35, respectively. While procedure D35 undershot the SRT at the 7</w:t>
      </w:r>
      <w:r w:rsidR="00DB0BEF" w:rsidRPr="00137261">
        <w:rPr>
          <w:vertAlign w:val="superscript"/>
          <w:lang w:val="en-US"/>
        </w:rPr>
        <w:t>th</w:t>
      </w:r>
      <w:r w:rsidR="00DB0BEF" w:rsidRPr="00137261">
        <w:rPr>
          <w:lang w:val="en-US"/>
        </w:rPr>
        <w:t xml:space="preserve"> triplet with about 2.4 dB on average, procedure D79 exhibited a mean overshoot of about 1.7 dB that took several triplets to recover. This </w:t>
      </w:r>
      <w:r w:rsidR="003C307D" w:rsidRPr="00137261">
        <w:rPr>
          <w:lang w:val="en-US"/>
        </w:rPr>
        <w:t>was worse for HI participants. For the 79% recognition prob</w:t>
      </w:r>
      <w:r w:rsidR="00DA67C0" w:rsidRPr="00137261">
        <w:rPr>
          <w:lang w:val="en-US"/>
        </w:rPr>
        <w:t xml:space="preserve">ability, a procedure </w:t>
      </w:r>
      <w:r w:rsidR="003C307D" w:rsidRPr="00137261">
        <w:rPr>
          <w:lang w:val="en-US"/>
        </w:rPr>
        <w:t xml:space="preserve">which would use triplet scoring during the initial descent (the first 5 triplets) and digit scoring for the remaining triplets might be a possible solution. Such a procedure </w:t>
      </w:r>
      <w:r w:rsidR="00946FF3" w:rsidRPr="00137261">
        <w:rPr>
          <w:lang w:val="en-US"/>
        </w:rPr>
        <w:t>should be evaluated</w:t>
      </w:r>
      <w:r w:rsidR="00BB21D5" w:rsidRPr="00137261">
        <w:rPr>
          <w:lang w:val="en-US"/>
        </w:rPr>
        <w:t xml:space="preserve"> in future studies using the DTT with digit scoring, albeit with 27 or 17 trials.</w:t>
      </w:r>
      <w:r w:rsidR="00445CFE" w:rsidRPr="00137261">
        <w:rPr>
          <w:lang w:val="en-US"/>
        </w:rPr>
        <w:br w:type="page"/>
      </w:r>
    </w:p>
    <w:p w:rsidR="00E10BCB" w:rsidRPr="00137261" w:rsidRDefault="00E10BCB" w:rsidP="00445CFE">
      <w:pPr>
        <w:pStyle w:val="Heading1"/>
        <w:jc w:val="both"/>
        <w:rPr>
          <w:lang w:val="en-US"/>
        </w:rPr>
      </w:pPr>
      <w:r w:rsidRPr="00137261">
        <w:rPr>
          <w:lang w:val="en-US"/>
        </w:rPr>
        <w:lastRenderedPageBreak/>
        <w:t>Conclusion</w:t>
      </w:r>
    </w:p>
    <w:p w:rsidR="00747798" w:rsidRPr="00137261" w:rsidRDefault="009C43F1" w:rsidP="00445CFE">
      <w:pPr>
        <w:pStyle w:val="Paragraph"/>
        <w:jc w:val="both"/>
      </w:pPr>
      <w:r w:rsidRPr="00137261">
        <w:rPr>
          <w:lang w:val="en-US"/>
        </w:rPr>
        <w:t xml:space="preserve">This study aimed to improve the efficiency of the Flemish DTT. </w:t>
      </w:r>
      <w:r w:rsidR="009F3C21" w:rsidRPr="00137261">
        <w:t xml:space="preserve">The use of a low-pass filtered </w:t>
      </w:r>
      <w:r w:rsidR="00EE236C" w:rsidRPr="00137261">
        <w:t xml:space="preserve">noise did not result in an improved SRT-PTA correlation or increased </w:t>
      </w:r>
      <w:r w:rsidR="00A93AD4" w:rsidRPr="00137261">
        <w:t>reliability</w:t>
      </w:r>
      <w:r w:rsidR="00EE236C" w:rsidRPr="00137261">
        <w:t xml:space="preserve">. Using digit scoring with variable adaptive step sizes parametrized to target a recognition probability of 79% improved test-retest reliability. This procedure should be further evaluated with respect to its sensitivity and specificity to detect hearing impairment, the more because it offers opportunities </w:t>
      </w:r>
      <w:r w:rsidR="00425F27" w:rsidRPr="00137261">
        <w:t xml:space="preserve">to reduce the number of trials (and hence test duration), which would be beneficial for large-scale screening programs in which the test is already being used. </w:t>
      </w:r>
      <w:r w:rsidR="00EE236C" w:rsidRPr="00137261">
        <w:t xml:space="preserve">Targeting lower recognition probabilities decreased </w:t>
      </w:r>
      <w:r w:rsidR="00A93AD4" w:rsidRPr="00137261">
        <w:t>test-retest reliability</w:t>
      </w:r>
      <w:r w:rsidR="00EE236C" w:rsidRPr="00137261">
        <w:t>, as well as correlations with the PTA</w:t>
      </w:r>
      <w:r w:rsidR="00425F27" w:rsidRPr="00137261">
        <w:t xml:space="preserve"> and should not be used</w:t>
      </w:r>
      <w:r w:rsidR="00EE236C" w:rsidRPr="00137261">
        <w:t>.</w:t>
      </w:r>
      <w:r w:rsidR="00747798" w:rsidRPr="00137261">
        <w:br w:type="page"/>
      </w:r>
    </w:p>
    <w:p w:rsidR="00DC0C67" w:rsidRPr="00137261" w:rsidRDefault="00DC0C67" w:rsidP="00445CFE">
      <w:pPr>
        <w:pStyle w:val="Heading1"/>
        <w:jc w:val="both"/>
      </w:pPr>
      <w:r w:rsidRPr="00137261">
        <w:lastRenderedPageBreak/>
        <w:t>Appendix</w:t>
      </w:r>
    </w:p>
    <w:p w:rsidR="006F0000" w:rsidRPr="00137261" w:rsidRDefault="00DC0C67" w:rsidP="00445CFE">
      <w:pPr>
        <w:pStyle w:val="Paragraph"/>
        <w:jc w:val="both"/>
      </w:pPr>
      <w:r w:rsidRPr="00137261">
        <w:t>In this appendix, we describe the optimization of the DTT speech material for use in low-pass filtered noise, and its evaluation in NH participants.</w:t>
      </w:r>
    </w:p>
    <w:p w:rsidR="002C6C93" w:rsidRPr="00137261" w:rsidRDefault="006F0000" w:rsidP="00445CFE">
      <w:pPr>
        <w:pStyle w:val="Newparagraph"/>
        <w:jc w:val="both"/>
      </w:pPr>
      <w:r w:rsidRPr="00137261">
        <w:t>The speech and no</w:t>
      </w:r>
      <w:r w:rsidR="00623345" w:rsidRPr="00137261">
        <w:t xml:space="preserve">ise material of the Flemish DT </w:t>
      </w:r>
      <w:r w:rsidRPr="00137261">
        <w:t>as described in Jansen et al.</w:t>
      </w:r>
      <w:r w:rsidR="000048BF" w:rsidRPr="00137261">
        <w:t xml:space="preserve"> (2013)</w:t>
      </w:r>
      <w:r w:rsidR="00623345" w:rsidRPr="00137261">
        <w:t xml:space="preserve"> was used</w:t>
      </w:r>
      <w:r w:rsidR="000048BF" w:rsidRPr="00137261">
        <w:t>. This material consists</w:t>
      </w:r>
      <w:r w:rsidRPr="00137261">
        <w:t xml:space="preserve"> of 10 balanced lists of 27 digit triplets each, with digits equated for intelligibility in broadband speech-shaped noise. Only the monosyllabic digits 1 [e:n], 2 [twe:], 3 [dri:], 4 [vi:r], 5 [vɛif], 6 [zɛs] and 8 [ɑxt]</w:t>
      </w:r>
      <w:r w:rsidR="000048BF" w:rsidRPr="00137261">
        <w:t xml:space="preserve"> are used, which were recorded</w:t>
      </w:r>
      <w:r w:rsidRPr="00137261">
        <w:t xml:space="preserve"> by a </w:t>
      </w:r>
      <w:r w:rsidR="000048BF" w:rsidRPr="00137261">
        <w:t xml:space="preserve">professional </w:t>
      </w:r>
      <w:r w:rsidRPr="00137261">
        <w:t xml:space="preserve">female native Flemish speaker, and concatenated into digit triplets. </w:t>
      </w:r>
      <w:r w:rsidR="002C6C93" w:rsidRPr="00137261">
        <w:t xml:space="preserve">Per list, every digit </w:t>
      </w:r>
      <w:r w:rsidR="000048BF" w:rsidRPr="00137261">
        <w:t>occurs</w:t>
      </w:r>
      <w:r w:rsidR="002C6C93" w:rsidRPr="00137261">
        <w:t xml:space="preserve"> 3 to 4 times at every position in the triplet. </w:t>
      </w:r>
      <w:r w:rsidRPr="00137261">
        <w:t>Digit</w:t>
      </w:r>
      <w:r w:rsidR="000048BF" w:rsidRPr="00137261">
        <w:t>s have</w:t>
      </w:r>
      <w:r w:rsidRPr="00137261">
        <w:t xml:space="preserve"> a </w:t>
      </w:r>
      <w:r w:rsidR="000048BF" w:rsidRPr="00137261">
        <w:t xml:space="preserve">common length of 601 ms and are </w:t>
      </w:r>
      <w:r w:rsidRPr="00137261">
        <w:t>presented with</w:t>
      </w:r>
      <w:r w:rsidR="005D5ACD" w:rsidRPr="00137261">
        <w:t xml:space="preserve"> gaps of 200 ms between them</w:t>
      </w:r>
      <w:r w:rsidRPr="00137261">
        <w:t xml:space="preserve">. The original </w:t>
      </w:r>
      <w:r w:rsidR="002C6C93" w:rsidRPr="00137261">
        <w:t xml:space="preserve">broadband speech-shaped </w:t>
      </w:r>
      <w:r w:rsidRPr="00137261">
        <w:t xml:space="preserve">background noise was replaced by a low-pass filtered version, as described in Jansen et al. (2014). It </w:t>
      </w:r>
      <w:r w:rsidR="000048BF" w:rsidRPr="00137261">
        <w:t>consists</w:t>
      </w:r>
      <w:r w:rsidRPr="00137261">
        <w:t xml:space="preserve"> of the sum of the speech-shaped noise, low-pass filtered at 1.4 kHz with a roll-off slope of more than 100 dB per octave, and the original speech-shaped noise attenuated by 15 dB.</w:t>
      </w:r>
      <w:r w:rsidR="000048BF" w:rsidRPr="00137261">
        <w:t xml:space="preserve"> The noise starts</w:t>
      </w:r>
      <w:r w:rsidR="002C6C93" w:rsidRPr="00137261">
        <w:t xml:space="preserve"> 1 s before and stopped 50</w:t>
      </w:r>
      <w:r w:rsidR="000048BF" w:rsidRPr="00137261">
        <w:t>0 ms after each triplet, and has</w:t>
      </w:r>
      <w:r w:rsidR="002C6C93" w:rsidRPr="00137261">
        <w:t xml:space="preserve"> a 50 ms fade using a Ha</w:t>
      </w:r>
      <w:r w:rsidR="00657EEB" w:rsidRPr="00137261">
        <w:t>nn window.</w:t>
      </w:r>
    </w:p>
    <w:p w:rsidR="005D5ACD" w:rsidRPr="00137261" w:rsidRDefault="005D5ACD" w:rsidP="00445CFE">
      <w:pPr>
        <w:pStyle w:val="Newparagraph"/>
        <w:jc w:val="both"/>
      </w:pPr>
      <w:r w:rsidRPr="00137261">
        <w:t xml:space="preserve">Stimuli were played back using APEX 3 software </w:t>
      </w:r>
      <w:r w:rsidRPr="00137261">
        <w:fldChar w:fldCharType="begin" w:fldLock="1"/>
      </w:r>
      <w:r w:rsidR="001162F2" w:rsidRPr="00137261">
        <w:instrText>ADDIN CSL_CITATION { "citationItems" : [ { "id" : "ITEM-1", "itemData" : { "DOI" : "10.1016/j.jneumeth.2008.04.020", "ISSN" : "01650270", "PMID" : "18538414", "abstract" : "APEX 3 is a software test platform for auditory behavioral experiments. It provides a generic means of setting up experiments without any programming. The supported output devices include sound cards and cochlear implants from Cochlear Corporation and Advanced Bionics Corporation. Many psychophysical procedures are provided and there is an interface to add custom procedures. Plug-in interfaces are provided for data filters and external controllers. APEX 3 is supported under Linux and Windows and is available free of charge. ?? 2008 Elsevier B.V. All rights reserved.", "author" : [ { "dropping-particle" : "", "family" : "Francart", "given" : "Tom", "non-dropping-particle" : "", "parse-names" : false, "suffix" : "" }, { "dropping-particle" : "", "family" : "Wieringen", "given" : "Astrid", "non-dropping-particle" : "van", "parse-names" : false, "suffix" : "" }, { "dropping-particle" : "", "family" : "Wouters", "given" : "Jan", "non-dropping-particle" : "", "parse-names" : false, "suffix" : "" } ], "container-title" : "Journal of Neuroscience Methods", "id" : "ITEM-1", "issued" : { "date-parts" : [ [ "2008" ] ] }, "page" : "283-293", "title" : "APEX 3: a multi-purpose test platform for auditory psychophysical experiments", "type" : "article-journal", "volume" : "172" }, "uris" : [ "http://www.mendeley.com/documents/?uuid=64d56d8f-ec47-4c58-a814-7b9f44b9809e" ] }, { "id" : "ITEM-2", "itemData" : { "DOI" : "10.1080/14992027.2016.1247215", "ISSN" : "1708-8186 (Electronic)", "PMID" : "27796135", "abstract" : "OBJECTIVES: Measuring speech intelligibility in quiet and noise is important in clinical practice and research. An easy-to-use free software platform for conducting speech tests is presented, called APEX/SPIN. DESIGN: The APEX/SPIN platform allows the use of any speech material in combination with any noise. A graphical user interface provides control over a large range of parameters, such as number of loudspeakers, signal-to-noise ratio and parameters of the procedure. An easy-to-use graphical interface is provided for calibration and storage of calibration values. To validate the platform, perception of words in quiet and sentences in noise were measured both with APEX/SPIN and with an audiometer and CD player, which is a conventional setup in current clinical practice. STUDY SAMPLE: Five normal-hearing listeners participated in the experimental evaluation. RESULTS: Speech perception results were similar for the APEX/SPIN platform and conventional procedures. CONCLUSIONS: APEX/SPIN is a freely available and open source platform that allows the administration of all kinds of custom speech perception tests and procedures.", "author" : [ { "dropping-particle" : "", "family" : "Francart", "given" : "Tom", "non-dropping-particle" : "", "parse-names" : false, "suffix" : "" }, { "dropping-particle" : "", "family" : "Hofmann", "given" : "Michael", "non-dropping-particle" : "", "parse-names" : false, "suffix" : "" }, { "dropping-particle" : "", "family" : "Vanthornhout", "given" : "Jonas", "non-dropping-particle" : "", "parse-names" : false, "suffix" : "" }, { "dropping-particle" : "", "family" : "Deun", "given" : "Lieselot", "non-dropping-particle" : "Van", "parse-names" : false, "suffix" : "" }, { "dropping-particle" : "", "family" : "Wieringen", "given" : "Astrid", "non-dropping-particle" : "van", "parse-names" : false, "suffix" : "" }, { "dropping-particle" : "", "family" : "Wouters", "given" : "Jan", "non-dropping-particle" : "", "parse-names" : false, "suffix" : "" } ], "container-title" : "International journal of audiology", "id" : "ITEM-2", "issue" : "2", "issued" : { "date-parts" : [ [ "2017", "2" ] ] }, "language" : "eng", "page" : "137-143", "publisher-place" : "England", "title" : "APEX/SPIN: a free test platform to measure speech intelligibility.", "type" : "article-journal", "volume" : "56" }, "uris" : [ "http://www.mendeley.com/documents/?uuid=eb560c11-be38-4dcb-a67b-eabd94cc1e2f" ] } ], "mendeley" : { "formattedCitation" : "(Francart et al, 2008; Francart et al, 2017)", "plainTextFormattedCitation" : "(Francart et al, 2008; Francart et al, 2017)", "previouslyFormattedCitation" : "(Francart et al, 2008; Francart et al, 2017)" }, "properties" : { "noteIndex" : 0 }, "schema" : "https://github.com/citation-style-language/schema/raw/master/csl-citation.json" }</w:instrText>
      </w:r>
      <w:r w:rsidRPr="00137261">
        <w:fldChar w:fldCharType="separate"/>
      </w:r>
      <w:r w:rsidRPr="00137261">
        <w:rPr>
          <w:noProof/>
        </w:rPr>
        <w:t>(Francart et al, 2008; Francart et al, 2017)</w:t>
      </w:r>
      <w:r w:rsidRPr="00137261">
        <w:fldChar w:fldCharType="end"/>
      </w:r>
      <w:r w:rsidRPr="00137261">
        <w:t>, installed on a Dell Latitude D510 laptop, routed through an external Fireface UCX soundcard connected to Sennheiser HDA-200 headphones and presented monaurally to the best ear. Responses were typed in by the participants using a numerical touch pad connected to the laptop.</w:t>
      </w:r>
      <w:r w:rsidR="00D00FA8" w:rsidRPr="00137261">
        <w:t xml:space="preserve"> </w:t>
      </w:r>
    </w:p>
    <w:p w:rsidR="00246758" w:rsidRPr="00137261" w:rsidRDefault="006F0000" w:rsidP="00445CFE">
      <w:pPr>
        <w:pStyle w:val="Newparagraph"/>
        <w:jc w:val="both"/>
      </w:pPr>
      <w:r w:rsidRPr="00137261">
        <w:t xml:space="preserve">Six </w:t>
      </w:r>
      <w:r w:rsidR="000970A6" w:rsidRPr="00137261">
        <w:t>NH</w:t>
      </w:r>
      <w:r w:rsidR="0040214F" w:rsidRPr="00137261">
        <w:t xml:space="preserve"> adults (</w:t>
      </w:r>
      <w:r w:rsidRPr="00137261">
        <w:t>thresholds</w:t>
      </w:r>
      <w:r w:rsidR="0040214F" w:rsidRPr="00137261">
        <w:t xml:space="preserve"> at all octave frequencies ≤</w:t>
      </w:r>
      <w:r w:rsidRPr="00137261">
        <w:t xml:space="preserve"> 15 dB HL, confirmed by </w:t>
      </w:r>
      <w:r w:rsidR="002C6C93" w:rsidRPr="00137261">
        <w:t xml:space="preserve">standard </w:t>
      </w:r>
      <w:r w:rsidRPr="00137261">
        <w:t>pure tone audiometry) participated in the optimization experiment</w:t>
      </w:r>
      <w:r w:rsidR="00657EEB" w:rsidRPr="00137261">
        <w:t>. Following a training list at -18 dB SNR, test lists were presented at several fixed SNRs</w:t>
      </w:r>
      <w:r w:rsidR="00623345" w:rsidRPr="00137261">
        <w:t xml:space="preserve">, </w:t>
      </w:r>
      <w:r w:rsidR="00657EEB" w:rsidRPr="00137261">
        <w:t>ranging from -22 to -30 dB SNR in steps of 2 dB relative to</w:t>
      </w:r>
      <w:r w:rsidR="00BA52D8" w:rsidRPr="00137261">
        <w:t xml:space="preserve"> a fixed noise level of 6</w:t>
      </w:r>
      <w:r w:rsidR="00657EEB" w:rsidRPr="00137261">
        <w:t>5 dB SPL. Per SNR, 2 test lists were presented, and test lists used we</w:t>
      </w:r>
      <w:r w:rsidR="00BA52D8" w:rsidRPr="00137261">
        <w:t xml:space="preserve">re balanced among participants. </w:t>
      </w:r>
      <w:r w:rsidR="005D4999" w:rsidRPr="00137261">
        <w:lastRenderedPageBreak/>
        <w:t xml:space="preserve">Responses were scored at the level of individual digits. Per digit, a psychometric curve was fitted using equation (3). </w:t>
      </w:r>
      <w:r w:rsidR="00DC0C67" w:rsidRPr="00137261">
        <w:t xml:space="preserve">The level of individual digits was adjusted </w:t>
      </w:r>
      <w:r w:rsidR="00D00FA8" w:rsidRPr="00137261">
        <w:t xml:space="preserve">by the difference in SRT for the individual digit and the average SRT for all digits, </w:t>
      </w:r>
      <w:r w:rsidR="00DC0C67" w:rsidRPr="00137261">
        <w:t>to obtain equated intelligibility and a homogenous test material with a steeply sloped psychometric curve</w:t>
      </w:r>
      <w:r w:rsidR="00D00FA8" w:rsidRPr="00137261">
        <w:t xml:space="preserve">. </w:t>
      </w:r>
      <w:r w:rsidR="00DC0C67" w:rsidRPr="00137261">
        <w:t>This was done to obtain the h</w:t>
      </w:r>
      <w:r w:rsidR="00246758" w:rsidRPr="00137261">
        <w:t>ighest possib</w:t>
      </w:r>
      <w:r w:rsidR="00A93AD4" w:rsidRPr="00137261">
        <w:t xml:space="preserve">le </w:t>
      </w:r>
      <w:r w:rsidR="00C74849" w:rsidRPr="00137261">
        <w:t xml:space="preserve">test </w:t>
      </w:r>
      <w:r w:rsidR="00A93AD4" w:rsidRPr="00137261">
        <w:t>reliability</w:t>
      </w:r>
      <w:r w:rsidR="00246758" w:rsidRPr="00137261">
        <w:t>.</w:t>
      </w:r>
      <w:r w:rsidR="001C1FC5" w:rsidRPr="00137261">
        <w:t xml:space="preserve"> Level corrections performed ranged from -1.6 to 1.2</w:t>
      </w:r>
      <w:r w:rsidR="00D027DF" w:rsidRPr="00137261">
        <w:t xml:space="preserve"> dB, but were generally &lt; 1 dB.</w:t>
      </w:r>
    </w:p>
    <w:p w:rsidR="003777F1" w:rsidRPr="00137261" w:rsidRDefault="000970A6" w:rsidP="00445CFE">
      <w:pPr>
        <w:pStyle w:val="Newparagraph"/>
        <w:jc w:val="both"/>
      </w:pPr>
      <w:r w:rsidRPr="00137261">
        <w:t>Twelve NH participants participated i</w:t>
      </w:r>
      <w:r w:rsidR="00BA52D8" w:rsidRPr="00137261">
        <w:t xml:space="preserve">n the evaluation </w:t>
      </w:r>
      <w:r w:rsidRPr="00137261">
        <w:t>experiment. Here,</w:t>
      </w:r>
      <w:r w:rsidR="00BA52D8" w:rsidRPr="00137261">
        <w:t xml:space="preserve"> reference values were determined for the test at adaptively varying as well as at fixed SNRs. Per participant, first, 11 tests lists </w:t>
      </w:r>
      <w:r w:rsidR="00076E1D" w:rsidRPr="00137261">
        <w:t xml:space="preserve">(including 1 list for training) </w:t>
      </w:r>
      <w:r w:rsidR="00BA52D8" w:rsidRPr="00137261">
        <w:t>were performed adaptively with a start-SNR of -18 dB and a fixed step size of 2 dB</w:t>
      </w:r>
      <w:r w:rsidR="00076E1D" w:rsidRPr="00137261">
        <w:t>, followed by 4x3</w:t>
      </w:r>
      <w:r w:rsidR="00BA52D8" w:rsidRPr="00137261">
        <w:t xml:space="preserve"> test lists at fixed SNRs of </w:t>
      </w:r>
      <w:r w:rsidR="00623345" w:rsidRPr="00137261">
        <w:t>-22, -23.5, -25 and -26.5 dB</w:t>
      </w:r>
      <w:r w:rsidR="00BA52D8" w:rsidRPr="00137261">
        <w:t xml:space="preserve">, relative to a </w:t>
      </w:r>
      <w:r w:rsidR="00076E1D" w:rsidRPr="00137261">
        <w:t>noise level of 75 dB SPL. Test lis</w:t>
      </w:r>
      <w:r w:rsidR="00D00FA8" w:rsidRPr="00137261">
        <w:t>ts were again</w:t>
      </w:r>
      <w:r w:rsidRPr="00137261">
        <w:t xml:space="preserve"> presented with</w:t>
      </w:r>
      <w:r w:rsidR="00D00FA8" w:rsidRPr="00137261">
        <w:t xml:space="preserve"> balanced</w:t>
      </w:r>
      <w:r w:rsidRPr="00137261">
        <w:t xml:space="preserve"> order</w:t>
      </w:r>
      <w:r w:rsidR="00076E1D" w:rsidRPr="00137261">
        <w:t xml:space="preserve">. Responses were now scored at the level of triplets. </w:t>
      </w:r>
      <w:r w:rsidR="00F863CC" w:rsidRPr="00137261">
        <w:t>Per participant, a psychometric curve was fitted to the data obtained at fixed SNRs, again using equation (3). This resulted in a reference curve with a slope of 21.5%/dB</w:t>
      </w:r>
      <w:r w:rsidR="00D027DF" w:rsidRPr="00137261">
        <w:t xml:space="preserve"> (as opposed to 17.5%/dB prior to optimization)</w:t>
      </w:r>
      <w:r w:rsidR="00F863CC" w:rsidRPr="00137261">
        <w:t xml:space="preserve"> and a reference-SRT ± 2SD of -25.1 ± 1.6 dB SNR</w:t>
      </w:r>
      <w:r w:rsidR="0034335B" w:rsidRPr="00137261">
        <w:t>.</w:t>
      </w:r>
      <w:r w:rsidR="00D027DF" w:rsidRPr="00137261">
        <w:t xml:space="preserve"> </w:t>
      </w:r>
      <w:r w:rsidR="0034335B" w:rsidRPr="00137261">
        <w:t xml:space="preserve">When fitted per list, SRTs fell within a range of 1 dB of the reference-SRT. </w:t>
      </w:r>
      <w:r w:rsidR="00076E1D" w:rsidRPr="00137261">
        <w:t>For the adaptive procedure, SRTs were determined by averaging the SNR</w:t>
      </w:r>
      <w:r w:rsidR="001C1FC5" w:rsidRPr="00137261">
        <w:t>s</w:t>
      </w:r>
      <w:r w:rsidR="00076E1D" w:rsidRPr="00137261">
        <w:t xml:space="preserve"> of the last 21 presented triplet</w:t>
      </w:r>
      <w:r w:rsidR="00D00FA8" w:rsidRPr="00137261">
        <w:t>s</w:t>
      </w:r>
      <w:r w:rsidR="00076E1D" w:rsidRPr="00137261">
        <w:t xml:space="preserve"> and a 28</w:t>
      </w:r>
      <w:r w:rsidR="00076E1D" w:rsidRPr="00137261">
        <w:rPr>
          <w:vertAlign w:val="superscript"/>
        </w:rPr>
        <w:t>th</w:t>
      </w:r>
      <w:r w:rsidR="00076E1D" w:rsidRPr="00137261">
        <w:t xml:space="preserve"> non-presented triplet for which the SNR was calculated from the response for the lastly presented triplet.</w:t>
      </w:r>
      <w:r w:rsidR="001C1FC5" w:rsidRPr="00137261">
        <w:t xml:space="preserve"> This resulted in a reference-value ± 2SD of -24.6 ± </w:t>
      </w:r>
      <w:r w:rsidR="00F863CC" w:rsidRPr="00137261">
        <w:t>1.4</w:t>
      </w:r>
      <w:r w:rsidR="001C1FC5" w:rsidRPr="00137261">
        <w:t xml:space="preserve"> dB SNR. </w:t>
      </w:r>
      <w:r w:rsidR="00D00FA8" w:rsidRPr="00137261">
        <w:t>The r</w:t>
      </w:r>
      <w:r w:rsidR="00076E1D" w:rsidRPr="00137261">
        <w:t>eliability of the SRT-estimate was calculated by taking the root mean square of the SD</w:t>
      </w:r>
      <w:r w:rsidR="00D00FA8" w:rsidRPr="00137261">
        <w:t>s</w:t>
      </w:r>
      <w:r w:rsidR="00076E1D" w:rsidRPr="00137261">
        <w:t xml:space="preserve"> across </w:t>
      </w:r>
      <w:r w:rsidR="00F863CC" w:rsidRPr="00137261">
        <w:t>repeated tests per participant, and was 0.7 dB</w:t>
      </w:r>
      <w:r w:rsidR="00210F7C" w:rsidRPr="00137261">
        <w:t>.</w:t>
      </w:r>
      <w:r w:rsidR="003777F1" w:rsidRPr="00137261">
        <w:br w:type="page"/>
      </w:r>
    </w:p>
    <w:p w:rsidR="00E66188" w:rsidRPr="00137261" w:rsidRDefault="00161344" w:rsidP="00445CFE">
      <w:pPr>
        <w:pStyle w:val="Heading1"/>
        <w:jc w:val="both"/>
      </w:pPr>
      <w:r w:rsidRPr="00137261">
        <w:lastRenderedPageBreak/>
        <w:t>References</w:t>
      </w:r>
    </w:p>
    <w:p w:rsidR="00641F6A" w:rsidRPr="00137261" w:rsidRDefault="00D30AA6">
      <w:pPr>
        <w:pStyle w:val="NormalWeb"/>
        <w:ind w:left="480" w:hanging="480"/>
        <w:divId w:val="1583023844"/>
        <w:rPr>
          <w:noProof/>
          <w:lang w:val="en-US"/>
        </w:rPr>
      </w:pPr>
      <w:r w:rsidRPr="00137261">
        <w:fldChar w:fldCharType="begin" w:fldLock="1"/>
      </w:r>
      <w:r w:rsidRPr="00137261">
        <w:rPr>
          <w:lang w:val="en-US"/>
        </w:rPr>
        <w:instrText xml:space="preserve">ADDIN Mendeley Bibliography CSL_BIBLIOGRAPHY </w:instrText>
      </w:r>
      <w:r w:rsidRPr="00137261">
        <w:fldChar w:fldCharType="separate"/>
      </w:r>
      <w:r w:rsidR="00641F6A" w:rsidRPr="00137261">
        <w:rPr>
          <w:noProof/>
          <w:lang w:val="en-US"/>
        </w:rPr>
        <w:t xml:space="preserve">Akeroyd, M.A., Arlinger, S., Bentler, R.A., Boothroyd, A., Dillier, N., et al, 2015. International Collegium of Rehabilitative Audiology (ICRA) recommendations for the construction of multilingual speech tests. </w:t>
      </w:r>
      <w:r w:rsidR="00641F6A" w:rsidRPr="00137261">
        <w:rPr>
          <w:i/>
          <w:iCs/>
          <w:noProof/>
          <w:lang w:val="en-US"/>
        </w:rPr>
        <w:t>International journal of audiology</w:t>
      </w:r>
      <w:r w:rsidR="00641F6A" w:rsidRPr="00137261">
        <w:rPr>
          <w:noProof/>
          <w:lang w:val="en-US"/>
        </w:rPr>
        <w:t>, 54(sup2), p.17–22.</w:t>
      </w:r>
    </w:p>
    <w:p w:rsidR="00641F6A" w:rsidRPr="00137261" w:rsidRDefault="00641F6A">
      <w:pPr>
        <w:pStyle w:val="NormalWeb"/>
        <w:ind w:left="480" w:hanging="480"/>
        <w:divId w:val="1583023844"/>
        <w:rPr>
          <w:noProof/>
          <w:lang w:val="en-US"/>
        </w:rPr>
      </w:pPr>
      <w:r w:rsidRPr="00137261">
        <w:rPr>
          <w:noProof/>
          <w:lang w:val="en-US"/>
        </w:rPr>
        <w:t xml:space="preserve">Brand, T., Kollmeier, B., 2002. Efficient adaptive procedures for threshold and concurrent slope estimates for psychophysics and speech intelligibility tests. </w:t>
      </w:r>
      <w:r w:rsidRPr="00137261">
        <w:rPr>
          <w:i/>
          <w:iCs/>
          <w:noProof/>
          <w:lang w:val="en-US"/>
        </w:rPr>
        <w:t>The Journal of the Acoustical Society of America</w:t>
      </w:r>
      <w:r w:rsidRPr="00137261">
        <w:rPr>
          <w:noProof/>
          <w:lang w:val="en-US"/>
        </w:rPr>
        <w:t>, 111(6), p.2801–2810.</w:t>
      </w:r>
    </w:p>
    <w:p w:rsidR="00641F6A" w:rsidRPr="00137261" w:rsidRDefault="00641F6A">
      <w:pPr>
        <w:pStyle w:val="NormalWeb"/>
        <w:ind w:left="480" w:hanging="480"/>
        <w:divId w:val="1583023844"/>
        <w:rPr>
          <w:noProof/>
          <w:lang w:val="en-US"/>
        </w:rPr>
      </w:pPr>
      <w:r w:rsidRPr="00137261">
        <w:rPr>
          <w:noProof/>
          <w:lang w:val="en-US"/>
        </w:rPr>
        <w:t xml:space="preserve">Denys, S., Hofmann, M., Luts, H., Guerin, C., Keymeulen, A., et al, 2018. School-Age Hearing Screening Based on Speech-in-Noise Perception Using the Digit Triplet Test. </w:t>
      </w:r>
      <w:r w:rsidRPr="00137261">
        <w:rPr>
          <w:i/>
          <w:iCs/>
          <w:noProof/>
          <w:lang w:val="en-US"/>
        </w:rPr>
        <w:t>Ear and hearing</w:t>
      </w:r>
      <w:r w:rsidRPr="00137261">
        <w:rPr>
          <w:noProof/>
          <w:lang w:val="en-US"/>
        </w:rPr>
        <w:t>, 39(6), p.1104–1115.</w:t>
      </w:r>
    </w:p>
    <w:p w:rsidR="00641F6A" w:rsidRPr="00137261" w:rsidRDefault="00641F6A">
      <w:pPr>
        <w:pStyle w:val="NormalWeb"/>
        <w:ind w:left="480" w:hanging="480"/>
        <w:divId w:val="1583023844"/>
        <w:rPr>
          <w:noProof/>
          <w:lang w:val="en-US"/>
        </w:rPr>
      </w:pPr>
      <w:r w:rsidRPr="00137261">
        <w:rPr>
          <w:noProof/>
          <w:lang w:val="en-US"/>
        </w:rPr>
        <w:t xml:space="preserve">Folmer, R.L., Vachhani, J., Mcmillan, G.P., Kidd, G.R., Feeney, M.P., 2017. Validation of a Computer-Administered Version of the Digits-in-Noise Test for Hearing Screening in the United States. </w:t>
      </w:r>
      <w:r w:rsidRPr="00137261">
        <w:rPr>
          <w:i/>
          <w:iCs/>
          <w:noProof/>
          <w:lang w:val="en-US"/>
        </w:rPr>
        <w:t>Journal of the American Academy of Audiology</w:t>
      </w:r>
      <w:r w:rsidRPr="00137261">
        <w:rPr>
          <w:noProof/>
          <w:lang w:val="en-US"/>
        </w:rPr>
        <w:t>, 28(2), p.161–169.</w:t>
      </w:r>
    </w:p>
    <w:p w:rsidR="00641F6A" w:rsidRPr="00137261" w:rsidRDefault="00641F6A">
      <w:pPr>
        <w:pStyle w:val="NormalWeb"/>
        <w:ind w:left="480" w:hanging="480"/>
        <w:divId w:val="1583023844"/>
        <w:rPr>
          <w:noProof/>
          <w:lang w:val="en-US"/>
        </w:rPr>
      </w:pPr>
      <w:r w:rsidRPr="00137261">
        <w:rPr>
          <w:noProof/>
          <w:lang w:val="en-US"/>
        </w:rPr>
        <w:t xml:space="preserve">Francart, T., Hofmann, M., Vanthornhout, J., Van Deun, L., van Wieringen, A., et al, 2017. APEX/SPIN: a free test platform to measure speech intelligibility. </w:t>
      </w:r>
      <w:r w:rsidRPr="00137261">
        <w:rPr>
          <w:i/>
          <w:iCs/>
          <w:noProof/>
          <w:lang w:val="en-US"/>
        </w:rPr>
        <w:t>International journal of audiology</w:t>
      </w:r>
      <w:r w:rsidRPr="00137261">
        <w:rPr>
          <w:noProof/>
          <w:lang w:val="en-US"/>
        </w:rPr>
        <w:t>, 56(2), p.137–143.</w:t>
      </w:r>
    </w:p>
    <w:p w:rsidR="00641F6A" w:rsidRPr="00137261" w:rsidRDefault="00641F6A">
      <w:pPr>
        <w:pStyle w:val="NormalWeb"/>
        <w:ind w:left="480" w:hanging="480"/>
        <w:divId w:val="1583023844"/>
        <w:rPr>
          <w:noProof/>
        </w:rPr>
      </w:pPr>
      <w:r w:rsidRPr="00137261">
        <w:rPr>
          <w:noProof/>
          <w:lang w:val="en-US"/>
        </w:rPr>
        <w:t xml:space="preserve">Francart, T., van Wieringen, A., Wouters, J., 2008. APEX 3: a multi-purpose test platform for auditory psychophysical experiments. </w:t>
      </w:r>
      <w:r w:rsidRPr="00137261">
        <w:rPr>
          <w:i/>
          <w:iCs/>
          <w:noProof/>
        </w:rPr>
        <w:t>Journal of Neuroscience Methods</w:t>
      </w:r>
      <w:r w:rsidRPr="00137261">
        <w:rPr>
          <w:noProof/>
        </w:rPr>
        <w:t>, 172, p.283–293.</w:t>
      </w:r>
    </w:p>
    <w:p w:rsidR="00641F6A" w:rsidRPr="00137261" w:rsidRDefault="00641F6A">
      <w:pPr>
        <w:pStyle w:val="NormalWeb"/>
        <w:ind w:left="480" w:hanging="480"/>
        <w:divId w:val="1583023844"/>
        <w:rPr>
          <w:noProof/>
        </w:rPr>
      </w:pPr>
      <w:r w:rsidRPr="00137261">
        <w:rPr>
          <w:noProof/>
        </w:rPr>
        <w:t xml:space="preserve">Guérin, C., Van Hoeck, K., Denys, S., van Wieringen, A., Wouters, J., et al, 2018. Systematische opsporing van lawaaischade bij jongeren. </w:t>
      </w:r>
      <w:r w:rsidRPr="00137261">
        <w:rPr>
          <w:i/>
          <w:iCs/>
          <w:noProof/>
        </w:rPr>
        <w:t>JGZ Tijdschrift voor Jeugdgezondheidszorg</w:t>
      </w:r>
      <w:r w:rsidRPr="00137261">
        <w:rPr>
          <w:noProof/>
        </w:rPr>
        <w:t>, 50(5-6), p.132–137.</w:t>
      </w:r>
    </w:p>
    <w:p w:rsidR="00641F6A" w:rsidRPr="00137261" w:rsidRDefault="00641F6A">
      <w:pPr>
        <w:pStyle w:val="NormalWeb"/>
        <w:ind w:left="480" w:hanging="480"/>
        <w:divId w:val="1583023844"/>
        <w:rPr>
          <w:noProof/>
        </w:rPr>
      </w:pPr>
      <w:r w:rsidRPr="00137261">
        <w:rPr>
          <w:noProof/>
        </w:rPr>
        <w:t xml:space="preserve">Jansen, S., Luts, H., Dejonckere, P., van Wieringen, A., Wouters, J., 2013. </w:t>
      </w:r>
      <w:r w:rsidRPr="00137261">
        <w:rPr>
          <w:noProof/>
          <w:lang w:val="en-US"/>
        </w:rPr>
        <w:t xml:space="preserve">Efficient hearing screening in noise-exposed listeners using the digit triplet test. </w:t>
      </w:r>
      <w:r w:rsidRPr="00137261">
        <w:rPr>
          <w:i/>
          <w:iCs/>
          <w:noProof/>
        </w:rPr>
        <w:t>Ear and hearing</w:t>
      </w:r>
      <w:r w:rsidR="003B53BE" w:rsidRPr="00137261">
        <w:rPr>
          <w:noProof/>
        </w:rPr>
        <w:t>, 34(6), p.773–778.</w:t>
      </w:r>
    </w:p>
    <w:p w:rsidR="00641F6A" w:rsidRPr="00137261" w:rsidRDefault="00641F6A">
      <w:pPr>
        <w:pStyle w:val="NormalWeb"/>
        <w:ind w:left="480" w:hanging="480"/>
        <w:divId w:val="1583023844"/>
        <w:rPr>
          <w:noProof/>
          <w:lang w:val="en-US"/>
        </w:rPr>
      </w:pPr>
      <w:r w:rsidRPr="00137261">
        <w:rPr>
          <w:noProof/>
        </w:rPr>
        <w:t xml:space="preserve">Jansen, S., Luts, H., Dejonckere, P., van Wieringen, A., Wouters, J., 2014. </w:t>
      </w:r>
      <w:r w:rsidRPr="00137261">
        <w:rPr>
          <w:noProof/>
          <w:lang w:val="en-US"/>
        </w:rPr>
        <w:t xml:space="preserve">Exploring the sensitivity of speech-in-noise tests for noise-induced hearing loss. </w:t>
      </w:r>
      <w:r w:rsidRPr="00137261">
        <w:rPr>
          <w:i/>
          <w:iCs/>
          <w:noProof/>
          <w:lang w:val="en-US"/>
        </w:rPr>
        <w:t>International journal of audiology</w:t>
      </w:r>
      <w:r w:rsidRPr="00137261">
        <w:rPr>
          <w:noProof/>
          <w:lang w:val="en-US"/>
        </w:rPr>
        <w:t>, 53(3), p.199–205.</w:t>
      </w:r>
    </w:p>
    <w:p w:rsidR="00641F6A" w:rsidRPr="00137261" w:rsidRDefault="00641F6A">
      <w:pPr>
        <w:pStyle w:val="NormalWeb"/>
        <w:ind w:left="480" w:hanging="480"/>
        <w:divId w:val="1583023844"/>
        <w:rPr>
          <w:noProof/>
          <w:lang w:val="en-US"/>
        </w:rPr>
      </w:pPr>
      <w:r w:rsidRPr="00137261">
        <w:rPr>
          <w:noProof/>
          <w:lang w:val="en-US"/>
        </w:rPr>
        <w:t xml:space="preserve">Jansen, S., Luts, H., Wagener, K.C., Frachet, B., Wouters, J., 2010. The French digit triplet test: a hearing screening tool for speech intelligibility in noise. </w:t>
      </w:r>
      <w:r w:rsidRPr="00137261">
        <w:rPr>
          <w:i/>
          <w:iCs/>
          <w:noProof/>
          <w:lang w:val="en-US"/>
        </w:rPr>
        <w:t>International journal of audiology</w:t>
      </w:r>
      <w:r w:rsidRPr="00137261">
        <w:rPr>
          <w:noProof/>
          <w:lang w:val="en-US"/>
        </w:rPr>
        <w:t>, 49(5), p.378–387.</w:t>
      </w:r>
    </w:p>
    <w:p w:rsidR="00641F6A" w:rsidRPr="00137261" w:rsidRDefault="00641F6A">
      <w:pPr>
        <w:pStyle w:val="NormalWeb"/>
        <w:ind w:left="480" w:hanging="480"/>
        <w:divId w:val="1583023844"/>
        <w:rPr>
          <w:noProof/>
        </w:rPr>
      </w:pPr>
      <w:r w:rsidRPr="00137261">
        <w:rPr>
          <w:noProof/>
          <w:lang w:val="en-US"/>
        </w:rPr>
        <w:t xml:space="preserve">Jansen, S., Luts, H., Wagener, K.C., Kollmeier, B., Del Rio, M., et al, 2012. Comparison of three types of French speech-in-noise tests: a multi-center study. </w:t>
      </w:r>
      <w:r w:rsidRPr="00137261">
        <w:rPr>
          <w:i/>
          <w:iCs/>
          <w:noProof/>
        </w:rPr>
        <w:t>International journal of audiology</w:t>
      </w:r>
      <w:r w:rsidRPr="00137261">
        <w:rPr>
          <w:noProof/>
        </w:rPr>
        <w:t>, 51(3), p.164–173.</w:t>
      </w:r>
    </w:p>
    <w:p w:rsidR="00641F6A" w:rsidRPr="00137261" w:rsidRDefault="00641F6A">
      <w:pPr>
        <w:pStyle w:val="NormalWeb"/>
        <w:ind w:left="480" w:hanging="480"/>
        <w:divId w:val="1583023844"/>
        <w:rPr>
          <w:noProof/>
          <w:lang w:val="en-US"/>
        </w:rPr>
      </w:pPr>
      <w:r w:rsidRPr="00137261">
        <w:rPr>
          <w:noProof/>
        </w:rPr>
        <w:lastRenderedPageBreak/>
        <w:t xml:space="preserve">Koole, A., Nagtegaal, A.P., Homans, N.C., Hofman, A., Baatenburg de Jong, R.J., et al, 2016. </w:t>
      </w:r>
      <w:r w:rsidRPr="00137261">
        <w:rPr>
          <w:noProof/>
          <w:lang w:val="en-US"/>
        </w:rPr>
        <w:t xml:space="preserve">Using the Digits-In-Noise Test to Estimate Age-Related Hearing Loss. </w:t>
      </w:r>
      <w:r w:rsidRPr="00137261">
        <w:rPr>
          <w:i/>
          <w:iCs/>
          <w:noProof/>
          <w:lang w:val="en-US"/>
        </w:rPr>
        <w:t>Ear and hearing</w:t>
      </w:r>
      <w:r w:rsidRPr="00137261">
        <w:rPr>
          <w:noProof/>
          <w:lang w:val="en-US"/>
        </w:rPr>
        <w:t>, 37, p.508–513.</w:t>
      </w:r>
    </w:p>
    <w:p w:rsidR="00641F6A" w:rsidRPr="00137261" w:rsidRDefault="00641F6A">
      <w:pPr>
        <w:pStyle w:val="NormalWeb"/>
        <w:ind w:left="480" w:hanging="480"/>
        <w:divId w:val="1583023844"/>
        <w:rPr>
          <w:noProof/>
          <w:lang w:val="en-US"/>
        </w:rPr>
      </w:pPr>
      <w:r w:rsidRPr="00137261">
        <w:rPr>
          <w:noProof/>
          <w:lang w:val="en-US"/>
        </w:rPr>
        <w:t xml:space="preserve">Leensen, M.C.J., Dreschler, W. a, 2013. The applicability of a speech-in-noise screening test in occupational hearing conservation. </w:t>
      </w:r>
      <w:r w:rsidRPr="00137261">
        <w:rPr>
          <w:i/>
          <w:iCs/>
          <w:noProof/>
          <w:lang w:val="en-US"/>
        </w:rPr>
        <w:t>International journal of audiology</w:t>
      </w:r>
      <w:r w:rsidRPr="00137261">
        <w:rPr>
          <w:noProof/>
          <w:lang w:val="en-US"/>
        </w:rPr>
        <w:t>, 52(7), p.455–65.</w:t>
      </w:r>
    </w:p>
    <w:p w:rsidR="00641F6A" w:rsidRPr="00137261" w:rsidRDefault="00641F6A">
      <w:pPr>
        <w:pStyle w:val="NormalWeb"/>
        <w:ind w:left="480" w:hanging="480"/>
        <w:divId w:val="1583023844"/>
        <w:rPr>
          <w:noProof/>
          <w:lang w:val="en-US"/>
        </w:rPr>
      </w:pPr>
      <w:r w:rsidRPr="00137261">
        <w:rPr>
          <w:noProof/>
          <w:lang w:val="en-US"/>
        </w:rPr>
        <w:t xml:space="preserve">Leensen, M.C.J., de Laat, J. a P.M., Snik, A.F.M., Dreschler, W. a, 2011. Speech-in-noise screening tests by internet, part 2: improving test sensitivity for noise-induced hearing loss. </w:t>
      </w:r>
      <w:r w:rsidRPr="00137261">
        <w:rPr>
          <w:i/>
          <w:iCs/>
          <w:noProof/>
          <w:lang w:val="en-US"/>
        </w:rPr>
        <w:t>International journal of audiology</w:t>
      </w:r>
      <w:r w:rsidRPr="00137261">
        <w:rPr>
          <w:noProof/>
          <w:lang w:val="en-US"/>
        </w:rPr>
        <w:t xml:space="preserve">, 50(11), p.835–48. </w:t>
      </w:r>
    </w:p>
    <w:p w:rsidR="00641F6A" w:rsidRPr="00137261" w:rsidRDefault="00641F6A">
      <w:pPr>
        <w:pStyle w:val="NormalWeb"/>
        <w:ind w:left="480" w:hanging="480"/>
        <w:divId w:val="1583023844"/>
        <w:rPr>
          <w:noProof/>
          <w:lang w:val="en-US"/>
        </w:rPr>
      </w:pPr>
      <w:r w:rsidRPr="00137261">
        <w:rPr>
          <w:noProof/>
          <w:lang w:val="en-US"/>
        </w:rPr>
        <w:t xml:space="preserve">Potgieter, J.-M., Swanepoel, D.W., Myburgh, H.C., Hopper, T.C., Smits, C., 2015. Development and validation of a smartphone-based digits-in-noise hearing test in  South African English. </w:t>
      </w:r>
      <w:r w:rsidRPr="00137261">
        <w:rPr>
          <w:i/>
          <w:iCs/>
          <w:noProof/>
          <w:lang w:val="en-US"/>
        </w:rPr>
        <w:t>International journal of audiology</w:t>
      </w:r>
      <w:r w:rsidRPr="00137261">
        <w:rPr>
          <w:noProof/>
          <w:lang w:val="en-US"/>
        </w:rPr>
        <w:t>, 55(7), p.405–411.</w:t>
      </w:r>
    </w:p>
    <w:p w:rsidR="00641F6A" w:rsidRPr="00137261" w:rsidRDefault="00641F6A">
      <w:pPr>
        <w:pStyle w:val="NormalWeb"/>
        <w:ind w:left="480" w:hanging="480"/>
        <w:divId w:val="1583023844"/>
        <w:rPr>
          <w:noProof/>
          <w:lang w:val="en-US"/>
        </w:rPr>
      </w:pPr>
      <w:r w:rsidRPr="00137261">
        <w:rPr>
          <w:noProof/>
          <w:lang w:val="en-US"/>
        </w:rPr>
        <w:t xml:space="preserve">Potgieter, J.-M., Swanepoel, D.W., Myburgh, H.C., Smits, C., 2018a. The South African English Smartphone Digits-in-Noise Hearing Test: Effect of Age, Hearing Loss, and Speaking Competence. </w:t>
      </w:r>
      <w:r w:rsidRPr="00137261">
        <w:rPr>
          <w:i/>
          <w:iCs/>
          <w:noProof/>
          <w:lang w:val="en-US"/>
        </w:rPr>
        <w:t>Ear and hearing</w:t>
      </w:r>
      <w:r w:rsidRPr="00137261">
        <w:rPr>
          <w:noProof/>
          <w:lang w:val="en-US"/>
        </w:rPr>
        <w:t>, 39(4), p.656–663.</w:t>
      </w:r>
    </w:p>
    <w:p w:rsidR="00641F6A" w:rsidRPr="00137261" w:rsidRDefault="00641F6A">
      <w:pPr>
        <w:pStyle w:val="NormalWeb"/>
        <w:ind w:left="480" w:hanging="480"/>
        <w:divId w:val="1583023844"/>
        <w:rPr>
          <w:noProof/>
          <w:lang w:val="en-US"/>
        </w:rPr>
      </w:pPr>
      <w:r w:rsidRPr="00137261">
        <w:rPr>
          <w:noProof/>
          <w:lang w:val="en-US"/>
        </w:rPr>
        <w:t xml:space="preserve">Potgieter, J.-M., Swanepoel, D.W., Smits, C., 2018b. Evaluating a smartphone digits-in-noise test as part of the audiometric test battery. </w:t>
      </w:r>
      <w:r w:rsidRPr="00137261">
        <w:rPr>
          <w:i/>
          <w:iCs/>
          <w:noProof/>
          <w:lang w:val="en-US"/>
        </w:rPr>
        <w:t>The South African journal of communication disorders = Die Suid-Afrikaanse tydskrif vir Kommunikasieafwykings</w:t>
      </w:r>
      <w:r w:rsidRPr="00137261">
        <w:rPr>
          <w:noProof/>
          <w:lang w:val="en-US"/>
        </w:rPr>
        <w:t>, 65(1), p.e1–e6.</w:t>
      </w:r>
    </w:p>
    <w:p w:rsidR="00641F6A" w:rsidRPr="00137261" w:rsidRDefault="00641F6A">
      <w:pPr>
        <w:pStyle w:val="NormalWeb"/>
        <w:ind w:left="480" w:hanging="480"/>
        <w:divId w:val="1583023844"/>
        <w:rPr>
          <w:noProof/>
          <w:lang w:val="en-US"/>
        </w:rPr>
      </w:pPr>
      <w:r w:rsidRPr="00137261">
        <w:rPr>
          <w:noProof/>
        </w:rPr>
        <w:t xml:space="preserve">Pronk, M., Deeg, D.J.H., Festen, J.M., Twisk, J.W., Smits, C., et al, 2013. </w:t>
      </w:r>
      <w:r w:rsidRPr="00137261">
        <w:rPr>
          <w:noProof/>
          <w:lang w:val="en-US"/>
        </w:rPr>
        <w:t xml:space="preserve">Decline in older persons’ ability to recognize speech in noise: the influence of  demographic, health-related, environmental, and cognitive factors. </w:t>
      </w:r>
      <w:r w:rsidRPr="00137261">
        <w:rPr>
          <w:i/>
          <w:iCs/>
          <w:noProof/>
          <w:lang w:val="en-US"/>
        </w:rPr>
        <w:t>Ear and hearing</w:t>
      </w:r>
      <w:r w:rsidRPr="00137261">
        <w:rPr>
          <w:noProof/>
          <w:lang w:val="en-US"/>
        </w:rPr>
        <w:t>, 34(6), p.722–732.</w:t>
      </w:r>
    </w:p>
    <w:p w:rsidR="00641F6A" w:rsidRPr="00137261" w:rsidRDefault="00641F6A">
      <w:pPr>
        <w:pStyle w:val="NormalWeb"/>
        <w:ind w:left="480" w:hanging="480"/>
        <w:divId w:val="1583023844"/>
        <w:rPr>
          <w:noProof/>
          <w:lang w:val="en-US"/>
        </w:rPr>
      </w:pPr>
      <w:r w:rsidRPr="00137261">
        <w:rPr>
          <w:noProof/>
          <w:lang w:val="en-US"/>
        </w:rPr>
        <w:t xml:space="preserve">Pronk, M., Deeg, D.J.H., Smits, C., Twisk, J.W., van Tilburg, T.G., et al, 2014. Hearing Loss in Older Persons: Does the Rate of Decline Affect Psychosocial Health? </w:t>
      </w:r>
      <w:r w:rsidRPr="00137261">
        <w:rPr>
          <w:i/>
          <w:iCs/>
          <w:noProof/>
          <w:lang w:val="en-US"/>
        </w:rPr>
        <w:t>Journal of aging and health</w:t>
      </w:r>
      <w:r w:rsidRPr="00137261">
        <w:rPr>
          <w:noProof/>
          <w:lang w:val="en-US"/>
        </w:rPr>
        <w:t>, 26(5), p.703–723.</w:t>
      </w:r>
    </w:p>
    <w:p w:rsidR="00641F6A" w:rsidRPr="00137261" w:rsidRDefault="00641F6A">
      <w:pPr>
        <w:pStyle w:val="NormalWeb"/>
        <w:ind w:left="480" w:hanging="480"/>
        <w:divId w:val="1583023844"/>
        <w:rPr>
          <w:noProof/>
          <w:lang w:val="en-US"/>
        </w:rPr>
      </w:pPr>
      <w:r w:rsidRPr="00137261">
        <w:rPr>
          <w:noProof/>
          <w:lang w:val="en-US"/>
        </w:rPr>
        <w:t xml:space="preserve">Rashid, M.S., Leensen, M.C.J., Dreschler, W.A., 2016. Application of the online hearing screening test “Earcheck”: Speech intelligibility in noise in teenagers and young adults. </w:t>
      </w:r>
      <w:r w:rsidRPr="00137261">
        <w:rPr>
          <w:i/>
          <w:iCs/>
          <w:noProof/>
          <w:lang w:val="en-US"/>
        </w:rPr>
        <w:t>Noise and Health</w:t>
      </w:r>
      <w:r w:rsidRPr="00137261">
        <w:rPr>
          <w:noProof/>
          <w:lang w:val="en-US"/>
        </w:rPr>
        <w:t>, 18, p.312–318.</w:t>
      </w:r>
    </w:p>
    <w:p w:rsidR="00641F6A" w:rsidRPr="00137261" w:rsidRDefault="00641F6A">
      <w:pPr>
        <w:pStyle w:val="NormalWeb"/>
        <w:ind w:left="480" w:hanging="480"/>
        <w:divId w:val="1583023844"/>
        <w:rPr>
          <w:noProof/>
          <w:lang w:val="en-US"/>
        </w:rPr>
      </w:pPr>
      <w:r w:rsidRPr="00137261">
        <w:rPr>
          <w:noProof/>
          <w:lang w:val="en-US"/>
        </w:rPr>
        <w:t xml:space="preserve">Sheikh Rashid, M., Leensen, M.C., de Laat, J.A., Dreschler, W.A., 2017. Cross-sectional evaluation of an internet-based hearing screening test in an occupational setting. </w:t>
      </w:r>
      <w:r w:rsidRPr="00137261">
        <w:rPr>
          <w:i/>
          <w:iCs/>
          <w:noProof/>
          <w:lang w:val="en-US"/>
        </w:rPr>
        <w:t>Scandinavian journal of work, environment &amp; health</w:t>
      </w:r>
      <w:r w:rsidRPr="00137261">
        <w:rPr>
          <w:noProof/>
          <w:lang w:val="en-US"/>
        </w:rPr>
        <w:t>, 43(3), p.279–286.</w:t>
      </w:r>
    </w:p>
    <w:p w:rsidR="00641F6A" w:rsidRPr="00137261" w:rsidRDefault="00641F6A">
      <w:pPr>
        <w:pStyle w:val="NormalWeb"/>
        <w:ind w:left="480" w:hanging="480"/>
        <w:divId w:val="1583023844"/>
        <w:rPr>
          <w:noProof/>
          <w:lang w:val="en-US"/>
        </w:rPr>
      </w:pPr>
      <w:r w:rsidRPr="00137261">
        <w:rPr>
          <w:noProof/>
          <w:lang w:val="en-US"/>
        </w:rPr>
        <w:t xml:space="preserve">Smits, C., 2017. Improving the Efficiency of Speech-In-Noise Hearing Screening Tests. </w:t>
      </w:r>
      <w:r w:rsidRPr="00137261">
        <w:rPr>
          <w:i/>
          <w:iCs/>
          <w:noProof/>
          <w:lang w:val="en-US"/>
        </w:rPr>
        <w:t>Ear and hearing</w:t>
      </w:r>
      <w:r w:rsidRPr="00137261">
        <w:rPr>
          <w:noProof/>
          <w:lang w:val="en-US"/>
        </w:rPr>
        <w:t>, 38(6), p.e385–e388.</w:t>
      </w:r>
    </w:p>
    <w:p w:rsidR="003B53BE" w:rsidRPr="00137261" w:rsidRDefault="00641F6A">
      <w:pPr>
        <w:pStyle w:val="NormalWeb"/>
        <w:ind w:left="480" w:hanging="480"/>
        <w:divId w:val="1583023844"/>
        <w:rPr>
          <w:noProof/>
          <w:lang w:val="en-US"/>
        </w:rPr>
      </w:pPr>
      <w:r w:rsidRPr="00137261">
        <w:rPr>
          <w:noProof/>
          <w:lang w:val="en-US"/>
        </w:rPr>
        <w:t xml:space="preserve">Smits, C., Festen, J.M., 2013. The interpretation of speech reception threshold data in normal-hearing and hearing-impaired listeners: II. Fluctuating noise. </w:t>
      </w:r>
      <w:r w:rsidRPr="00137261">
        <w:rPr>
          <w:i/>
          <w:iCs/>
          <w:noProof/>
          <w:lang w:val="en-US"/>
        </w:rPr>
        <w:t>The Journal of the Acoustical Society of America</w:t>
      </w:r>
      <w:r w:rsidRPr="00137261">
        <w:rPr>
          <w:noProof/>
          <w:lang w:val="en-US"/>
        </w:rPr>
        <w:t>, 133(5), p.3004–15.</w:t>
      </w:r>
      <w:r w:rsidR="003B53BE" w:rsidRPr="00137261">
        <w:rPr>
          <w:noProof/>
          <w:lang w:val="en-US"/>
        </w:rPr>
        <w:t xml:space="preserve"> </w:t>
      </w:r>
    </w:p>
    <w:p w:rsidR="00641F6A" w:rsidRPr="00137261" w:rsidRDefault="00641F6A">
      <w:pPr>
        <w:pStyle w:val="NormalWeb"/>
        <w:ind w:left="480" w:hanging="480"/>
        <w:divId w:val="1583023844"/>
        <w:rPr>
          <w:noProof/>
          <w:lang w:val="en-US"/>
        </w:rPr>
      </w:pPr>
      <w:r w:rsidRPr="00137261">
        <w:rPr>
          <w:noProof/>
          <w:lang w:val="en-US"/>
        </w:rPr>
        <w:lastRenderedPageBreak/>
        <w:t xml:space="preserve">Smits, C., Festen, J.M., 2011. The interpretation of speech reception threshold data in normal-hearing and hearing-impaired listeners: steady-state noise. </w:t>
      </w:r>
      <w:r w:rsidRPr="00137261">
        <w:rPr>
          <w:i/>
          <w:iCs/>
          <w:noProof/>
          <w:lang w:val="en-US"/>
        </w:rPr>
        <w:t>The Journal of the Acoustical Society of America</w:t>
      </w:r>
      <w:r w:rsidR="003B53BE" w:rsidRPr="00137261">
        <w:rPr>
          <w:noProof/>
          <w:lang w:val="en-US"/>
        </w:rPr>
        <w:t>, 130(5), p.2987–98.</w:t>
      </w:r>
    </w:p>
    <w:p w:rsidR="00641F6A" w:rsidRPr="00137261" w:rsidRDefault="00641F6A">
      <w:pPr>
        <w:pStyle w:val="NormalWeb"/>
        <w:ind w:left="480" w:hanging="480"/>
        <w:divId w:val="1583023844"/>
        <w:rPr>
          <w:noProof/>
          <w:lang w:val="en-US"/>
        </w:rPr>
      </w:pPr>
      <w:r w:rsidRPr="00137261">
        <w:rPr>
          <w:noProof/>
          <w:lang w:val="en-US"/>
        </w:rPr>
        <w:t xml:space="preserve">Smits, C., Houtgast, T., 2006. Measurements and calculations on the simple up-down adaptive procedure for speech-in-noise tests. </w:t>
      </w:r>
      <w:r w:rsidRPr="00137261">
        <w:rPr>
          <w:i/>
          <w:iCs/>
          <w:noProof/>
          <w:lang w:val="en-US"/>
        </w:rPr>
        <w:t>The Journal of the Acoustical Society of America</w:t>
      </w:r>
      <w:r w:rsidRPr="00137261">
        <w:rPr>
          <w:noProof/>
          <w:lang w:val="en-US"/>
        </w:rPr>
        <w:t>, 120(3), p.1608–21.</w:t>
      </w:r>
    </w:p>
    <w:p w:rsidR="00641F6A" w:rsidRPr="00137261" w:rsidRDefault="00641F6A">
      <w:pPr>
        <w:pStyle w:val="NormalWeb"/>
        <w:ind w:left="480" w:hanging="480"/>
        <w:divId w:val="1583023844"/>
        <w:rPr>
          <w:noProof/>
          <w:lang w:val="en-US"/>
        </w:rPr>
      </w:pPr>
      <w:r w:rsidRPr="00137261">
        <w:rPr>
          <w:noProof/>
          <w:lang w:val="en-US"/>
        </w:rPr>
        <w:t xml:space="preserve">Smits, C., Houtgast, T., 2007. Recognition of digits in different types of noise by normal-hearing and hearing-impaired listeners. </w:t>
      </w:r>
      <w:r w:rsidRPr="00137261">
        <w:rPr>
          <w:i/>
          <w:iCs/>
          <w:noProof/>
          <w:lang w:val="en-US"/>
        </w:rPr>
        <w:t>International journal of audiology</w:t>
      </w:r>
      <w:r w:rsidRPr="00137261">
        <w:rPr>
          <w:noProof/>
          <w:lang w:val="en-US"/>
        </w:rPr>
        <w:t xml:space="preserve">, 46(3), p.134–44. </w:t>
      </w:r>
    </w:p>
    <w:p w:rsidR="00641F6A" w:rsidRPr="00137261" w:rsidRDefault="00641F6A">
      <w:pPr>
        <w:pStyle w:val="NormalWeb"/>
        <w:ind w:left="480" w:hanging="480"/>
        <w:divId w:val="1583023844"/>
        <w:rPr>
          <w:noProof/>
          <w:lang w:val="en-US"/>
        </w:rPr>
      </w:pPr>
      <w:r w:rsidRPr="00137261">
        <w:rPr>
          <w:noProof/>
          <w:lang w:val="en-US"/>
        </w:rPr>
        <w:t xml:space="preserve">Smits, C., Houtgast, T., 2005. Results from the Dutch speech-in-noise screening test by telephone. </w:t>
      </w:r>
      <w:r w:rsidRPr="00137261">
        <w:rPr>
          <w:i/>
          <w:iCs/>
          <w:noProof/>
          <w:lang w:val="en-US"/>
        </w:rPr>
        <w:t>Ear and hearing</w:t>
      </w:r>
      <w:r w:rsidRPr="00137261">
        <w:rPr>
          <w:noProof/>
          <w:lang w:val="en-US"/>
        </w:rPr>
        <w:t xml:space="preserve">, 26(1), p.89–95. </w:t>
      </w:r>
    </w:p>
    <w:p w:rsidR="00641F6A" w:rsidRPr="00137261" w:rsidRDefault="00641F6A">
      <w:pPr>
        <w:pStyle w:val="NormalWeb"/>
        <w:ind w:left="480" w:hanging="480"/>
        <w:divId w:val="1583023844"/>
        <w:rPr>
          <w:noProof/>
          <w:lang w:val="en-US"/>
        </w:rPr>
      </w:pPr>
      <w:r w:rsidRPr="00137261">
        <w:rPr>
          <w:noProof/>
          <w:lang w:val="en-US"/>
        </w:rPr>
        <w:t xml:space="preserve">Smits, C., Kapteyn, T.S., Houtgast, T., 2004. Development and validation of an automatic speech-in-noise screening test by telephone. </w:t>
      </w:r>
      <w:r w:rsidRPr="00137261">
        <w:rPr>
          <w:i/>
          <w:iCs/>
          <w:noProof/>
          <w:lang w:val="en-US"/>
        </w:rPr>
        <w:t>International journal of audiology</w:t>
      </w:r>
      <w:r w:rsidRPr="00137261">
        <w:rPr>
          <w:noProof/>
          <w:lang w:val="en-US"/>
        </w:rPr>
        <w:t>, 43(1), p.15–28.</w:t>
      </w:r>
    </w:p>
    <w:p w:rsidR="00641F6A" w:rsidRPr="00137261" w:rsidRDefault="00641F6A">
      <w:pPr>
        <w:pStyle w:val="NormalWeb"/>
        <w:ind w:left="480" w:hanging="480"/>
        <w:divId w:val="1583023844"/>
        <w:rPr>
          <w:noProof/>
          <w:lang w:val="en-US"/>
        </w:rPr>
      </w:pPr>
      <w:r w:rsidRPr="00137261">
        <w:rPr>
          <w:noProof/>
          <w:lang w:val="en-US"/>
        </w:rPr>
        <w:t xml:space="preserve">Smits, C., Merkus, P., Houtgast, T., 2006. How we do it: The Dutch functional hearing-screening tests by telephone and internet. </w:t>
      </w:r>
      <w:r w:rsidRPr="00137261">
        <w:rPr>
          <w:i/>
          <w:iCs/>
          <w:noProof/>
          <w:lang w:val="en-US"/>
        </w:rPr>
        <w:t>Clinical otolaryngology</w:t>
      </w:r>
      <w:r w:rsidRPr="00137261">
        <w:rPr>
          <w:noProof/>
          <w:lang w:val="en-US"/>
        </w:rPr>
        <w:t>, 31(5), p.436–440.</w:t>
      </w:r>
    </w:p>
    <w:p w:rsidR="00641F6A" w:rsidRPr="00137261" w:rsidRDefault="00641F6A">
      <w:pPr>
        <w:pStyle w:val="NormalWeb"/>
        <w:ind w:left="480" w:hanging="480"/>
        <w:divId w:val="1583023844"/>
        <w:rPr>
          <w:noProof/>
          <w:lang w:val="en-US"/>
        </w:rPr>
      </w:pPr>
      <w:r w:rsidRPr="00137261">
        <w:rPr>
          <w:noProof/>
          <w:lang w:val="en-US"/>
        </w:rPr>
        <w:t xml:space="preserve">De Sousa, K.C., Swanepoel, D.W., Moore, D.R., Smits, C., 2018. A Smartphone National Hearing Test: Performance and Characteristics of Users. </w:t>
      </w:r>
      <w:r w:rsidRPr="00137261">
        <w:rPr>
          <w:i/>
          <w:iCs/>
          <w:noProof/>
          <w:lang w:val="en-US"/>
        </w:rPr>
        <w:t>American journal of audiology</w:t>
      </w:r>
      <w:r w:rsidRPr="00137261">
        <w:rPr>
          <w:noProof/>
          <w:lang w:val="en-US"/>
        </w:rPr>
        <w:t>, 27(3S), p.448–454.</w:t>
      </w:r>
    </w:p>
    <w:p w:rsidR="00641F6A" w:rsidRPr="00137261" w:rsidRDefault="00641F6A">
      <w:pPr>
        <w:pStyle w:val="NormalWeb"/>
        <w:ind w:left="480" w:hanging="480"/>
        <w:divId w:val="1583023844"/>
        <w:rPr>
          <w:noProof/>
          <w:lang w:val="en-US"/>
        </w:rPr>
      </w:pPr>
      <w:r w:rsidRPr="00137261">
        <w:rPr>
          <w:noProof/>
          <w:lang w:val="en-US"/>
        </w:rPr>
        <w:t xml:space="preserve">Stam, M., Smit, J.H., Twisk, J.W.R., Lemke, U., Smits, C., et al, 2016. Change in Psychosocial Health Status Over 5 Years in Relation to Adults’ Hearing  Ability in Noise. </w:t>
      </w:r>
      <w:r w:rsidRPr="00137261">
        <w:rPr>
          <w:i/>
          <w:iCs/>
          <w:noProof/>
          <w:lang w:val="en-US"/>
        </w:rPr>
        <w:t>Ear and hearing</w:t>
      </w:r>
      <w:r w:rsidRPr="00137261">
        <w:rPr>
          <w:noProof/>
          <w:lang w:val="en-US"/>
        </w:rPr>
        <w:t>, 37(6), p.680–689.</w:t>
      </w:r>
    </w:p>
    <w:p w:rsidR="00641F6A" w:rsidRPr="00137261" w:rsidRDefault="00641F6A">
      <w:pPr>
        <w:pStyle w:val="NormalWeb"/>
        <w:ind w:left="480" w:hanging="480"/>
        <w:divId w:val="1583023844"/>
        <w:rPr>
          <w:noProof/>
          <w:lang w:val="en-US"/>
        </w:rPr>
      </w:pPr>
      <w:r w:rsidRPr="00137261">
        <w:rPr>
          <w:noProof/>
          <w:lang w:val="en-US"/>
        </w:rPr>
        <w:t>Stam, M., Smits, C., Twisk, J.W.R., Lemke, U., Festen, J.M., et al, 2015. Deterioration of Speech Recognition Ability Over a Period of 5 Years in Adults Ages 18 to 70 Years : Results of the Dutch Online Speech-in-Noise Test. , p.129–137.</w:t>
      </w:r>
    </w:p>
    <w:p w:rsidR="00641F6A" w:rsidRPr="00137261" w:rsidRDefault="00641F6A">
      <w:pPr>
        <w:pStyle w:val="NormalWeb"/>
        <w:ind w:left="480" w:hanging="480"/>
        <w:divId w:val="1583023844"/>
        <w:rPr>
          <w:noProof/>
          <w:lang w:val="en-US"/>
        </w:rPr>
      </w:pPr>
      <w:r w:rsidRPr="00137261">
        <w:rPr>
          <w:noProof/>
        </w:rPr>
        <w:t xml:space="preserve">Vercammen, C., Goossens, T., Wouters, J., van Wieringen, A., 2018. </w:t>
      </w:r>
      <w:r w:rsidRPr="00137261">
        <w:rPr>
          <w:noProof/>
          <w:lang w:val="en-US"/>
        </w:rPr>
        <w:t xml:space="preserve">Digit Triplet Test Hearing Screening With Broadband and Low-Pass Filtered Noise in a Middle-Aged Population. </w:t>
      </w:r>
      <w:r w:rsidRPr="00137261">
        <w:rPr>
          <w:i/>
          <w:iCs/>
          <w:noProof/>
          <w:lang w:val="en-US"/>
        </w:rPr>
        <w:t>Ear and hearing</w:t>
      </w:r>
      <w:r w:rsidRPr="00137261">
        <w:rPr>
          <w:noProof/>
          <w:lang w:val="en-US"/>
        </w:rPr>
        <w:t>, 39(4), p.825–828.</w:t>
      </w:r>
    </w:p>
    <w:p w:rsidR="00641F6A" w:rsidRPr="00137261" w:rsidRDefault="00641F6A">
      <w:pPr>
        <w:pStyle w:val="NormalWeb"/>
        <w:ind w:left="480" w:hanging="480"/>
        <w:divId w:val="1583023844"/>
        <w:rPr>
          <w:noProof/>
          <w:lang w:val="en-US"/>
        </w:rPr>
      </w:pPr>
      <w:r w:rsidRPr="00137261">
        <w:rPr>
          <w:noProof/>
          <w:lang w:val="en-US"/>
        </w:rPr>
        <w:t xml:space="preserve">Vlaming, M.S.M.G., MacKinnon, R.C., Jansen, M., Moore, D.R., 2014. Automated Screening for High-Frequency Hearing Loss. </w:t>
      </w:r>
      <w:r w:rsidRPr="00137261">
        <w:rPr>
          <w:i/>
          <w:iCs/>
          <w:noProof/>
          <w:lang w:val="en-US"/>
        </w:rPr>
        <w:t>Ear and hearing</w:t>
      </w:r>
      <w:r w:rsidR="003B53BE" w:rsidRPr="00137261">
        <w:rPr>
          <w:noProof/>
          <w:lang w:val="en-US"/>
        </w:rPr>
        <w:t>, p.1–13.</w:t>
      </w:r>
    </w:p>
    <w:p w:rsidR="00641F6A" w:rsidRPr="00137261" w:rsidRDefault="00641F6A">
      <w:pPr>
        <w:pStyle w:val="NormalWeb"/>
        <w:ind w:left="480" w:hanging="480"/>
        <w:divId w:val="1583023844"/>
        <w:rPr>
          <w:noProof/>
          <w:lang w:val="en-US"/>
        </w:rPr>
      </w:pPr>
      <w:r w:rsidRPr="00137261">
        <w:rPr>
          <w:noProof/>
          <w:lang w:val="en-US"/>
        </w:rPr>
        <w:t xml:space="preserve">Watson, C.S., Kidd, G.R., Miller, J.D., Smits, C., Humes, L.E., 2012. Telephone screening tests for functionally impaired hearing: current use in seven countries and development of a US version. </w:t>
      </w:r>
      <w:r w:rsidRPr="00137261">
        <w:rPr>
          <w:i/>
          <w:iCs/>
          <w:noProof/>
          <w:lang w:val="en-US"/>
        </w:rPr>
        <w:t>Journal of the American Academy of Audiology</w:t>
      </w:r>
      <w:r w:rsidRPr="00137261">
        <w:rPr>
          <w:noProof/>
          <w:lang w:val="en-US"/>
        </w:rPr>
        <w:t>, 23(10), p.757–767.</w:t>
      </w:r>
    </w:p>
    <w:p w:rsidR="00641F6A" w:rsidRPr="00137261" w:rsidRDefault="00641F6A">
      <w:pPr>
        <w:pStyle w:val="NormalWeb"/>
        <w:ind w:left="480" w:hanging="480"/>
        <w:divId w:val="1583023844"/>
        <w:rPr>
          <w:noProof/>
          <w:lang w:val="en-US"/>
        </w:rPr>
      </w:pPr>
      <w:r w:rsidRPr="00137261">
        <w:rPr>
          <w:noProof/>
          <w:lang w:val="en-US"/>
        </w:rPr>
        <w:t xml:space="preserve">Willberg, T., Buschermohle, M., Sivonen, V., Aarnisalo, A.A., Lopponen, H., et al, 2016. The development and evaluation of the Finnish digit triplet test. </w:t>
      </w:r>
      <w:r w:rsidRPr="00137261">
        <w:rPr>
          <w:i/>
          <w:iCs/>
          <w:noProof/>
          <w:lang w:val="en-US"/>
        </w:rPr>
        <w:t>Acta oto-laryngologica</w:t>
      </w:r>
      <w:r w:rsidRPr="00137261">
        <w:rPr>
          <w:noProof/>
          <w:lang w:val="en-US"/>
        </w:rPr>
        <w:t>, 136(10), p.1035–1040.</w:t>
      </w:r>
    </w:p>
    <w:p w:rsidR="00641F6A" w:rsidRPr="00137261" w:rsidRDefault="00641F6A">
      <w:pPr>
        <w:pStyle w:val="NormalWeb"/>
        <w:ind w:left="480" w:hanging="480"/>
        <w:divId w:val="1583023844"/>
        <w:rPr>
          <w:noProof/>
          <w:lang w:val="en-US"/>
        </w:rPr>
      </w:pPr>
      <w:r w:rsidRPr="00137261">
        <w:rPr>
          <w:noProof/>
          <w:lang w:val="en-US"/>
        </w:rPr>
        <w:lastRenderedPageBreak/>
        <w:t xml:space="preserve">Witton, C., Talcott, J.B., Henning, G.B., 2017. Psychophysical measurements in children : challenges , pitfalls , and considerations. </w:t>
      </w:r>
      <w:r w:rsidRPr="00137261">
        <w:rPr>
          <w:i/>
          <w:iCs/>
          <w:noProof/>
          <w:lang w:val="en-US"/>
        </w:rPr>
        <w:t>PeerJ</w:t>
      </w:r>
      <w:r w:rsidRPr="00137261">
        <w:rPr>
          <w:noProof/>
          <w:lang w:val="en-US"/>
        </w:rPr>
        <w:t>, 5, p.e3231.</w:t>
      </w:r>
    </w:p>
    <w:p w:rsidR="00641F6A" w:rsidRPr="00137261" w:rsidRDefault="00641F6A">
      <w:pPr>
        <w:pStyle w:val="NormalWeb"/>
        <w:ind w:left="480" w:hanging="480"/>
        <w:divId w:val="1583023844"/>
        <w:rPr>
          <w:noProof/>
          <w:lang w:val="en-US"/>
        </w:rPr>
      </w:pPr>
      <w:r w:rsidRPr="00137261">
        <w:rPr>
          <w:noProof/>
          <w:lang w:val="en-US"/>
        </w:rPr>
        <w:t xml:space="preserve">Zokoll, M. a, Wagener, K.C., Brand, T., Buschermöhle, M., Kollmeier, B., 2012. Internationally comparable screening tests for listening in noise in several European languages: the German digit triplet test as an optimization prototype. </w:t>
      </w:r>
      <w:r w:rsidRPr="00137261">
        <w:rPr>
          <w:i/>
          <w:iCs/>
          <w:noProof/>
          <w:lang w:val="en-US"/>
        </w:rPr>
        <w:t>International journal of audiology</w:t>
      </w:r>
      <w:r w:rsidR="003B53BE" w:rsidRPr="00137261">
        <w:rPr>
          <w:noProof/>
          <w:lang w:val="en-US"/>
        </w:rPr>
        <w:t>, 51(9), p.697–707.</w:t>
      </w:r>
    </w:p>
    <w:p w:rsidR="00641F6A" w:rsidRPr="00137261" w:rsidRDefault="00641F6A">
      <w:pPr>
        <w:pStyle w:val="NormalWeb"/>
        <w:ind w:left="480" w:hanging="480"/>
        <w:divId w:val="1583023844"/>
        <w:rPr>
          <w:noProof/>
          <w:lang w:val="en-US"/>
        </w:rPr>
      </w:pPr>
      <w:r w:rsidRPr="00137261">
        <w:rPr>
          <w:noProof/>
          <w:lang w:val="en-US"/>
        </w:rPr>
        <w:t xml:space="preserve">Zokoll, M.A., Hochmuth, S., Warzybok, A., Wagener, K.C., Buschermohle, M., et al, 2013. Speech-in-noise tests for multilingual hearing screening and diagnostics1. </w:t>
      </w:r>
      <w:r w:rsidRPr="00137261">
        <w:rPr>
          <w:i/>
          <w:iCs/>
          <w:noProof/>
          <w:lang w:val="en-US"/>
        </w:rPr>
        <w:t>American journal of audiology</w:t>
      </w:r>
      <w:r w:rsidRPr="00137261">
        <w:rPr>
          <w:noProof/>
          <w:lang w:val="en-US"/>
        </w:rPr>
        <w:t>, 22(1), p.175–178.</w:t>
      </w:r>
    </w:p>
    <w:p w:rsidR="00210F7C" w:rsidRPr="00137261" w:rsidRDefault="00D30AA6" w:rsidP="00445CFE">
      <w:pPr>
        <w:pStyle w:val="References"/>
        <w:ind w:left="0" w:firstLine="0"/>
        <w:jc w:val="both"/>
      </w:pPr>
      <w:r w:rsidRPr="00137261">
        <w:fldChar w:fldCharType="end"/>
      </w:r>
      <w:r w:rsidR="00210F7C" w:rsidRPr="00137261">
        <w:br w:type="page"/>
      </w:r>
    </w:p>
    <w:p w:rsidR="00747798" w:rsidRPr="00137261" w:rsidRDefault="00747798" w:rsidP="00445CFE">
      <w:pPr>
        <w:pStyle w:val="Heading1"/>
        <w:jc w:val="both"/>
      </w:pPr>
      <w:r w:rsidRPr="00137261">
        <w:lastRenderedPageBreak/>
        <w:t>Figures and Tables</w:t>
      </w:r>
    </w:p>
    <w:p w:rsidR="00FE4713" w:rsidRPr="00137261" w:rsidRDefault="004E56A8" w:rsidP="00445CFE">
      <w:pPr>
        <w:pStyle w:val="Figurecaption"/>
        <w:jc w:val="both"/>
      </w:pPr>
      <w:r w:rsidRPr="00137261">
        <w:t xml:space="preserve">Figure 1. </w:t>
      </w:r>
      <w:r w:rsidR="00F04D4A" w:rsidRPr="00137261">
        <w:t xml:space="preserve">Distribution of the pure tone thresholds </w:t>
      </w:r>
      <w:r w:rsidR="009B74BF" w:rsidRPr="00137261">
        <w:t xml:space="preserve">(in dB HL) per frequency (in Hz) </w:t>
      </w:r>
      <w:r w:rsidR="00F04D4A" w:rsidRPr="00137261">
        <w:t>for hearing impaired (HI, left panel) and normal hearing (NH, right panel) participants. Each black line represents a different percentile.</w:t>
      </w:r>
    </w:p>
    <w:p w:rsidR="009B74BF" w:rsidRPr="00137261" w:rsidRDefault="00F04D4A" w:rsidP="00445CFE">
      <w:pPr>
        <w:pStyle w:val="Figurecaption"/>
        <w:jc w:val="both"/>
      </w:pPr>
      <w:r w:rsidRPr="00137261">
        <w:t>Figure 2. Step sizes</w:t>
      </w:r>
      <w:r w:rsidR="009B74BF" w:rsidRPr="00137261">
        <w:t xml:space="preserve"> (in dB)</w:t>
      </w:r>
      <w:r w:rsidRPr="00137261">
        <w:t xml:space="preserve"> according to the number of correctly recognized digits per triplet for the differen</w:t>
      </w:r>
      <w:r w:rsidR="00054463" w:rsidRPr="00137261">
        <w:t>t Digit Triplet Test</w:t>
      </w:r>
      <w:r w:rsidR="009B74BF" w:rsidRPr="00137261">
        <w:t xml:space="preserve"> procedures</w:t>
      </w:r>
      <w:r w:rsidRPr="00137261">
        <w:t xml:space="preserve"> for the triplets assigned to the initial descent (upper row) and for the remaining triplets (lower row). </w:t>
      </w:r>
    </w:p>
    <w:p w:rsidR="009B74BF" w:rsidRPr="00137261" w:rsidRDefault="009B74BF" w:rsidP="00445CFE">
      <w:pPr>
        <w:pStyle w:val="Figurecaption"/>
        <w:jc w:val="both"/>
      </w:pPr>
      <w:r w:rsidRPr="00137261">
        <w:t xml:space="preserve">Figure 3. Distribution of speech reception thresholds (SRT, </w:t>
      </w:r>
      <w:r w:rsidR="00054463" w:rsidRPr="00137261">
        <w:t>in dB SNR) for the different Digit Triplet Test</w:t>
      </w:r>
      <w:r w:rsidRPr="00137261">
        <w:t xml:space="preserve"> procedures for hearing impaired (HI, left panel) and normal hearing (NH, right panel) participants. </w:t>
      </w:r>
    </w:p>
    <w:p w:rsidR="009B74BF" w:rsidRPr="00137261" w:rsidRDefault="009B74BF" w:rsidP="00445CFE">
      <w:pPr>
        <w:pStyle w:val="Figurecaption"/>
        <w:jc w:val="both"/>
      </w:pPr>
      <w:r w:rsidRPr="00137261">
        <w:t xml:space="preserve">Figure 4. Scatterplots of the </w:t>
      </w:r>
      <w:r w:rsidR="00054463" w:rsidRPr="00137261">
        <w:t>speech reception thresholds (</w:t>
      </w:r>
      <w:r w:rsidRPr="00137261">
        <w:t>SRT</w:t>
      </w:r>
      <w:r w:rsidR="00054463" w:rsidRPr="00137261">
        <w:t>, in dB SNR)</w:t>
      </w:r>
      <w:r w:rsidRPr="00137261">
        <w:t xml:space="preserve"> </w:t>
      </w:r>
      <w:r w:rsidR="00054463" w:rsidRPr="00137261">
        <w:t>versus pure tone averages (PTA, i.e. averaged hearing threshold over frequencies 1-4 kHz, in dB HL) for the different Digit Triplet Test procedures for normal hearing (green dots) and hearing impai</w:t>
      </w:r>
      <w:r w:rsidR="00747798" w:rsidRPr="00137261">
        <w:t xml:space="preserve">red (orange dots) participants. </w:t>
      </w:r>
      <w:r w:rsidR="00054463" w:rsidRPr="00137261">
        <w:t>Numerical information on the graphs represent correlation coefficients (r) for all (in black) and only hearing impaired (in orange) participants, with 95% confidence intervals, resulting from basic bootstrapping with n=1000 iterations. Dotted lines represent linear regression fits.</w:t>
      </w:r>
    </w:p>
    <w:p w:rsidR="00054463" w:rsidRPr="00137261" w:rsidRDefault="00054463" w:rsidP="00445CFE">
      <w:pPr>
        <w:pStyle w:val="Figurecaption"/>
        <w:jc w:val="both"/>
      </w:pPr>
      <w:r w:rsidRPr="00137261">
        <w:t xml:space="preserve">Figure 5. </w:t>
      </w:r>
      <w:r w:rsidR="00747798" w:rsidRPr="00137261">
        <w:t>Convergence plots for the different Digit Triplet Test procedures for hearing impaired (HI, upper row) and normal hearing (NH, lower row) participants. Red boxes indicate triplets at which the SNR is significantly different from the speech reception threshold (SRT), which lies at 0 dB signal-to-noise ratio (SNR). The vertical black dotted lines divide each plot in descending (or convergence) trials and trials used for the calculation of the SRT.</w:t>
      </w:r>
    </w:p>
    <w:p w:rsidR="00747798" w:rsidRPr="00137261" w:rsidRDefault="00747798" w:rsidP="00445CFE">
      <w:pPr>
        <w:pStyle w:val="Tabletitle"/>
        <w:jc w:val="both"/>
      </w:pPr>
      <w:r w:rsidRPr="00137261">
        <w:t xml:space="preserve">Table 1. </w:t>
      </w:r>
      <w:r w:rsidR="00A7659E" w:rsidRPr="00137261">
        <w:t>Parameter settings for the different Digit Triplet Test procedures used.</w:t>
      </w:r>
    </w:p>
    <w:p w:rsidR="009B74BF" w:rsidRPr="00137261" w:rsidRDefault="00A7659E" w:rsidP="00445CFE">
      <w:pPr>
        <w:pStyle w:val="Tabletitle"/>
        <w:jc w:val="both"/>
      </w:pPr>
      <w:r w:rsidRPr="00137261">
        <w:t>Table 2. Test-retest errors for the different Digit Triplet Test procedures used for hearing impaired (HI) and normal hearing (NH) participants. Values between brackets indicate 95% confidence intervals, resulting from basic bootstrapping with n=1000 iterations.</w:t>
      </w:r>
    </w:p>
    <w:p w:rsidR="00A7659E" w:rsidRPr="00137261" w:rsidRDefault="00A7659E" w:rsidP="00445CFE">
      <w:pPr>
        <w:keepNext/>
        <w:jc w:val="both"/>
        <w:sectPr w:rsidR="00A7659E" w:rsidRPr="00137261" w:rsidSect="00210F7C">
          <w:footerReference w:type="default" r:id="rId9"/>
          <w:pgSz w:w="11901" w:h="16840" w:code="9"/>
          <w:pgMar w:top="1418" w:right="1701" w:bottom="1418" w:left="1701" w:header="709" w:footer="709" w:gutter="0"/>
          <w:lnNumType w:countBy="1" w:restart="continuous"/>
          <w:cols w:space="708"/>
          <w:docGrid w:linePitch="360"/>
        </w:sectPr>
      </w:pPr>
    </w:p>
    <w:p w:rsidR="00A7659E" w:rsidRPr="00137261" w:rsidRDefault="0051063E" w:rsidP="00445CFE">
      <w:pPr>
        <w:jc w:val="both"/>
      </w:pPr>
      <w:r w:rsidRPr="00137261">
        <w:rPr>
          <w:noProof/>
          <w:lang w:val="nl-BE" w:eastAsia="nl-BE"/>
        </w:rPr>
        <w:lastRenderedPageBreak/>
        <w:drawing>
          <wp:inline distT="0" distB="0" distL="0" distR="0">
            <wp:extent cx="5400000" cy="293924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udiograms-1.tiff"/>
                    <pic:cNvPicPr/>
                  </pic:nvPicPr>
                  <pic:blipFill>
                    <a:blip r:embed="rId10">
                      <a:extLst>
                        <a:ext uri="{28A0092B-C50C-407E-A947-70E740481C1C}">
                          <a14:useLocalDpi xmlns:a14="http://schemas.microsoft.com/office/drawing/2010/main" val="0"/>
                        </a:ext>
                      </a:extLst>
                    </a:blip>
                    <a:stretch>
                      <a:fillRect/>
                    </a:stretch>
                  </pic:blipFill>
                  <pic:spPr>
                    <a:xfrm>
                      <a:off x="0" y="0"/>
                      <a:ext cx="5400000" cy="2939241"/>
                    </a:xfrm>
                    <a:prstGeom prst="rect">
                      <a:avLst/>
                    </a:prstGeom>
                  </pic:spPr>
                </pic:pic>
              </a:graphicData>
            </a:graphic>
          </wp:inline>
        </w:drawing>
      </w:r>
    </w:p>
    <w:p w:rsidR="00445CFE" w:rsidRPr="00137261" w:rsidRDefault="00A7659E" w:rsidP="00445CFE">
      <w:pPr>
        <w:jc w:val="center"/>
        <w:rPr>
          <w:noProof/>
          <w:lang w:val="nl-BE" w:eastAsia="nl-BE"/>
        </w:rPr>
      </w:pPr>
      <w:bookmarkStart w:id="1" w:name="_Ref532465251"/>
      <w:r w:rsidRPr="00137261">
        <w:t xml:space="preserve">Figure </w:t>
      </w:r>
      <w:r w:rsidR="00AC787E" w:rsidRPr="00137261">
        <w:rPr>
          <w:noProof/>
        </w:rPr>
        <w:fldChar w:fldCharType="begin"/>
      </w:r>
      <w:r w:rsidR="00AC787E" w:rsidRPr="00137261">
        <w:rPr>
          <w:noProof/>
        </w:rPr>
        <w:instrText xml:space="preserve"> SEQ Figuur \* ARABIC </w:instrText>
      </w:r>
      <w:r w:rsidR="00AC787E" w:rsidRPr="00137261">
        <w:rPr>
          <w:noProof/>
        </w:rPr>
        <w:fldChar w:fldCharType="separate"/>
      </w:r>
      <w:r w:rsidR="00FA2E6D" w:rsidRPr="00137261">
        <w:rPr>
          <w:noProof/>
        </w:rPr>
        <w:t>1</w:t>
      </w:r>
      <w:r w:rsidR="00AC787E" w:rsidRPr="00137261">
        <w:rPr>
          <w:noProof/>
        </w:rPr>
        <w:fldChar w:fldCharType="end"/>
      </w:r>
      <w:bookmarkEnd w:id="1"/>
      <w:r w:rsidR="00445CFE" w:rsidRPr="00137261">
        <w:rPr>
          <w:noProof/>
          <w:lang w:val="nl-BE" w:eastAsia="nl-BE"/>
        </w:rPr>
        <w:br w:type="page"/>
      </w:r>
    </w:p>
    <w:p w:rsidR="00A7659E" w:rsidRPr="00137261" w:rsidRDefault="006E222D" w:rsidP="00445CFE">
      <w:pPr>
        <w:jc w:val="both"/>
      </w:pPr>
      <w:r w:rsidRPr="00137261">
        <w:rPr>
          <w:noProof/>
          <w:lang w:val="nl-BE" w:eastAsia="nl-BE"/>
        </w:rPr>
        <w:lastRenderedPageBreak/>
        <w:drawing>
          <wp:inline distT="0" distB="0" distL="0" distR="0">
            <wp:extent cx="5400000" cy="294308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rocedure-steps-1.tiff"/>
                    <pic:cNvPicPr/>
                  </pic:nvPicPr>
                  <pic:blipFill>
                    <a:blip r:embed="rId11">
                      <a:extLst>
                        <a:ext uri="{28A0092B-C50C-407E-A947-70E740481C1C}">
                          <a14:useLocalDpi xmlns:a14="http://schemas.microsoft.com/office/drawing/2010/main" val="0"/>
                        </a:ext>
                      </a:extLst>
                    </a:blip>
                    <a:stretch>
                      <a:fillRect/>
                    </a:stretch>
                  </pic:blipFill>
                  <pic:spPr>
                    <a:xfrm>
                      <a:off x="0" y="0"/>
                      <a:ext cx="5400000" cy="2943087"/>
                    </a:xfrm>
                    <a:prstGeom prst="rect">
                      <a:avLst/>
                    </a:prstGeom>
                  </pic:spPr>
                </pic:pic>
              </a:graphicData>
            </a:graphic>
          </wp:inline>
        </w:drawing>
      </w:r>
    </w:p>
    <w:p w:rsidR="00A7659E" w:rsidRPr="00137261" w:rsidRDefault="00A7659E" w:rsidP="00445CFE">
      <w:pPr>
        <w:jc w:val="center"/>
      </w:pPr>
      <w:bookmarkStart w:id="2" w:name="_Ref532465287"/>
      <w:r w:rsidRPr="00137261">
        <w:t xml:space="preserve">Figure </w:t>
      </w:r>
      <w:r w:rsidR="00AC787E" w:rsidRPr="00137261">
        <w:rPr>
          <w:noProof/>
        </w:rPr>
        <w:fldChar w:fldCharType="begin"/>
      </w:r>
      <w:r w:rsidR="00AC787E" w:rsidRPr="00137261">
        <w:rPr>
          <w:noProof/>
        </w:rPr>
        <w:instrText xml:space="preserve"> SEQ Figuur \* ARABIC </w:instrText>
      </w:r>
      <w:r w:rsidR="00AC787E" w:rsidRPr="00137261">
        <w:rPr>
          <w:noProof/>
        </w:rPr>
        <w:fldChar w:fldCharType="separate"/>
      </w:r>
      <w:r w:rsidR="00FA2E6D" w:rsidRPr="00137261">
        <w:rPr>
          <w:noProof/>
        </w:rPr>
        <w:t>2</w:t>
      </w:r>
      <w:r w:rsidR="00AC787E" w:rsidRPr="00137261">
        <w:rPr>
          <w:noProof/>
        </w:rPr>
        <w:fldChar w:fldCharType="end"/>
      </w:r>
      <w:bookmarkEnd w:id="2"/>
      <w:r w:rsidRPr="00137261">
        <w:rPr>
          <w:noProof/>
          <w:lang w:val="nl-BE" w:eastAsia="nl-BE"/>
        </w:rPr>
        <w:br w:type="page"/>
      </w:r>
    </w:p>
    <w:p w:rsidR="00A7659E" w:rsidRPr="00137261" w:rsidRDefault="006E222D" w:rsidP="00445CFE">
      <w:pPr>
        <w:jc w:val="both"/>
      </w:pPr>
      <w:r w:rsidRPr="00137261">
        <w:rPr>
          <w:noProof/>
          <w:lang w:val="nl-BE" w:eastAsia="nl-BE"/>
        </w:rPr>
        <w:lastRenderedPageBreak/>
        <w:drawing>
          <wp:inline distT="0" distB="0" distL="0" distR="0">
            <wp:extent cx="5400000" cy="291704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rt-box-plot-1.tiff"/>
                    <pic:cNvPicPr/>
                  </pic:nvPicPr>
                  <pic:blipFill>
                    <a:blip r:embed="rId12">
                      <a:extLst>
                        <a:ext uri="{28A0092B-C50C-407E-A947-70E740481C1C}">
                          <a14:useLocalDpi xmlns:a14="http://schemas.microsoft.com/office/drawing/2010/main" val="0"/>
                        </a:ext>
                      </a:extLst>
                    </a:blip>
                    <a:stretch>
                      <a:fillRect/>
                    </a:stretch>
                  </pic:blipFill>
                  <pic:spPr>
                    <a:xfrm>
                      <a:off x="0" y="0"/>
                      <a:ext cx="5400000" cy="2917042"/>
                    </a:xfrm>
                    <a:prstGeom prst="rect">
                      <a:avLst/>
                    </a:prstGeom>
                  </pic:spPr>
                </pic:pic>
              </a:graphicData>
            </a:graphic>
          </wp:inline>
        </w:drawing>
      </w:r>
    </w:p>
    <w:p w:rsidR="00A7659E" w:rsidRPr="00137261" w:rsidRDefault="00A7659E" w:rsidP="00445CFE">
      <w:pPr>
        <w:jc w:val="center"/>
      </w:pPr>
      <w:bookmarkStart w:id="3" w:name="_Ref532465301"/>
      <w:r w:rsidRPr="00137261">
        <w:t xml:space="preserve">Figure </w:t>
      </w:r>
      <w:r w:rsidR="00AC787E" w:rsidRPr="00137261">
        <w:rPr>
          <w:noProof/>
        </w:rPr>
        <w:fldChar w:fldCharType="begin"/>
      </w:r>
      <w:r w:rsidR="00AC787E" w:rsidRPr="00137261">
        <w:rPr>
          <w:noProof/>
        </w:rPr>
        <w:instrText xml:space="preserve"> SEQ Figuur \* ARABIC </w:instrText>
      </w:r>
      <w:r w:rsidR="00AC787E" w:rsidRPr="00137261">
        <w:rPr>
          <w:noProof/>
        </w:rPr>
        <w:fldChar w:fldCharType="separate"/>
      </w:r>
      <w:r w:rsidR="00FA2E6D" w:rsidRPr="00137261">
        <w:rPr>
          <w:noProof/>
        </w:rPr>
        <w:t>3</w:t>
      </w:r>
      <w:r w:rsidR="00AC787E" w:rsidRPr="00137261">
        <w:rPr>
          <w:noProof/>
        </w:rPr>
        <w:fldChar w:fldCharType="end"/>
      </w:r>
      <w:bookmarkEnd w:id="3"/>
      <w:r w:rsidRPr="00137261">
        <w:rPr>
          <w:noProof/>
          <w:lang w:val="nl-BE" w:eastAsia="nl-BE"/>
        </w:rPr>
        <w:br w:type="page"/>
      </w:r>
    </w:p>
    <w:p w:rsidR="00984B3C" w:rsidRPr="00137261" w:rsidRDefault="00984B3C" w:rsidP="00445CFE">
      <w:pPr>
        <w:jc w:val="both"/>
        <w:sectPr w:rsidR="00984B3C" w:rsidRPr="00137261" w:rsidSect="00210F7C">
          <w:pgSz w:w="11901" w:h="16840" w:code="9"/>
          <w:pgMar w:top="1418" w:right="1701" w:bottom="1418" w:left="1701" w:header="709" w:footer="709" w:gutter="0"/>
          <w:lnNumType w:countBy="1" w:restart="continuous"/>
          <w:cols w:space="708"/>
          <w:vAlign w:val="center"/>
          <w:docGrid w:linePitch="360"/>
        </w:sectPr>
      </w:pPr>
    </w:p>
    <w:p w:rsidR="00984B3C" w:rsidRPr="00137261" w:rsidRDefault="00984B3C" w:rsidP="00445CFE">
      <w:pPr>
        <w:jc w:val="center"/>
      </w:pPr>
      <w:r w:rsidRPr="00137261">
        <w:rPr>
          <w:noProof/>
          <w:lang w:val="nl-BE" w:eastAsia="nl-BE"/>
        </w:rPr>
        <w:lastRenderedPageBreak/>
        <w:drawing>
          <wp:inline distT="0" distB="0" distL="0" distR="0">
            <wp:extent cx="9000000" cy="24042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ta-srt-scatter-1.tiff"/>
                    <pic:cNvPicPr/>
                  </pic:nvPicPr>
                  <pic:blipFill>
                    <a:blip r:embed="rId13">
                      <a:extLst>
                        <a:ext uri="{28A0092B-C50C-407E-A947-70E740481C1C}">
                          <a14:useLocalDpi xmlns:a14="http://schemas.microsoft.com/office/drawing/2010/main" val="0"/>
                        </a:ext>
                      </a:extLst>
                    </a:blip>
                    <a:stretch>
                      <a:fillRect/>
                    </a:stretch>
                  </pic:blipFill>
                  <pic:spPr>
                    <a:xfrm>
                      <a:off x="0" y="0"/>
                      <a:ext cx="9000000" cy="2404255"/>
                    </a:xfrm>
                    <a:prstGeom prst="rect">
                      <a:avLst/>
                    </a:prstGeom>
                  </pic:spPr>
                </pic:pic>
              </a:graphicData>
            </a:graphic>
          </wp:inline>
        </w:drawing>
      </w:r>
      <w:bookmarkStart w:id="4" w:name="_Ref532465324"/>
      <w:r w:rsidRPr="00137261">
        <w:t>Figu</w:t>
      </w:r>
      <w:r w:rsidR="00A7659E" w:rsidRPr="00137261">
        <w:t>r</w:t>
      </w:r>
      <w:r w:rsidRPr="00137261">
        <w:t>e</w:t>
      </w:r>
      <w:r w:rsidR="00445CFE" w:rsidRPr="00137261">
        <w:t xml:space="preserve"> </w:t>
      </w:r>
      <w:r w:rsidR="00AC787E" w:rsidRPr="00137261">
        <w:rPr>
          <w:noProof/>
        </w:rPr>
        <w:fldChar w:fldCharType="begin"/>
      </w:r>
      <w:r w:rsidR="00AC787E" w:rsidRPr="00137261">
        <w:rPr>
          <w:noProof/>
        </w:rPr>
        <w:instrText xml:space="preserve"> SEQ Figuur \* ARABIC </w:instrText>
      </w:r>
      <w:r w:rsidR="00AC787E" w:rsidRPr="00137261">
        <w:rPr>
          <w:noProof/>
        </w:rPr>
        <w:fldChar w:fldCharType="separate"/>
      </w:r>
      <w:r w:rsidR="00FA2E6D" w:rsidRPr="00137261">
        <w:rPr>
          <w:noProof/>
        </w:rPr>
        <w:t>4</w:t>
      </w:r>
      <w:r w:rsidR="00AC787E" w:rsidRPr="00137261">
        <w:rPr>
          <w:noProof/>
        </w:rPr>
        <w:lastRenderedPageBreak/>
        <w:fldChar w:fldCharType="end"/>
      </w:r>
      <w:bookmarkEnd w:id="4"/>
      <w:r w:rsidR="003C1039" w:rsidRPr="00137261">
        <w:rPr>
          <w:noProof/>
          <w:lang w:val="nl-BE" w:eastAsia="nl-BE"/>
        </w:rPr>
        <w:drawing>
          <wp:inline distT="0" distB="0" distL="0" distR="0">
            <wp:extent cx="9000000" cy="3824920"/>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nvergence-plot-1.tiff"/>
                    <pic:cNvPicPr/>
                  </pic:nvPicPr>
                  <pic:blipFill>
                    <a:blip r:embed="rId14">
                      <a:extLst>
                        <a:ext uri="{28A0092B-C50C-407E-A947-70E740481C1C}">
                          <a14:useLocalDpi xmlns:a14="http://schemas.microsoft.com/office/drawing/2010/main" val="0"/>
                        </a:ext>
                      </a:extLst>
                    </a:blip>
                    <a:stretch>
                      <a:fillRect/>
                    </a:stretch>
                  </pic:blipFill>
                  <pic:spPr>
                    <a:xfrm>
                      <a:off x="0" y="0"/>
                      <a:ext cx="9000000" cy="3824920"/>
                    </a:xfrm>
                    <a:prstGeom prst="rect">
                      <a:avLst/>
                    </a:prstGeom>
                  </pic:spPr>
                </pic:pic>
              </a:graphicData>
            </a:graphic>
          </wp:inline>
        </w:drawing>
      </w:r>
    </w:p>
    <w:p w:rsidR="00984B3C" w:rsidRPr="00137261" w:rsidRDefault="00984B3C" w:rsidP="00445CFE">
      <w:pPr>
        <w:jc w:val="center"/>
        <w:sectPr w:rsidR="00984B3C" w:rsidRPr="00137261" w:rsidSect="00210F7C">
          <w:pgSz w:w="16840" w:h="11901" w:orient="landscape" w:code="9"/>
          <w:pgMar w:top="1701" w:right="1418" w:bottom="1701" w:left="1418" w:header="709" w:footer="709" w:gutter="0"/>
          <w:lnNumType w:countBy="1" w:restart="continuous"/>
          <w:cols w:space="708"/>
          <w:vAlign w:val="center"/>
          <w:docGrid w:linePitch="360"/>
        </w:sectPr>
      </w:pPr>
      <w:bookmarkStart w:id="5" w:name="_Ref532465345"/>
      <w:r w:rsidRPr="00137261">
        <w:t xml:space="preserve">Figure </w:t>
      </w:r>
      <w:r w:rsidR="00AC787E" w:rsidRPr="00137261">
        <w:rPr>
          <w:noProof/>
        </w:rPr>
        <w:fldChar w:fldCharType="begin"/>
      </w:r>
      <w:r w:rsidR="00AC787E" w:rsidRPr="00137261">
        <w:rPr>
          <w:noProof/>
        </w:rPr>
        <w:instrText xml:space="preserve"> SEQ Figuur \* ARABIC </w:instrText>
      </w:r>
      <w:r w:rsidR="00AC787E" w:rsidRPr="00137261">
        <w:rPr>
          <w:noProof/>
        </w:rPr>
        <w:fldChar w:fldCharType="separate"/>
      </w:r>
      <w:r w:rsidR="00FA2E6D" w:rsidRPr="00137261">
        <w:rPr>
          <w:noProof/>
        </w:rPr>
        <w:t>5</w:t>
      </w:r>
      <w:r w:rsidR="00AC787E" w:rsidRPr="00137261">
        <w:rPr>
          <w:noProof/>
        </w:rPr>
        <w:fldChar w:fldCharType="end"/>
      </w:r>
      <w:bookmarkEnd w:id="5"/>
    </w:p>
    <w:p w:rsidR="00984B3C" w:rsidRPr="00137261" w:rsidRDefault="00984B3C" w:rsidP="00445CFE">
      <w:pPr>
        <w:jc w:val="center"/>
      </w:pPr>
      <w:bookmarkStart w:id="6" w:name="_Ref532465272"/>
      <w:r w:rsidRPr="00137261">
        <w:lastRenderedPageBreak/>
        <w:t xml:space="preserve">Table </w:t>
      </w:r>
      <w:r w:rsidR="00AC787E" w:rsidRPr="00137261">
        <w:rPr>
          <w:noProof/>
        </w:rPr>
        <w:fldChar w:fldCharType="begin"/>
      </w:r>
      <w:r w:rsidR="00AC787E" w:rsidRPr="00137261">
        <w:rPr>
          <w:noProof/>
        </w:rPr>
        <w:instrText xml:space="preserve"> SEQ Tabel \* ARABIC </w:instrText>
      </w:r>
      <w:r w:rsidR="00AC787E" w:rsidRPr="00137261">
        <w:rPr>
          <w:noProof/>
        </w:rPr>
        <w:fldChar w:fldCharType="separate"/>
      </w:r>
      <w:r w:rsidR="00FA2E6D" w:rsidRPr="00137261">
        <w:rPr>
          <w:noProof/>
        </w:rPr>
        <w:t>1</w:t>
      </w:r>
      <w:r w:rsidR="00AC787E" w:rsidRPr="00137261">
        <w:rPr>
          <w:noProof/>
        </w:rPr>
        <w:fldChar w:fldCharType="end"/>
      </w:r>
      <w:bookmarkEnd w:id="6"/>
    </w:p>
    <w:tbl>
      <w:tblPr>
        <w:tblStyle w:val="TableGrid"/>
        <w:tblW w:w="9432" w:type="dxa"/>
        <w:jc w:val="center"/>
        <w:tblBorders>
          <w:left w:val="none" w:sz="0" w:space="0" w:color="auto"/>
          <w:right w:val="none" w:sz="0" w:space="0" w:color="auto"/>
        </w:tblBorders>
        <w:tblLook w:val="04A0" w:firstRow="1" w:lastRow="0" w:firstColumn="1" w:lastColumn="0" w:noHBand="0" w:noVBand="1"/>
      </w:tblPr>
      <w:tblGrid>
        <w:gridCol w:w="1309"/>
        <w:gridCol w:w="1083"/>
        <w:gridCol w:w="1390"/>
        <w:gridCol w:w="1631"/>
        <w:gridCol w:w="1256"/>
        <w:gridCol w:w="1325"/>
        <w:gridCol w:w="696"/>
        <w:gridCol w:w="742"/>
      </w:tblGrid>
      <w:tr w:rsidR="00137261" w:rsidRPr="00137261" w:rsidTr="00445CFE">
        <w:trPr>
          <w:jc w:val="center"/>
        </w:trPr>
        <w:tc>
          <w:tcPr>
            <w:tcW w:w="1309" w:type="dxa"/>
            <w:tcBorders>
              <w:bottom w:val="single" w:sz="4" w:space="0" w:color="auto"/>
              <w:right w:val="nil"/>
            </w:tcBorders>
          </w:tcPr>
          <w:p w:rsidR="003C1039" w:rsidRPr="00137261" w:rsidRDefault="003C1039" w:rsidP="00445CFE">
            <w:pPr>
              <w:jc w:val="center"/>
              <w:rPr>
                <w:b/>
              </w:rPr>
            </w:pPr>
            <w:r w:rsidRPr="00137261">
              <w:rPr>
                <w:b/>
              </w:rPr>
              <w:t>Procedure</w:t>
            </w:r>
          </w:p>
        </w:tc>
        <w:tc>
          <w:tcPr>
            <w:tcW w:w="1083" w:type="dxa"/>
            <w:tcBorders>
              <w:left w:val="nil"/>
              <w:bottom w:val="single" w:sz="4" w:space="0" w:color="auto"/>
              <w:right w:val="nil"/>
            </w:tcBorders>
          </w:tcPr>
          <w:p w:rsidR="003C1039" w:rsidRPr="00137261" w:rsidRDefault="003C1039" w:rsidP="00445CFE">
            <w:pPr>
              <w:jc w:val="center"/>
              <w:rPr>
                <w:b/>
              </w:rPr>
            </w:pPr>
            <w:r w:rsidRPr="00137261">
              <w:rPr>
                <w:b/>
              </w:rPr>
              <w:t>Scoring</w:t>
            </w:r>
          </w:p>
        </w:tc>
        <w:tc>
          <w:tcPr>
            <w:tcW w:w="1390" w:type="dxa"/>
            <w:tcBorders>
              <w:left w:val="nil"/>
              <w:bottom w:val="single" w:sz="4" w:space="0" w:color="auto"/>
              <w:right w:val="nil"/>
            </w:tcBorders>
          </w:tcPr>
          <w:p w:rsidR="003C1039" w:rsidRPr="00137261" w:rsidRDefault="003C1039" w:rsidP="00445CFE">
            <w:pPr>
              <w:jc w:val="center"/>
              <w:rPr>
                <w:b/>
              </w:rPr>
            </w:pPr>
            <w:r w:rsidRPr="00137261">
              <w:rPr>
                <w:b/>
              </w:rPr>
              <w:t>Masker</w:t>
            </w:r>
          </w:p>
        </w:tc>
        <w:tc>
          <w:tcPr>
            <w:tcW w:w="1631" w:type="dxa"/>
            <w:tcBorders>
              <w:left w:val="nil"/>
              <w:bottom w:val="single" w:sz="4" w:space="0" w:color="auto"/>
              <w:right w:val="nil"/>
            </w:tcBorders>
          </w:tcPr>
          <w:p w:rsidR="00A7659E" w:rsidRPr="00137261" w:rsidRDefault="003C1039" w:rsidP="00445CFE">
            <w:pPr>
              <w:jc w:val="center"/>
              <w:rPr>
                <w:b/>
              </w:rPr>
            </w:pPr>
            <w:r w:rsidRPr="00137261">
              <w:rPr>
                <w:b/>
              </w:rPr>
              <w:t>Masker level</w:t>
            </w:r>
          </w:p>
          <w:p w:rsidR="003C1039" w:rsidRPr="00137261" w:rsidRDefault="003C1039" w:rsidP="00445CFE">
            <w:pPr>
              <w:jc w:val="center"/>
              <w:rPr>
                <w:b/>
              </w:rPr>
            </w:pPr>
            <w:r w:rsidRPr="00137261">
              <w:rPr>
                <w:b/>
              </w:rPr>
              <w:t>(dB</w:t>
            </w:r>
            <w:r w:rsidR="00A7659E" w:rsidRPr="00137261">
              <w:rPr>
                <w:b/>
              </w:rPr>
              <w:t xml:space="preserve"> SPL</w:t>
            </w:r>
            <w:r w:rsidRPr="00137261">
              <w:rPr>
                <w:b/>
              </w:rPr>
              <w:t>)</w:t>
            </w:r>
          </w:p>
        </w:tc>
        <w:tc>
          <w:tcPr>
            <w:tcW w:w="1256" w:type="dxa"/>
            <w:tcBorders>
              <w:left w:val="nil"/>
              <w:bottom w:val="single" w:sz="4" w:space="0" w:color="auto"/>
              <w:right w:val="nil"/>
            </w:tcBorders>
          </w:tcPr>
          <w:p w:rsidR="003C1039" w:rsidRPr="00137261" w:rsidRDefault="003C1039" w:rsidP="00445CFE">
            <w:pPr>
              <w:jc w:val="center"/>
              <w:rPr>
                <w:b/>
              </w:rPr>
            </w:pPr>
            <w:r w:rsidRPr="00137261">
              <w:rPr>
                <w:b/>
              </w:rPr>
              <w:t>Feedback</w:t>
            </w:r>
          </w:p>
        </w:tc>
        <w:tc>
          <w:tcPr>
            <w:tcW w:w="1325" w:type="dxa"/>
            <w:tcBorders>
              <w:left w:val="nil"/>
              <w:bottom w:val="single" w:sz="4" w:space="0" w:color="auto"/>
              <w:right w:val="nil"/>
            </w:tcBorders>
          </w:tcPr>
          <w:p w:rsidR="00A7659E" w:rsidRPr="00137261" w:rsidRDefault="003C1039" w:rsidP="00445CFE">
            <w:pPr>
              <w:jc w:val="center"/>
              <w:rPr>
                <w:b/>
              </w:rPr>
            </w:pPr>
            <w:r w:rsidRPr="00137261">
              <w:rPr>
                <w:b/>
              </w:rPr>
              <w:t>Start-SNR</w:t>
            </w:r>
          </w:p>
          <w:p w:rsidR="003C1039" w:rsidRPr="00137261" w:rsidRDefault="00A7659E" w:rsidP="00445CFE">
            <w:pPr>
              <w:jc w:val="center"/>
              <w:rPr>
                <w:b/>
              </w:rPr>
            </w:pPr>
            <w:r w:rsidRPr="00137261">
              <w:rPr>
                <w:b/>
              </w:rPr>
              <w:t>(dB)</w:t>
            </w:r>
          </w:p>
        </w:tc>
        <w:tc>
          <w:tcPr>
            <w:tcW w:w="696" w:type="dxa"/>
            <w:tcBorders>
              <w:left w:val="nil"/>
              <w:bottom w:val="single" w:sz="4" w:space="0" w:color="auto"/>
              <w:right w:val="nil"/>
            </w:tcBorders>
          </w:tcPr>
          <w:p w:rsidR="00A7659E" w:rsidRPr="00137261" w:rsidRDefault="003C1039" w:rsidP="00445CFE">
            <w:pPr>
              <w:jc w:val="center"/>
              <w:rPr>
                <w:b/>
                <w:vertAlign w:val="subscript"/>
              </w:rPr>
            </w:pPr>
            <w:r w:rsidRPr="00137261">
              <w:rPr>
                <w:b/>
                <w:i/>
              </w:rPr>
              <w:t>p</w:t>
            </w:r>
            <w:r w:rsidRPr="00137261">
              <w:rPr>
                <w:b/>
                <w:vertAlign w:val="subscript"/>
              </w:rPr>
              <w:t>1-6</w:t>
            </w:r>
          </w:p>
          <w:p w:rsidR="003C1039" w:rsidRPr="00137261" w:rsidRDefault="003C1039" w:rsidP="00445CFE">
            <w:pPr>
              <w:jc w:val="center"/>
              <w:rPr>
                <w:b/>
              </w:rPr>
            </w:pPr>
            <w:r w:rsidRPr="00137261">
              <w:rPr>
                <w:b/>
              </w:rPr>
              <w:t>(%)</w:t>
            </w:r>
          </w:p>
        </w:tc>
        <w:tc>
          <w:tcPr>
            <w:tcW w:w="742" w:type="dxa"/>
            <w:tcBorders>
              <w:left w:val="nil"/>
              <w:bottom w:val="single" w:sz="4" w:space="0" w:color="auto"/>
            </w:tcBorders>
          </w:tcPr>
          <w:p w:rsidR="00A7659E" w:rsidRPr="00137261" w:rsidRDefault="003C1039" w:rsidP="00445CFE">
            <w:pPr>
              <w:jc w:val="center"/>
              <w:rPr>
                <w:b/>
                <w:vertAlign w:val="subscript"/>
              </w:rPr>
            </w:pPr>
            <w:r w:rsidRPr="00137261">
              <w:rPr>
                <w:b/>
                <w:i/>
              </w:rPr>
              <w:t>p</w:t>
            </w:r>
            <w:r w:rsidRPr="00137261">
              <w:rPr>
                <w:b/>
                <w:vertAlign w:val="subscript"/>
              </w:rPr>
              <w:t>7-28</w:t>
            </w:r>
          </w:p>
          <w:p w:rsidR="003C1039" w:rsidRPr="00137261" w:rsidRDefault="003C1039" w:rsidP="00445CFE">
            <w:pPr>
              <w:jc w:val="center"/>
              <w:rPr>
                <w:b/>
              </w:rPr>
            </w:pPr>
            <w:r w:rsidRPr="00137261">
              <w:rPr>
                <w:b/>
              </w:rPr>
              <w:t>(%)</w:t>
            </w:r>
          </w:p>
        </w:tc>
      </w:tr>
      <w:tr w:rsidR="00137261" w:rsidRPr="00137261" w:rsidTr="00445CFE">
        <w:trPr>
          <w:jc w:val="center"/>
        </w:trPr>
        <w:tc>
          <w:tcPr>
            <w:tcW w:w="1309" w:type="dxa"/>
            <w:tcBorders>
              <w:bottom w:val="nil"/>
              <w:right w:val="nil"/>
            </w:tcBorders>
          </w:tcPr>
          <w:p w:rsidR="003C1039" w:rsidRPr="00137261" w:rsidRDefault="003C1039" w:rsidP="00445CFE">
            <w:pPr>
              <w:jc w:val="center"/>
            </w:pPr>
            <w:r w:rsidRPr="00137261">
              <w:t>T79</w:t>
            </w:r>
          </w:p>
        </w:tc>
        <w:tc>
          <w:tcPr>
            <w:tcW w:w="1083" w:type="dxa"/>
            <w:tcBorders>
              <w:left w:val="nil"/>
              <w:bottom w:val="nil"/>
              <w:right w:val="nil"/>
            </w:tcBorders>
          </w:tcPr>
          <w:p w:rsidR="003C1039" w:rsidRPr="00137261" w:rsidRDefault="003C1039" w:rsidP="00445CFE">
            <w:pPr>
              <w:jc w:val="center"/>
            </w:pPr>
            <w:r w:rsidRPr="00137261">
              <w:t>Triplet</w:t>
            </w:r>
          </w:p>
        </w:tc>
        <w:tc>
          <w:tcPr>
            <w:tcW w:w="1390" w:type="dxa"/>
            <w:tcBorders>
              <w:left w:val="nil"/>
              <w:bottom w:val="nil"/>
              <w:right w:val="nil"/>
            </w:tcBorders>
          </w:tcPr>
          <w:p w:rsidR="003C1039" w:rsidRPr="00137261" w:rsidRDefault="003C1039" w:rsidP="00445CFE">
            <w:pPr>
              <w:jc w:val="center"/>
            </w:pPr>
            <w:r w:rsidRPr="00137261">
              <w:t>Broadband</w:t>
            </w:r>
          </w:p>
        </w:tc>
        <w:tc>
          <w:tcPr>
            <w:tcW w:w="1631" w:type="dxa"/>
            <w:tcBorders>
              <w:left w:val="nil"/>
              <w:bottom w:val="nil"/>
              <w:right w:val="nil"/>
            </w:tcBorders>
          </w:tcPr>
          <w:p w:rsidR="003C1039" w:rsidRPr="00137261" w:rsidRDefault="003C1039" w:rsidP="00445CFE">
            <w:pPr>
              <w:jc w:val="center"/>
            </w:pPr>
            <w:r w:rsidRPr="00137261">
              <w:t>65</w:t>
            </w:r>
          </w:p>
        </w:tc>
        <w:tc>
          <w:tcPr>
            <w:tcW w:w="1256" w:type="dxa"/>
            <w:tcBorders>
              <w:left w:val="nil"/>
              <w:bottom w:val="nil"/>
              <w:right w:val="nil"/>
            </w:tcBorders>
          </w:tcPr>
          <w:p w:rsidR="003C1039" w:rsidRPr="00137261" w:rsidRDefault="003C1039" w:rsidP="00445CFE">
            <w:pPr>
              <w:jc w:val="center"/>
            </w:pPr>
            <w:r w:rsidRPr="00137261">
              <w:t>No</w:t>
            </w:r>
          </w:p>
        </w:tc>
        <w:tc>
          <w:tcPr>
            <w:tcW w:w="1325" w:type="dxa"/>
            <w:tcBorders>
              <w:left w:val="nil"/>
              <w:bottom w:val="nil"/>
              <w:right w:val="nil"/>
            </w:tcBorders>
          </w:tcPr>
          <w:p w:rsidR="003C1039" w:rsidRPr="00137261" w:rsidRDefault="003C1039" w:rsidP="00445CFE">
            <w:pPr>
              <w:jc w:val="center"/>
            </w:pPr>
            <w:r w:rsidRPr="00137261">
              <w:t>0</w:t>
            </w:r>
          </w:p>
        </w:tc>
        <w:tc>
          <w:tcPr>
            <w:tcW w:w="696" w:type="dxa"/>
            <w:tcBorders>
              <w:left w:val="nil"/>
              <w:bottom w:val="nil"/>
              <w:right w:val="nil"/>
            </w:tcBorders>
          </w:tcPr>
          <w:p w:rsidR="003C1039" w:rsidRPr="00137261" w:rsidRDefault="003C1039" w:rsidP="00445CFE">
            <w:pPr>
              <w:jc w:val="center"/>
            </w:pPr>
            <w:r w:rsidRPr="00137261">
              <w:t>79</w:t>
            </w:r>
          </w:p>
        </w:tc>
        <w:tc>
          <w:tcPr>
            <w:tcW w:w="742" w:type="dxa"/>
            <w:tcBorders>
              <w:left w:val="nil"/>
              <w:bottom w:val="nil"/>
            </w:tcBorders>
          </w:tcPr>
          <w:p w:rsidR="003C1039" w:rsidRPr="00137261" w:rsidRDefault="003C1039" w:rsidP="00445CFE">
            <w:pPr>
              <w:jc w:val="center"/>
            </w:pPr>
            <w:r w:rsidRPr="00137261">
              <w:t>79</w:t>
            </w:r>
          </w:p>
        </w:tc>
      </w:tr>
      <w:tr w:rsidR="00137261" w:rsidRPr="00137261" w:rsidTr="00445CFE">
        <w:trPr>
          <w:jc w:val="center"/>
        </w:trPr>
        <w:tc>
          <w:tcPr>
            <w:tcW w:w="1309" w:type="dxa"/>
            <w:tcBorders>
              <w:top w:val="nil"/>
              <w:bottom w:val="nil"/>
              <w:right w:val="nil"/>
            </w:tcBorders>
          </w:tcPr>
          <w:p w:rsidR="003C1039" w:rsidRPr="00137261" w:rsidRDefault="003C1039" w:rsidP="00445CFE">
            <w:pPr>
              <w:jc w:val="center"/>
            </w:pPr>
            <w:r w:rsidRPr="00137261">
              <w:t>T79LP</w:t>
            </w:r>
          </w:p>
        </w:tc>
        <w:tc>
          <w:tcPr>
            <w:tcW w:w="1083" w:type="dxa"/>
            <w:tcBorders>
              <w:top w:val="nil"/>
              <w:left w:val="nil"/>
              <w:bottom w:val="nil"/>
              <w:right w:val="nil"/>
            </w:tcBorders>
          </w:tcPr>
          <w:p w:rsidR="003C1039" w:rsidRPr="00137261" w:rsidRDefault="003C1039" w:rsidP="00445CFE">
            <w:pPr>
              <w:jc w:val="center"/>
            </w:pPr>
            <w:r w:rsidRPr="00137261">
              <w:t>Triplet</w:t>
            </w:r>
          </w:p>
        </w:tc>
        <w:tc>
          <w:tcPr>
            <w:tcW w:w="1390" w:type="dxa"/>
            <w:tcBorders>
              <w:top w:val="nil"/>
              <w:left w:val="nil"/>
              <w:bottom w:val="nil"/>
              <w:right w:val="nil"/>
            </w:tcBorders>
          </w:tcPr>
          <w:p w:rsidR="003C1039" w:rsidRPr="00137261" w:rsidRDefault="003C1039" w:rsidP="00445CFE">
            <w:pPr>
              <w:jc w:val="center"/>
            </w:pPr>
            <w:r w:rsidRPr="00137261">
              <w:t>Low-pass</w:t>
            </w:r>
          </w:p>
        </w:tc>
        <w:tc>
          <w:tcPr>
            <w:tcW w:w="1631" w:type="dxa"/>
            <w:tcBorders>
              <w:top w:val="nil"/>
              <w:left w:val="nil"/>
              <w:bottom w:val="nil"/>
              <w:right w:val="nil"/>
            </w:tcBorders>
          </w:tcPr>
          <w:p w:rsidR="003C1039" w:rsidRPr="00137261" w:rsidRDefault="003C1039" w:rsidP="00445CFE">
            <w:pPr>
              <w:jc w:val="center"/>
            </w:pPr>
            <w:r w:rsidRPr="00137261">
              <w:t>75</w:t>
            </w:r>
          </w:p>
        </w:tc>
        <w:tc>
          <w:tcPr>
            <w:tcW w:w="1256" w:type="dxa"/>
            <w:tcBorders>
              <w:top w:val="nil"/>
              <w:left w:val="nil"/>
              <w:bottom w:val="nil"/>
              <w:right w:val="nil"/>
            </w:tcBorders>
          </w:tcPr>
          <w:p w:rsidR="003C1039" w:rsidRPr="00137261" w:rsidRDefault="003C1039" w:rsidP="00445CFE">
            <w:pPr>
              <w:jc w:val="center"/>
            </w:pPr>
            <w:r w:rsidRPr="00137261">
              <w:t>No</w:t>
            </w:r>
          </w:p>
        </w:tc>
        <w:tc>
          <w:tcPr>
            <w:tcW w:w="1325" w:type="dxa"/>
            <w:tcBorders>
              <w:top w:val="nil"/>
              <w:left w:val="nil"/>
              <w:bottom w:val="nil"/>
              <w:right w:val="nil"/>
            </w:tcBorders>
          </w:tcPr>
          <w:p w:rsidR="003C1039" w:rsidRPr="00137261" w:rsidRDefault="003C1039" w:rsidP="00445CFE">
            <w:pPr>
              <w:jc w:val="center"/>
            </w:pPr>
            <w:r w:rsidRPr="00137261">
              <w:t>-2</w:t>
            </w:r>
          </w:p>
        </w:tc>
        <w:tc>
          <w:tcPr>
            <w:tcW w:w="696" w:type="dxa"/>
            <w:tcBorders>
              <w:top w:val="nil"/>
              <w:left w:val="nil"/>
              <w:bottom w:val="nil"/>
              <w:right w:val="nil"/>
            </w:tcBorders>
          </w:tcPr>
          <w:p w:rsidR="003C1039" w:rsidRPr="00137261" w:rsidRDefault="003C1039" w:rsidP="00445CFE">
            <w:pPr>
              <w:jc w:val="center"/>
            </w:pPr>
            <w:r w:rsidRPr="00137261">
              <w:t>79</w:t>
            </w:r>
          </w:p>
        </w:tc>
        <w:tc>
          <w:tcPr>
            <w:tcW w:w="742" w:type="dxa"/>
            <w:tcBorders>
              <w:top w:val="nil"/>
              <w:left w:val="nil"/>
              <w:bottom w:val="nil"/>
            </w:tcBorders>
          </w:tcPr>
          <w:p w:rsidR="003C1039" w:rsidRPr="00137261" w:rsidRDefault="003C1039" w:rsidP="00445CFE">
            <w:pPr>
              <w:jc w:val="center"/>
            </w:pPr>
            <w:r w:rsidRPr="00137261">
              <w:t>79</w:t>
            </w:r>
          </w:p>
        </w:tc>
      </w:tr>
      <w:tr w:rsidR="00137261" w:rsidRPr="00137261" w:rsidTr="00445CFE">
        <w:trPr>
          <w:jc w:val="center"/>
        </w:trPr>
        <w:tc>
          <w:tcPr>
            <w:tcW w:w="1309" w:type="dxa"/>
            <w:tcBorders>
              <w:top w:val="nil"/>
              <w:bottom w:val="nil"/>
              <w:right w:val="nil"/>
            </w:tcBorders>
          </w:tcPr>
          <w:p w:rsidR="003C1039" w:rsidRPr="00137261" w:rsidRDefault="003C1039" w:rsidP="00445CFE">
            <w:pPr>
              <w:jc w:val="center"/>
            </w:pPr>
            <w:r w:rsidRPr="00137261">
              <w:t>D79</w:t>
            </w:r>
          </w:p>
        </w:tc>
        <w:tc>
          <w:tcPr>
            <w:tcW w:w="1083" w:type="dxa"/>
            <w:tcBorders>
              <w:top w:val="nil"/>
              <w:left w:val="nil"/>
              <w:bottom w:val="nil"/>
              <w:right w:val="nil"/>
            </w:tcBorders>
          </w:tcPr>
          <w:p w:rsidR="003C1039" w:rsidRPr="00137261" w:rsidRDefault="003C1039" w:rsidP="00445CFE">
            <w:pPr>
              <w:jc w:val="center"/>
            </w:pPr>
            <w:r w:rsidRPr="00137261">
              <w:t>Digit</w:t>
            </w:r>
          </w:p>
        </w:tc>
        <w:tc>
          <w:tcPr>
            <w:tcW w:w="1390" w:type="dxa"/>
            <w:tcBorders>
              <w:top w:val="nil"/>
              <w:left w:val="nil"/>
              <w:bottom w:val="nil"/>
              <w:right w:val="nil"/>
            </w:tcBorders>
          </w:tcPr>
          <w:p w:rsidR="003C1039" w:rsidRPr="00137261" w:rsidRDefault="003C1039" w:rsidP="00445CFE">
            <w:pPr>
              <w:jc w:val="center"/>
            </w:pPr>
            <w:r w:rsidRPr="00137261">
              <w:t>Broadband</w:t>
            </w:r>
          </w:p>
        </w:tc>
        <w:tc>
          <w:tcPr>
            <w:tcW w:w="1631" w:type="dxa"/>
            <w:tcBorders>
              <w:top w:val="nil"/>
              <w:left w:val="nil"/>
              <w:bottom w:val="nil"/>
              <w:right w:val="nil"/>
            </w:tcBorders>
          </w:tcPr>
          <w:p w:rsidR="003C1039" w:rsidRPr="00137261" w:rsidRDefault="003C1039" w:rsidP="00445CFE">
            <w:pPr>
              <w:jc w:val="center"/>
            </w:pPr>
            <w:r w:rsidRPr="00137261">
              <w:t>65</w:t>
            </w:r>
          </w:p>
        </w:tc>
        <w:tc>
          <w:tcPr>
            <w:tcW w:w="1256" w:type="dxa"/>
            <w:tcBorders>
              <w:top w:val="nil"/>
              <w:left w:val="nil"/>
              <w:bottom w:val="nil"/>
              <w:right w:val="nil"/>
            </w:tcBorders>
          </w:tcPr>
          <w:p w:rsidR="003C1039" w:rsidRPr="00137261" w:rsidRDefault="003C1039" w:rsidP="00445CFE">
            <w:pPr>
              <w:jc w:val="center"/>
            </w:pPr>
            <w:r w:rsidRPr="00137261">
              <w:t>Yes</w:t>
            </w:r>
          </w:p>
        </w:tc>
        <w:tc>
          <w:tcPr>
            <w:tcW w:w="1325" w:type="dxa"/>
            <w:tcBorders>
              <w:top w:val="nil"/>
              <w:left w:val="nil"/>
              <w:bottom w:val="nil"/>
              <w:right w:val="nil"/>
            </w:tcBorders>
          </w:tcPr>
          <w:p w:rsidR="003C1039" w:rsidRPr="00137261" w:rsidRDefault="003C1039" w:rsidP="00445CFE">
            <w:pPr>
              <w:jc w:val="center"/>
            </w:pPr>
            <w:r w:rsidRPr="00137261">
              <w:t>-2</w:t>
            </w:r>
          </w:p>
        </w:tc>
        <w:tc>
          <w:tcPr>
            <w:tcW w:w="696" w:type="dxa"/>
            <w:tcBorders>
              <w:top w:val="nil"/>
              <w:left w:val="nil"/>
              <w:bottom w:val="nil"/>
              <w:right w:val="nil"/>
            </w:tcBorders>
          </w:tcPr>
          <w:p w:rsidR="003C1039" w:rsidRPr="00137261" w:rsidRDefault="003C1039" w:rsidP="00445CFE">
            <w:pPr>
              <w:jc w:val="center"/>
            </w:pPr>
            <w:r w:rsidRPr="00137261">
              <w:t>50</w:t>
            </w:r>
          </w:p>
        </w:tc>
        <w:tc>
          <w:tcPr>
            <w:tcW w:w="742" w:type="dxa"/>
            <w:tcBorders>
              <w:top w:val="nil"/>
              <w:left w:val="nil"/>
              <w:bottom w:val="nil"/>
            </w:tcBorders>
          </w:tcPr>
          <w:p w:rsidR="003C1039" w:rsidRPr="00137261" w:rsidRDefault="003C1039" w:rsidP="00445CFE">
            <w:pPr>
              <w:jc w:val="center"/>
            </w:pPr>
            <w:r w:rsidRPr="00137261">
              <w:t>79</w:t>
            </w:r>
          </w:p>
        </w:tc>
      </w:tr>
      <w:tr w:rsidR="00137261" w:rsidRPr="00137261" w:rsidTr="00445CFE">
        <w:trPr>
          <w:jc w:val="center"/>
        </w:trPr>
        <w:tc>
          <w:tcPr>
            <w:tcW w:w="1309" w:type="dxa"/>
            <w:tcBorders>
              <w:top w:val="nil"/>
              <w:bottom w:val="nil"/>
              <w:right w:val="nil"/>
            </w:tcBorders>
          </w:tcPr>
          <w:p w:rsidR="003C1039" w:rsidRPr="00137261" w:rsidRDefault="003C1039" w:rsidP="00445CFE">
            <w:pPr>
              <w:jc w:val="center"/>
            </w:pPr>
            <w:r w:rsidRPr="00137261">
              <w:t>D57</w:t>
            </w:r>
          </w:p>
        </w:tc>
        <w:tc>
          <w:tcPr>
            <w:tcW w:w="1083" w:type="dxa"/>
            <w:tcBorders>
              <w:top w:val="nil"/>
              <w:left w:val="nil"/>
              <w:bottom w:val="nil"/>
              <w:right w:val="nil"/>
            </w:tcBorders>
          </w:tcPr>
          <w:p w:rsidR="003C1039" w:rsidRPr="00137261" w:rsidRDefault="003C1039" w:rsidP="00445CFE">
            <w:pPr>
              <w:jc w:val="center"/>
            </w:pPr>
            <w:r w:rsidRPr="00137261">
              <w:t>Digit</w:t>
            </w:r>
          </w:p>
        </w:tc>
        <w:tc>
          <w:tcPr>
            <w:tcW w:w="1390" w:type="dxa"/>
            <w:tcBorders>
              <w:top w:val="nil"/>
              <w:left w:val="nil"/>
              <w:bottom w:val="nil"/>
              <w:right w:val="nil"/>
            </w:tcBorders>
          </w:tcPr>
          <w:p w:rsidR="003C1039" w:rsidRPr="00137261" w:rsidRDefault="003C1039" w:rsidP="00445CFE">
            <w:pPr>
              <w:jc w:val="center"/>
            </w:pPr>
            <w:r w:rsidRPr="00137261">
              <w:t>Broadband</w:t>
            </w:r>
          </w:p>
        </w:tc>
        <w:tc>
          <w:tcPr>
            <w:tcW w:w="1631" w:type="dxa"/>
            <w:tcBorders>
              <w:top w:val="nil"/>
              <w:left w:val="nil"/>
              <w:bottom w:val="nil"/>
              <w:right w:val="nil"/>
            </w:tcBorders>
          </w:tcPr>
          <w:p w:rsidR="003C1039" w:rsidRPr="00137261" w:rsidRDefault="003C1039" w:rsidP="00445CFE">
            <w:pPr>
              <w:jc w:val="center"/>
            </w:pPr>
            <w:r w:rsidRPr="00137261">
              <w:t>65</w:t>
            </w:r>
          </w:p>
        </w:tc>
        <w:tc>
          <w:tcPr>
            <w:tcW w:w="1256" w:type="dxa"/>
            <w:tcBorders>
              <w:top w:val="nil"/>
              <w:left w:val="nil"/>
              <w:bottom w:val="nil"/>
              <w:right w:val="nil"/>
            </w:tcBorders>
          </w:tcPr>
          <w:p w:rsidR="003C1039" w:rsidRPr="00137261" w:rsidRDefault="003C1039" w:rsidP="00445CFE">
            <w:pPr>
              <w:jc w:val="center"/>
            </w:pPr>
            <w:r w:rsidRPr="00137261">
              <w:t>Yes</w:t>
            </w:r>
          </w:p>
        </w:tc>
        <w:tc>
          <w:tcPr>
            <w:tcW w:w="1325" w:type="dxa"/>
            <w:tcBorders>
              <w:top w:val="nil"/>
              <w:left w:val="nil"/>
              <w:bottom w:val="nil"/>
              <w:right w:val="nil"/>
            </w:tcBorders>
          </w:tcPr>
          <w:p w:rsidR="003C1039" w:rsidRPr="00137261" w:rsidRDefault="003C1039" w:rsidP="00445CFE">
            <w:pPr>
              <w:jc w:val="center"/>
            </w:pPr>
            <w:r w:rsidRPr="00137261">
              <w:t>-2</w:t>
            </w:r>
          </w:p>
        </w:tc>
        <w:tc>
          <w:tcPr>
            <w:tcW w:w="696" w:type="dxa"/>
            <w:tcBorders>
              <w:top w:val="nil"/>
              <w:left w:val="nil"/>
              <w:bottom w:val="nil"/>
              <w:right w:val="nil"/>
            </w:tcBorders>
          </w:tcPr>
          <w:p w:rsidR="003C1039" w:rsidRPr="00137261" w:rsidRDefault="003C1039" w:rsidP="00445CFE">
            <w:pPr>
              <w:jc w:val="center"/>
            </w:pPr>
            <w:r w:rsidRPr="00137261">
              <w:t>50</w:t>
            </w:r>
          </w:p>
        </w:tc>
        <w:tc>
          <w:tcPr>
            <w:tcW w:w="742" w:type="dxa"/>
            <w:tcBorders>
              <w:top w:val="nil"/>
              <w:left w:val="nil"/>
              <w:bottom w:val="nil"/>
            </w:tcBorders>
          </w:tcPr>
          <w:p w:rsidR="003C1039" w:rsidRPr="00137261" w:rsidRDefault="003C1039" w:rsidP="00445CFE">
            <w:pPr>
              <w:jc w:val="center"/>
            </w:pPr>
            <w:r w:rsidRPr="00137261">
              <w:t>57</w:t>
            </w:r>
          </w:p>
        </w:tc>
      </w:tr>
      <w:tr w:rsidR="00137261" w:rsidRPr="00137261" w:rsidTr="00445CFE">
        <w:trPr>
          <w:jc w:val="center"/>
        </w:trPr>
        <w:tc>
          <w:tcPr>
            <w:tcW w:w="1309" w:type="dxa"/>
            <w:tcBorders>
              <w:top w:val="nil"/>
              <w:right w:val="nil"/>
            </w:tcBorders>
          </w:tcPr>
          <w:p w:rsidR="003C1039" w:rsidRPr="00137261" w:rsidRDefault="003C1039" w:rsidP="00445CFE">
            <w:pPr>
              <w:jc w:val="center"/>
            </w:pPr>
            <w:r w:rsidRPr="00137261">
              <w:t>D35</w:t>
            </w:r>
          </w:p>
        </w:tc>
        <w:tc>
          <w:tcPr>
            <w:tcW w:w="1083" w:type="dxa"/>
            <w:tcBorders>
              <w:top w:val="nil"/>
              <w:left w:val="nil"/>
              <w:right w:val="nil"/>
            </w:tcBorders>
          </w:tcPr>
          <w:p w:rsidR="003C1039" w:rsidRPr="00137261" w:rsidRDefault="003C1039" w:rsidP="00445CFE">
            <w:pPr>
              <w:jc w:val="center"/>
            </w:pPr>
            <w:r w:rsidRPr="00137261">
              <w:t>Digit</w:t>
            </w:r>
          </w:p>
        </w:tc>
        <w:tc>
          <w:tcPr>
            <w:tcW w:w="1390" w:type="dxa"/>
            <w:tcBorders>
              <w:top w:val="nil"/>
              <w:left w:val="nil"/>
              <w:right w:val="nil"/>
            </w:tcBorders>
          </w:tcPr>
          <w:p w:rsidR="003C1039" w:rsidRPr="00137261" w:rsidRDefault="003C1039" w:rsidP="00445CFE">
            <w:pPr>
              <w:jc w:val="center"/>
            </w:pPr>
            <w:r w:rsidRPr="00137261">
              <w:t>Broadband</w:t>
            </w:r>
          </w:p>
        </w:tc>
        <w:tc>
          <w:tcPr>
            <w:tcW w:w="1631" w:type="dxa"/>
            <w:tcBorders>
              <w:top w:val="nil"/>
              <w:left w:val="nil"/>
              <w:right w:val="nil"/>
            </w:tcBorders>
          </w:tcPr>
          <w:p w:rsidR="003C1039" w:rsidRPr="00137261" w:rsidRDefault="003C1039" w:rsidP="00445CFE">
            <w:pPr>
              <w:jc w:val="center"/>
            </w:pPr>
            <w:r w:rsidRPr="00137261">
              <w:t>65</w:t>
            </w:r>
          </w:p>
        </w:tc>
        <w:tc>
          <w:tcPr>
            <w:tcW w:w="1256" w:type="dxa"/>
            <w:tcBorders>
              <w:top w:val="nil"/>
              <w:left w:val="nil"/>
              <w:right w:val="nil"/>
            </w:tcBorders>
          </w:tcPr>
          <w:p w:rsidR="003C1039" w:rsidRPr="00137261" w:rsidRDefault="003C1039" w:rsidP="00445CFE">
            <w:pPr>
              <w:jc w:val="center"/>
            </w:pPr>
            <w:r w:rsidRPr="00137261">
              <w:t>Yes</w:t>
            </w:r>
          </w:p>
        </w:tc>
        <w:tc>
          <w:tcPr>
            <w:tcW w:w="1325" w:type="dxa"/>
            <w:tcBorders>
              <w:top w:val="nil"/>
              <w:left w:val="nil"/>
              <w:right w:val="nil"/>
            </w:tcBorders>
          </w:tcPr>
          <w:p w:rsidR="003C1039" w:rsidRPr="00137261" w:rsidRDefault="003C1039" w:rsidP="00445CFE">
            <w:pPr>
              <w:jc w:val="center"/>
            </w:pPr>
            <w:r w:rsidRPr="00137261">
              <w:t>-2</w:t>
            </w:r>
          </w:p>
        </w:tc>
        <w:tc>
          <w:tcPr>
            <w:tcW w:w="696" w:type="dxa"/>
            <w:tcBorders>
              <w:top w:val="nil"/>
              <w:left w:val="nil"/>
              <w:right w:val="nil"/>
            </w:tcBorders>
          </w:tcPr>
          <w:p w:rsidR="003C1039" w:rsidRPr="00137261" w:rsidRDefault="003C1039" w:rsidP="00445CFE">
            <w:pPr>
              <w:jc w:val="center"/>
            </w:pPr>
            <w:r w:rsidRPr="00137261">
              <w:t>50</w:t>
            </w:r>
          </w:p>
        </w:tc>
        <w:tc>
          <w:tcPr>
            <w:tcW w:w="742" w:type="dxa"/>
            <w:tcBorders>
              <w:top w:val="nil"/>
              <w:left w:val="nil"/>
            </w:tcBorders>
          </w:tcPr>
          <w:p w:rsidR="003C1039" w:rsidRPr="00137261" w:rsidRDefault="003C1039" w:rsidP="00445CFE">
            <w:pPr>
              <w:jc w:val="center"/>
            </w:pPr>
            <w:r w:rsidRPr="00137261">
              <w:t>35</w:t>
            </w:r>
          </w:p>
        </w:tc>
      </w:tr>
    </w:tbl>
    <w:p w:rsidR="00445CFE" w:rsidRPr="00137261" w:rsidRDefault="00445CFE" w:rsidP="00445CFE">
      <w:pPr>
        <w:spacing w:line="240" w:lineRule="auto"/>
        <w:jc w:val="both"/>
      </w:pPr>
      <w:bookmarkStart w:id="7" w:name="_Ref532465312"/>
      <w:r w:rsidRPr="00137261">
        <w:br w:type="page"/>
      </w:r>
    </w:p>
    <w:p w:rsidR="00445CFE" w:rsidRPr="00137261" w:rsidRDefault="00445CFE" w:rsidP="00445CFE">
      <w:pPr>
        <w:jc w:val="both"/>
        <w:sectPr w:rsidR="00445CFE" w:rsidRPr="00137261" w:rsidSect="00445CFE">
          <w:pgSz w:w="16840" w:h="11901" w:orient="landscape" w:code="9"/>
          <w:pgMar w:top="1701" w:right="1418" w:bottom="1701" w:left="1418" w:header="709" w:footer="709" w:gutter="0"/>
          <w:lnNumType w:countBy="1" w:restart="continuous"/>
          <w:cols w:space="708"/>
          <w:vAlign w:val="center"/>
          <w:docGrid w:linePitch="360"/>
        </w:sectPr>
      </w:pPr>
    </w:p>
    <w:p w:rsidR="00984B3C" w:rsidRPr="00137261" w:rsidRDefault="00445CFE" w:rsidP="00445CFE">
      <w:pPr>
        <w:jc w:val="center"/>
      </w:pPr>
      <w:r w:rsidRPr="00137261">
        <w:lastRenderedPageBreak/>
        <w:t>T</w:t>
      </w:r>
      <w:r w:rsidR="00984B3C" w:rsidRPr="00137261">
        <w:t xml:space="preserve">able </w:t>
      </w:r>
      <w:r w:rsidR="00AC787E" w:rsidRPr="00137261">
        <w:rPr>
          <w:noProof/>
        </w:rPr>
        <w:fldChar w:fldCharType="begin"/>
      </w:r>
      <w:r w:rsidR="00AC787E" w:rsidRPr="00137261">
        <w:rPr>
          <w:noProof/>
        </w:rPr>
        <w:instrText xml:space="preserve"> SEQ Tabel \* ARABIC </w:instrText>
      </w:r>
      <w:r w:rsidR="00AC787E" w:rsidRPr="00137261">
        <w:rPr>
          <w:noProof/>
        </w:rPr>
        <w:fldChar w:fldCharType="separate"/>
      </w:r>
      <w:r w:rsidR="00FA2E6D" w:rsidRPr="00137261">
        <w:rPr>
          <w:noProof/>
        </w:rPr>
        <w:t>2</w:t>
      </w:r>
      <w:r w:rsidR="00AC787E" w:rsidRPr="00137261">
        <w:rPr>
          <w:noProof/>
        </w:rPr>
        <w:fldChar w:fldCharType="end"/>
      </w:r>
      <w:bookmarkEnd w:id="7"/>
    </w:p>
    <w:tbl>
      <w:tblPr>
        <w:tblStyle w:val="TableGrid"/>
        <w:tblW w:w="0" w:type="auto"/>
        <w:jc w:val="center"/>
        <w:tblBorders>
          <w:left w:val="none" w:sz="0" w:space="0" w:color="auto"/>
          <w:right w:val="none" w:sz="0" w:space="0" w:color="auto"/>
        </w:tblBorders>
        <w:tblLook w:val="04A0" w:firstRow="1" w:lastRow="0" w:firstColumn="1" w:lastColumn="0" w:noHBand="0" w:noVBand="1"/>
      </w:tblPr>
      <w:tblGrid>
        <w:gridCol w:w="1309"/>
        <w:gridCol w:w="1896"/>
        <w:gridCol w:w="1896"/>
      </w:tblGrid>
      <w:tr w:rsidR="00137261" w:rsidRPr="00137261" w:rsidTr="00445CFE">
        <w:trPr>
          <w:jc w:val="center"/>
        </w:trPr>
        <w:tc>
          <w:tcPr>
            <w:tcW w:w="1309" w:type="dxa"/>
            <w:tcBorders>
              <w:bottom w:val="single" w:sz="4" w:space="0" w:color="auto"/>
              <w:right w:val="nil"/>
            </w:tcBorders>
            <w:vAlign w:val="center"/>
          </w:tcPr>
          <w:p w:rsidR="002F0D7E" w:rsidRPr="00137261" w:rsidRDefault="002F0D7E" w:rsidP="00445CFE">
            <w:pPr>
              <w:jc w:val="center"/>
              <w:rPr>
                <w:b/>
              </w:rPr>
            </w:pPr>
            <w:r w:rsidRPr="00137261">
              <w:rPr>
                <w:b/>
              </w:rPr>
              <w:t>Procedure</w:t>
            </w:r>
          </w:p>
        </w:tc>
        <w:tc>
          <w:tcPr>
            <w:tcW w:w="1896" w:type="dxa"/>
            <w:tcBorders>
              <w:left w:val="nil"/>
              <w:bottom w:val="single" w:sz="4" w:space="0" w:color="auto"/>
              <w:right w:val="nil"/>
            </w:tcBorders>
            <w:vAlign w:val="center"/>
          </w:tcPr>
          <w:p w:rsidR="002F0D7E" w:rsidRPr="00137261" w:rsidRDefault="002F0D7E" w:rsidP="00445CFE">
            <w:pPr>
              <w:jc w:val="center"/>
              <w:rPr>
                <w:b/>
              </w:rPr>
            </w:pPr>
            <w:r w:rsidRPr="00137261">
              <w:rPr>
                <w:b/>
              </w:rPr>
              <w:t>HI</w:t>
            </w:r>
          </w:p>
        </w:tc>
        <w:tc>
          <w:tcPr>
            <w:tcW w:w="1896" w:type="dxa"/>
            <w:tcBorders>
              <w:left w:val="nil"/>
              <w:bottom w:val="single" w:sz="4" w:space="0" w:color="auto"/>
            </w:tcBorders>
            <w:vAlign w:val="center"/>
          </w:tcPr>
          <w:p w:rsidR="002F0D7E" w:rsidRPr="00137261" w:rsidRDefault="002F0D7E" w:rsidP="00445CFE">
            <w:pPr>
              <w:jc w:val="center"/>
              <w:rPr>
                <w:b/>
              </w:rPr>
            </w:pPr>
            <w:r w:rsidRPr="00137261">
              <w:rPr>
                <w:b/>
              </w:rPr>
              <w:t>NH</w:t>
            </w:r>
          </w:p>
        </w:tc>
      </w:tr>
      <w:tr w:rsidR="00137261" w:rsidRPr="00137261" w:rsidTr="00445CFE">
        <w:trPr>
          <w:jc w:val="center"/>
        </w:trPr>
        <w:tc>
          <w:tcPr>
            <w:tcW w:w="1309" w:type="dxa"/>
            <w:tcBorders>
              <w:bottom w:val="nil"/>
              <w:right w:val="nil"/>
            </w:tcBorders>
            <w:vAlign w:val="center"/>
          </w:tcPr>
          <w:p w:rsidR="002F0D7E" w:rsidRPr="00137261" w:rsidRDefault="002F0D7E" w:rsidP="00445CFE">
            <w:pPr>
              <w:jc w:val="center"/>
            </w:pPr>
            <w:r w:rsidRPr="00137261">
              <w:t>T79</w:t>
            </w:r>
          </w:p>
        </w:tc>
        <w:tc>
          <w:tcPr>
            <w:tcW w:w="1896" w:type="dxa"/>
            <w:tcBorders>
              <w:left w:val="nil"/>
              <w:bottom w:val="nil"/>
              <w:right w:val="nil"/>
            </w:tcBorders>
            <w:vAlign w:val="center"/>
          </w:tcPr>
          <w:p w:rsidR="002F0D7E" w:rsidRPr="00137261" w:rsidRDefault="00AC743A" w:rsidP="00445CFE">
            <w:pPr>
              <w:jc w:val="center"/>
            </w:pPr>
            <w:r w:rsidRPr="00137261">
              <w:t>1.02 [0.85-1.22]</w:t>
            </w:r>
          </w:p>
        </w:tc>
        <w:tc>
          <w:tcPr>
            <w:tcW w:w="1896" w:type="dxa"/>
            <w:tcBorders>
              <w:left w:val="nil"/>
              <w:bottom w:val="nil"/>
            </w:tcBorders>
            <w:vAlign w:val="center"/>
          </w:tcPr>
          <w:p w:rsidR="002F0D7E" w:rsidRPr="00137261" w:rsidRDefault="002C1597" w:rsidP="00445CFE">
            <w:pPr>
              <w:jc w:val="center"/>
            </w:pPr>
            <w:r w:rsidRPr="00137261">
              <w:t>0.62</w:t>
            </w:r>
            <w:r w:rsidR="00AC743A" w:rsidRPr="00137261">
              <w:t xml:space="preserve"> [</w:t>
            </w:r>
            <w:r w:rsidRPr="00137261">
              <w:t>0.45-0.82</w:t>
            </w:r>
            <w:r w:rsidR="00AC743A" w:rsidRPr="00137261">
              <w:t>]</w:t>
            </w:r>
          </w:p>
        </w:tc>
      </w:tr>
      <w:tr w:rsidR="00137261" w:rsidRPr="00137261" w:rsidTr="00445CFE">
        <w:trPr>
          <w:jc w:val="center"/>
        </w:trPr>
        <w:tc>
          <w:tcPr>
            <w:tcW w:w="1309" w:type="dxa"/>
            <w:tcBorders>
              <w:top w:val="nil"/>
              <w:bottom w:val="nil"/>
              <w:right w:val="nil"/>
            </w:tcBorders>
            <w:vAlign w:val="center"/>
          </w:tcPr>
          <w:p w:rsidR="002F0D7E" w:rsidRPr="00137261" w:rsidRDefault="002F0D7E" w:rsidP="00445CFE">
            <w:pPr>
              <w:jc w:val="center"/>
            </w:pPr>
            <w:r w:rsidRPr="00137261">
              <w:t>T79LP</w:t>
            </w:r>
          </w:p>
        </w:tc>
        <w:tc>
          <w:tcPr>
            <w:tcW w:w="1896" w:type="dxa"/>
            <w:tcBorders>
              <w:top w:val="nil"/>
              <w:left w:val="nil"/>
              <w:bottom w:val="nil"/>
              <w:right w:val="nil"/>
            </w:tcBorders>
            <w:vAlign w:val="center"/>
          </w:tcPr>
          <w:p w:rsidR="002F0D7E" w:rsidRPr="00137261" w:rsidRDefault="00AC743A" w:rsidP="00445CFE">
            <w:pPr>
              <w:jc w:val="center"/>
            </w:pPr>
            <w:r w:rsidRPr="00137261">
              <w:t>0.96 [0.76-1.20]</w:t>
            </w:r>
          </w:p>
        </w:tc>
        <w:tc>
          <w:tcPr>
            <w:tcW w:w="1896" w:type="dxa"/>
            <w:tcBorders>
              <w:top w:val="nil"/>
              <w:left w:val="nil"/>
              <w:bottom w:val="nil"/>
            </w:tcBorders>
            <w:vAlign w:val="center"/>
          </w:tcPr>
          <w:p w:rsidR="002F0D7E" w:rsidRPr="00137261" w:rsidRDefault="002C1597" w:rsidP="00445CFE">
            <w:pPr>
              <w:jc w:val="center"/>
            </w:pPr>
            <w:r w:rsidRPr="00137261">
              <w:t>0.63</w:t>
            </w:r>
            <w:r w:rsidR="00AC743A" w:rsidRPr="00137261">
              <w:t xml:space="preserve"> [</w:t>
            </w:r>
            <w:r w:rsidRPr="00137261">
              <w:t>0.47-0.83</w:t>
            </w:r>
            <w:r w:rsidR="00AC743A" w:rsidRPr="00137261">
              <w:t>]</w:t>
            </w:r>
          </w:p>
        </w:tc>
      </w:tr>
      <w:tr w:rsidR="00137261" w:rsidRPr="00137261" w:rsidTr="00445CFE">
        <w:trPr>
          <w:jc w:val="center"/>
        </w:trPr>
        <w:tc>
          <w:tcPr>
            <w:tcW w:w="1309" w:type="dxa"/>
            <w:tcBorders>
              <w:top w:val="nil"/>
              <w:bottom w:val="nil"/>
              <w:right w:val="nil"/>
            </w:tcBorders>
            <w:vAlign w:val="center"/>
          </w:tcPr>
          <w:p w:rsidR="002F0D7E" w:rsidRPr="00137261" w:rsidRDefault="002F0D7E" w:rsidP="00445CFE">
            <w:pPr>
              <w:jc w:val="center"/>
            </w:pPr>
            <w:r w:rsidRPr="00137261">
              <w:t>D79</w:t>
            </w:r>
          </w:p>
        </w:tc>
        <w:tc>
          <w:tcPr>
            <w:tcW w:w="1896" w:type="dxa"/>
            <w:tcBorders>
              <w:top w:val="nil"/>
              <w:left w:val="nil"/>
              <w:bottom w:val="nil"/>
              <w:right w:val="nil"/>
            </w:tcBorders>
            <w:vAlign w:val="center"/>
          </w:tcPr>
          <w:p w:rsidR="002F0D7E" w:rsidRPr="00137261" w:rsidRDefault="00AC743A" w:rsidP="00445CFE">
            <w:pPr>
              <w:jc w:val="center"/>
            </w:pPr>
            <w:r w:rsidRPr="00137261">
              <w:t>0.76 [0.61-0.93]</w:t>
            </w:r>
          </w:p>
        </w:tc>
        <w:tc>
          <w:tcPr>
            <w:tcW w:w="1896" w:type="dxa"/>
            <w:tcBorders>
              <w:top w:val="nil"/>
              <w:left w:val="nil"/>
              <w:bottom w:val="nil"/>
            </w:tcBorders>
            <w:vAlign w:val="center"/>
          </w:tcPr>
          <w:p w:rsidR="002F0D7E" w:rsidRPr="00137261" w:rsidRDefault="002C1597" w:rsidP="00445CFE">
            <w:pPr>
              <w:jc w:val="center"/>
            </w:pPr>
            <w:r w:rsidRPr="00137261">
              <w:t>0.45 [0.32-0.58]</w:t>
            </w:r>
          </w:p>
        </w:tc>
      </w:tr>
      <w:tr w:rsidR="00137261" w:rsidRPr="00137261" w:rsidTr="00445CFE">
        <w:trPr>
          <w:jc w:val="center"/>
        </w:trPr>
        <w:tc>
          <w:tcPr>
            <w:tcW w:w="1309" w:type="dxa"/>
            <w:tcBorders>
              <w:top w:val="nil"/>
              <w:bottom w:val="nil"/>
              <w:right w:val="nil"/>
            </w:tcBorders>
            <w:vAlign w:val="center"/>
          </w:tcPr>
          <w:p w:rsidR="002F0D7E" w:rsidRPr="00137261" w:rsidRDefault="002F0D7E" w:rsidP="00445CFE">
            <w:pPr>
              <w:jc w:val="center"/>
            </w:pPr>
            <w:r w:rsidRPr="00137261">
              <w:t>D57</w:t>
            </w:r>
          </w:p>
        </w:tc>
        <w:tc>
          <w:tcPr>
            <w:tcW w:w="1896" w:type="dxa"/>
            <w:tcBorders>
              <w:top w:val="nil"/>
              <w:left w:val="nil"/>
              <w:bottom w:val="nil"/>
              <w:right w:val="nil"/>
            </w:tcBorders>
            <w:vAlign w:val="center"/>
          </w:tcPr>
          <w:p w:rsidR="002F0D7E" w:rsidRPr="00137261" w:rsidRDefault="002C1597" w:rsidP="00445CFE">
            <w:pPr>
              <w:jc w:val="center"/>
            </w:pPr>
            <w:r w:rsidRPr="00137261">
              <w:t>0.72 [0.57-0.89]</w:t>
            </w:r>
          </w:p>
        </w:tc>
        <w:tc>
          <w:tcPr>
            <w:tcW w:w="1896" w:type="dxa"/>
            <w:tcBorders>
              <w:top w:val="nil"/>
              <w:left w:val="nil"/>
              <w:bottom w:val="nil"/>
            </w:tcBorders>
            <w:vAlign w:val="center"/>
          </w:tcPr>
          <w:p w:rsidR="002F0D7E" w:rsidRPr="00137261" w:rsidRDefault="002C1597" w:rsidP="00445CFE">
            <w:pPr>
              <w:jc w:val="center"/>
            </w:pPr>
            <w:r w:rsidRPr="00137261">
              <w:t>0.51 [0.42-0.64]</w:t>
            </w:r>
          </w:p>
        </w:tc>
      </w:tr>
      <w:tr w:rsidR="002F0D7E" w:rsidRPr="00137261" w:rsidTr="00445CFE">
        <w:trPr>
          <w:jc w:val="center"/>
        </w:trPr>
        <w:tc>
          <w:tcPr>
            <w:tcW w:w="1309" w:type="dxa"/>
            <w:tcBorders>
              <w:top w:val="nil"/>
              <w:right w:val="nil"/>
            </w:tcBorders>
            <w:vAlign w:val="center"/>
          </w:tcPr>
          <w:p w:rsidR="002F0D7E" w:rsidRPr="00137261" w:rsidRDefault="002F0D7E" w:rsidP="00445CFE">
            <w:pPr>
              <w:jc w:val="center"/>
            </w:pPr>
            <w:r w:rsidRPr="00137261">
              <w:t>D35</w:t>
            </w:r>
          </w:p>
        </w:tc>
        <w:tc>
          <w:tcPr>
            <w:tcW w:w="1896" w:type="dxa"/>
            <w:tcBorders>
              <w:top w:val="nil"/>
              <w:left w:val="nil"/>
              <w:right w:val="nil"/>
            </w:tcBorders>
            <w:vAlign w:val="center"/>
          </w:tcPr>
          <w:p w:rsidR="002F0D7E" w:rsidRPr="00137261" w:rsidRDefault="002C1597" w:rsidP="00445CFE">
            <w:pPr>
              <w:jc w:val="center"/>
            </w:pPr>
            <w:r w:rsidRPr="00137261">
              <w:t>0.87 [0.69-1.08]</w:t>
            </w:r>
          </w:p>
        </w:tc>
        <w:tc>
          <w:tcPr>
            <w:tcW w:w="1896" w:type="dxa"/>
            <w:tcBorders>
              <w:top w:val="nil"/>
              <w:left w:val="nil"/>
            </w:tcBorders>
            <w:vAlign w:val="center"/>
          </w:tcPr>
          <w:p w:rsidR="002F0D7E" w:rsidRPr="00137261" w:rsidRDefault="002C1597" w:rsidP="00445CFE">
            <w:pPr>
              <w:jc w:val="center"/>
            </w:pPr>
            <w:r w:rsidRPr="00137261">
              <w:t>0.76 [0.54-1.02]</w:t>
            </w:r>
          </w:p>
        </w:tc>
      </w:tr>
    </w:tbl>
    <w:p w:rsidR="000048BF" w:rsidRPr="00137261" w:rsidRDefault="000048BF" w:rsidP="00445CFE">
      <w:pPr>
        <w:jc w:val="both"/>
      </w:pPr>
    </w:p>
    <w:sectPr w:rsidR="000048BF" w:rsidRPr="00137261" w:rsidSect="00445CFE">
      <w:pgSz w:w="11901" w:h="16840" w:code="9"/>
      <w:pgMar w:top="1418" w:right="1701" w:bottom="1418" w:left="1701" w:header="709" w:footer="709" w:gutter="0"/>
      <w:lnNumType w:countBy="1" w:restart="continuous"/>
      <w:cols w:space="708"/>
      <w:vAlign w:val="cen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64551" w:rsidRDefault="00864551" w:rsidP="00AF2C92">
      <w:r>
        <w:separator/>
      </w:r>
    </w:p>
  </w:endnote>
  <w:endnote w:type="continuationSeparator" w:id="0">
    <w:p w:rsidR="00864551" w:rsidRDefault="00864551" w:rsidP="00AF2C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70701095"/>
      <w:docPartObj>
        <w:docPartGallery w:val="Page Numbers (Bottom of Page)"/>
        <w:docPartUnique/>
      </w:docPartObj>
    </w:sdtPr>
    <w:sdtEndPr>
      <w:rPr>
        <w:noProof/>
      </w:rPr>
    </w:sdtEndPr>
    <w:sdtContent>
      <w:p w:rsidR="00210F7C" w:rsidRDefault="00210F7C">
        <w:pPr>
          <w:pStyle w:val="Footer"/>
          <w:jc w:val="center"/>
        </w:pPr>
        <w:r>
          <w:fldChar w:fldCharType="begin"/>
        </w:r>
        <w:r>
          <w:instrText xml:space="preserve"> PAGE   \* MERGEFORMAT </w:instrText>
        </w:r>
        <w:r>
          <w:fldChar w:fldCharType="separate"/>
        </w:r>
        <w:r w:rsidR="00716DAE">
          <w:rPr>
            <w:noProof/>
          </w:rPr>
          <w:t>3</w:t>
        </w:r>
        <w:r>
          <w:rPr>
            <w:noProof/>
          </w:rPr>
          <w:fldChar w:fldCharType="end"/>
        </w:r>
      </w:p>
    </w:sdtContent>
  </w:sdt>
  <w:p w:rsidR="00210F7C" w:rsidRDefault="00210F7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64551" w:rsidRDefault="00864551" w:rsidP="00AF2C92">
      <w:r>
        <w:separator/>
      </w:r>
    </w:p>
  </w:footnote>
  <w:footnote w:type="continuationSeparator" w:id="0">
    <w:p w:rsidR="00864551" w:rsidRDefault="00864551" w:rsidP="00AF2C9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B0D4262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B1FECAFE"/>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7C74E2DA"/>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E8F228EA"/>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A274B1E8"/>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D2442F12"/>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79147BCA"/>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594C1B5A"/>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34C6DA04"/>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C472E25E"/>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5DC819AE"/>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5CC0843"/>
    <w:multiLevelType w:val="multilevel"/>
    <w:tmpl w:val="9426EBB6"/>
    <w:lvl w:ilvl="0">
      <w:start w:val="1"/>
      <w:numFmt w:val="decimal"/>
      <w:lvlText w:val="(%1)"/>
      <w:lvlJc w:val="right"/>
      <w:pPr>
        <w:ind w:left="720" w:hanging="181"/>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D0E765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1F413159"/>
    <w:multiLevelType w:val="multilevel"/>
    <w:tmpl w:val="30C08770"/>
    <w:lvl w:ilvl="0">
      <w:start w:val="1"/>
      <w:numFmt w:val="decimal"/>
      <w:lvlText w:val="(%1)"/>
      <w:lvlJc w:val="right"/>
      <w:pPr>
        <w:ind w:left="720" w:hanging="153"/>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FBD58E1"/>
    <w:multiLevelType w:val="multilevel"/>
    <w:tmpl w:val="1B88B87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27E8289F"/>
    <w:multiLevelType w:val="hybridMultilevel"/>
    <w:tmpl w:val="E976D66C"/>
    <w:lvl w:ilvl="0" w:tplc="0CDA7214">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6" w15:restartNumberingAfterBreak="0">
    <w:nsid w:val="389B5003"/>
    <w:multiLevelType w:val="multilevel"/>
    <w:tmpl w:val="DD5255FA"/>
    <w:lvl w:ilvl="0">
      <w:start w:val="1"/>
      <w:numFmt w:val="decimal"/>
      <w:lvlText w:val="(%1)"/>
      <w:lvlJc w:val="left"/>
      <w:pPr>
        <w:ind w:left="720" w:hanging="454"/>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C5D0C07"/>
    <w:multiLevelType w:val="hybridMultilevel"/>
    <w:tmpl w:val="4CA02766"/>
    <w:lvl w:ilvl="0" w:tplc="79367BA0">
      <w:start w:val="1"/>
      <w:numFmt w:val="decimal"/>
      <w:pStyle w:val="Numberedlist"/>
      <w:lvlText w:val="(%1)"/>
      <w:lvlJc w:val="right"/>
      <w:pPr>
        <w:ind w:left="720" w:hanging="153"/>
      </w:pPr>
      <w:rPr>
        <w:rFonts w:hint="default"/>
      </w:rPr>
    </w:lvl>
    <w:lvl w:ilvl="1" w:tplc="FE3AC208">
      <w:start w:val="1"/>
      <w:numFmt w:val="lowerLetter"/>
      <w:lvlText w:val="(%2)"/>
      <w:lvlJc w:val="left"/>
      <w:pPr>
        <w:ind w:left="1440" w:hanging="360"/>
      </w:pPr>
      <w:rPr>
        <w:rFonts w:hint="default"/>
      </w:rPr>
    </w:lvl>
    <w:lvl w:ilvl="2" w:tplc="77E4D7DE">
      <w:start w:val="1"/>
      <w:numFmt w:val="lowerRoman"/>
      <w:lvlText w:val="(%3)"/>
      <w:lvlJc w:val="righ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D4A71FF"/>
    <w:multiLevelType w:val="hybridMultilevel"/>
    <w:tmpl w:val="CADCD1B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5838135E"/>
    <w:multiLevelType w:val="hybridMultilevel"/>
    <w:tmpl w:val="68EEE13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Aria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Aria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Aria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5BD96BF8"/>
    <w:multiLevelType w:val="hybridMultilevel"/>
    <w:tmpl w:val="76D2C65A"/>
    <w:lvl w:ilvl="0" w:tplc="0456C424">
      <w:start w:val="1"/>
      <w:numFmt w:val="bullet"/>
      <w:pStyle w:val="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DD751B3"/>
    <w:multiLevelType w:val="hybridMultilevel"/>
    <w:tmpl w:val="570828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63FA38AF"/>
    <w:multiLevelType w:val="hybridMultilevel"/>
    <w:tmpl w:val="C96A95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D9373AB"/>
    <w:multiLevelType w:val="multilevel"/>
    <w:tmpl w:val="B89CB32C"/>
    <w:lvl w:ilvl="0">
      <w:start w:val="1"/>
      <w:numFmt w:val="decimal"/>
      <w:lvlText w:val="(%1)"/>
      <w:lvlJc w:val="right"/>
      <w:pPr>
        <w:ind w:left="720" w:hanging="153"/>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5"/>
  </w:num>
  <w:num w:numId="2">
    <w:abstractNumId w:val="19"/>
  </w:num>
  <w:num w:numId="3">
    <w:abstractNumId w:val="1"/>
  </w:num>
  <w:num w:numId="4">
    <w:abstractNumId w:val="2"/>
  </w:num>
  <w:num w:numId="5">
    <w:abstractNumId w:val="3"/>
  </w:num>
  <w:num w:numId="6">
    <w:abstractNumId w:val="4"/>
  </w:num>
  <w:num w:numId="7">
    <w:abstractNumId w:val="9"/>
  </w:num>
  <w:num w:numId="8">
    <w:abstractNumId w:val="5"/>
  </w:num>
  <w:num w:numId="9">
    <w:abstractNumId w:val="7"/>
  </w:num>
  <w:num w:numId="10">
    <w:abstractNumId w:val="6"/>
  </w:num>
  <w:num w:numId="11">
    <w:abstractNumId w:val="10"/>
  </w:num>
  <w:num w:numId="12">
    <w:abstractNumId w:val="8"/>
  </w:num>
  <w:num w:numId="13">
    <w:abstractNumId w:val="17"/>
  </w:num>
  <w:num w:numId="14">
    <w:abstractNumId w:val="20"/>
  </w:num>
  <w:num w:numId="15">
    <w:abstractNumId w:val="14"/>
  </w:num>
  <w:num w:numId="16">
    <w:abstractNumId w:val="16"/>
  </w:num>
  <w:num w:numId="17">
    <w:abstractNumId w:val="11"/>
  </w:num>
  <w:num w:numId="18">
    <w:abstractNumId w:val="0"/>
  </w:num>
  <w:num w:numId="19">
    <w:abstractNumId w:val="12"/>
  </w:num>
  <w:num w:numId="20">
    <w:abstractNumId w:val="20"/>
  </w:num>
  <w:num w:numId="21">
    <w:abstractNumId w:val="20"/>
  </w:num>
  <w:num w:numId="22">
    <w:abstractNumId w:val="20"/>
  </w:num>
  <w:num w:numId="23">
    <w:abstractNumId w:val="20"/>
  </w:num>
  <w:num w:numId="24">
    <w:abstractNumId w:val="17"/>
  </w:num>
  <w:num w:numId="25">
    <w:abstractNumId w:val="18"/>
  </w:num>
  <w:num w:numId="26">
    <w:abstractNumId w:val="21"/>
  </w:num>
  <w:num w:numId="27">
    <w:abstractNumId w:val="22"/>
  </w:num>
  <w:num w:numId="28">
    <w:abstractNumId w:val="20"/>
  </w:num>
  <w:num w:numId="29">
    <w:abstractNumId w:val="13"/>
  </w:num>
  <w:num w:numId="3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70DE"/>
    <w:rsid w:val="00001899"/>
    <w:rsid w:val="000048BF"/>
    <w:rsid w:val="000049AD"/>
    <w:rsid w:val="0000681B"/>
    <w:rsid w:val="000133C0"/>
    <w:rsid w:val="00014C4E"/>
    <w:rsid w:val="00017107"/>
    <w:rsid w:val="000202E2"/>
    <w:rsid w:val="00022441"/>
    <w:rsid w:val="0002261E"/>
    <w:rsid w:val="0002366E"/>
    <w:rsid w:val="00024839"/>
    <w:rsid w:val="00026871"/>
    <w:rsid w:val="00037A98"/>
    <w:rsid w:val="00041559"/>
    <w:rsid w:val="000427FB"/>
    <w:rsid w:val="0004455E"/>
    <w:rsid w:val="00047CB5"/>
    <w:rsid w:val="00051FAA"/>
    <w:rsid w:val="000543C4"/>
    <w:rsid w:val="00054463"/>
    <w:rsid w:val="000572A9"/>
    <w:rsid w:val="00061325"/>
    <w:rsid w:val="00070E66"/>
    <w:rsid w:val="000733AC"/>
    <w:rsid w:val="00074B81"/>
    <w:rsid w:val="00074D22"/>
    <w:rsid w:val="00075081"/>
    <w:rsid w:val="0007528A"/>
    <w:rsid w:val="00076E1D"/>
    <w:rsid w:val="000811AB"/>
    <w:rsid w:val="00083C5F"/>
    <w:rsid w:val="0008628D"/>
    <w:rsid w:val="0009172C"/>
    <w:rsid w:val="000930EC"/>
    <w:rsid w:val="00093717"/>
    <w:rsid w:val="00095E61"/>
    <w:rsid w:val="000966C1"/>
    <w:rsid w:val="000970A6"/>
    <w:rsid w:val="000970AC"/>
    <w:rsid w:val="000974B6"/>
    <w:rsid w:val="000A1167"/>
    <w:rsid w:val="000A370C"/>
    <w:rsid w:val="000A4428"/>
    <w:rsid w:val="000A6D40"/>
    <w:rsid w:val="000A7BC3"/>
    <w:rsid w:val="000B1661"/>
    <w:rsid w:val="000B1F0B"/>
    <w:rsid w:val="000B2003"/>
    <w:rsid w:val="000B2E88"/>
    <w:rsid w:val="000B45DA"/>
    <w:rsid w:val="000B4603"/>
    <w:rsid w:val="000C09BE"/>
    <w:rsid w:val="000C1380"/>
    <w:rsid w:val="000C404B"/>
    <w:rsid w:val="000C554F"/>
    <w:rsid w:val="000D0DC5"/>
    <w:rsid w:val="000D15FF"/>
    <w:rsid w:val="000D28DF"/>
    <w:rsid w:val="000D488B"/>
    <w:rsid w:val="000D68DF"/>
    <w:rsid w:val="000E138D"/>
    <w:rsid w:val="000E187A"/>
    <w:rsid w:val="000E2D61"/>
    <w:rsid w:val="000E450E"/>
    <w:rsid w:val="000E6259"/>
    <w:rsid w:val="000E75DE"/>
    <w:rsid w:val="000F4677"/>
    <w:rsid w:val="000F5BE0"/>
    <w:rsid w:val="00100587"/>
    <w:rsid w:val="0010284E"/>
    <w:rsid w:val="00103122"/>
    <w:rsid w:val="0010336A"/>
    <w:rsid w:val="00103FE9"/>
    <w:rsid w:val="001050F1"/>
    <w:rsid w:val="00105AEA"/>
    <w:rsid w:val="00106DAF"/>
    <w:rsid w:val="00107A78"/>
    <w:rsid w:val="001127A7"/>
    <w:rsid w:val="00114ABE"/>
    <w:rsid w:val="00116023"/>
    <w:rsid w:val="001162F2"/>
    <w:rsid w:val="00126DD5"/>
    <w:rsid w:val="00134A51"/>
    <w:rsid w:val="00137261"/>
    <w:rsid w:val="00140727"/>
    <w:rsid w:val="00156488"/>
    <w:rsid w:val="00160628"/>
    <w:rsid w:val="00161344"/>
    <w:rsid w:val="00162195"/>
    <w:rsid w:val="0016322A"/>
    <w:rsid w:val="00165A21"/>
    <w:rsid w:val="001705CE"/>
    <w:rsid w:val="0017714B"/>
    <w:rsid w:val="001804DF"/>
    <w:rsid w:val="00181BDC"/>
    <w:rsid w:val="00181DB0"/>
    <w:rsid w:val="001829E3"/>
    <w:rsid w:val="001924C0"/>
    <w:rsid w:val="0019731E"/>
    <w:rsid w:val="001977AB"/>
    <w:rsid w:val="001A09FE"/>
    <w:rsid w:val="001A67C9"/>
    <w:rsid w:val="001A69DE"/>
    <w:rsid w:val="001A713C"/>
    <w:rsid w:val="001B1C7C"/>
    <w:rsid w:val="001B398F"/>
    <w:rsid w:val="001B46C6"/>
    <w:rsid w:val="001B4B48"/>
    <w:rsid w:val="001B4D1F"/>
    <w:rsid w:val="001B7681"/>
    <w:rsid w:val="001B7CAE"/>
    <w:rsid w:val="001C0772"/>
    <w:rsid w:val="001C0D4F"/>
    <w:rsid w:val="001C1BA3"/>
    <w:rsid w:val="001C1DEC"/>
    <w:rsid w:val="001C1FC5"/>
    <w:rsid w:val="001C5736"/>
    <w:rsid w:val="001D647F"/>
    <w:rsid w:val="001D6857"/>
    <w:rsid w:val="001D7B5C"/>
    <w:rsid w:val="001E0572"/>
    <w:rsid w:val="001E0A67"/>
    <w:rsid w:val="001E1028"/>
    <w:rsid w:val="001E14E2"/>
    <w:rsid w:val="001E1E15"/>
    <w:rsid w:val="001E23D5"/>
    <w:rsid w:val="001E42C9"/>
    <w:rsid w:val="001E6302"/>
    <w:rsid w:val="001E7DCB"/>
    <w:rsid w:val="001F21F0"/>
    <w:rsid w:val="001F3411"/>
    <w:rsid w:val="001F4287"/>
    <w:rsid w:val="001F4DBA"/>
    <w:rsid w:val="001F7B12"/>
    <w:rsid w:val="0020415E"/>
    <w:rsid w:val="00204FF4"/>
    <w:rsid w:val="00207076"/>
    <w:rsid w:val="0021056E"/>
    <w:rsid w:val="0021075D"/>
    <w:rsid w:val="00210F7C"/>
    <w:rsid w:val="0021165A"/>
    <w:rsid w:val="00211BC9"/>
    <w:rsid w:val="002141E6"/>
    <w:rsid w:val="002151BE"/>
    <w:rsid w:val="0021620C"/>
    <w:rsid w:val="00216E78"/>
    <w:rsid w:val="00217275"/>
    <w:rsid w:val="002211DD"/>
    <w:rsid w:val="00236F4B"/>
    <w:rsid w:val="00237444"/>
    <w:rsid w:val="00242B0D"/>
    <w:rsid w:val="00246758"/>
    <w:rsid w:val="002467C6"/>
    <w:rsid w:val="0024692A"/>
    <w:rsid w:val="00252BBA"/>
    <w:rsid w:val="00253123"/>
    <w:rsid w:val="00262E87"/>
    <w:rsid w:val="00264001"/>
    <w:rsid w:val="00266354"/>
    <w:rsid w:val="00266D40"/>
    <w:rsid w:val="00267A18"/>
    <w:rsid w:val="00273462"/>
    <w:rsid w:val="0027395B"/>
    <w:rsid w:val="00275854"/>
    <w:rsid w:val="00283B41"/>
    <w:rsid w:val="00285F28"/>
    <w:rsid w:val="00286398"/>
    <w:rsid w:val="00287A47"/>
    <w:rsid w:val="002A3C42"/>
    <w:rsid w:val="002A5D75"/>
    <w:rsid w:val="002B1B1A"/>
    <w:rsid w:val="002B7228"/>
    <w:rsid w:val="002C0B69"/>
    <w:rsid w:val="002C1597"/>
    <w:rsid w:val="002C25CE"/>
    <w:rsid w:val="002C53EE"/>
    <w:rsid w:val="002C6C93"/>
    <w:rsid w:val="002D244F"/>
    <w:rsid w:val="002D24F7"/>
    <w:rsid w:val="002D2799"/>
    <w:rsid w:val="002D2CD7"/>
    <w:rsid w:val="002D4DDC"/>
    <w:rsid w:val="002D4F75"/>
    <w:rsid w:val="002D6493"/>
    <w:rsid w:val="002D7AB6"/>
    <w:rsid w:val="002E06D0"/>
    <w:rsid w:val="002E3C27"/>
    <w:rsid w:val="002E403A"/>
    <w:rsid w:val="002E674F"/>
    <w:rsid w:val="002E7F3A"/>
    <w:rsid w:val="002F0D7E"/>
    <w:rsid w:val="002F18E5"/>
    <w:rsid w:val="002F4EDB"/>
    <w:rsid w:val="002F6054"/>
    <w:rsid w:val="00306C14"/>
    <w:rsid w:val="00310E13"/>
    <w:rsid w:val="00315713"/>
    <w:rsid w:val="0031686C"/>
    <w:rsid w:val="00316FE0"/>
    <w:rsid w:val="003204D2"/>
    <w:rsid w:val="00320EEE"/>
    <w:rsid w:val="0032605E"/>
    <w:rsid w:val="003275D1"/>
    <w:rsid w:val="00330B2A"/>
    <w:rsid w:val="00331E17"/>
    <w:rsid w:val="00333063"/>
    <w:rsid w:val="003408E3"/>
    <w:rsid w:val="0034335B"/>
    <w:rsid w:val="00343480"/>
    <w:rsid w:val="00345E89"/>
    <w:rsid w:val="003469EA"/>
    <w:rsid w:val="003522A1"/>
    <w:rsid w:val="0035254B"/>
    <w:rsid w:val="00353555"/>
    <w:rsid w:val="003565D4"/>
    <w:rsid w:val="003574E0"/>
    <w:rsid w:val="003607FB"/>
    <w:rsid w:val="00360FD5"/>
    <w:rsid w:val="0036340D"/>
    <w:rsid w:val="003634A5"/>
    <w:rsid w:val="00366868"/>
    <w:rsid w:val="00367506"/>
    <w:rsid w:val="00370085"/>
    <w:rsid w:val="003744A7"/>
    <w:rsid w:val="00376235"/>
    <w:rsid w:val="003777F1"/>
    <w:rsid w:val="00381FB6"/>
    <w:rsid w:val="003836D3"/>
    <w:rsid w:val="00383A52"/>
    <w:rsid w:val="003849CA"/>
    <w:rsid w:val="00391652"/>
    <w:rsid w:val="0039507F"/>
    <w:rsid w:val="003A1260"/>
    <w:rsid w:val="003A263C"/>
    <w:rsid w:val="003A295F"/>
    <w:rsid w:val="003A41DD"/>
    <w:rsid w:val="003A5339"/>
    <w:rsid w:val="003A6B03"/>
    <w:rsid w:val="003A6E52"/>
    <w:rsid w:val="003A7033"/>
    <w:rsid w:val="003B47FE"/>
    <w:rsid w:val="003B53BE"/>
    <w:rsid w:val="003B5673"/>
    <w:rsid w:val="003B6287"/>
    <w:rsid w:val="003B62C9"/>
    <w:rsid w:val="003C1039"/>
    <w:rsid w:val="003C1AC5"/>
    <w:rsid w:val="003C307D"/>
    <w:rsid w:val="003C6C5A"/>
    <w:rsid w:val="003C7176"/>
    <w:rsid w:val="003D0929"/>
    <w:rsid w:val="003D4729"/>
    <w:rsid w:val="003D7DD6"/>
    <w:rsid w:val="003E0B70"/>
    <w:rsid w:val="003E5AAF"/>
    <w:rsid w:val="003E600D"/>
    <w:rsid w:val="003E64DF"/>
    <w:rsid w:val="003E6A5D"/>
    <w:rsid w:val="003F193A"/>
    <w:rsid w:val="003F4207"/>
    <w:rsid w:val="003F5C46"/>
    <w:rsid w:val="003F7CBB"/>
    <w:rsid w:val="003F7D34"/>
    <w:rsid w:val="004018B2"/>
    <w:rsid w:val="0040214F"/>
    <w:rsid w:val="00412C8E"/>
    <w:rsid w:val="0041518D"/>
    <w:rsid w:val="0042221D"/>
    <w:rsid w:val="00424DD3"/>
    <w:rsid w:val="00425F27"/>
    <w:rsid w:val="004269C5"/>
    <w:rsid w:val="004338F4"/>
    <w:rsid w:val="00435939"/>
    <w:rsid w:val="00437CC7"/>
    <w:rsid w:val="00442B9C"/>
    <w:rsid w:val="00445CFE"/>
    <w:rsid w:val="00445EFA"/>
    <w:rsid w:val="0044636B"/>
    <w:rsid w:val="0044738A"/>
    <w:rsid w:val="004473D3"/>
    <w:rsid w:val="00452231"/>
    <w:rsid w:val="00453121"/>
    <w:rsid w:val="00460C13"/>
    <w:rsid w:val="00460C7B"/>
    <w:rsid w:val="00463228"/>
    <w:rsid w:val="00463782"/>
    <w:rsid w:val="004667E0"/>
    <w:rsid w:val="0046760E"/>
    <w:rsid w:val="00470E10"/>
    <w:rsid w:val="00477A97"/>
    <w:rsid w:val="00480AF7"/>
    <w:rsid w:val="00481343"/>
    <w:rsid w:val="0048549E"/>
    <w:rsid w:val="00485B5D"/>
    <w:rsid w:val="004930C6"/>
    <w:rsid w:val="00493347"/>
    <w:rsid w:val="00496092"/>
    <w:rsid w:val="004A08DB"/>
    <w:rsid w:val="004A25D0"/>
    <w:rsid w:val="004A37E8"/>
    <w:rsid w:val="004A7549"/>
    <w:rsid w:val="004B09D4"/>
    <w:rsid w:val="004B309D"/>
    <w:rsid w:val="004B330A"/>
    <w:rsid w:val="004B52A0"/>
    <w:rsid w:val="004B5705"/>
    <w:rsid w:val="004B7C8E"/>
    <w:rsid w:val="004C3D3C"/>
    <w:rsid w:val="004C6252"/>
    <w:rsid w:val="004D0EDC"/>
    <w:rsid w:val="004D1220"/>
    <w:rsid w:val="004D14B3"/>
    <w:rsid w:val="004D1529"/>
    <w:rsid w:val="004D2253"/>
    <w:rsid w:val="004D5514"/>
    <w:rsid w:val="004D56C3"/>
    <w:rsid w:val="004E0338"/>
    <w:rsid w:val="004E4FF3"/>
    <w:rsid w:val="004E56A8"/>
    <w:rsid w:val="004F3B55"/>
    <w:rsid w:val="004F428E"/>
    <w:rsid w:val="004F4E46"/>
    <w:rsid w:val="004F6B7D"/>
    <w:rsid w:val="005015F6"/>
    <w:rsid w:val="00501A5B"/>
    <w:rsid w:val="005030C4"/>
    <w:rsid w:val="005031C5"/>
    <w:rsid w:val="00504FDC"/>
    <w:rsid w:val="0050552F"/>
    <w:rsid w:val="0051063E"/>
    <w:rsid w:val="005120CC"/>
    <w:rsid w:val="00512B7B"/>
    <w:rsid w:val="00514EA1"/>
    <w:rsid w:val="0051798B"/>
    <w:rsid w:val="00521F5A"/>
    <w:rsid w:val="00525E06"/>
    <w:rsid w:val="00526454"/>
    <w:rsid w:val="00531823"/>
    <w:rsid w:val="00534ECC"/>
    <w:rsid w:val="0053720D"/>
    <w:rsid w:val="00540EF5"/>
    <w:rsid w:val="00541BF3"/>
    <w:rsid w:val="00541CD3"/>
    <w:rsid w:val="005476FA"/>
    <w:rsid w:val="0055595E"/>
    <w:rsid w:val="00557988"/>
    <w:rsid w:val="00562C49"/>
    <w:rsid w:val="00562DEF"/>
    <w:rsid w:val="0056321A"/>
    <w:rsid w:val="00563A35"/>
    <w:rsid w:val="00566596"/>
    <w:rsid w:val="005741E9"/>
    <w:rsid w:val="005748CF"/>
    <w:rsid w:val="00584270"/>
    <w:rsid w:val="00584738"/>
    <w:rsid w:val="005920B0"/>
    <w:rsid w:val="0059380D"/>
    <w:rsid w:val="00595A8F"/>
    <w:rsid w:val="005977C2"/>
    <w:rsid w:val="00597BF2"/>
    <w:rsid w:val="005A1F54"/>
    <w:rsid w:val="005A2827"/>
    <w:rsid w:val="005A3020"/>
    <w:rsid w:val="005B134E"/>
    <w:rsid w:val="005B2039"/>
    <w:rsid w:val="005B344F"/>
    <w:rsid w:val="005B3FBA"/>
    <w:rsid w:val="005B4A1D"/>
    <w:rsid w:val="005B674D"/>
    <w:rsid w:val="005C056D"/>
    <w:rsid w:val="005C0CBE"/>
    <w:rsid w:val="005C1FCF"/>
    <w:rsid w:val="005C3F41"/>
    <w:rsid w:val="005D1885"/>
    <w:rsid w:val="005D4999"/>
    <w:rsid w:val="005D4A38"/>
    <w:rsid w:val="005D5ACD"/>
    <w:rsid w:val="005E2EEA"/>
    <w:rsid w:val="005E3708"/>
    <w:rsid w:val="005E3CCD"/>
    <w:rsid w:val="005E3D6B"/>
    <w:rsid w:val="005E5B55"/>
    <w:rsid w:val="005E5E4A"/>
    <w:rsid w:val="005E693D"/>
    <w:rsid w:val="005E75BF"/>
    <w:rsid w:val="005E7FA3"/>
    <w:rsid w:val="005F1A81"/>
    <w:rsid w:val="005F57BA"/>
    <w:rsid w:val="005F61E6"/>
    <w:rsid w:val="005F6C45"/>
    <w:rsid w:val="006032F9"/>
    <w:rsid w:val="00605A69"/>
    <w:rsid w:val="00606C54"/>
    <w:rsid w:val="00614375"/>
    <w:rsid w:val="006144D6"/>
    <w:rsid w:val="006152FF"/>
    <w:rsid w:val="00615B0A"/>
    <w:rsid w:val="006168CF"/>
    <w:rsid w:val="0062011B"/>
    <w:rsid w:val="00623345"/>
    <w:rsid w:val="00626DE0"/>
    <w:rsid w:val="00630901"/>
    <w:rsid w:val="00631F8E"/>
    <w:rsid w:val="00633049"/>
    <w:rsid w:val="00636EE9"/>
    <w:rsid w:val="00640950"/>
    <w:rsid w:val="00641AE7"/>
    <w:rsid w:val="00641F6A"/>
    <w:rsid w:val="00642629"/>
    <w:rsid w:val="0064782B"/>
    <w:rsid w:val="00651A6A"/>
    <w:rsid w:val="0065293D"/>
    <w:rsid w:val="00652E5C"/>
    <w:rsid w:val="00653EFC"/>
    <w:rsid w:val="00654021"/>
    <w:rsid w:val="0065603E"/>
    <w:rsid w:val="00657EEB"/>
    <w:rsid w:val="00661045"/>
    <w:rsid w:val="00666DA8"/>
    <w:rsid w:val="00671057"/>
    <w:rsid w:val="00675AAF"/>
    <w:rsid w:val="0068031A"/>
    <w:rsid w:val="00681B2F"/>
    <w:rsid w:val="0068335F"/>
    <w:rsid w:val="00687217"/>
    <w:rsid w:val="00693302"/>
    <w:rsid w:val="0069640B"/>
    <w:rsid w:val="006A1B83"/>
    <w:rsid w:val="006A21CD"/>
    <w:rsid w:val="006A5918"/>
    <w:rsid w:val="006B1583"/>
    <w:rsid w:val="006B21B2"/>
    <w:rsid w:val="006B4A4A"/>
    <w:rsid w:val="006B7A62"/>
    <w:rsid w:val="006C19B2"/>
    <w:rsid w:val="006C4409"/>
    <w:rsid w:val="006C5BB8"/>
    <w:rsid w:val="006C6936"/>
    <w:rsid w:val="006C7B01"/>
    <w:rsid w:val="006D035D"/>
    <w:rsid w:val="006D0FE8"/>
    <w:rsid w:val="006D1DC4"/>
    <w:rsid w:val="006D4B2B"/>
    <w:rsid w:val="006D4F3C"/>
    <w:rsid w:val="006D5C66"/>
    <w:rsid w:val="006D7002"/>
    <w:rsid w:val="006E1B3C"/>
    <w:rsid w:val="006E222D"/>
    <w:rsid w:val="006E23FB"/>
    <w:rsid w:val="006E325A"/>
    <w:rsid w:val="006E33EC"/>
    <w:rsid w:val="006E3802"/>
    <w:rsid w:val="006E6C02"/>
    <w:rsid w:val="006F0000"/>
    <w:rsid w:val="006F0932"/>
    <w:rsid w:val="006F231A"/>
    <w:rsid w:val="006F30B8"/>
    <w:rsid w:val="006F6B55"/>
    <w:rsid w:val="006F788D"/>
    <w:rsid w:val="006F78E1"/>
    <w:rsid w:val="00701072"/>
    <w:rsid w:val="00702054"/>
    <w:rsid w:val="007035A4"/>
    <w:rsid w:val="00711799"/>
    <w:rsid w:val="00712B78"/>
    <w:rsid w:val="0071393B"/>
    <w:rsid w:val="00713EE2"/>
    <w:rsid w:val="00716DAE"/>
    <w:rsid w:val="007177FC"/>
    <w:rsid w:val="007200ED"/>
    <w:rsid w:val="00720C5E"/>
    <w:rsid w:val="00721701"/>
    <w:rsid w:val="007264CA"/>
    <w:rsid w:val="00731835"/>
    <w:rsid w:val="007341F8"/>
    <w:rsid w:val="00734372"/>
    <w:rsid w:val="00734EB8"/>
    <w:rsid w:val="00735F8B"/>
    <w:rsid w:val="0074090B"/>
    <w:rsid w:val="00742D1F"/>
    <w:rsid w:val="00743EBA"/>
    <w:rsid w:val="00744C8E"/>
    <w:rsid w:val="00745D98"/>
    <w:rsid w:val="0074707E"/>
    <w:rsid w:val="00747798"/>
    <w:rsid w:val="007516DC"/>
    <w:rsid w:val="00752E58"/>
    <w:rsid w:val="00754B80"/>
    <w:rsid w:val="00761918"/>
    <w:rsid w:val="00762F03"/>
    <w:rsid w:val="0076413B"/>
    <w:rsid w:val="007648AE"/>
    <w:rsid w:val="00764BF8"/>
    <w:rsid w:val="0076514D"/>
    <w:rsid w:val="007720B4"/>
    <w:rsid w:val="00773D59"/>
    <w:rsid w:val="00781003"/>
    <w:rsid w:val="00787D81"/>
    <w:rsid w:val="007911FD"/>
    <w:rsid w:val="00793930"/>
    <w:rsid w:val="00793DD1"/>
    <w:rsid w:val="00794FEC"/>
    <w:rsid w:val="007A003E"/>
    <w:rsid w:val="007A1965"/>
    <w:rsid w:val="007A2ED1"/>
    <w:rsid w:val="007A4BE6"/>
    <w:rsid w:val="007B0DC6"/>
    <w:rsid w:val="007B1094"/>
    <w:rsid w:val="007B1762"/>
    <w:rsid w:val="007B3320"/>
    <w:rsid w:val="007C301F"/>
    <w:rsid w:val="007C4540"/>
    <w:rsid w:val="007C65AF"/>
    <w:rsid w:val="007C7D81"/>
    <w:rsid w:val="007D135D"/>
    <w:rsid w:val="007D730F"/>
    <w:rsid w:val="007D7CD8"/>
    <w:rsid w:val="007E3AA7"/>
    <w:rsid w:val="007E45E3"/>
    <w:rsid w:val="007F0DAB"/>
    <w:rsid w:val="007F737D"/>
    <w:rsid w:val="0080308E"/>
    <w:rsid w:val="00805303"/>
    <w:rsid w:val="00806347"/>
    <w:rsid w:val="00806705"/>
    <w:rsid w:val="00806738"/>
    <w:rsid w:val="00821584"/>
    <w:rsid w:val="008216D5"/>
    <w:rsid w:val="008249CE"/>
    <w:rsid w:val="00830AEB"/>
    <w:rsid w:val="00831A50"/>
    <w:rsid w:val="00831B3C"/>
    <w:rsid w:val="00831C89"/>
    <w:rsid w:val="00832114"/>
    <w:rsid w:val="0083449A"/>
    <w:rsid w:val="00834C46"/>
    <w:rsid w:val="0084093E"/>
    <w:rsid w:val="00841CE1"/>
    <w:rsid w:val="008473D8"/>
    <w:rsid w:val="008528DC"/>
    <w:rsid w:val="00852B8C"/>
    <w:rsid w:val="00854981"/>
    <w:rsid w:val="00864551"/>
    <w:rsid w:val="00864B2E"/>
    <w:rsid w:val="00865963"/>
    <w:rsid w:val="00865F10"/>
    <w:rsid w:val="00871C1D"/>
    <w:rsid w:val="00872E4F"/>
    <w:rsid w:val="0087450E"/>
    <w:rsid w:val="00875A82"/>
    <w:rsid w:val="00876CA3"/>
    <w:rsid w:val="008772FE"/>
    <w:rsid w:val="008775F1"/>
    <w:rsid w:val="008821AE"/>
    <w:rsid w:val="00883D3A"/>
    <w:rsid w:val="008854F7"/>
    <w:rsid w:val="00885A9D"/>
    <w:rsid w:val="008929D2"/>
    <w:rsid w:val="00893636"/>
    <w:rsid w:val="00893B94"/>
    <w:rsid w:val="00896E9D"/>
    <w:rsid w:val="00896F11"/>
    <w:rsid w:val="008A1049"/>
    <w:rsid w:val="008A1C98"/>
    <w:rsid w:val="008A28E6"/>
    <w:rsid w:val="008A322D"/>
    <w:rsid w:val="008A4D72"/>
    <w:rsid w:val="008A5067"/>
    <w:rsid w:val="008A6285"/>
    <w:rsid w:val="008A63B2"/>
    <w:rsid w:val="008B345D"/>
    <w:rsid w:val="008B4103"/>
    <w:rsid w:val="008B6F96"/>
    <w:rsid w:val="008C1FC2"/>
    <w:rsid w:val="008C2980"/>
    <w:rsid w:val="008C4DD6"/>
    <w:rsid w:val="008C5AFB"/>
    <w:rsid w:val="008D07FB"/>
    <w:rsid w:val="008D0C02"/>
    <w:rsid w:val="008D357D"/>
    <w:rsid w:val="008D435A"/>
    <w:rsid w:val="008E145B"/>
    <w:rsid w:val="008E387B"/>
    <w:rsid w:val="008E6087"/>
    <w:rsid w:val="008E758D"/>
    <w:rsid w:val="008F10A7"/>
    <w:rsid w:val="008F755D"/>
    <w:rsid w:val="008F7A39"/>
    <w:rsid w:val="009007D6"/>
    <w:rsid w:val="009021E8"/>
    <w:rsid w:val="00904677"/>
    <w:rsid w:val="00904E01"/>
    <w:rsid w:val="00905EE2"/>
    <w:rsid w:val="00911440"/>
    <w:rsid w:val="00911712"/>
    <w:rsid w:val="00911B27"/>
    <w:rsid w:val="009170BE"/>
    <w:rsid w:val="0091728F"/>
    <w:rsid w:val="00920B55"/>
    <w:rsid w:val="009262C9"/>
    <w:rsid w:val="00930EB9"/>
    <w:rsid w:val="00933DC7"/>
    <w:rsid w:val="009418F4"/>
    <w:rsid w:val="00942BBC"/>
    <w:rsid w:val="00944180"/>
    <w:rsid w:val="00944AA0"/>
    <w:rsid w:val="00946FF3"/>
    <w:rsid w:val="00947DA2"/>
    <w:rsid w:val="00951177"/>
    <w:rsid w:val="009673E8"/>
    <w:rsid w:val="00974DB8"/>
    <w:rsid w:val="00980661"/>
    <w:rsid w:val="0098093B"/>
    <w:rsid w:val="00984B3C"/>
    <w:rsid w:val="009876D4"/>
    <w:rsid w:val="009914A5"/>
    <w:rsid w:val="0099548E"/>
    <w:rsid w:val="00996456"/>
    <w:rsid w:val="00996A12"/>
    <w:rsid w:val="00997B0F"/>
    <w:rsid w:val="009A0CC3"/>
    <w:rsid w:val="009A1CAD"/>
    <w:rsid w:val="009A3440"/>
    <w:rsid w:val="009A5832"/>
    <w:rsid w:val="009A6838"/>
    <w:rsid w:val="009A68B9"/>
    <w:rsid w:val="009B24B5"/>
    <w:rsid w:val="009B4EBC"/>
    <w:rsid w:val="009B5ABB"/>
    <w:rsid w:val="009B73CE"/>
    <w:rsid w:val="009B74BF"/>
    <w:rsid w:val="009C0FA7"/>
    <w:rsid w:val="009C2461"/>
    <w:rsid w:val="009C43F1"/>
    <w:rsid w:val="009C5A15"/>
    <w:rsid w:val="009C6FE2"/>
    <w:rsid w:val="009C70DE"/>
    <w:rsid w:val="009C7674"/>
    <w:rsid w:val="009D004A"/>
    <w:rsid w:val="009D5880"/>
    <w:rsid w:val="009E1FD4"/>
    <w:rsid w:val="009E3B07"/>
    <w:rsid w:val="009E51D1"/>
    <w:rsid w:val="009E5531"/>
    <w:rsid w:val="009F171E"/>
    <w:rsid w:val="009F3C21"/>
    <w:rsid w:val="009F3D2F"/>
    <w:rsid w:val="009F7052"/>
    <w:rsid w:val="00A01EFD"/>
    <w:rsid w:val="00A02668"/>
    <w:rsid w:val="00A02801"/>
    <w:rsid w:val="00A06A39"/>
    <w:rsid w:val="00A07F58"/>
    <w:rsid w:val="00A131CB"/>
    <w:rsid w:val="00A14847"/>
    <w:rsid w:val="00A16D6D"/>
    <w:rsid w:val="00A2045D"/>
    <w:rsid w:val="00A21383"/>
    <w:rsid w:val="00A2199F"/>
    <w:rsid w:val="00A21B31"/>
    <w:rsid w:val="00A2360E"/>
    <w:rsid w:val="00A268A5"/>
    <w:rsid w:val="00A26E0C"/>
    <w:rsid w:val="00A32FCB"/>
    <w:rsid w:val="00A34C25"/>
    <w:rsid w:val="00A3507D"/>
    <w:rsid w:val="00A3717A"/>
    <w:rsid w:val="00A4088C"/>
    <w:rsid w:val="00A4456B"/>
    <w:rsid w:val="00A448D4"/>
    <w:rsid w:val="00A452E0"/>
    <w:rsid w:val="00A45E52"/>
    <w:rsid w:val="00A506DF"/>
    <w:rsid w:val="00A51EA5"/>
    <w:rsid w:val="00A53742"/>
    <w:rsid w:val="00A557A1"/>
    <w:rsid w:val="00A63059"/>
    <w:rsid w:val="00A63AE3"/>
    <w:rsid w:val="00A651A4"/>
    <w:rsid w:val="00A65A78"/>
    <w:rsid w:val="00A71361"/>
    <w:rsid w:val="00A746E2"/>
    <w:rsid w:val="00A7659E"/>
    <w:rsid w:val="00A81FF2"/>
    <w:rsid w:val="00A83904"/>
    <w:rsid w:val="00A90A79"/>
    <w:rsid w:val="00A93AD4"/>
    <w:rsid w:val="00A96B30"/>
    <w:rsid w:val="00AA442D"/>
    <w:rsid w:val="00AA59B5"/>
    <w:rsid w:val="00AA5E5C"/>
    <w:rsid w:val="00AA7777"/>
    <w:rsid w:val="00AA7B84"/>
    <w:rsid w:val="00AB0976"/>
    <w:rsid w:val="00AB5DF2"/>
    <w:rsid w:val="00AC0B4C"/>
    <w:rsid w:val="00AC1164"/>
    <w:rsid w:val="00AC2296"/>
    <w:rsid w:val="00AC2754"/>
    <w:rsid w:val="00AC48B0"/>
    <w:rsid w:val="00AC4ACD"/>
    <w:rsid w:val="00AC5DFB"/>
    <w:rsid w:val="00AC743A"/>
    <w:rsid w:val="00AC787E"/>
    <w:rsid w:val="00AD10A7"/>
    <w:rsid w:val="00AD11C8"/>
    <w:rsid w:val="00AD13DC"/>
    <w:rsid w:val="00AD6DE2"/>
    <w:rsid w:val="00AE0A40"/>
    <w:rsid w:val="00AE1ED4"/>
    <w:rsid w:val="00AE21E1"/>
    <w:rsid w:val="00AE2F8D"/>
    <w:rsid w:val="00AE3BAE"/>
    <w:rsid w:val="00AE6A21"/>
    <w:rsid w:val="00AF1C8F"/>
    <w:rsid w:val="00AF2B68"/>
    <w:rsid w:val="00AF2C92"/>
    <w:rsid w:val="00AF38A0"/>
    <w:rsid w:val="00AF3EC1"/>
    <w:rsid w:val="00AF5025"/>
    <w:rsid w:val="00AF519F"/>
    <w:rsid w:val="00AF5387"/>
    <w:rsid w:val="00AF55F5"/>
    <w:rsid w:val="00AF5BB7"/>
    <w:rsid w:val="00AF7E86"/>
    <w:rsid w:val="00B024B9"/>
    <w:rsid w:val="00B05E70"/>
    <w:rsid w:val="00B077FA"/>
    <w:rsid w:val="00B103D7"/>
    <w:rsid w:val="00B127D7"/>
    <w:rsid w:val="00B13B0C"/>
    <w:rsid w:val="00B14408"/>
    <w:rsid w:val="00B1453A"/>
    <w:rsid w:val="00B20F82"/>
    <w:rsid w:val="00B2580E"/>
    <w:rsid w:val="00B25BD5"/>
    <w:rsid w:val="00B336C4"/>
    <w:rsid w:val="00B34079"/>
    <w:rsid w:val="00B3793A"/>
    <w:rsid w:val="00B401BA"/>
    <w:rsid w:val="00B407E4"/>
    <w:rsid w:val="00B425B6"/>
    <w:rsid w:val="00B42A72"/>
    <w:rsid w:val="00B441AE"/>
    <w:rsid w:val="00B45A65"/>
    <w:rsid w:val="00B45F33"/>
    <w:rsid w:val="00B46D50"/>
    <w:rsid w:val="00B53170"/>
    <w:rsid w:val="00B548B9"/>
    <w:rsid w:val="00B56DBE"/>
    <w:rsid w:val="00B62999"/>
    <w:rsid w:val="00B63BE3"/>
    <w:rsid w:val="00B642E3"/>
    <w:rsid w:val="00B64885"/>
    <w:rsid w:val="00B64FA3"/>
    <w:rsid w:val="00B664ED"/>
    <w:rsid w:val="00B66810"/>
    <w:rsid w:val="00B72BE3"/>
    <w:rsid w:val="00B73B80"/>
    <w:rsid w:val="00B7552B"/>
    <w:rsid w:val="00B770C7"/>
    <w:rsid w:val="00B807A5"/>
    <w:rsid w:val="00B80F26"/>
    <w:rsid w:val="00B822BD"/>
    <w:rsid w:val="00B842F4"/>
    <w:rsid w:val="00B91A7B"/>
    <w:rsid w:val="00B929DD"/>
    <w:rsid w:val="00B92ED3"/>
    <w:rsid w:val="00B93AF6"/>
    <w:rsid w:val="00B95405"/>
    <w:rsid w:val="00B963F1"/>
    <w:rsid w:val="00BA020A"/>
    <w:rsid w:val="00BA52D8"/>
    <w:rsid w:val="00BB025A"/>
    <w:rsid w:val="00BB02A4"/>
    <w:rsid w:val="00BB1270"/>
    <w:rsid w:val="00BB1E44"/>
    <w:rsid w:val="00BB21D5"/>
    <w:rsid w:val="00BB5267"/>
    <w:rsid w:val="00BB52B8"/>
    <w:rsid w:val="00BB59D8"/>
    <w:rsid w:val="00BB7E69"/>
    <w:rsid w:val="00BC0E51"/>
    <w:rsid w:val="00BC346C"/>
    <w:rsid w:val="00BC3C1F"/>
    <w:rsid w:val="00BC7CE7"/>
    <w:rsid w:val="00BD295E"/>
    <w:rsid w:val="00BD4664"/>
    <w:rsid w:val="00BE1193"/>
    <w:rsid w:val="00BE3CF8"/>
    <w:rsid w:val="00BE6364"/>
    <w:rsid w:val="00BF4849"/>
    <w:rsid w:val="00BF4EA7"/>
    <w:rsid w:val="00BF6525"/>
    <w:rsid w:val="00C00EDB"/>
    <w:rsid w:val="00C02863"/>
    <w:rsid w:val="00C0383A"/>
    <w:rsid w:val="00C04DA6"/>
    <w:rsid w:val="00C067FF"/>
    <w:rsid w:val="00C12862"/>
    <w:rsid w:val="00C13D28"/>
    <w:rsid w:val="00C14585"/>
    <w:rsid w:val="00C165A0"/>
    <w:rsid w:val="00C216CE"/>
    <w:rsid w:val="00C2184F"/>
    <w:rsid w:val="00C22A78"/>
    <w:rsid w:val="00C23C7E"/>
    <w:rsid w:val="00C246C5"/>
    <w:rsid w:val="00C25A82"/>
    <w:rsid w:val="00C30A2A"/>
    <w:rsid w:val="00C30CA8"/>
    <w:rsid w:val="00C33993"/>
    <w:rsid w:val="00C4069E"/>
    <w:rsid w:val="00C41ADC"/>
    <w:rsid w:val="00C44149"/>
    <w:rsid w:val="00C44410"/>
    <w:rsid w:val="00C448A0"/>
    <w:rsid w:val="00C44A15"/>
    <w:rsid w:val="00C4630A"/>
    <w:rsid w:val="00C523F0"/>
    <w:rsid w:val="00C526D2"/>
    <w:rsid w:val="00C53A91"/>
    <w:rsid w:val="00C5794E"/>
    <w:rsid w:val="00C60968"/>
    <w:rsid w:val="00C63D39"/>
    <w:rsid w:val="00C63EDD"/>
    <w:rsid w:val="00C64B73"/>
    <w:rsid w:val="00C65B36"/>
    <w:rsid w:val="00C7292E"/>
    <w:rsid w:val="00C74849"/>
    <w:rsid w:val="00C748D6"/>
    <w:rsid w:val="00C74E88"/>
    <w:rsid w:val="00C76250"/>
    <w:rsid w:val="00C80924"/>
    <w:rsid w:val="00C8286B"/>
    <w:rsid w:val="00C82A2F"/>
    <w:rsid w:val="00C84C9B"/>
    <w:rsid w:val="00C947F8"/>
    <w:rsid w:val="00C9515F"/>
    <w:rsid w:val="00C963C5"/>
    <w:rsid w:val="00CA030C"/>
    <w:rsid w:val="00CA1F41"/>
    <w:rsid w:val="00CA32EE"/>
    <w:rsid w:val="00CA5771"/>
    <w:rsid w:val="00CA6A1A"/>
    <w:rsid w:val="00CB2299"/>
    <w:rsid w:val="00CC1E75"/>
    <w:rsid w:val="00CC2E0E"/>
    <w:rsid w:val="00CC361C"/>
    <w:rsid w:val="00CC474B"/>
    <w:rsid w:val="00CC658C"/>
    <w:rsid w:val="00CC67BF"/>
    <w:rsid w:val="00CC7591"/>
    <w:rsid w:val="00CD0843"/>
    <w:rsid w:val="00CD168F"/>
    <w:rsid w:val="00CD24BC"/>
    <w:rsid w:val="00CD4E31"/>
    <w:rsid w:val="00CD5A78"/>
    <w:rsid w:val="00CD7345"/>
    <w:rsid w:val="00CE372E"/>
    <w:rsid w:val="00CF0A1B"/>
    <w:rsid w:val="00CF19F6"/>
    <w:rsid w:val="00CF2F4F"/>
    <w:rsid w:val="00CF536D"/>
    <w:rsid w:val="00CF5B90"/>
    <w:rsid w:val="00D00FA8"/>
    <w:rsid w:val="00D027DF"/>
    <w:rsid w:val="00D02E9D"/>
    <w:rsid w:val="00D10CB8"/>
    <w:rsid w:val="00D12806"/>
    <w:rsid w:val="00D12D44"/>
    <w:rsid w:val="00D15018"/>
    <w:rsid w:val="00D158AC"/>
    <w:rsid w:val="00D1694C"/>
    <w:rsid w:val="00D20F5E"/>
    <w:rsid w:val="00D23B76"/>
    <w:rsid w:val="00D24B4A"/>
    <w:rsid w:val="00D30AA6"/>
    <w:rsid w:val="00D37593"/>
    <w:rsid w:val="00D379A3"/>
    <w:rsid w:val="00D41598"/>
    <w:rsid w:val="00D45FF3"/>
    <w:rsid w:val="00D512CF"/>
    <w:rsid w:val="00D528B9"/>
    <w:rsid w:val="00D53186"/>
    <w:rsid w:val="00D5487D"/>
    <w:rsid w:val="00D60140"/>
    <w:rsid w:val="00D6024A"/>
    <w:rsid w:val="00D608B5"/>
    <w:rsid w:val="00D64739"/>
    <w:rsid w:val="00D663D4"/>
    <w:rsid w:val="00D70245"/>
    <w:rsid w:val="00D71F99"/>
    <w:rsid w:val="00D732AB"/>
    <w:rsid w:val="00D73CA4"/>
    <w:rsid w:val="00D73D71"/>
    <w:rsid w:val="00D74396"/>
    <w:rsid w:val="00D80284"/>
    <w:rsid w:val="00D810B1"/>
    <w:rsid w:val="00D81F71"/>
    <w:rsid w:val="00D8642D"/>
    <w:rsid w:val="00D903CE"/>
    <w:rsid w:val="00D90A5E"/>
    <w:rsid w:val="00D91A68"/>
    <w:rsid w:val="00D95A68"/>
    <w:rsid w:val="00DA17C7"/>
    <w:rsid w:val="00DA2571"/>
    <w:rsid w:val="00DA67C0"/>
    <w:rsid w:val="00DA6940"/>
    <w:rsid w:val="00DA6A9A"/>
    <w:rsid w:val="00DB0BEF"/>
    <w:rsid w:val="00DB1EFD"/>
    <w:rsid w:val="00DB3EAF"/>
    <w:rsid w:val="00DB4434"/>
    <w:rsid w:val="00DB46C6"/>
    <w:rsid w:val="00DB7B19"/>
    <w:rsid w:val="00DC0C67"/>
    <w:rsid w:val="00DC0EE1"/>
    <w:rsid w:val="00DC3203"/>
    <w:rsid w:val="00DC3C99"/>
    <w:rsid w:val="00DC52F5"/>
    <w:rsid w:val="00DC5FD0"/>
    <w:rsid w:val="00DD0354"/>
    <w:rsid w:val="00DD27D7"/>
    <w:rsid w:val="00DD458C"/>
    <w:rsid w:val="00DD72E9"/>
    <w:rsid w:val="00DD7605"/>
    <w:rsid w:val="00DE2020"/>
    <w:rsid w:val="00DE3476"/>
    <w:rsid w:val="00DE7BEA"/>
    <w:rsid w:val="00DF5B84"/>
    <w:rsid w:val="00DF6D5B"/>
    <w:rsid w:val="00DF771B"/>
    <w:rsid w:val="00DF7EE2"/>
    <w:rsid w:val="00E01BAA"/>
    <w:rsid w:val="00E0282A"/>
    <w:rsid w:val="00E02F9B"/>
    <w:rsid w:val="00E07E14"/>
    <w:rsid w:val="00E10BCB"/>
    <w:rsid w:val="00E14644"/>
    <w:rsid w:val="00E14F94"/>
    <w:rsid w:val="00E17336"/>
    <w:rsid w:val="00E17D15"/>
    <w:rsid w:val="00E22B95"/>
    <w:rsid w:val="00E30331"/>
    <w:rsid w:val="00E30BB8"/>
    <w:rsid w:val="00E31F9C"/>
    <w:rsid w:val="00E40488"/>
    <w:rsid w:val="00E50367"/>
    <w:rsid w:val="00E51ABA"/>
    <w:rsid w:val="00E524CB"/>
    <w:rsid w:val="00E52BDC"/>
    <w:rsid w:val="00E65456"/>
    <w:rsid w:val="00E65A91"/>
    <w:rsid w:val="00E66188"/>
    <w:rsid w:val="00E664FB"/>
    <w:rsid w:val="00E672F0"/>
    <w:rsid w:val="00E70373"/>
    <w:rsid w:val="00E72E40"/>
    <w:rsid w:val="00E73665"/>
    <w:rsid w:val="00E73999"/>
    <w:rsid w:val="00E73BDC"/>
    <w:rsid w:val="00E73E9E"/>
    <w:rsid w:val="00E74577"/>
    <w:rsid w:val="00E81660"/>
    <w:rsid w:val="00E854FE"/>
    <w:rsid w:val="00E906CC"/>
    <w:rsid w:val="00E939A0"/>
    <w:rsid w:val="00E93DC4"/>
    <w:rsid w:val="00E97E4E"/>
    <w:rsid w:val="00EA1CC2"/>
    <w:rsid w:val="00EA2D76"/>
    <w:rsid w:val="00EA4644"/>
    <w:rsid w:val="00EA6AAA"/>
    <w:rsid w:val="00EA758A"/>
    <w:rsid w:val="00EB096F"/>
    <w:rsid w:val="00EB199F"/>
    <w:rsid w:val="00EB21A4"/>
    <w:rsid w:val="00EB27C4"/>
    <w:rsid w:val="00EB5387"/>
    <w:rsid w:val="00EB5623"/>
    <w:rsid w:val="00EB5C10"/>
    <w:rsid w:val="00EB7322"/>
    <w:rsid w:val="00EC0FE9"/>
    <w:rsid w:val="00EC198B"/>
    <w:rsid w:val="00EC426D"/>
    <w:rsid w:val="00EC571B"/>
    <w:rsid w:val="00EC57D7"/>
    <w:rsid w:val="00EC6385"/>
    <w:rsid w:val="00ED0585"/>
    <w:rsid w:val="00ED1DE9"/>
    <w:rsid w:val="00ED23D4"/>
    <w:rsid w:val="00ED496B"/>
    <w:rsid w:val="00ED5E0B"/>
    <w:rsid w:val="00EE1270"/>
    <w:rsid w:val="00EE19BA"/>
    <w:rsid w:val="00EE236C"/>
    <w:rsid w:val="00EE37B6"/>
    <w:rsid w:val="00EE3830"/>
    <w:rsid w:val="00EF0F45"/>
    <w:rsid w:val="00EF2B91"/>
    <w:rsid w:val="00EF7463"/>
    <w:rsid w:val="00EF7971"/>
    <w:rsid w:val="00F002EF"/>
    <w:rsid w:val="00F01EE9"/>
    <w:rsid w:val="00F04153"/>
    <w:rsid w:val="00F04900"/>
    <w:rsid w:val="00F04D4A"/>
    <w:rsid w:val="00F065A4"/>
    <w:rsid w:val="00F126B9"/>
    <w:rsid w:val="00F12715"/>
    <w:rsid w:val="00F144D5"/>
    <w:rsid w:val="00F146F0"/>
    <w:rsid w:val="00F15039"/>
    <w:rsid w:val="00F20FF3"/>
    <w:rsid w:val="00F2190B"/>
    <w:rsid w:val="00F228B5"/>
    <w:rsid w:val="00F2389C"/>
    <w:rsid w:val="00F25C67"/>
    <w:rsid w:val="00F30DFF"/>
    <w:rsid w:val="00F32B80"/>
    <w:rsid w:val="00F340EB"/>
    <w:rsid w:val="00F35285"/>
    <w:rsid w:val="00F43B9D"/>
    <w:rsid w:val="00F44D5E"/>
    <w:rsid w:val="00F456A1"/>
    <w:rsid w:val="00F5040A"/>
    <w:rsid w:val="00F52FD5"/>
    <w:rsid w:val="00F53A35"/>
    <w:rsid w:val="00F55A3D"/>
    <w:rsid w:val="00F5744B"/>
    <w:rsid w:val="00F61209"/>
    <w:rsid w:val="00F6259E"/>
    <w:rsid w:val="00F62786"/>
    <w:rsid w:val="00F65DD4"/>
    <w:rsid w:val="00F672B2"/>
    <w:rsid w:val="00F72126"/>
    <w:rsid w:val="00F81431"/>
    <w:rsid w:val="00F83973"/>
    <w:rsid w:val="00F8547B"/>
    <w:rsid w:val="00F863CC"/>
    <w:rsid w:val="00F87FA3"/>
    <w:rsid w:val="00F93D8C"/>
    <w:rsid w:val="00FA2E6D"/>
    <w:rsid w:val="00FA3102"/>
    <w:rsid w:val="00FA48D4"/>
    <w:rsid w:val="00FA54FA"/>
    <w:rsid w:val="00FA6D39"/>
    <w:rsid w:val="00FB227E"/>
    <w:rsid w:val="00FB3D61"/>
    <w:rsid w:val="00FB44CE"/>
    <w:rsid w:val="00FB5009"/>
    <w:rsid w:val="00FB76AB"/>
    <w:rsid w:val="00FD03FE"/>
    <w:rsid w:val="00FD126E"/>
    <w:rsid w:val="00FD3C36"/>
    <w:rsid w:val="00FD4D81"/>
    <w:rsid w:val="00FD50C3"/>
    <w:rsid w:val="00FD7498"/>
    <w:rsid w:val="00FD7FB3"/>
    <w:rsid w:val="00FE4713"/>
    <w:rsid w:val="00FE5E13"/>
    <w:rsid w:val="00FF1F44"/>
    <w:rsid w:val="00FF225E"/>
    <w:rsid w:val="00FF672C"/>
    <w:rsid w:val="00FF6A4C"/>
    <w:rsid w:val="00FF6CE8"/>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efaultImageDpi w14:val="330"/>
  <w15:docId w15:val="{670AF24C-666C-41D2-B832-3A55DC7F6C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heading 1" w:qFormat="1"/>
    <w:lsdException w:name="heading 2" w:qFormat="1"/>
    <w:lsdException w:name="heading 3"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096F"/>
    <w:pPr>
      <w:spacing w:line="480" w:lineRule="auto"/>
    </w:pPr>
    <w:rPr>
      <w:sz w:val="24"/>
      <w:szCs w:val="24"/>
    </w:rPr>
  </w:style>
  <w:style w:type="paragraph" w:styleId="Heading1">
    <w:name w:val="heading 1"/>
    <w:basedOn w:val="Normal"/>
    <w:next w:val="Paragraph"/>
    <w:link w:val="Heading1Char"/>
    <w:qFormat/>
    <w:rsid w:val="00AE1ED4"/>
    <w:pPr>
      <w:keepNext/>
      <w:spacing w:before="360" w:after="60" w:line="360" w:lineRule="auto"/>
      <w:ind w:right="567"/>
      <w:contextualSpacing/>
      <w:outlineLvl w:val="0"/>
    </w:pPr>
    <w:rPr>
      <w:rFonts w:cs="Arial"/>
      <w:b/>
      <w:bCs/>
      <w:kern w:val="32"/>
      <w:szCs w:val="32"/>
    </w:rPr>
  </w:style>
  <w:style w:type="paragraph" w:styleId="Heading2">
    <w:name w:val="heading 2"/>
    <w:basedOn w:val="Normal"/>
    <w:next w:val="Paragraph"/>
    <w:link w:val="Heading2Char"/>
    <w:qFormat/>
    <w:rsid w:val="008D07FB"/>
    <w:pPr>
      <w:keepNext/>
      <w:spacing w:before="360" w:after="60" w:line="360" w:lineRule="auto"/>
      <w:ind w:right="567"/>
      <w:contextualSpacing/>
      <w:outlineLvl w:val="1"/>
    </w:pPr>
    <w:rPr>
      <w:rFonts w:cs="Arial"/>
      <w:b/>
      <w:bCs/>
      <w:i/>
      <w:iCs/>
      <w:szCs w:val="28"/>
    </w:rPr>
  </w:style>
  <w:style w:type="paragraph" w:styleId="Heading3">
    <w:name w:val="heading 3"/>
    <w:basedOn w:val="Normal"/>
    <w:next w:val="Paragraph"/>
    <w:link w:val="Heading3Char"/>
    <w:qFormat/>
    <w:rsid w:val="00DF7EE2"/>
    <w:pPr>
      <w:keepNext/>
      <w:spacing w:before="360" w:after="60" w:line="360" w:lineRule="auto"/>
      <w:ind w:right="567"/>
      <w:contextualSpacing/>
      <w:outlineLvl w:val="2"/>
    </w:pPr>
    <w:rPr>
      <w:rFonts w:cs="Arial"/>
      <w:bCs/>
      <w:i/>
      <w:szCs w:val="26"/>
    </w:rPr>
  </w:style>
  <w:style w:type="paragraph" w:styleId="Heading4">
    <w:name w:val="heading 4"/>
    <w:basedOn w:val="Paragraph"/>
    <w:next w:val="Newparagraph"/>
    <w:link w:val="Heading4Char"/>
    <w:rsid w:val="00F43B9D"/>
    <w:pPr>
      <w:spacing w:before="360"/>
      <w:outlineLvl w:val="3"/>
    </w:pPr>
    <w:rPr>
      <w:b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rticletitle">
    <w:name w:val="Article title"/>
    <w:basedOn w:val="Normal"/>
    <w:next w:val="Normal"/>
    <w:qFormat/>
    <w:rsid w:val="0024692A"/>
    <w:pPr>
      <w:spacing w:after="120" w:line="360" w:lineRule="auto"/>
    </w:pPr>
    <w:rPr>
      <w:b/>
      <w:sz w:val="28"/>
    </w:rPr>
  </w:style>
  <w:style w:type="paragraph" w:customStyle="1" w:styleId="Authornames">
    <w:name w:val="Author names"/>
    <w:basedOn w:val="Normal"/>
    <w:next w:val="Normal"/>
    <w:qFormat/>
    <w:rsid w:val="00F04900"/>
    <w:pPr>
      <w:spacing w:before="240" w:line="360" w:lineRule="auto"/>
    </w:pPr>
    <w:rPr>
      <w:sz w:val="28"/>
    </w:rPr>
  </w:style>
  <w:style w:type="paragraph" w:customStyle="1" w:styleId="Affiliation">
    <w:name w:val="Affiliation"/>
    <w:basedOn w:val="Normal"/>
    <w:qFormat/>
    <w:rsid w:val="00F04900"/>
    <w:pPr>
      <w:spacing w:before="240" w:line="360" w:lineRule="auto"/>
    </w:pPr>
    <w:rPr>
      <w:i/>
    </w:rPr>
  </w:style>
  <w:style w:type="paragraph" w:customStyle="1" w:styleId="Receiveddates">
    <w:name w:val="Received dates"/>
    <w:basedOn w:val="Affiliation"/>
    <w:next w:val="Normal"/>
    <w:qFormat/>
    <w:rsid w:val="00CC474B"/>
  </w:style>
  <w:style w:type="paragraph" w:customStyle="1" w:styleId="Abstract">
    <w:name w:val="Abstract"/>
    <w:basedOn w:val="Normal"/>
    <w:next w:val="Keywords"/>
    <w:qFormat/>
    <w:rsid w:val="00310E13"/>
    <w:pPr>
      <w:spacing w:before="360" w:after="300" w:line="360" w:lineRule="auto"/>
      <w:ind w:left="720" w:right="567"/>
    </w:pPr>
    <w:rPr>
      <w:sz w:val="22"/>
    </w:rPr>
  </w:style>
  <w:style w:type="paragraph" w:customStyle="1" w:styleId="Keywords">
    <w:name w:val="Keywords"/>
    <w:basedOn w:val="Normal"/>
    <w:next w:val="Paragraph"/>
    <w:qFormat/>
    <w:rsid w:val="00BB1270"/>
    <w:pPr>
      <w:spacing w:before="240" w:after="240" w:line="360" w:lineRule="auto"/>
      <w:ind w:left="720" w:right="567"/>
    </w:pPr>
    <w:rPr>
      <w:sz w:val="22"/>
    </w:rPr>
  </w:style>
  <w:style w:type="paragraph" w:customStyle="1" w:styleId="Correspondencedetails">
    <w:name w:val="Correspondence details"/>
    <w:basedOn w:val="Normal"/>
    <w:qFormat/>
    <w:rsid w:val="00F04900"/>
    <w:pPr>
      <w:spacing w:before="240" w:line="360" w:lineRule="auto"/>
    </w:pPr>
  </w:style>
  <w:style w:type="paragraph" w:customStyle="1" w:styleId="Displayedquotation">
    <w:name w:val="Displayed quotation"/>
    <w:basedOn w:val="Normal"/>
    <w:qFormat/>
    <w:rsid w:val="00731835"/>
    <w:pPr>
      <w:tabs>
        <w:tab w:val="left" w:pos="1077"/>
        <w:tab w:val="left" w:pos="1440"/>
        <w:tab w:val="left" w:pos="1797"/>
        <w:tab w:val="left" w:pos="2155"/>
        <w:tab w:val="left" w:pos="2512"/>
      </w:tabs>
      <w:spacing w:before="240" w:after="360" w:line="360" w:lineRule="auto"/>
      <w:ind w:left="709" w:right="425"/>
      <w:contextualSpacing/>
    </w:pPr>
    <w:rPr>
      <w:sz w:val="22"/>
    </w:rPr>
  </w:style>
  <w:style w:type="paragraph" w:customStyle="1" w:styleId="Numberedlist">
    <w:name w:val="Numbered list"/>
    <w:basedOn w:val="Paragraph"/>
    <w:next w:val="Paragraph"/>
    <w:qFormat/>
    <w:rsid w:val="00D80284"/>
    <w:pPr>
      <w:widowControl/>
      <w:numPr>
        <w:numId w:val="24"/>
      </w:numPr>
      <w:spacing w:after="240"/>
      <w:contextualSpacing/>
    </w:pPr>
  </w:style>
  <w:style w:type="paragraph" w:customStyle="1" w:styleId="Displayedequation">
    <w:name w:val="Displayed equation"/>
    <w:basedOn w:val="Normal"/>
    <w:next w:val="Paragraph"/>
    <w:qFormat/>
    <w:rsid w:val="00EF0F45"/>
    <w:pPr>
      <w:tabs>
        <w:tab w:val="center" w:pos="4253"/>
        <w:tab w:val="right" w:pos="8222"/>
      </w:tabs>
      <w:spacing w:before="240" w:after="240"/>
      <w:jc w:val="center"/>
    </w:pPr>
  </w:style>
  <w:style w:type="paragraph" w:customStyle="1" w:styleId="Acknowledgements">
    <w:name w:val="Acknowledgements"/>
    <w:basedOn w:val="Normal"/>
    <w:next w:val="Normal"/>
    <w:qFormat/>
    <w:rsid w:val="00D379A3"/>
    <w:pPr>
      <w:spacing w:before="120" w:line="360" w:lineRule="auto"/>
    </w:pPr>
    <w:rPr>
      <w:sz w:val="22"/>
    </w:rPr>
  </w:style>
  <w:style w:type="paragraph" w:customStyle="1" w:styleId="Tabletitle">
    <w:name w:val="Table title"/>
    <w:basedOn w:val="Normal"/>
    <w:next w:val="Normal"/>
    <w:qFormat/>
    <w:rsid w:val="0031686C"/>
    <w:pPr>
      <w:spacing w:before="240" w:line="360" w:lineRule="auto"/>
    </w:pPr>
  </w:style>
  <w:style w:type="paragraph" w:customStyle="1" w:styleId="Figurecaption">
    <w:name w:val="Figure caption"/>
    <w:basedOn w:val="Normal"/>
    <w:next w:val="Normal"/>
    <w:qFormat/>
    <w:rsid w:val="0031686C"/>
    <w:pPr>
      <w:spacing w:before="240" w:line="360" w:lineRule="auto"/>
    </w:pPr>
  </w:style>
  <w:style w:type="paragraph" w:customStyle="1" w:styleId="Footnotes">
    <w:name w:val="Footnotes"/>
    <w:basedOn w:val="Normal"/>
    <w:qFormat/>
    <w:rsid w:val="006C6936"/>
    <w:pPr>
      <w:spacing w:before="120" w:line="360" w:lineRule="auto"/>
      <w:ind w:left="482" w:hanging="482"/>
      <w:contextualSpacing/>
    </w:pPr>
    <w:rPr>
      <w:sz w:val="22"/>
    </w:rPr>
  </w:style>
  <w:style w:type="paragraph" w:customStyle="1" w:styleId="Notesoncontributors">
    <w:name w:val="Notes on contributors"/>
    <w:basedOn w:val="Normal"/>
    <w:qFormat/>
    <w:rsid w:val="00F04900"/>
    <w:pPr>
      <w:spacing w:before="240" w:line="360" w:lineRule="auto"/>
    </w:pPr>
    <w:rPr>
      <w:sz w:val="22"/>
    </w:rPr>
  </w:style>
  <w:style w:type="paragraph" w:customStyle="1" w:styleId="Normalparagraphstyle">
    <w:name w:val="Normal paragraph style"/>
    <w:basedOn w:val="Normal"/>
    <w:next w:val="Normal"/>
    <w:rsid w:val="00562DEF"/>
  </w:style>
  <w:style w:type="paragraph" w:customStyle="1" w:styleId="Paragraph">
    <w:name w:val="Paragraph"/>
    <w:basedOn w:val="Normal"/>
    <w:next w:val="Newparagraph"/>
    <w:qFormat/>
    <w:rsid w:val="001B7681"/>
    <w:pPr>
      <w:widowControl w:val="0"/>
      <w:spacing w:before="240"/>
    </w:pPr>
  </w:style>
  <w:style w:type="paragraph" w:customStyle="1" w:styleId="Newparagraph">
    <w:name w:val="New paragraph"/>
    <w:basedOn w:val="Normal"/>
    <w:qFormat/>
    <w:rsid w:val="00AE2F8D"/>
    <w:pPr>
      <w:ind w:firstLine="720"/>
    </w:pPr>
  </w:style>
  <w:style w:type="paragraph" w:styleId="NormalIndent">
    <w:name w:val="Normal Indent"/>
    <w:basedOn w:val="Normal"/>
    <w:rsid w:val="00526454"/>
    <w:pPr>
      <w:ind w:left="720"/>
    </w:pPr>
  </w:style>
  <w:style w:type="paragraph" w:customStyle="1" w:styleId="References">
    <w:name w:val="References"/>
    <w:basedOn w:val="Normal"/>
    <w:qFormat/>
    <w:rsid w:val="002C53EE"/>
    <w:pPr>
      <w:spacing w:before="120" w:line="360" w:lineRule="auto"/>
      <w:ind w:left="720" w:hanging="720"/>
      <w:contextualSpacing/>
    </w:pPr>
  </w:style>
  <w:style w:type="paragraph" w:customStyle="1" w:styleId="Subjectcodes">
    <w:name w:val="Subject codes"/>
    <w:basedOn w:val="Keywords"/>
    <w:next w:val="Paragraph"/>
    <w:qFormat/>
    <w:rsid w:val="0000681B"/>
  </w:style>
  <w:style w:type="character" w:customStyle="1" w:styleId="Heading2Char">
    <w:name w:val="Heading 2 Char"/>
    <w:basedOn w:val="DefaultParagraphFont"/>
    <w:link w:val="Heading2"/>
    <w:rsid w:val="008D07FB"/>
    <w:rPr>
      <w:rFonts w:cs="Arial"/>
      <w:b/>
      <w:bCs/>
      <w:i/>
      <w:iCs/>
      <w:sz w:val="24"/>
      <w:szCs w:val="28"/>
    </w:rPr>
  </w:style>
  <w:style w:type="character" w:customStyle="1" w:styleId="Heading1Char">
    <w:name w:val="Heading 1 Char"/>
    <w:basedOn w:val="DefaultParagraphFont"/>
    <w:link w:val="Heading1"/>
    <w:rsid w:val="00AE1ED4"/>
    <w:rPr>
      <w:rFonts w:cs="Arial"/>
      <w:b/>
      <w:bCs/>
      <w:kern w:val="32"/>
      <w:sz w:val="24"/>
      <w:szCs w:val="32"/>
    </w:rPr>
  </w:style>
  <w:style w:type="character" w:customStyle="1" w:styleId="Heading3Char">
    <w:name w:val="Heading 3 Char"/>
    <w:basedOn w:val="DefaultParagraphFont"/>
    <w:link w:val="Heading3"/>
    <w:rsid w:val="00DF7EE2"/>
    <w:rPr>
      <w:rFonts w:eastAsia="Times New Roman" w:cs="Arial"/>
      <w:bCs/>
      <w:i/>
      <w:sz w:val="24"/>
      <w:szCs w:val="26"/>
      <w:lang w:eastAsia="en-GB"/>
    </w:rPr>
  </w:style>
  <w:style w:type="paragraph" w:customStyle="1" w:styleId="Bulletedlist">
    <w:name w:val="Bulleted list"/>
    <w:basedOn w:val="Paragraph"/>
    <w:next w:val="Paragraph"/>
    <w:qFormat/>
    <w:rsid w:val="004E0338"/>
    <w:pPr>
      <w:widowControl/>
      <w:numPr>
        <w:numId w:val="28"/>
      </w:numPr>
      <w:spacing w:after="240"/>
      <w:contextualSpacing/>
    </w:pPr>
  </w:style>
  <w:style w:type="paragraph" w:styleId="FootnoteText">
    <w:name w:val="footnote text"/>
    <w:basedOn w:val="Normal"/>
    <w:link w:val="FootnoteTextChar"/>
    <w:autoRedefine/>
    <w:rsid w:val="006C19B2"/>
    <w:pPr>
      <w:ind w:left="284" w:hanging="284"/>
    </w:pPr>
    <w:rPr>
      <w:sz w:val="22"/>
      <w:szCs w:val="20"/>
    </w:rPr>
  </w:style>
  <w:style w:type="character" w:customStyle="1" w:styleId="FootnoteTextChar">
    <w:name w:val="Footnote Text Char"/>
    <w:basedOn w:val="DefaultParagraphFont"/>
    <w:link w:val="FootnoteText"/>
    <w:rsid w:val="006C19B2"/>
    <w:rPr>
      <w:sz w:val="22"/>
    </w:rPr>
  </w:style>
  <w:style w:type="character" w:styleId="FootnoteReference">
    <w:name w:val="footnote reference"/>
    <w:basedOn w:val="DefaultParagraphFont"/>
    <w:rsid w:val="00AF2C92"/>
    <w:rPr>
      <w:vertAlign w:val="superscript"/>
    </w:rPr>
  </w:style>
  <w:style w:type="paragraph" w:styleId="EndnoteText">
    <w:name w:val="endnote text"/>
    <w:basedOn w:val="Normal"/>
    <w:link w:val="EndnoteTextChar"/>
    <w:autoRedefine/>
    <w:rsid w:val="006C19B2"/>
    <w:pPr>
      <w:ind w:left="284" w:hanging="284"/>
    </w:pPr>
    <w:rPr>
      <w:sz w:val="22"/>
      <w:szCs w:val="20"/>
    </w:rPr>
  </w:style>
  <w:style w:type="character" w:customStyle="1" w:styleId="EndnoteTextChar">
    <w:name w:val="Endnote Text Char"/>
    <w:basedOn w:val="DefaultParagraphFont"/>
    <w:link w:val="EndnoteText"/>
    <w:rsid w:val="006C19B2"/>
    <w:rPr>
      <w:sz w:val="22"/>
    </w:rPr>
  </w:style>
  <w:style w:type="character" w:styleId="EndnoteReference">
    <w:name w:val="endnote reference"/>
    <w:basedOn w:val="DefaultParagraphFont"/>
    <w:rsid w:val="00EC571B"/>
    <w:rPr>
      <w:vertAlign w:val="superscript"/>
    </w:rPr>
  </w:style>
  <w:style w:type="character" w:customStyle="1" w:styleId="Heading4Char">
    <w:name w:val="Heading 4 Char"/>
    <w:basedOn w:val="DefaultParagraphFont"/>
    <w:link w:val="Heading4"/>
    <w:rsid w:val="00F43B9D"/>
    <w:rPr>
      <w:bCs/>
      <w:sz w:val="24"/>
      <w:szCs w:val="28"/>
    </w:rPr>
  </w:style>
  <w:style w:type="paragraph" w:styleId="Header">
    <w:name w:val="header"/>
    <w:basedOn w:val="Normal"/>
    <w:link w:val="HeaderChar"/>
    <w:rsid w:val="003F193A"/>
    <w:pPr>
      <w:tabs>
        <w:tab w:val="center" w:pos="4320"/>
        <w:tab w:val="right" w:pos="8640"/>
      </w:tabs>
      <w:spacing w:after="120" w:line="240" w:lineRule="auto"/>
      <w:contextualSpacing/>
    </w:pPr>
  </w:style>
  <w:style w:type="character" w:customStyle="1" w:styleId="HeaderChar">
    <w:name w:val="Header Char"/>
    <w:basedOn w:val="DefaultParagraphFont"/>
    <w:link w:val="Header"/>
    <w:rsid w:val="003F193A"/>
    <w:rPr>
      <w:rFonts w:eastAsia="Times New Roman"/>
      <w:sz w:val="24"/>
      <w:szCs w:val="24"/>
      <w:lang w:eastAsia="en-GB"/>
    </w:rPr>
  </w:style>
  <w:style w:type="paragraph" w:styleId="Footer">
    <w:name w:val="footer"/>
    <w:basedOn w:val="Normal"/>
    <w:link w:val="FooterChar"/>
    <w:uiPriority w:val="99"/>
    <w:rsid w:val="00AE6A21"/>
    <w:pPr>
      <w:tabs>
        <w:tab w:val="center" w:pos="4320"/>
        <w:tab w:val="right" w:pos="8640"/>
      </w:tabs>
      <w:spacing w:before="240" w:line="240" w:lineRule="auto"/>
      <w:contextualSpacing/>
    </w:pPr>
  </w:style>
  <w:style w:type="character" w:customStyle="1" w:styleId="FooterChar">
    <w:name w:val="Footer Char"/>
    <w:basedOn w:val="DefaultParagraphFont"/>
    <w:link w:val="Footer"/>
    <w:uiPriority w:val="99"/>
    <w:rsid w:val="00AE6A21"/>
    <w:rPr>
      <w:sz w:val="24"/>
      <w:szCs w:val="24"/>
    </w:rPr>
  </w:style>
  <w:style w:type="paragraph" w:customStyle="1" w:styleId="Heading4Paragraph">
    <w:name w:val="Heading 4 + Paragraph"/>
    <w:basedOn w:val="Paragraph"/>
    <w:next w:val="Newparagraph"/>
    <w:qFormat/>
    <w:rsid w:val="00AE1ED4"/>
    <w:pPr>
      <w:widowControl/>
      <w:spacing w:before="360"/>
    </w:pPr>
  </w:style>
  <w:style w:type="character" w:styleId="Hyperlink">
    <w:name w:val="Hyperlink"/>
    <w:basedOn w:val="DefaultParagraphFont"/>
    <w:unhideWhenUsed/>
    <w:rsid w:val="00F72126"/>
    <w:rPr>
      <w:color w:val="0000FF" w:themeColor="hyperlink"/>
      <w:u w:val="single"/>
    </w:rPr>
  </w:style>
  <w:style w:type="paragraph" w:styleId="NormalWeb">
    <w:name w:val="Normal (Web)"/>
    <w:basedOn w:val="Normal"/>
    <w:uiPriority w:val="99"/>
    <w:unhideWhenUsed/>
    <w:rsid w:val="00D30AA6"/>
    <w:pPr>
      <w:spacing w:before="100" w:beforeAutospacing="1" w:after="100" w:afterAutospacing="1" w:line="240" w:lineRule="auto"/>
    </w:pPr>
    <w:rPr>
      <w:rFonts w:eastAsiaTheme="minorEastAsia"/>
      <w:lang w:val="nl-BE" w:eastAsia="nl-BE"/>
    </w:rPr>
  </w:style>
  <w:style w:type="character" w:styleId="PlaceholderText">
    <w:name w:val="Placeholder Text"/>
    <w:basedOn w:val="DefaultParagraphFont"/>
    <w:rsid w:val="006B7A62"/>
    <w:rPr>
      <w:color w:val="808080"/>
    </w:rPr>
  </w:style>
  <w:style w:type="table" w:styleId="TableGrid">
    <w:name w:val="Table Grid"/>
    <w:basedOn w:val="TableNormal"/>
    <w:rsid w:val="002F0D7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rsid w:val="00A7659E"/>
    <w:pPr>
      <w:spacing w:after="200" w:line="240" w:lineRule="auto"/>
    </w:pPr>
    <w:rPr>
      <w:i/>
      <w:iCs/>
      <w:color w:val="1F497D" w:themeColor="text2"/>
      <w:sz w:val="18"/>
      <w:szCs w:val="18"/>
    </w:rPr>
  </w:style>
  <w:style w:type="character" w:styleId="LineNumber">
    <w:name w:val="line number"/>
    <w:basedOn w:val="DefaultParagraphFont"/>
    <w:semiHidden/>
    <w:unhideWhenUsed/>
    <w:rsid w:val="00210F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4713376">
      <w:bodyDiv w:val="1"/>
      <w:marLeft w:val="0"/>
      <w:marRight w:val="0"/>
      <w:marTop w:val="0"/>
      <w:marBottom w:val="0"/>
      <w:divBdr>
        <w:top w:val="none" w:sz="0" w:space="0" w:color="auto"/>
        <w:left w:val="none" w:sz="0" w:space="0" w:color="auto"/>
        <w:bottom w:val="none" w:sz="0" w:space="0" w:color="auto"/>
        <w:right w:val="none" w:sz="0" w:space="0" w:color="auto"/>
      </w:divBdr>
      <w:divsChild>
        <w:div w:id="1673996014">
          <w:marLeft w:val="0"/>
          <w:marRight w:val="0"/>
          <w:marTop w:val="0"/>
          <w:marBottom w:val="0"/>
          <w:divBdr>
            <w:top w:val="none" w:sz="0" w:space="0" w:color="auto"/>
            <w:left w:val="none" w:sz="0" w:space="0" w:color="auto"/>
            <w:bottom w:val="none" w:sz="0" w:space="0" w:color="auto"/>
            <w:right w:val="none" w:sz="0" w:space="0" w:color="auto"/>
          </w:divBdr>
        </w:div>
      </w:divsChild>
    </w:div>
    <w:div w:id="561912859">
      <w:bodyDiv w:val="1"/>
      <w:marLeft w:val="0"/>
      <w:marRight w:val="0"/>
      <w:marTop w:val="0"/>
      <w:marBottom w:val="0"/>
      <w:divBdr>
        <w:top w:val="none" w:sz="0" w:space="0" w:color="auto"/>
        <w:left w:val="none" w:sz="0" w:space="0" w:color="auto"/>
        <w:bottom w:val="none" w:sz="0" w:space="0" w:color="auto"/>
        <w:right w:val="none" w:sz="0" w:space="0" w:color="auto"/>
      </w:divBdr>
      <w:divsChild>
        <w:div w:id="685864215">
          <w:marLeft w:val="0"/>
          <w:marRight w:val="0"/>
          <w:marTop w:val="0"/>
          <w:marBottom w:val="0"/>
          <w:divBdr>
            <w:top w:val="none" w:sz="0" w:space="0" w:color="auto"/>
            <w:left w:val="none" w:sz="0" w:space="0" w:color="auto"/>
            <w:bottom w:val="none" w:sz="0" w:space="0" w:color="auto"/>
            <w:right w:val="none" w:sz="0" w:space="0" w:color="auto"/>
          </w:divBdr>
          <w:divsChild>
            <w:div w:id="538206795">
              <w:marLeft w:val="0"/>
              <w:marRight w:val="0"/>
              <w:marTop w:val="0"/>
              <w:marBottom w:val="0"/>
              <w:divBdr>
                <w:top w:val="none" w:sz="0" w:space="0" w:color="auto"/>
                <w:left w:val="none" w:sz="0" w:space="0" w:color="auto"/>
                <w:bottom w:val="none" w:sz="0" w:space="0" w:color="auto"/>
                <w:right w:val="none" w:sz="0" w:space="0" w:color="auto"/>
              </w:divBdr>
              <w:divsChild>
                <w:div w:id="1129131104">
                  <w:marLeft w:val="0"/>
                  <w:marRight w:val="0"/>
                  <w:marTop w:val="0"/>
                  <w:marBottom w:val="0"/>
                  <w:divBdr>
                    <w:top w:val="none" w:sz="0" w:space="0" w:color="auto"/>
                    <w:left w:val="none" w:sz="0" w:space="0" w:color="auto"/>
                    <w:bottom w:val="none" w:sz="0" w:space="0" w:color="auto"/>
                    <w:right w:val="none" w:sz="0" w:space="0" w:color="auto"/>
                  </w:divBdr>
                  <w:divsChild>
                    <w:div w:id="627055864">
                      <w:marLeft w:val="0"/>
                      <w:marRight w:val="0"/>
                      <w:marTop w:val="0"/>
                      <w:marBottom w:val="0"/>
                      <w:divBdr>
                        <w:top w:val="none" w:sz="0" w:space="0" w:color="auto"/>
                        <w:left w:val="none" w:sz="0" w:space="0" w:color="auto"/>
                        <w:bottom w:val="none" w:sz="0" w:space="0" w:color="auto"/>
                        <w:right w:val="none" w:sz="0" w:space="0" w:color="auto"/>
                      </w:divBdr>
                      <w:divsChild>
                        <w:div w:id="746808299">
                          <w:marLeft w:val="0"/>
                          <w:marRight w:val="0"/>
                          <w:marTop w:val="0"/>
                          <w:marBottom w:val="0"/>
                          <w:divBdr>
                            <w:top w:val="none" w:sz="0" w:space="0" w:color="auto"/>
                            <w:left w:val="none" w:sz="0" w:space="0" w:color="auto"/>
                            <w:bottom w:val="none" w:sz="0" w:space="0" w:color="auto"/>
                            <w:right w:val="none" w:sz="0" w:space="0" w:color="auto"/>
                          </w:divBdr>
                          <w:divsChild>
                            <w:div w:id="1495341551">
                              <w:marLeft w:val="0"/>
                              <w:marRight w:val="0"/>
                              <w:marTop w:val="0"/>
                              <w:marBottom w:val="0"/>
                              <w:divBdr>
                                <w:top w:val="none" w:sz="0" w:space="0" w:color="auto"/>
                                <w:left w:val="none" w:sz="0" w:space="0" w:color="auto"/>
                                <w:bottom w:val="none" w:sz="0" w:space="0" w:color="auto"/>
                                <w:right w:val="none" w:sz="0" w:space="0" w:color="auto"/>
                              </w:divBdr>
                              <w:divsChild>
                                <w:div w:id="1572733498">
                                  <w:marLeft w:val="0"/>
                                  <w:marRight w:val="0"/>
                                  <w:marTop w:val="0"/>
                                  <w:marBottom w:val="0"/>
                                  <w:divBdr>
                                    <w:top w:val="none" w:sz="0" w:space="0" w:color="auto"/>
                                    <w:left w:val="none" w:sz="0" w:space="0" w:color="auto"/>
                                    <w:bottom w:val="none" w:sz="0" w:space="0" w:color="auto"/>
                                    <w:right w:val="none" w:sz="0" w:space="0" w:color="auto"/>
                                  </w:divBdr>
                                  <w:divsChild>
                                    <w:div w:id="291789491">
                                      <w:marLeft w:val="0"/>
                                      <w:marRight w:val="0"/>
                                      <w:marTop w:val="0"/>
                                      <w:marBottom w:val="0"/>
                                      <w:divBdr>
                                        <w:top w:val="none" w:sz="0" w:space="0" w:color="auto"/>
                                        <w:left w:val="none" w:sz="0" w:space="0" w:color="auto"/>
                                        <w:bottom w:val="none" w:sz="0" w:space="0" w:color="auto"/>
                                        <w:right w:val="none" w:sz="0" w:space="0" w:color="auto"/>
                                      </w:divBdr>
                                      <w:divsChild>
                                        <w:div w:id="1609196335">
                                          <w:marLeft w:val="0"/>
                                          <w:marRight w:val="0"/>
                                          <w:marTop w:val="0"/>
                                          <w:marBottom w:val="0"/>
                                          <w:divBdr>
                                            <w:top w:val="none" w:sz="0" w:space="0" w:color="auto"/>
                                            <w:left w:val="none" w:sz="0" w:space="0" w:color="auto"/>
                                            <w:bottom w:val="none" w:sz="0" w:space="0" w:color="auto"/>
                                            <w:right w:val="none" w:sz="0" w:space="0" w:color="auto"/>
                                          </w:divBdr>
                                          <w:divsChild>
                                            <w:div w:id="1212839218">
                                              <w:marLeft w:val="0"/>
                                              <w:marRight w:val="0"/>
                                              <w:marTop w:val="0"/>
                                              <w:marBottom w:val="0"/>
                                              <w:divBdr>
                                                <w:top w:val="none" w:sz="0" w:space="0" w:color="auto"/>
                                                <w:left w:val="none" w:sz="0" w:space="0" w:color="auto"/>
                                                <w:bottom w:val="none" w:sz="0" w:space="0" w:color="auto"/>
                                                <w:right w:val="none" w:sz="0" w:space="0" w:color="auto"/>
                                              </w:divBdr>
                                              <w:divsChild>
                                                <w:div w:id="263536885">
                                                  <w:marLeft w:val="0"/>
                                                  <w:marRight w:val="0"/>
                                                  <w:marTop w:val="0"/>
                                                  <w:marBottom w:val="0"/>
                                                  <w:divBdr>
                                                    <w:top w:val="none" w:sz="0" w:space="0" w:color="auto"/>
                                                    <w:left w:val="none" w:sz="0" w:space="0" w:color="auto"/>
                                                    <w:bottom w:val="none" w:sz="0" w:space="0" w:color="auto"/>
                                                    <w:right w:val="none" w:sz="0" w:space="0" w:color="auto"/>
                                                  </w:divBdr>
                                                  <w:divsChild>
                                                    <w:div w:id="1623077700">
                                                      <w:marLeft w:val="0"/>
                                                      <w:marRight w:val="0"/>
                                                      <w:marTop w:val="0"/>
                                                      <w:marBottom w:val="0"/>
                                                      <w:divBdr>
                                                        <w:top w:val="none" w:sz="0" w:space="0" w:color="auto"/>
                                                        <w:left w:val="none" w:sz="0" w:space="0" w:color="auto"/>
                                                        <w:bottom w:val="none" w:sz="0" w:space="0" w:color="auto"/>
                                                        <w:right w:val="none" w:sz="0" w:space="0" w:color="auto"/>
                                                      </w:divBdr>
                                                      <w:divsChild>
                                                        <w:div w:id="1627466041">
                                                          <w:marLeft w:val="0"/>
                                                          <w:marRight w:val="0"/>
                                                          <w:marTop w:val="0"/>
                                                          <w:marBottom w:val="0"/>
                                                          <w:divBdr>
                                                            <w:top w:val="none" w:sz="0" w:space="0" w:color="auto"/>
                                                            <w:left w:val="none" w:sz="0" w:space="0" w:color="auto"/>
                                                            <w:bottom w:val="none" w:sz="0" w:space="0" w:color="auto"/>
                                                            <w:right w:val="none" w:sz="0" w:space="0" w:color="auto"/>
                                                          </w:divBdr>
                                                          <w:divsChild>
                                                            <w:div w:id="1529484580">
                                                              <w:marLeft w:val="0"/>
                                                              <w:marRight w:val="0"/>
                                                              <w:marTop w:val="0"/>
                                                              <w:marBottom w:val="0"/>
                                                              <w:divBdr>
                                                                <w:top w:val="none" w:sz="0" w:space="0" w:color="auto"/>
                                                                <w:left w:val="none" w:sz="0" w:space="0" w:color="auto"/>
                                                                <w:bottom w:val="none" w:sz="0" w:space="0" w:color="auto"/>
                                                                <w:right w:val="none" w:sz="0" w:space="0" w:color="auto"/>
                                                              </w:divBdr>
                                                              <w:divsChild>
                                                                <w:div w:id="970982239">
                                                                  <w:marLeft w:val="0"/>
                                                                  <w:marRight w:val="0"/>
                                                                  <w:marTop w:val="0"/>
                                                                  <w:marBottom w:val="0"/>
                                                                  <w:divBdr>
                                                                    <w:top w:val="none" w:sz="0" w:space="0" w:color="auto"/>
                                                                    <w:left w:val="none" w:sz="0" w:space="0" w:color="auto"/>
                                                                    <w:bottom w:val="none" w:sz="0" w:space="0" w:color="auto"/>
                                                                    <w:right w:val="none" w:sz="0" w:space="0" w:color="auto"/>
                                                                  </w:divBdr>
                                                                  <w:divsChild>
                                                                    <w:div w:id="448084313">
                                                                      <w:marLeft w:val="0"/>
                                                                      <w:marRight w:val="0"/>
                                                                      <w:marTop w:val="0"/>
                                                                      <w:marBottom w:val="0"/>
                                                                      <w:divBdr>
                                                                        <w:top w:val="none" w:sz="0" w:space="0" w:color="auto"/>
                                                                        <w:left w:val="none" w:sz="0" w:space="0" w:color="auto"/>
                                                                        <w:bottom w:val="none" w:sz="0" w:space="0" w:color="auto"/>
                                                                        <w:right w:val="none" w:sz="0" w:space="0" w:color="auto"/>
                                                                      </w:divBdr>
                                                                      <w:divsChild>
                                                                        <w:div w:id="1091194211">
                                                                          <w:marLeft w:val="0"/>
                                                                          <w:marRight w:val="0"/>
                                                                          <w:marTop w:val="0"/>
                                                                          <w:marBottom w:val="0"/>
                                                                          <w:divBdr>
                                                                            <w:top w:val="none" w:sz="0" w:space="0" w:color="auto"/>
                                                                            <w:left w:val="none" w:sz="0" w:space="0" w:color="auto"/>
                                                                            <w:bottom w:val="none" w:sz="0" w:space="0" w:color="auto"/>
                                                                            <w:right w:val="none" w:sz="0" w:space="0" w:color="auto"/>
                                                                          </w:divBdr>
                                                                          <w:divsChild>
                                                                            <w:div w:id="913932175">
                                                                              <w:marLeft w:val="0"/>
                                                                              <w:marRight w:val="0"/>
                                                                              <w:marTop w:val="0"/>
                                                                              <w:marBottom w:val="0"/>
                                                                              <w:divBdr>
                                                                                <w:top w:val="none" w:sz="0" w:space="0" w:color="auto"/>
                                                                                <w:left w:val="none" w:sz="0" w:space="0" w:color="auto"/>
                                                                                <w:bottom w:val="none" w:sz="0" w:space="0" w:color="auto"/>
                                                                                <w:right w:val="none" w:sz="0" w:space="0" w:color="auto"/>
                                                                              </w:divBdr>
                                                                              <w:divsChild>
                                                                                <w:div w:id="1697922773">
                                                                                  <w:marLeft w:val="0"/>
                                                                                  <w:marRight w:val="0"/>
                                                                                  <w:marTop w:val="0"/>
                                                                                  <w:marBottom w:val="0"/>
                                                                                  <w:divBdr>
                                                                                    <w:top w:val="none" w:sz="0" w:space="0" w:color="auto"/>
                                                                                    <w:left w:val="none" w:sz="0" w:space="0" w:color="auto"/>
                                                                                    <w:bottom w:val="none" w:sz="0" w:space="0" w:color="auto"/>
                                                                                    <w:right w:val="none" w:sz="0" w:space="0" w:color="auto"/>
                                                                                  </w:divBdr>
                                                                                  <w:divsChild>
                                                                                    <w:div w:id="551384046">
                                                                                      <w:marLeft w:val="0"/>
                                                                                      <w:marRight w:val="0"/>
                                                                                      <w:marTop w:val="0"/>
                                                                                      <w:marBottom w:val="0"/>
                                                                                      <w:divBdr>
                                                                                        <w:top w:val="none" w:sz="0" w:space="0" w:color="auto"/>
                                                                                        <w:left w:val="none" w:sz="0" w:space="0" w:color="auto"/>
                                                                                        <w:bottom w:val="none" w:sz="0" w:space="0" w:color="auto"/>
                                                                                        <w:right w:val="none" w:sz="0" w:space="0" w:color="auto"/>
                                                                                      </w:divBdr>
                                                                                      <w:divsChild>
                                                                                        <w:div w:id="1151871493">
                                                                                          <w:marLeft w:val="0"/>
                                                                                          <w:marRight w:val="0"/>
                                                                                          <w:marTop w:val="0"/>
                                                                                          <w:marBottom w:val="0"/>
                                                                                          <w:divBdr>
                                                                                            <w:top w:val="none" w:sz="0" w:space="0" w:color="auto"/>
                                                                                            <w:left w:val="none" w:sz="0" w:space="0" w:color="auto"/>
                                                                                            <w:bottom w:val="none" w:sz="0" w:space="0" w:color="auto"/>
                                                                                            <w:right w:val="none" w:sz="0" w:space="0" w:color="auto"/>
                                                                                          </w:divBdr>
                                                                                          <w:divsChild>
                                                                                            <w:div w:id="650527321">
                                                                                              <w:marLeft w:val="0"/>
                                                                                              <w:marRight w:val="0"/>
                                                                                              <w:marTop w:val="0"/>
                                                                                              <w:marBottom w:val="0"/>
                                                                                              <w:divBdr>
                                                                                                <w:top w:val="none" w:sz="0" w:space="0" w:color="auto"/>
                                                                                                <w:left w:val="none" w:sz="0" w:space="0" w:color="auto"/>
                                                                                                <w:bottom w:val="none" w:sz="0" w:space="0" w:color="auto"/>
                                                                                                <w:right w:val="none" w:sz="0" w:space="0" w:color="auto"/>
                                                                                              </w:divBdr>
                                                                                              <w:divsChild>
                                                                                                <w:div w:id="247275018">
                                                                                                  <w:marLeft w:val="0"/>
                                                                                                  <w:marRight w:val="0"/>
                                                                                                  <w:marTop w:val="0"/>
                                                                                                  <w:marBottom w:val="0"/>
                                                                                                  <w:divBdr>
                                                                                                    <w:top w:val="none" w:sz="0" w:space="0" w:color="auto"/>
                                                                                                    <w:left w:val="none" w:sz="0" w:space="0" w:color="auto"/>
                                                                                                    <w:bottom w:val="none" w:sz="0" w:space="0" w:color="auto"/>
                                                                                                    <w:right w:val="none" w:sz="0" w:space="0" w:color="auto"/>
                                                                                                  </w:divBdr>
                                                                                                  <w:divsChild>
                                                                                                    <w:div w:id="1931817029">
                                                                                                      <w:marLeft w:val="0"/>
                                                                                                      <w:marRight w:val="0"/>
                                                                                                      <w:marTop w:val="0"/>
                                                                                                      <w:marBottom w:val="0"/>
                                                                                                      <w:divBdr>
                                                                                                        <w:top w:val="none" w:sz="0" w:space="0" w:color="auto"/>
                                                                                                        <w:left w:val="none" w:sz="0" w:space="0" w:color="auto"/>
                                                                                                        <w:bottom w:val="none" w:sz="0" w:space="0" w:color="auto"/>
                                                                                                        <w:right w:val="none" w:sz="0" w:space="0" w:color="auto"/>
                                                                                                      </w:divBdr>
                                                                                                      <w:divsChild>
                                                                                                        <w:div w:id="1578787438">
                                                                                                          <w:marLeft w:val="0"/>
                                                                                                          <w:marRight w:val="0"/>
                                                                                                          <w:marTop w:val="0"/>
                                                                                                          <w:marBottom w:val="0"/>
                                                                                                          <w:divBdr>
                                                                                                            <w:top w:val="none" w:sz="0" w:space="0" w:color="auto"/>
                                                                                                            <w:left w:val="none" w:sz="0" w:space="0" w:color="auto"/>
                                                                                                            <w:bottom w:val="none" w:sz="0" w:space="0" w:color="auto"/>
                                                                                                            <w:right w:val="none" w:sz="0" w:space="0" w:color="auto"/>
                                                                                                          </w:divBdr>
                                                                                                          <w:divsChild>
                                                                                                            <w:div w:id="1280406905">
                                                                                                              <w:marLeft w:val="0"/>
                                                                                                              <w:marRight w:val="0"/>
                                                                                                              <w:marTop w:val="0"/>
                                                                                                              <w:marBottom w:val="0"/>
                                                                                                              <w:divBdr>
                                                                                                                <w:top w:val="none" w:sz="0" w:space="0" w:color="auto"/>
                                                                                                                <w:left w:val="none" w:sz="0" w:space="0" w:color="auto"/>
                                                                                                                <w:bottom w:val="none" w:sz="0" w:space="0" w:color="auto"/>
                                                                                                                <w:right w:val="none" w:sz="0" w:space="0" w:color="auto"/>
                                                                                                              </w:divBdr>
                                                                                                              <w:divsChild>
                                                                                                                <w:div w:id="1386290941">
                                                                                                                  <w:marLeft w:val="0"/>
                                                                                                                  <w:marRight w:val="0"/>
                                                                                                                  <w:marTop w:val="0"/>
                                                                                                                  <w:marBottom w:val="0"/>
                                                                                                                  <w:divBdr>
                                                                                                                    <w:top w:val="none" w:sz="0" w:space="0" w:color="auto"/>
                                                                                                                    <w:left w:val="none" w:sz="0" w:space="0" w:color="auto"/>
                                                                                                                    <w:bottom w:val="none" w:sz="0" w:space="0" w:color="auto"/>
                                                                                                                    <w:right w:val="none" w:sz="0" w:space="0" w:color="auto"/>
                                                                                                                  </w:divBdr>
                                                                                                                  <w:divsChild>
                                                                                                                    <w:div w:id="409238031">
                                                                                                                      <w:marLeft w:val="0"/>
                                                                                                                      <w:marRight w:val="0"/>
                                                                                                                      <w:marTop w:val="0"/>
                                                                                                                      <w:marBottom w:val="0"/>
                                                                                                                      <w:divBdr>
                                                                                                                        <w:top w:val="none" w:sz="0" w:space="0" w:color="auto"/>
                                                                                                                        <w:left w:val="none" w:sz="0" w:space="0" w:color="auto"/>
                                                                                                                        <w:bottom w:val="none" w:sz="0" w:space="0" w:color="auto"/>
                                                                                                                        <w:right w:val="none" w:sz="0" w:space="0" w:color="auto"/>
                                                                                                                      </w:divBdr>
                                                                                                                      <w:divsChild>
                                                                                                                        <w:div w:id="1899589481">
                                                                                                                          <w:marLeft w:val="0"/>
                                                                                                                          <w:marRight w:val="0"/>
                                                                                                                          <w:marTop w:val="0"/>
                                                                                                                          <w:marBottom w:val="0"/>
                                                                                                                          <w:divBdr>
                                                                                                                            <w:top w:val="none" w:sz="0" w:space="0" w:color="auto"/>
                                                                                                                            <w:left w:val="none" w:sz="0" w:space="0" w:color="auto"/>
                                                                                                                            <w:bottom w:val="none" w:sz="0" w:space="0" w:color="auto"/>
                                                                                                                            <w:right w:val="none" w:sz="0" w:space="0" w:color="auto"/>
                                                                                                                          </w:divBdr>
                                                                                                                          <w:divsChild>
                                                                                                                            <w:div w:id="306974515">
                                                                                                                              <w:marLeft w:val="0"/>
                                                                                                                              <w:marRight w:val="0"/>
                                                                                                                              <w:marTop w:val="0"/>
                                                                                                                              <w:marBottom w:val="0"/>
                                                                                                                              <w:divBdr>
                                                                                                                                <w:top w:val="none" w:sz="0" w:space="0" w:color="auto"/>
                                                                                                                                <w:left w:val="none" w:sz="0" w:space="0" w:color="auto"/>
                                                                                                                                <w:bottom w:val="none" w:sz="0" w:space="0" w:color="auto"/>
                                                                                                                                <w:right w:val="none" w:sz="0" w:space="0" w:color="auto"/>
                                                                                                                              </w:divBdr>
                                                                                                                              <w:divsChild>
                                                                                                                                <w:div w:id="1526403626">
                                                                                                                                  <w:marLeft w:val="0"/>
                                                                                                                                  <w:marRight w:val="0"/>
                                                                                                                                  <w:marTop w:val="0"/>
                                                                                                                                  <w:marBottom w:val="0"/>
                                                                                                                                  <w:divBdr>
                                                                                                                                    <w:top w:val="none" w:sz="0" w:space="0" w:color="auto"/>
                                                                                                                                    <w:left w:val="none" w:sz="0" w:space="0" w:color="auto"/>
                                                                                                                                    <w:bottom w:val="none" w:sz="0" w:space="0" w:color="auto"/>
                                                                                                                                    <w:right w:val="none" w:sz="0" w:space="0" w:color="auto"/>
                                                                                                                                  </w:divBdr>
                                                                                                                                  <w:divsChild>
                                                                                                                                    <w:div w:id="566458051">
                                                                                                                                      <w:marLeft w:val="0"/>
                                                                                                                                      <w:marRight w:val="0"/>
                                                                                                                                      <w:marTop w:val="0"/>
                                                                                                                                      <w:marBottom w:val="0"/>
                                                                                                                                      <w:divBdr>
                                                                                                                                        <w:top w:val="none" w:sz="0" w:space="0" w:color="auto"/>
                                                                                                                                        <w:left w:val="none" w:sz="0" w:space="0" w:color="auto"/>
                                                                                                                                        <w:bottom w:val="none" w:sz="0" w:space="0" w:color="auto"/>
                                                                                                                                        <w:right w:val="none" w:sz="0" w:space="0" w:color="auto"/>
                                                                                                                                      </w:divBdr>
                                                                                                                                      <w:divsChild>
                                                                                                                                        <w:div w:id="733360500">
                                                                                                                                          <w:marLeft w:val="0"/>
                                                                                                                                          <w:marRight w:val="0"/>
                                                                                                                                          <w:marTop w:val="0"/>
                                                                                                                                          <w:marBottom w:val="0"/>
                                                                                                                                          <w:divBdr>
                                                                                                                                            <w:top w:val="none" w:sz="0" w:space="0" w:color="auto"/>
                                                                                                                                            <w:left w:val="none" w:sz="0" w:space="0" w:color="auto"/>
                                                                                                                                            <w:bottom w:val="none" w:sz="0" w:space="0" w:color="auto"/>
                                                                                                                                            <w:right w:val="none" w:sz="0" w:space="0" w:color="auto"/>
                                                                                                                                          </w:divBdr>
                                                                                                                                          <w:divsChild>
                                                                                                                                            <w:div w:id="1710494526">
                                                                                                                                              <w:marLeft w:val="0"/>
                                                                                                                                              <w:marRight w:val="0"/>
                                                                                                                                              <w:marTop w:val="0"/>
                                                                                                                                              <w:marBottom w:val="0"/>
                                                                                                                                              <w:divBdr>
                                                                                                                                                <w:top w:val="none" w:sz="0" w:space="0" w:color="auto"/>
                                                                                                                                                <w:left w:val="none" w:sz="0" w:space="0" w:color="auto"/>
                                                                                                                                                <w:bottom w:val="none" w:sz="0" w:space="0" w:color="auto"/>
                                                                                                                                                <w:right w:val="none" w:sz="0" w:space="0" w:color="auto"/>
                                                                                                                                              </w:divBdr>
                                                                                                                                              <w:divsChild>
                                                                                                                                                <w:div w:id="22832949">
                                                                                                                                                  <w:marLeft w:val="0"/>
                                                                                                                                                  <w:marRight w:val="0"/>
                                                                                                                                                  <w:marTop w:val="0"/>
                                                                                                                                                  <w:marBottom w:val="0"/>
                                                                                                                                                  <w:divBdr>
                                                                                                                                                    <w:top w:val="none" w:sz="0" w:space="0" w:color="auto"/>
                                                                                                                                                    <w:left w:val="none" w:sz="0" w:space="0" w:color="auto"/>
                                                                                                                                                    <w:bottom w:val="none" w:sz="0" w:space="0" w:color="auto"/>
                                                                                                                                                    <w:right w:val="none" w:sz="0" w:space="0" w:color="auto"/>
                                                                                                                                                  </w:divBdr>
                                                                                                                                                  <w:divsChild>
                                                                                                                                                    <w:div w:id="727922419">
                                                                                                                                                      <w:marLeft w:val="0"/>
                                                                                                                                                      <w:marRight w:val="0"/>
                                                                                                                                                      <w:marTop w:val="0"/>
                                                                                                                                                      <w:marBottom w:val="0"/>
                                                                                                                                                      <w:divBdr>
                                                                                                                                                        <w:top w:val="none" w:sz="0" w:space="0" w:color="auto"/>
                                                                                                                                                        <w:left w:val="none" w:sz="0" w:space="0" w:color="auto"/>
                                                                                                                                                        <w:bottom w:val="none" w:sz="0" w:space="0" w:color="auto"/>
                                                                                                                                                        <w:right w:val="none" w:sz="0" w:space="0" w:color="auto"/>
                                                                                                                                                      </w:divBdr>
                                                                                                                                                      <w:divsChild>
                                                                                                                                                        <w:div w:id="679039657">
                                                                                                                                                          <w:marLeft w:val="0"/>
                                                                                                                                                          <w:marRight w:val="0"/>
                                                                                                                                                          <w:marTop w:val="0"/>
                                                                                                                                                          <w:marBottom w:val="0"/>
                                                                                                                                                          <w:divBdr>
                                                                                                                                                            <w:top w:val="none" w:sz="0" w:space="0" w:color="auto"/>
                                                                                                                                                            <w:left w:val="none" w:sz="0" w:space="0" w:color="auto"/>
                                                                                                                                                            <w:bottom w:val="none" w:sz="0" w:space="0" w:color="auto"/>
                                                                                                                                                            <w:right w:val="none" w:sz="0" w:space="0" w:color="auto"/>
                                                                                                                                                          </w:divBdr>
                                                                                                                                                          <w:divsChild>
                                                                                                                                                            <w:div w:id="929703836">
                                                                                                                                                              <w:marLeft w:val="0"/>
                                                                                                                                                              <w:marRight w:val="0"/>
                                                                                                                                                              <w:marTop w:val="0"/>
                                                                                                                                                              <w:marBottom w:val="0"/>
                                                                                                                                                              <w:divBdr>
                                                                                                                                                                <w:top w:val="none" w:sz="0" w:space="0" w:color="auto"/>
                                                                                                                                                                <w:left w:val="none" w:sz="0" w:space="0" w:color="auto"/>
                                                                                                                                                                <w:bottom w:val="none" w:sz="0" w:space="0" w:color="auto"/>
                                                                                                                                                                <w:right w:val="none" w:sz="0" w:space="0" w:color="auto"/>
                                                                                                                                                              </w:divBdr>
                                                                                                                                                              <w:divsChild>
                                                                                                                                                                <w:div w:id="111361676">
                                                                                                                                                                  <w:marLeft w:val="0"/>
                                                                                                                                                                  <w:marRight w:val="0"/>
                                                                                                                                                                  <w:marTop w:val="0"/>
                                                                                                                                                                  <w:marBottom w:val="0"/>
                                                                                                                                                                  <w:divBdr>
                                                                                                                                                                    <w:top w:val="none" w:sz="0" w:space="0" w:color="auto"/>
                                                                                                                                                                    <w:left w:val="none" w:sz="0" w:space="0" w:color="auto"/>
                                                                                                                                                                    <w:bottom w:val="none" w:sz="0" w:space="0" w:color="auto"/>
                                                                                                                                                                    <w:right w:val="none" w:sz="0" w:space="0" w:color="auto"/>
                                                                                                                                                                  </w:divBdr>
                                                                                                                                                                  <w:divsChild>
                                                                                                                                                                    <w:div w:id="1199784784">
                                                                                                                                                                      <w:marLeft w:val="0"/>
                                                                                                                                                                      <w:marRight w:val="0"/>
                                                                                                                                                                      <w:marTop w:val="0"/>
                                                                                                                                                                      <w:marBottom w:val="0"/>
                                                                                                                                                                      <w:divBdr>
                                                                                                                                                                        <w:top w:val="none" w:sz="0" w:space="0" w:color="auto"/>
                                                                                                                                                                        <w:left w:val="none" w:sz="0" w:space="0" w:color="auto"/>
                                                                                                                                                                        <w:bottom w:val="none" w:sz="0" w:space="0" w:color="auto"/>
                                                                                                                                                                        <w:right w:val="none" w:sz="0" w:space="0" w:color="auto"/>
                                                                                                                                                                      </w:divBdr>
                                                                                                                                                                      <w:divsChild>
                                                                                                                                                                        <w:div w:id="175000873">
                                                                                                                                                                          <w:marLeft w:val="0"/>
                                                                                                                                                                          <w:marRight w:val="0"/>
                                                                                                                                                                          <w:marTop w:val="0"/>
                                                                                                                                                                          <w:marBottom w:val="0"/>
                                                                                                                                                                          <w:divBdr>
                                                                                                                                                                            <w:top w:val="none" w:sz="0" w:space="0" w:color="auto"/>
                                                                                                                                                                            <w:left w:val="none" w:sz="0" w:space="0" w:color="auto"/>
                                                                                                                                                                            <w:bottom w:val="none" w:sz="0" w:space="0" w:color="auto"/>
                                                                                                                                                                            <w:right w:val="none" w:sz="0" w:space="0" w:color="auto"/>
                                                                                                                                                                          </w:divBdr>
                                                                                                                                                                          <w:divsChild>
                                                                                                                                                                            <w:div w:id="1053507390">
                                                                                                                                                                              <w:marLeft w:val="0"/>
                                                                                                                                                                              <w:marRight w:val="0"/>
                                                                                                                                                                              <w:marTop w:val="0"/>
                                                                                                                                                                              <w:marBottom w:val="0"/>
                                                                                                                                                                              <w:divBdr>
                                                                                                                                                                                <w:top w:val="none" w:sz="0" w:space="0" w:color="auto"/>
                                                                                                                                                                                <w:left w:val="none" w:sz="0" w:space="0" w:color="auto"/>
                                                                                                                                                                                <w:bottom w:val="none" w:sz="0" w:space="0" w:color="auto"/>
                                                                                                                                                                                <w:right w:val="none" w:sz="0" w:space="0" w:color="auto"/>
                                                                                                                                                                              </w:divBdr>
                                                                                                                                                                              <w:divsChild>
                                                                                                                                                                                <w:div w:id="1447582149">
                                                                                                                                                                                  <w:marLeft w:val="0"/>
                                                                                                                                                                                  <w:marRight w:val="0"/>
                                                                                                                                                                                  <w:marTop w:val="0"/>
                                                                                                                                                                                  <w:marBottom w:val="0"/>
                                                                                                                                                                                  <w:divBdr>
                                                                                                                                                                                    <w:top w:val="none" w:sz="0" w:space="0" w:color="auto"/>
                                                                                                                                                                                    <w:left w:val="none" w:sz="0" w:space="0" w:color="auto"/>
                                                                                                                                                                                    <w:bottom w:val="none" w:sz="0" w:space="0" w:color="auto"/>
                                                                                                                                                                                    <w:right w:val="none" w:sz="0" w:space="0" w:color="auto"/>
                                                                                                                                                                                  </w:divBdr>
                                                                                                                                                                                  <w:divsChild>
                                                                                                                                                                                    <w:div w:id="786390752">
                                                                                                                                                                                      <w:marLeft w:val="0"/>
                                                                                                                                                                                      <w:marRight w:val="0"/>
                                                                                                                                                                                      <w:marTop w:val="0"/>
                                                                                                                                                                                      <w:marBottom w:val="0"/>
                                                                                                                                                                                      <w:divBdr>
                                                                                                                                                                                        <w:top w:val="none" w:sz="0" w:space="0" w:color="auto"/>
                                                                                                                                                                                        <w:left w:val="none" w:sz="0" w:space="0" w:color="auto"/>
                                                                                                                                                                                        <w:bottom w:val="none" w:sz="0" w:space="0" w:color="auto"/>
                                                                                                                                                                                        <w:right w:val="none" w:sz="0" w:space="0" w:color="auto"/>
                                                                                                                                                                                      </w:divBdr>
                                                                                                                                                                                      <w:divsChild>
                                                                                                                                                                                        <w:div w:id="1918594069">
                                                                                                                                                                                          <w:marLeft w:val="0"/>
                                                                                                                                                                                          <w:marRight w:val="0"/>
                                                                                                                                                                                          <w:marTop w:val="0"/>
                                                                                                                                                                                          <w:marBottom w:val="0"/>
                                                                                                                                                                                          <w:divBdr>
                                                                                                                                                                                            <w:top w:val="none" w:sz="0" w:space="0" w:color="auto"/>
                                                                                                                                                                                            <w:left w:val="none" w:sz="0" w:space="0" w:color="auto"/>
                                                                                                                                                                                            <w:bottom w:val="none" w:sz="0" w:space="0" w:color="auto"/>
                                                                                                                                                                                            <w:right w:val="none" w:sz="0" w:space="0" w:color="auto"/>
                                                                                                                                                                                          </w:divBdr>
                                                                                                                                                                                          <w:divsChild>
                                                                                                                                                                                            <w:div w:id="1210725164">
                                                                                                                                                                                              <w:marLeft w:val="0"/>
                                                                                                                                                                                              <w:marRight w:val="0"/>
                                                                                                                                                                                              <w:marTop w:val="0"/>
                                                                                                                                                                                              <w:marBottom w:val="0"/>
                                                                                                                                                                                              <w:divBdr>
                                                                                                                                                                                                <w:top w:val="none" w:sz="0" w:space="0" w:color="auto"/>
                                                                                                                                                                                                <w:left w:val="none" w:sz="0" w:space="0" w:color="auto"/>
                                                                                                                                                                                                <w:bottom w:val="none" w:sz="0" w:space="0" w:color="auto"/>
                                                                                                                                                                                                <w:right w:val="none" w:sz="0" w:space="0" w:color="auto"/>
                                                                                                                                                                                              </w:divBdr>
                                                                                                                                                                                              <w:divsChild>
                                                                                                                                                                                                <w:div w:id="1216627476">
                                                                                                                                                                                                  <w:marLeft w:val="0"/>
                                                                                                                                                                                                  <w:marRight w:val="0"/>
                                                                                                                                                                                                  <w:marTop w:val="0"/>
                                                                                                                                                                                                  <w:marBottom w:val="0"/>
                                                                                                                                                                                                  <w:divBdr>
                                                                                                                                                                                                    <w:top w:val="none" w:sz="0" w:space="0" w:color="auto"/>
                                                                                                                                                                                                    <w:left w:val="none" w:sz="0" w:space="0" w:color="auto"/>
                                                                                                                                                                                                    <w:bottom w:val="none" w:sz="0" w:space="0" w:color="auto"/>
                                                                                                                                                                                                    <w:right w:val="none" w:sz="0" w:space="0" w:color="auto"/>
                                                                                                                                                                                                  </w:divBdr>
                                                                                                                                                                                                  <w:divsChild>
                                                                                                                                                                                                    <w:div w:id="428238226">
                                                                                                                                                                                                      <w:marLeft w:val="0"/>
                                                                                                                                                                                                      <w:marRight w:val="0"/>
                                                                                                                                                                                                      <w:marTop w:val="0"/>
                                                                                                                                                                                                      <w:marBottom w:val="0"/>
                                                                                                                                                                                                      <w:divBdr>
                                                                                                                                                                                                        <w:top w:val="none" w:sz="0" w:space="0" w:color="auto"/>
                                                                                                                                                                                                        <w:left w:val="none" w:sz="0" w:space="0" w:color="auto"/>
                                                                                                                                                                                                        <w:bottom w:val="none" w:sz="0" w:space="0" w:color="auto"/>
                                                                                                                                                                                                        <w:right w:val="none" w:sz="0" w:space="0" w:color="auto"/>
                                                                                                                                                                                                      </w:divBdr>
                                                                                                                                                                                                      <w:divsChild>
                                                                                                                                                                                                        <w:div w:id="831795825">
                                                                                                                                                                                                          <w:marLeft w:val="0"/>
                                                                                                                                                                                                          <w:marRight w:val="0"/>
                                                                                                                                                                                                          <w:marTop w:val="0"/>
                                                                                                                                                                                                          <w:marBottom w:val="0"/>
                                                                                                                                                                                                          <w:divBdr>
                                                                                                                                                                                                            <w:top w:val="none" w:sz="0" w:space="0" w:color="auto"/>
                                                                                                                                                                                                            <w:left w:val="none" w:sz="0" w:space="0" w:color="auto"/>
                                                                                                                                                                                                            <w:bottom w:val="none" w:sz="0" w:space="0" w:color="auto"/>
                                                                                                                                                                                                            <w:right w:val="none" w:sz="0" w:space="0" w:color="auto"/>
                                                                                                                                                                                                          </w:divBdr>
                                                                                                                                                                                                          <w:divsChild>
                                                                                                                                                                                                            <w:div w:id="613364546">
                                                                                                                                                                                                              <w:marLeft w:val="0"/>
                                                                                                                                                                                                              <w:marRight w:val="0"/>
                                                                                                                                                                                                              <w:marTop w:val="0"/>
                                                                                                                                                                                                              <w:marBottom w:val="0"/>
                                                                                                                                                                                                              <w:divBdr>
                                                                                                                                                                                                                <w:top w:val="none" w:sz="0" w:space="0" w:color="auto"/>
                                                                                                                                                                                                                <w:left w:val="none" w:sz="0" w:space="0" w:color="auto"/>
                                                                                                                                                                                                                <w:bottom w:val="none" w:sz="0" w:space="0" w:color="auto"/>
                                                                                                                                                                                                                <w:right w:val="none" w:sz="0" w:space="0" w:color="auto"/>
                                                                                                                                                                                                              </w:divBdr>
                                                                                                                                                                                                              <w:divsChild>
                                                                                                                                                                                                                <w:div w:id="1068529188">
                                                                                                                                                                                                                  <w:marLeft w:val="0"/>
                                                                                                                                                                                                                  <w:marRight w:val="0"/>
                                                                                                                                                                                                                  <w:marTop w:val="0"/>
                                                                                                                                                                                                                  <w:marBottom w:val="0"/>
                                                                                                                                                                                                                  <w:divBdr>
                                                                                                                                                                                                                    <w:top w:val="none" w:sz="0" w:space="0" w:color="auto"/>
                                                                                                                                                                                                                    <w:left w:val="none" w:sz="0" w:space="0" w:color="auto"/>
                                                                                                                                                                                                                    <w:bottom w:val="none" w:sz="0" w:space="0" w:color="auto"/>
                                                                                                                                                                                                                    <w:right w:val="none" w:sz="0" w:space="0" w:color="auto"/>
                                                                                                                                                                                                                  </w:divBdr>
                                                                                                                                                                                                                  <w:divsChild>
                                                                                                                                                                                                                    <w:div w:id="477265059">
                                                                                                                                                                                                                      <w:marLeft w:val="0"/>
                                                                                                                                                                                                                      <w:marRight w:val="0"/>
                                                                                                                                                                                                                      <w:marTop w:val="0"/>
                                                                                                                                                                                                                      <w:marBottom w:val="0"/>
                                                                                                                                                                                                                      <w:divBdr>
                                                                                                                                                                                                                        <w:top w:val="none" w:sz="0" w:space="0" w:color="auto"/>
                                                                                                                                                                                                                        <w:left w:val="none" w:sz="0" w:space="0" w:color="auto"/>
                                                                                                                                                                                                                        <w:bottom w:val="none" w:sz="0" w:space="0" w:color="auto"/>
                                                                                                                                                                                                                        <w:right w:val="none" w:sz="0" w:space="0" w:color="auto"/>
                                                                                                                                                                                                                      </w:divBdr>
                                                                                                                                                                                                                      <w:divsChild>
                                                                                                                                                                                                                        <w:div w:id="235365633">
                                                                                                                                                                                                                          <w:marLeft w:val="0"/>
                                                                                                                                                                                                                          <w:marRight w:val="0"/>
                                                                                                                                                                                                                          <w:marTop w:val="0"/>
                                                                                                                                                                                                                          <w:marBottom w:val="0"/>
                                                                                                                                                                                                                          <w:divBdr>
                                                                                                                                                                                                                            <w:top w:val="none" w:sz="0" w:space="0" w:color="auto"/>
                                                                                                                                                                                                                            <w:left w:val="none" w:sz="0" w:space="0" w:color="auto"/>
                                                                                                                                                                                                                            <w:bottom w:val="none" w:sz="0" w:space="0" w:color="auto"/>
                                                                                                                                                                                                                            <w:right w:val="none" w:sz="0" w:space="0" w:color="auto"/>
                                                                                                                                                                                                                          </w:divBdr>
                                                                                                                                                                                                                          <w:divsChild>
                                                                                                                                                                                                                            <w:div w:id="321348764">
                                                                                                                                                                                                                              <w:marLeft w:val="0"/>
                                                                                                                                                                                                                              <w:marRight w:val="0"/>
                                                                                                                                                                                                                              <w:marTop w:val="0"/>
                                                                                                                                                                                                                              <w:marBottom w:val="0"/>
                                                                                                                                                                                                                              <w:divBdr>
                                                                                                                                                                                                                                <w:top w:val="none" w:sz="0" w:space="0" w:color="auto"/>
                                                                                                                                                                                                                                <w:left w:val="none" w:sz="0" w:space="0" w:color="auto"/>
                                                                                                                                                                                                                                <w:bottom w:val="none" w:sz="0" w:space="0" w:color="auto"/>
                                                                                                                                                                                                                                <w:right w:val="none" w:sz="0" w:space="0" w:color="auto"/>
                                                                                                                                                                                                                              </w:divBdr>
                                                                                                                                                                                                                              <w:divsChild>
                                                                                                                                                                                                                                <w:div w:id="1039161275">
                                                                                                                                                                                                                                  <w:marLeft w:val="0"/>
                                                                                                                                                                                                                                  <w:marRight w:val="0"/>
                                                                                                                                                                                                                                  <w:marTop w:val="0"/>
                                                                                                                                                                                                                                  <w:marBottom w:val="0"/>
                                                                                                                                                                                                                                  <w:divBdr>
                                                                                                                                                                                                                                    <w:top w:val="none" w:sz="0" w:space="0" w:color="auto"/>
                                                                                                                                                                                                                                    <w:left w:val="none" w:sz="0" w:space="0" w:color="auto"/>
                                                                                                                                                                                                                                    <w:bottom w:val="none" w:sz="0" w:space="0" w:color="auto"/>
                                                                                                                                                                                                                                    <w:right w:val="none" w:sz="0" w:space="0" w:color="auto"/>
                                                                                                                                                                                                                                  </w:divBdr>
                                                                                                                                                                                                                                  <w:divsChild>
                                                                                                                                                                                                                                    <w:div w:id="622082166">
                                                                                                                                                                                                                                      <w:marLeft w:val="0"/>
                                                                                                                                                                                                                                      <w:marRight w:val="0"/>
                                                                                                                                                                                                                                      <w:marTop w:val="0"/>
                                                                                                                                                                                                                                      <w:marBottom w:val="0"/>
                                                                                                                                                                                                                                      <w:divBdr>
                                                                                                                                                                                                                                        <w:top w:val="none" w:sz="0" w:space="0" w:color="auto"/>
                                                                                                                                                                                                                                        <w:left w:val="none" w:sz="0" w:space="0" w:color="auto"/>
                                                                                                                                                                                                                                        <w:bottom w:val="none" w:sz="0" w:space="0" w:color="auto"/>
                                                                                                                                                                                                                                        <w:right w:val="none" w:sz="0" w:space="0" w:color="auto"/>
                                                                                                                                                                                                                                      </w:divBdr>
                                                                                                                                                                                                                                      <w:divsChild>
                                                                                                                                                                                                                                        <w:div w:id="318929030">
                                                                                                                                                                                                                                          <w:marLeft w:val="0"/>
                                                                                                                                                                                                                                          <w:marRight w:val="0"/>
                                                                                                                                                                                                                                          <w:marTop w:val="0"/>
                                                                                                                                                                                                                                          <w:marBottom w:val="0"/>
                                                                                                                                                                                                                                          <w:divBdr>
                                                                                                                                                                                                                                            <w:top w:val="none" w:sz="0" w:space="0" w:color="auto"/>
                                                                                                                                                                                                                                            <w:left w:val="none" w:sz="0" w:space="0" w:color="auto"/>
                                                                                                                                                                                                                                            <w:bottom w:val="none" w:sz="0" w:space="0" w:color="auto"/>
                                                                                                                                                                                                                                            <w:right w:val="none" w:sz="0" w:space="0" w:color="auto"/>
                                                                                                                                                                                                                                          </w:divBdr>
                                                                                                                                                                                                                                          <w:divsChild>
                                                                                                                                                                                                                                            <w:div w:id="38943340">
                                                                                                                                                                                                                                              <w:marLeft w:val="0"/>
                                                                                                                                                                                                                                              <w:marRight w:val="0"/>
                                                                                                                                                                                                                                              <w:marTop w:val="0"/>
                                                                                                                                                                                                                                              <w:marBottom w:val="0"/>
                                                                                                                                                                                                                                              <w:divBdr>
                                                                                                                                                                                                                                                <w:top w:val="none" w:sz="0" w:space="0" w:color="auto"/>
                                                                                                                                                                                                                                                <w:left w:val="none" w:sz="0" w:space="0" w:color="auto"/>
                                                                                                                                                                                                                                                <w:bottom w:val="none" w:sz="0" w:space="0" w:color="auto"/>
                                                                                                                                                                                                                                                <w:right w:val="none" w:sz="0" w:space="0" w:color="auto"/>
                                                                                                                                                                                                                                              </w:divBdr>
                                                                                                                                                                                                                                              <w:divsChild>
                                                                                                                                                                                                                                                <w:div w:id="1275096499">
                                                                                                                                                                                                                                                  <w:marLeft w:val="0"/>
                                                                                                                                                                                                                                                  <w:marRight w:val="0"/>
                                                                                                                                                                                                                                                  <w:marTop w:val="0"/>
                                                                                                                                                                                                                                                  <w:marBottom w:val="0"/>
                                                                                                                                                                                                                                                  <w:divBdr>
                                                                                                                                                                                                                                                    <w:top w:val="none" w:sz="0" w:space="0" w:color="auto"/>
                                                                                                                                                                                                                                                    <w:left w:val="none" w:sz="0" w:space="0" w:color="auto"/>
                                                                                                                                                                                                                                                    <w:bottom w:val="none" w:sz="0" w:space="0" w:color="auto"/>
                                                                                                                                                                                                                                                    <w:right w:val="none" w:sz="0" w:space="0" w:color="auto"/>
                                                                                                                                                                                                                                                  </w:divBdr>
                                                                                                                                                                                                                                                  <w:divsChild>
                                                                                                                                                                                                                                                    <w:div w:id="1781797160">
                                                                                                                                                                                                                                                      <w:marLeft w:val="0"/>
                                                                                                                                                                                                                                                      <w:marRight w:val="0"/>
                                                                                                                                                                                                                                                      <w:marTop w:val="0"/>
                                                                                                                                                                                                                                                      <w:marBottom w:val="0"/>
                                                                                                                                                                                                                                                      <w:divBdr>
                                                                                                                                                                                                                                                        <w:top w:val="none" w:sz="0" w:space="0" w:color="auto"/>
                                                                                                                                                                                                                                                        <w:left w:val="none" w:sz="0" w:space="0" w:color="auto"/>
                                                                                                                                                                                                                                                        <w:bottom w:val="none" w:sz="0" w:space="0" w:color="auto"/>
                                                                                                                                                                                                                                                        <w:right w:val="none" w:sz="0" w:space="0" w:color="auto"/>
                                                                                                                                                                                                                                                      </w:divBdr>
                                                                                                                                                                                                                                                      <w:divsChild>
                                                                                                                                                                                                                                                        <w:div w:id="1087581888">
                                                                                                                                                                                                                                                          <w:marLeft w:val="0"/>
                                                                                                                                                                                                                                                          <w:marRight w:val="0"/>
                                                                                                                                                                                                                                                          <w:marTop w:val="0"/>
                                                                                                                                                                                                                                                          <w:marBottom w:val="0"/>
                                                                                                                                                                                                                                                          <w:divBdr>
                                                                                                                                                                                                                                                            <w:top w:val="none" w:sz="0" w:space="0" w:color="auto"/>
                                                                                                                                                                                                                                                            <w:left w:val="none" w:sz="0" w:space="0" w:color="auto"/>
                                                                                                                                                                                                                                                            <w:bottom w:val="none" w:sz="0" w:space="0" w:color="auto"/>
                                                                                                                                                                                                                                                            <w:right w:val="none" w:sz="0" w:space="0" w:color="auto"/>
                                                                                                                                                                                                                                                          </w:divBdr>
                                                                                                                                                                                                                                                          <w:divsChild>
                                                                                                                                                                                                                                                            <w:div w:id="1437166621">
                                                                                                                                                                                                                                                              <w:marLeft w:val="0"/>
                                                                                                                                                                                                                                                              <w:marRight w:val="0"/>
                                                                                                                                                                                                                                                              <w:marTop w:val="0"/>
                                                                                                                                                                                                                                                              <w:marBottom w:val="0"/>
                                                                                                                                                                                                                                                              <w:divBdr>
                                                                                                                                                                                                                                                                <w:top w:val="none" w:sz="0" w:space="0" w:color="auto"/>
                                                                                                                                                                                                                                                                <w:left w:val="none" w:sz="0" w:space="0" w:color="auto"/>
                                                                                                                                                                                                                                                                <w:bottom w:val="none" w:sz="0" w:space="0" w:color="auto"/>
                                                                                                                                                                                                                                                                <w:right w:val="none" w:sz="0" w:space="0" w:color="auto"/>
                                                                                                                                                                                                                                                              </w:divBdr>
                                                                                                                                                                                                                                                              <w:divsChild>
                                                                                                                                                                                                                                                                <w:div w:id="680857500">
                                                                                                                                                                                                                                                                  <w:marLeft w:val="0"/>
                                                                                                                                                                                                                                                                  <w:marRight w:val="0"/>
                                                                                                                                                                                                                                                                  <w:marTop w:val="0"/>
                                                                                                                                                                                                                                                                  <w:marBottom w:val="0"/>
                                                                                                                                                                                                                                                                  <w:divBdr>
                                                                                                                                                                                                                                                                    <w:top w:val="none" w:sz="0" w:space="0" w:color="auto"/>
                                                                                                                                                                                                                                                                    <w:left w:val="none" w:sz="0" w:space="0" w:color="auto"/>
                                                                                                                                                                                                                                                                    <w:bottom w:val="none" w:sz="0" w:space="0" w:color="auto"/>
                                                                                                                                                                                                                                                                    <w:right w:val="none" w:sz="0" w:space="0" w:color="auto"/>
                                                                                                                                                                                                                                                                  </w:divBdr>
                                                                                                                                                                                                                                                                  <w:divsChild>
                                                                                                                                                                                                                                                                    <w:div w:id="613826954">
                                                                                                                                                                                                                                                                      <w:marLeft w:val="0"/>
                                                                                                                                                                                                                                                                      <w:marRight w:val="0"/>
                                                                                                                                                                                                                                                                      <w:marTop w:val="0"/>
                                                                                                                                                                                                                                                                      <w:marBottom w:val="0"/>
                                                                                                                                                                                                                                                                      <w:divBdr>
                                                                                                                                                                                                                                                                        <w:top w:val="none" w:sz="0" w:space="0" w:color="auto"/>
                                                                                                                                                                                                                                                                        <w:left w:val="none" w:sz="0" w:space="0" w:color="auto"/>
                                                                                                                                                                                                                                                                        <w:bottom w:val="none" w:sz="0" w:space="0" w:color="auto"/>
                                                                                                                                                                                                                                                                        <w:right w:val="none" w:sz="0" w:space="0" w:color="auto"/>
                                                                                                                                                                                                                                                                      </w:divBdr>
                                                                                                                                                                                                                                                                      <w:divsChild>
                                                                                                                                                                                                                                                                        <w:div w:id="228079392">
                                                                                                                                                                                                                                                                          <w:marLeft w:val="0"/>
                                                                                                                                                                                                                                                                          <w:marRight w:val="0"/>
                                                                                                                                                                                                                                                                          <w:marTop w:val="0"/>
                                                                                                                                                                                                                                                                          <w:marBottom w:val="0"/>
                                                                                                                                                                                                                                                                          <w:divBdr>
                                                                                                                                                                                                                                                                            <w:top w:val="none" w:sz="0" w:space="0" w:color="auto"/>
                                                                                                                                                                                                                                                                            <w:left w:val="none" w:sz="0" w:space="0" w:color="auto"/>
                                                                                                                                                                                                                                                                            <w:bottom w:val="none" w:sz="0" w:space="0" w:color="auto"/>
                                                                                                                                                                                                                                                                            <w:right w:val="none" w:sz="0" w:space="0" w:color="auto"/>
                                                                                                                                                                                                                                                                          </w:divBdr>
                                                                                                                                                                                                                                                                          <w:divsChild>
                                                                                                                                                                                                                                                                            <w:div w:id="433676667">
                                                                                                                                                                                                                                                                              <w:marLeft w:val="0"/>
                                                                                                                                                                                                                                                                              <w:marRight w:val="0"/>
                                                                                                                                                                                                                                                                              <w:marTop w:val="0"/>
                                                                                                                                                                                                                                                                              <w:marBottom w:val="0"/>
                                                                                                                                                                                                                                                                              <w:divBdr>
                                                                                                                                                                                                                                                                                <w:top w:val="none" w:sz="0" w:space="0" w:color="auto"/>
                                                                                                                                                                                                                                                                                <w:left w:val="none" w:sz="0" w:space="0" w:color="auto"/>
                                                                                                                                                                                                                                                                                <w:bottom w:val="none" w:sz="0" w:space="0" w:color="auto"/>
                                                                                                                                                                                                                                                                                <w:right w:val="none" w:sz="0" w:space="0" w:color="auto"/>
                                                                                                                                                                                                                                                                              </w:divBdr>
                                                                                                                                                                                                                                                                              <w:divsChild>
                                                                                                                                                                                                                                                                                <w:div w:id="503399831">
                                                                                                                                                                                                                                                                                  <w:marLeft w:val="0"/>
                                                                                                                                                                                                                                                                                  <w:marRight w:val="0"/>
                                                                                                                                                                                                                                                                                  <w:marTop w:val="0"/>
                                                                                                                                                                                                                                                                                  <w:marBottom w:val="0"/>
                                                                                                                                                                                                                                                                                  <w:divBdr>
                                                                                                                                                                                                                                                                                    <w:top w:val="none" w:sz="0" w:space="0" w:color="auto"/>
                                                                                                                                                                                                                                                                                    <w:left w:val="none" w:sz="0" w:space="0" w:color="auto"/>
                                                                                                                                                                                                                                                                                    <w:bottom w:val="none" w:sz="0" w:space="0" w:color="auto"/>
                                                                                                                                                                                                                                                                                    <w:right w:val="none" w:sz="0" w:space="0" w:color="auto"/>
                                                                                                                                                                                                                                                                                  </w:divBdr>
                                                                                                                                                                                                                                                                                  <w:divsChild>
                                                                                                                                                                                                                                                                                    <w:div w:id="917129577">
                                                                                                                                                                                                                                                                                      <w:marLeft w:val="0"/>
                                                                                                                                                                                                                                                                                      <w:marRight w:val="0"/>
                                                                                                                                                                                                                                                                                      <w:marTop w:val="0"/>
                                                                                                                                                                                                                                                                                      <w:marBottom w:val="0"/>
                                                                                                                                                                                                                                                                                      <w:divBdr>
                                                                                                                                                                                                                                                                                        <w:top w:val="none" w:sz="0" w:space="0" w:color="auto"/>
                                                                                                                                                                                                                                                                                        <w:left w:val="none" w:sz="0" w:space="0" w:color="auto"/>
                                                                                                                                                                                                                                                                                        <w:bottom w:val="none" w:sz="0" w:space="0" w:color="auto"/>
                                                                                                                                                                                                                                                                                        <w:right w:val="none" w:sz="0" w:space="0" w:color="auto"/>
                                                                                                                                                                                                                                                                                      </w:divBdr>
                                                                                                                                                                                                                                                                                      <w:divsChild>
                                                                                                                                                                                                                                                                                        <w:div w:id="1166046547">
                                                                                                                                                                                                                                                                                          <w:marLeft w:val="0"/>
                                                                                                                                                                                                                                                                                          <w:marRight w:val="0"/>
                                                                                                                                                                                                                                                                                          <w:marTop w:val="0"/>
                                                                                                                                                                                                                                                                                          <w:marBottom w:val="0"/>
                                                                                                                                                                                                                                                                                          <w:divBdr>
                                                                                                                                                                                                                                                                                            <w:top w:val="none" w:sz="0" w:space="0" w:color="auto"/>
                                                                                                                                                                                                                                                                                            <w:left w:val="none" w:sz="0" w:space="0" w:color="auto"/>
                                                                                                                                                                                                                                                                                            <w:bottom w:val="none" w:sz="0" w:space="0" w:color="auto"/>
                                                                                                                                                                                                                                                                                            <w:right w:val="none" w:sz="0" w:space="0" w:color="auto"/>
                                                                                                                                                                                                                                                                                          </w:divBdr>
                                                                                                                                                                                                                                                                                          <w:divsChild>
                                                                                                                                                                                                                                                                                            <w:div w:id="2103063157">
                                                                                                                                                                                                                                                                                              <w:marLeft w:val="0"/>
                                                                                                                                                                                                                                                                                              <w:marRight w:val="0"/>
                                                                                                                                                                                                                                                                                              <w:marTop w:val="0"/>
                                                                                                                                                                                                                                                                                              <w:marBottom w:val="0"/>
                                                                                                                                                                                                                                                                                              <w:divBdr>
                                                                                                                                                                                                                                                                                                <w:top w:val="none" w:sz="0" w:space="0" w:color="auto"/>
                                                                                                                                                                                                                                                                                                <w:left w:val="none" w:sz="0" w:space="0" w:color="auto"/>
                                                                                                                                                                                                                                                                                                <w:bottom w:val="none" w:sz="0" w:space="0" w:color="auto"/>
                                                                                                                                                                                                                                                                                                <w:right w:val="none" w:sz="0" w:space="0" w:color="auto"/>
                                                                                                                                                                                                                                                                                              </w:divBdr>
                                                                                                                                                                                                                                                                                              <w:divsChild>
                                                                                                                                                                                                                                                                                                <w:div w:id="1354576462">
                                                                                                                                                                                                                                                                                                  <w:marLeft w:val="0"/>
                                                                                                                                                                                                                                                                                                  <w:marRight w:val="0"/>
                                                                                                                                                                                                                                                                                                  <w:marTop w:val="0"/>
                                                                                                                                                                                                                                                                                                  <w:marBottom w:val="0"/>
                                                                                                                                                                                                                                                                                                  <w:divBdr>
                                                                                                                                                                                                                                                                                                    <w:top w:val="none" w:sz="0" w:space="0" w:color="auto"/>
                                                                                                                                                                                                                                                                                                    <w:left w:val="none" w:sz="0" w:space="0" w:color="auto"/>
                                                                                                                                                                                                                                                                                                    <w:bottom w:val="none" w:sz="0" w:space="0" w:color="auto"/>
                                                                                                                                                                                                                                                                                                    <w:right w:val="none" w:sz="0" w:space="0" w:color="auto"/>
                                                                                                                                                                                                                                                                                                  </w:divBdr>
                                                                                                                                                                                                                                                                                                  <w:divsChild>
                                                                                                                                                                                                                                                                                                    <w:div w:id="158809290">
                                                                                                                                                                                                                                                                                                      <w:marLeft w:val="0"/>
                                                                                                                                                                                                                                                                                                      <w:marRight w:val="0"/>
                                                                                                                                                                                                                                                                                                      <w:marTop w:val="0"/>
                                                                                                                                                                                                                                                                                                      <w:marBottom w:val="0"/>
                                                                                                                                                                                                                                                                                                      <w:divBdr>
                                                                                                                                                                                                                                                                                                        <w:top w:val="none" w:sz="0" w:space="0" w:color="auto"/>
                                                                                                                                                                                                                                                                                                        <w:left w:val="none" w:sz="0" w:space="0" w:color="auto"/>
                                                                                                                                                                                                                                                                                                        <w:bottom w:val="none" w:sz="0" w:space="0" w:color="auto"/>
                                                                                                                                                                                                                                                                                                        <w:right w:val="none" w:sz="0" w:space="0" w:color="auto"/>
                                                                                                                                                                                                                                                                                                      </w:divBdr>
                                                                                                                                                                                                                                                                                                      <w:divsChild>
                                                                                                                                                                                                                                                                                                        <w:div w:id="681206947">
                                                                                                                                                                                                                                                                                                          <w:marLeft w:val="0"/>
                                                                                                                                                                                                                                                                                                          <w:marRight w:val="0"/>
                                                                                                                                                                                                                                                                                                          <w:marTop w:val="0"/>
                                                                                                                                                                                                                                                                                                          <w:marBottom w:val="0"/>
                                                                                                                                                                                                                                                                                                          <w:divBdr>
                                                                                                                                                                                                                                                                                                            <w:top w:val="none" w:sz="0" w:space="0" w:color="auto"/>
                                                                                                                                                                                                                                                                                                            <w:left w:val="none" w:sz="0" w:space="0" w:color="auto"/>
                                                                                                                                                                                                                                                                                                            <w:bottom w:val="none" w:sz="0" w:space="0" w:color="auto"/>
                                                                                                                                                                                                                                                                                                            <w:right w:val="none" w:sz="0" w:space="0" w:color="auto"/>
                                                                                                                                                                                                                                                                                                          </w:divBdr>
                                                                                                                                                                                                                                                                                                          <w:divsChild>
                                                                                                                                                                                                                                                                                                            <w:div w:id="777069540">
                                                                                                                                                                                                                                                                                                              <w:marLeft w:val="0"/>
                                                                                                                                                                                                                                                                                                              <w:marRight w:val="0"/>
                                                                                                                                                                                                                                                                                                              <w:marTop w:val="0"/>
                                                                                                                                                                                                                                                                                                              <w:marBottom w:val="0"/>
                                                                                                                                                                                                                                                                                                              <w:divBdr>
                                                                                                                                                                                                                                                                                                                <w:top w:val="none" w:sz="0" w:space="0" w:color="auto"/>
                                                                                                                                                                                                                                                                                                                <w:left w:val="none" w:sz="0" w:space="0" w:color="auto"/>
                                                                                                                                                                                                                                                                                                                <w:bottom w:val="none" w:sz="0" w:space="0" w:color="auto"/>
                                                                                                                                                                                                                                                                                                                <w:right w:val="none" w:sz="0" w:space="0" w:color="auto"/>
                                                                                                                                                                                                                                                                                                              </w:divBdr>
                                                                                                                                                                                                                                                                                                              <w:divsChild>
                                                                                                                                                                                                                                                                                                                <w:div w:id="404381935">
                                                                                                                                                                                                                                                                                                                  <w:marLeft w:val="0"/>
                                                                                                                                                                                                                                                                                                                  <w:marRight w:val="0"/>
                                                                                                                                                                                                                                                                                                                  <w:marTop w:val="0"/>
                                                                                                                                                                                                                                                                                                                  <w:marBottom w:val="0"/>
                                                                                                                                                                                                                                                                                                                  <w:divBdr>
                                                                                                                                                                                                                                                                                                                    <w:top w:val="none" w:sz="0" w:space="0" w:color="auto"/>
                                                                                                                                                                                                                                                                                                                    <w:left w:val="none" w:sz="0" w:space="0" w:color="auto"/>
                                                                                                                                                                                                                                                                                                                    <w:bottom w:val="none" w:sz="0" w:space="0" w:color="auto"/>
                                                                                                                                                                                                                                                                                                                    <w:right w:val="none" w:sz="0" w:space="0" w:color="auto"/>
                                                                                                                                                                                                                                                                                                                  </w:divBdr>
                                                                                                                                                                                                                                                                                                                  <w:divsChild>
                                                                                                                                                                                                                                                                                                                    <w:div w:id="626936857">
                                                                                                                                                                                                                                                                                                                      <w:marLeft w:val="0"/>
                                                                                                                                                                                                                                                                                                                      <w:marRight w:val="0"/>
                                                                                                                                                                                                                                                                                                                      <w:marTop w:val="0"/>
                                                                                                                                                                                                                                                                                                                      <w:marBottom w:val="0"/>
                                                                                                                                                                                                                                                                                                                      <w:divBdr>
                                                                                                                                                                                                                                                                                                                        <w:top w:val="none" w:sz="0" w:space="0" w:color="auto"/>
                                                                                                                                                                                                                                                                                                                        <w:left w:val="none" w:sz="0" w:space="0" w:color="auto"/>
                                                                                                                                                                                                                                                                                                                        <w:bottom w:val="none" w:sz="0" w:space="0" w:color="auto"/>
                                                                                                                                                                                                                                                                                                                        <w:right w:val="none" w:sz="0" w:space="0" w:color="auto"/>
                                                                                                                                                                                                                                                                                                                      </w:divBdr>
                                                                                                                                                                                                                                                                                                                      <w:divsChild>
                                                                                                                                                                                                                                                                                                                        <w:div w:id="1261452792">
                                                                                                                                                                                                                                                                                                                          <w:marLeft w:val="0"/>
                                                                                                                                                                                                                                                                                                                          <w:marRight w:val="0"/>
                                                                                                                                                                                                                                                                                                                          <w:marTop w:val="0"/>
                                                                                                                                                                                                                                                                                                                          <w:marBottom w:val="0"/>
                                                                                                                                                                                                                                                                                                                          <w:divBdr>
                                                                                                                                                                                                                                                                                                                            <w:top w:val="none" w:sz="0" w:space="0" w:color="auto"/>
                                                                                                                                                                                                                                                                                                                            <w:left w:val="none" w:sz="0" w:space="0" w:color="auto"/>
                                                                                                                                                                                                                                                                                                                            <w:bottom w:val="none" w:sz="0" w:space="0" w:color="auto"/>
                                                                                                                                                                                                                                                                                                                            <w:right w:val="none" w:sz="0" w:space="0" w:color="auto"/>
                                                                                                                                                                                                                                                                                                                          </w:divBdr>
                                                                                                                                                                                                                                                                                                                          <w:divsChild>
                                                                                                                                                                                                                                                                                                                            <w:div w:id="1045253397">
                                                                                                                                                                                                                                                                                                                              <w:marLeft w:val="0"/>
                                                                                                                                                                                                                                                                                                                              <w:marRight w:val="0"/>
                                                                                                                                                                                                                                                                                                                              <w:marTop w:val="0"/>
                                                                                                                                                                                                                                                                                                                              <w:marBottom w:val="0"/>
                                                                                                                                                                                                                                                                                                                              <w:divBdr>
                                                                                                                                                                                                                                                                                                                                <w:top w:val="none" w:sz="0" w:space="0" w:color="auto"/>
                                                                                                                                                                                                                                                                                                                                <w:left w:val="none" w:sz="0" w:space="0" w:color="auto"/>
                                                                                                                                                                                                                                                                                                                                <w:bottom w:val="none" w:sz="0" w:space="0" w:color="auto"/>
                                                                                                                                                                                                                                                                                                                                <w:right w:val="none" w:sz="0" w:space="0" w:color="auto"/>
                                                                                                                                                                                                                                                                                                                              </w:divBdr>
                                                                                                                                                                                                                                                                                                                              <w:divsChild>
                                                                                                                                                                                                                                                                                                                                <w:div w:id="1103110222">
                                                                                                                                                                                                                                                                                                                                  <w:marLeft w:val="0"/>
                                                                                                                                                                                                                                                                                                                                  <w:marRight w:val="0"/>
                                                                                                                                                                                                                                                                                                                                  <w:marTop w:val="0"/>
                                                                                                                                                                                                                                                                                                                                  <w:marBottom w:val="0"/>
                                                                                                                                                                                                                                                                                                                                  <w:divBdr>
                                                                                                                                                                                                                                                                                                                                    <w:top w:val="none" w:sz="0" w:space="0" w:color="auto"/>
                                                                                                                                                                                                                                                                                                                                    <w:left w:val="none" w:sz="0" w:space="0" w:color="auto"/>
                                                                                                                                                                                                                                                                                                                                    <w:bottom w:val="none" w:sz="0" w:space="0" w:color="auto"/>
                                                                                                                                                                                                                                                                                                                                    <w:right w:val="none" w:sz="0" w:space="0" w:color="auto"/>
                                                                                                                                                                                                                                                                                                                                  </w:divBdr>
                                                                                                                                                                                                                                                                                                                                  <w:divsChild>
                                                                                                                                                                                                                                                                                                                                    <w:div w:id="1414619966">
                                                                                                                                                                                                                                                                                                                                      <w:marLeft w:val="0"/>
                                                                                                                                                                                                                                                                                                                                      <w:marRight w:val="0"/>
                                                                                                                                                                                                                                                                                                                                      <w:marTop w:val="0"/>
                                                                                                                                                                                                                                                                                                                                      <w:marBottom w:val="0"/>
                                                                                                                                                                                                                                                                                                                                      <w:divBdr>
                                                                                                                                                                                                                                                                                                                                        <w:top w:val="none" w:sz="0" w:space="0" w:color="auto"/>
                                                                                                                                                                                                                                                                                                                                        <w:left w:val="none" w:sz="0" w:space="0" w:color="auto"/>
                                                                                                                                                                                                                                                                                                                                        <w:bottom w:val="none" w:sz="0" w:space="0" w:color="auto"/>
                                                                                                                                                                                                                                                                                                                                        <w:right w:val="none" w:sz="0" w:space="0" w:color="auto"/>
                                                                                                                                                                                                                                                                                                                                      </w:divBdr>
                                                                                                                                                                                                                                                                                                                                      <w:divsChild>
                                                                                                                                                                                                                                                                                                                                        <w:div w:id="722749839">
                                                                                                                                                                                                                                                                                                                                          <w:marLeft w:val="0"/>
                                                                                                                                                                                                                                                                                                                                          <w:marRight w:val="0"/>
                                                                                                                                                                                                                                                                                                                                          <w:marTop w:val="0"/>
                                                                                                                                                                                                                                                                                                                                          <w:marBottom w:val="0"/>
                                                                                                                                                                                                                                                                                                                                          <w:divBdr>
                                                                                                                                                                                                                                                                                                                                            <w:top w:val="none" w:sz="0" w:space="0" w:color="auto"/>
                                                                                                                                                                                                                                                                                                                                            <w:left w:val="none" w:sz="0" w:space="0" w:color="auto"/>
                                                                                                                                                                                                                                                                                                                                            <w:bottom w:val="none" w:sz="0" w:space="0" w:color="auto"/>
                                                                                                                                                                                                                                                                                                                                            <w:right w:val="none" w:sz="0" w:space="0" w:color="auto"/>
                                                                                                                                                                                                                                                                                                                                          </w:divBdr>
                                                                                                                                                                                                                                                                                                                                          <w:divsChild>
                                                                                                                                                                                                                                                                                                                                            <w:div w:id="1583023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099260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am.denys@kuleuven.be" TargetMode="External"/><Relationship Id="rId13" Type="http://schemas.openxmlformats.org/officeDocument/2006/relationships/image" Target="media/image4.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tif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1.tif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tif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0095210\AppData\Roaming\Microsoft\Templates\TF_Template_Word_Windows_201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A5B4CB-5ACC-4E65-B272-BA0F9E9A9F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TF_Template_Word_Windows_2016.dotx</Template>
  <TotalTime>0</TotalTime>
  <Pages>36</Pages>
  <Words>40952</Words>
  <Characters>225242</Characters>
  <Application>Microsoft Office Word</Application>
  <DocSecurity>0</DocSecurity>
  <Lines>1877</Lines>
  <Paragraphs>531</Paragraphs>
  <ScaleCrop>false</ScaleCrop>
  <HeadingPairs>
    <vt:vector size="2" baseType="variant">
      <vt:variant>
        <vt:lpstr>Title</vt:lpstr>
      </vt:variant>
      <vt:variant>
        <vt:i4>1</vt:i4>
      </vt:variant>
    </vt:vector>
  </HeadingPairs>
  <TitlesOfParts>
    <vt:vector size="1" baseType="lpstr">
      <vt:lpstr>TF_Template_Word_Windows_2016</vt:lpstr>
    </vt:vector>
  </TitlesOfParts>
  <Company>Informa Plc</Company>
  <LinksUpToDate>false</LinksUpToDate>
  <CharactersWithSpaces>265663</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TF_Template_Word_Windows_2016</dc:title>
  <dc:creator>Sam Denys</dc:creator>
  <cp:lastModifiedBy>Sam Denys</cp:lastModifiedBy>
  <cp:revision>2</cp:revision>
  <cp:lastPrinted>2018-12-13T11:19:00Z</cp:lastPrinted>
  <dcterms:created xsi:type="dcterms:W3CDTF">2019-05-09T14:53:00Z</dcterms:created>
  <dcterms:modified xsi:type="dcterms:W3CDTF">2019-05-09T14:53:00Z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sam.denys@med.kuleuven.be@www.mendeley.com</vt:lpwstr>
  </property>
  <property fmtid="{D5CDD505-2E9C-101B-9397-08002B2CF9AE}" pid="4" name="Mendeley Citation Style_1">
    <vt:lpwstr>http://www.zotero.org/styles/international-journal-of-audiology</vt:lpwstr>
  </property>
  <property fmtid="{D5CDD505-2E9C-101B-9397-08002B2CF9AE}" pid="5" name="Mendeley Recent Style Id 0_1">
    <vt:lpwstr>http://www.zotero.org/styles/apa</vt:lpwstr>
  </property>
  <property fmtid="{D5CDD505-2E9C-101B-9397-08002B2CF9AE}" pid="6" name="Mendeley Recent Style Name 0_1">
    <vt:lpwstr>American Psychological Association 6th edition</vt:lpwstr>
  </property>
  <property fmtid="{D5CDD505-2E9C-101B-9397-08002B2CF9AE}" pid="7" name="Mendeley Recent Style Id 1_1">
    <vt:lpwstr>http://www.zotero.org/styles/american-sociological-association</vt:lpwstr>
  </property>
  <property fmtid="{D5CDD505-2E9C-101B-9397-08002B2CF9AE}" pid="8" name="Mendeley Recent Style Name 1_1">
    <vt:lpwstr>American Sociological Association</vt:lpwstr>
  </property>
  <property fmtid="{D5CDD505-2E9C-101B-9397-08002B2CF9AE}" pid="9" name="Mendeley Recent Style Id 2_1">
    <vt:lpwstr>http://www.zotero.org/styles/chicago-author-date</vt:lpwstr>
  </property>
  <property fmtid="{D5CDD505-2E9C-101B-9397-08002B2CF9AE}" pid="10" name="Mendeley Recent Style Name 2_1">
    <vt:lpwstr>Chicago Manual of Style 16th edition (author-date)</vt:lpwstr>
  </property>
  <property fmtid="{D5CDD505-2E9C-101B-9397-08002B2CF9AE}" pid="11" name="Mendeley Recent Style Id 3_1">
    <vt:lpwstr>http://www.zotero.org/styles/ear-and-hearing</vt:lpwstr>
  </property>
  <property fmtid="{D5CDD505-2E9C-101B-9397-08002B2CF9AE}" pid="12" name="Mendeley Recent Style Name 3_1">
    <vt:lpwstr>Ear and Hearing</vt:lpwstr>
  </property>
  <property fmtid="{D5CDD505-2E9C-101B-9397-08002B2CF9AE}" pid="13" name="Mendeley Recent Style Id 4_1">
    <vt:lpwstr>http://www.zotero.org/styles/harvard1</vt:lpwstr>
  </property>
  <property fmtid="{D5CDD505-2E9C-101B-9397-08002B2CF9AE}" pid="14" name="Mendeley Recent Style Name 4_1">
    <vt:lpwstr>Harvard Reference format 1 (author-date)</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http://www.zotero.org/styles/international-journal-of-audiology</vt:lpwstr>
  </property>
  <property fmtid="{D5CDD505-2E9C-101B-9397-08002B2CF9AE}" pid="18" name="Mendeley Recent Style Name 6_1">
    <vt:lpwstr>International Journal of Audiology</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