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FE8" w:rsidRPr="005F7961" w:rsidRDefault="00AA1056" w:rsidP="00470249">
      <w:pPr>
        <w:pStyle w:val="Heading1"/>
        <w:jc w:val="center"/>
        <w:rPr>
          <w:lang w:val="en-US"/>
        </w:rPr>
      </w:pPr>
      <w:r w:rsidRPr="005F7961">
        <w:rPr>
          <w:lang w:val="en-US"/>
        </w:rPr>
        <w:t xml:space="preserve">Supplementary </w:t>
      </w:r>
      <w:r w:rsidR="004C163F" w:rsidRPr="005F7961">
        <w:rPr>
          <w:lang w:val="en-US"/>
        </w:rPr>
        <w:t xml:space="preserve">Information </w:t>
      </w:r>
      <w:r w:rsidR="00616FE8" w:rsidRPr="005F7961">
        <w:rPr>
          <w:lang w:val="en-US"/>
        </w:rPr>
        <w:t>for:</w:t>
      </w:r>
    </w:p>
    <w:p w:rsidR="00616FE8" w:rsidRPr="005F7961" w:rsidRDefault="00616FE8" w:rsidP="00014B20">
      <w:pPr>
        <w:rPr>
          <w:lang w:val="en-US"/>
        </w:rPr>
      </w:pPr>
    </w:p>
    <w:p w:rsidR="00C00CB4" w:rsidRPr="005F7961" w:rsidRDefault="00C00CB4" w:rsidP="00C00CB4">
      <w:pPr>
        <w:pStyle w:val="Title"/>
        <w:spacing w:before="240"/>
        <w:jc w:val="center"/>
        <w:rPr>
          <w:rFonts w:asciiTheme="minorHAnsi" w:hAnsiTheme="minorHAnsi" w:cs="Times New Roman"/>
          <w:sz w:val="36"/>
          <w:szCs w:val="22"/>
          <w:lang w:val="en-US"/>
        </w:rPr>
      </w:pPr>
      <w:r w:rsidRPr="005F7961">
        <w:rPr>
          <w:rFonts w:asciiTheme="minorHAnsi" w:hAnsiTheme="minorHAnsi" w:cs="Times New Roman"/>
          <w:sz w:val="36"/>
          <w:szCs w:val="22"/>
          <w:lang w:val="en-US"/>
        </w:rPr>
        <w:t>Constitutive differences in glucocorticoid responsiveness are related to divergent spatial information processing abilities</w:t>
      </w:r>
    </w:p>
    <w:p w:rsidR="00520158" w:rsidRPr="005F7961" w:rsidRDefault="00520158" w:rsidP="00213706">
      <w:pPr>
        <w:pStyle w:val="NoSpacing"/>
        <w:rPr>
          <w:lang w:val="en-US"/>
        </w:rPr>
      </w:pPr>
    </w:p>
    <w:p w:rsidR="00A32F5B" w:rsidRPr="005F7961" w:rsidRDefault="00A32F5B" w:rsidP="00213706">
      <w:pPr>
        <w:pStyle w:val="NoSpacing"/>
        <w:rPr>
          <w:lang w:val="en-US"/>
        </w:rPr>
      </w:pPr>
    </w:p>
    <w:p w:rsidR="00213706" w:rsidRPr="005F7961" w:rsidRDefault="00213706" w:rsidP="00470249">
      <w:pPr>
        <w:pStyle w:val="NoSpacing"/>
        <w:spacing w:after="240"/>
        <w:rPr>
          <w:sz w:val="22"/>
          <w:lang w:val="it-IT"/>
        </w:rPr>
      </w:pPr>
      <w:bookmarkStart w:id="0" w:name="_GoBack"/>
      <w:r w:rsidRPr="005F7961">
        <w:rPr>
          <w:sz w:val="22"/>
          <w:lang w:val="it-IT"/>
        </w:rPr>
        <w:t>Damien Huzard</w:t>
      </w:r>
      <w:r w:rsidRPr="005F7961">
        <w:rPr>
          <w:sz w:val="22"/>
          <w:vertAlign w:val="superscript"/>
          <w:lang w:val="it-IT"/>
        </w:rPr>
        <w:t>1</w:t>
      </w:r>
      <w:r w:rsidRPr="005F7961">
        <w:rPr>
          <w:sz w:val="22"/>
          <w:lang w:val="it-IT"/>
        </w:rPr>
        <w:t>, Avgoustinos Vouros</w:t>
      </w:r>
      <w:r w:rsidRPr="005F7961">
        <w:rPr>
          <w:sz w:val="22"/>
          <w:vertAlign w:val="superscript"/>
          <w:lang w:val="it-IT"/>
        </w:rPr>
        <w:t>2</w:t>
      </w:r>
      <w:r w:rsidRPr="005F7961">
        <w:rPr>
          <w:sz w:val="22"/>
          <w:lang w:val="it-IT"/>
        </w:rPr>
        <w:t>, Silvia Monari</w:t>
      </w:r>
      <w:r w:rsidRPr="005F7961">
        <w:rPr>
          <w:sz w:val="22"/>
          <w:vertAlign w:val="superscript"/>
          <w:lang w:val="it-IT"/>
        </w:rPr>
        <w:t>1</w:t>
      </w:r>
      <w:r w:rsidRPr="005F7961">
        <w:rPr>
          <w:sz w:val="22"/>
          <w:lang w:val="it-IT"/>
        </w:rPr>
        <w:t xml:space="preserve">, </w:t>
      </w:r>
      <w:r w:rsidR="00520158" w:rsidRPr="005F7961">
        <w:rPr>
          <w:sz w:val="22"/>
          <w:lang w:val="it-IT"/>
        </w:rPr>
        <w:t>Simone Astori</w:t>
      </w:r>
      <w:r w:rsidR="00520158" w:rsidRPr="005F7961">
        <w:rPr>
          <w:sz w:val="22"/>
          <w:vertAlign w:val="superscript"/>
          <w:lang w:val="it-IT"/>
        </w:rPr>
        <w:t>1</w:t>
      </w:r>
      <w:r w:rsidR="00520158" w:rsidRPr="005F7961">
        <w:rPr>
          <w:sz w:val="22"/>
          <w:lang w:val="it-IT"/>
        </w:rPr>
        <w:t xml:space="preserve">, </w:t>
      </w:r>
      <w:r w:rsidRPr="005F7961">
        <w:rPr>
          <w:sz w:val="22"/>
          <w:lang w:val="it-IT"/>
        </w:rPr>
        <w:t>Eleni Vasilaki</w:t>
      </w:r>
      <w:r w:rsidRPr="005F7961">
        <w:rPr>
          <w:sz w:val="22"/>
          <w:vertAlign w:val="superscript"/>
          <w:lang w:val="it-IT"/>
        </w:rPr>
        <w:t>2</w:t>
      </w:r>
      <w:r w:rsidRPr="005F7961">
        <w:rPr>
          <w:sz w:val="22"/>
          <w:lang w:val="it-IT"/>
        </w:rPr>
        <w:t xml:space="preserve"> and Carmen Sandi</w:t>
      </w:r>
      <w:r w:rsidRPr="005F7961">
        <w:rPr>
          <w:sz w:val="22"/>
          <w:vertAlign w:val="superscript"/>
          <w:lang w:val="it-IT"/>
        </w:rPr>
        <w:t>1</w:t>
      </w:r>
      <w:r w:rsidRPr="005F7961">
        <w:rPr>
          <w:sz w:val="22"/>
          <w:lang w:val="it-IT"/>
        </w:rPr>
        <w:t>*</w:t>
      </w:r>
    </w:p>
    <w:bookmarkEnd w:id="0"/>
    <w:p w:rsidR="00213706" w:rsidRPr="005F7961" w:rsidRDefault="00213706" w:rsidP="00470249">
      <w:pPr>
        <w:pStyle w:val="NoSpacing"/>
        <w:spacing w:after="240"/>
        <w:rPr>
          <w:sz w:val="22"/>
          <w:lang w:val="it-IT"/>
        </w:rPr>
      </w:pPr>
    </w:p>
    <w:p w:rsidR="00213706" w:rsidRPr="005F7961" w:rsidRDefault="00213706" w:rsidP="00470249">
      <w:pPr>
        <w:pStyle w:val="NoSpacing"/>
        <w:spacing w:after="240"/>
        <w:rPr>
          <w:sz w:val="22"/>
          <w:lang w:val="en-US"/>
        </w:rPr>
      </w:pPr>
      <w:proofErr w:type="gramStart"/>
      <w:r w:rsidRPr="005F7961">
        <w:rPr>
          <w:sz w:val="22"/>
          <w:vertAlign w:val="superscript"/>
          <w:lang w:val="en-US"/>
        </w:rPr>
        <w:t>1</w:t>
      </w:r>
      <w:proofErr w:type="gramEnd"/>
      <w:r w:rsidRPr="005F7961">
        <w:rPr>
          <w:sz w:val="22"/>
          <w:lang w:val="en-US"/>
        </w:rPr>
        <w:t xml:space="preserve"> Laboratory of Behavioral Genetics, Brain Mind Institute, </w:t>
      </w:r>
      <w:proofErr w:type="spellStart"/>
      <w:r w:rsidRPr="005F7961">
        <w:rPr>
          <w:sz w:val="22"/>
          <w:lang w:val="en-US"/>
        </w:rPr>
        <w:t>Ecole</w:t>
      </w:r>
      <w:proofErr w:type="spellEnd"/>
      <w:r w:rsidRPr="005F7961">
        <w:rPr>
          <w:sz w:val="22"/>
          <w:lang w:val="en-US"/>
        </w:rPr>
        <w:t xml:space="preserve"> </w:t>
      </w:r>
      <w:proofErr w:type="spellStart"/>
      <w:r w:rsidRPr="005F7961">
        <w:rPr>
          <w:sz w:val="22"/>
          <w:lang w:val="en-US"/>
        </w:rPr>
        <w:t>Polytechnique</w:t>
      </w:r>
      <w:proofErr w:type="spellEnd"/>
      <w:r w:rsidRPr="005F7961">
        <w:rPr>
          <w:sz w:val="22"/>
          <w:lang w:val="en-US"/>
        </w:rPr>
        <w:t xml:space="preserve"> </w:t>
      </w:r>
      <w:proofErr w:type="spellStart"/>
      <w:r w:rsidRPr="005F7961">
        <w:rPr>
          <w:sz w:val="22"/>
          <w:lang w:val="en-US"/>
        </w:rPr>
        <w:t>Fédérale</w:t>
      </w:r>
      <w:proofErr w:type="spellEnd"/>
      <w:r w:rsidRPr="005F7961">
        <w:rPr>
          <w:sz w:val="22"/>
          <w:lang w:val="en-US"/>
        </w:rPr>
        <w:t xml:space="preserve"> de Lausanne, Lausanne, Switzerland.</w:t>
      </w:r>
    </w:p>
    <w:p w:rsidR="00213706" w:rsidRPr="005F7961" w:rsidRDefault="00213706" w:rsidP="00470249">
      <w:pPr>
        <w:pStyle w:val="NoSpacing"/>
        <w:spacing w:after="240"/>
        <w:rPr>
          <w:sz w:val="22"/>
          <w:lang w:val="en-US"/>
        </w:rPr>
      </w:pPr>
      <w:r w:rsidRPr="005F7961">
        <w:rPr>
          <w:sz w:val="22"/>
          <w:vertAlign w:val="superscript"/>
          <w:lang w:val="en-US"/>
        </w:rPr>
        <w:t xml:space="preserve"> 2</w:t>
      </w:r>
      <w:r w:rsidRPr="005F7961">
        <w:rPr>
          <w:sz w:val="22"/>
          <w:lang w:val="en-US"/>
        </w:rPr>
        <w:t xml:space="preserve"> Department of Computer Science, University of Sheffield, Sheffield, UK, Sheffield Robotics, University of Sheffield, Sheffield, UK</w:t>
      </w:r>
    </w:p>
    <w:p w:rsidR="00616FE8" w:rsidRPr="005F7961" w:rsidRDefault="00616FE8" w:rsidP="00014B20">
      <w:pPr>
        <w:rPr>
          <w:lang w:val="en-US"/>
        </w:rPr>
      </w:pPr>
    </w:p>
    <w:p w:rsidR="00470249" w:rsidRPr="005F7961" w:rsidRDefault="00470249" w:rsidP="00014B20">
      <w:pPr>
        <w:rPr>
          <w:lang w:val="en-US"/>
        </w:rPr>
      </w:pPr>
    </w:p>
    <w:p w:rsidR="003B4A22" w:rsidRPr="005F7961" w:rsidRDefault="00014B20" w:rsidP="00014B20">
      <w:pPr>
        <w:pStyle w:val="Heading1"/>
        <w:rPr>
          <w:lang w:val="en-US"/>
        </w:rPr>
      </w:pPr>
      <w:r w:rsidRPr="005F7961">
        <w:rPr>
          <w:lang w:val="en-US"/>
        </w:rPr>
        <w:t xml:space="preserve">Supplementary </w:t>
      </w:r>
      <w:r w:rsidR="004A1DB6" w:rsidRPr="005F7961">
        <w:rPr>
          <w:lang w:val="en-US"/>
        </w:rPr>
        <w:t>M</w:t>
      </w:r>
      <w:r w:rsidR="00616FE8" w:rsidRPr="005F7961">
        <w:rPr>
          <w:lang w:val="en-US"/>
        </w:rPr>
        <w:t>ethods</w:t>
      </w:r>
      <w:r w:rsidR="00AA1056" w:rsidRPr="005F7961">
        <w:rPr>
          <w:lang w:val="en-US"/>
        </w:rPr>
        <w:t>:</w:t>
      </w:r>
    </w:p>
    <w:p w:rsidR="00472F58" w:rsidRPr="005F7961" w:rsidRDefault="00472F58" w:rsidP="00472F58">
      <w:pPr>
        <w:pStyle w:val="Heading2"/>
        <w:rPr>
          <w:lang w:val="en-US"/>
        </w:rPr>
      </w:pPr>
      <w:r w:rsidRPr="005F7961">
        <w:rPr>
          <w:lang w:val="en-US"/>
        </w:rPr>
        <w:t>Animals</w:t>
      </w:r>
    </w:p>
    <w:p w:rsidR="00472F58" w:rsidRPr="005F7961" w:rsidRDefault="00D75419" w:rsidP="00472F58">
      <w:pPr>
        <w:rPr>
          <w:lang w:val="en-US"/>
        </w:rPr>
      </w:pPr>
      <w:r w:rsidRPr="005F7961">
        <w:rPr>
          <w:lang w:val="en-US"/>
        </w:rPr>
        <w:t xml:space="preserve">In addition to the experimental animals described in the main text, other animals </w:t>
      </w:r>
      <w:proofErr w:type="gramStart"/>
      <w:r w:rsidRPr="005F7961">
        <w:rPr>
          <w:lang w:val="en-US"/>
        </w:rPr>
        <w:t>were used</w:t>
      </w:r>
      <w:proofErr w:type="gramEnd"/>
      <w:r w:rsidRPr="005F7961">
        <w:rPr>
          <w:lang w:val="en-US"/>
        </w:rPr>
        <w:t xml:space="preserve"> for task setting. Specifically, m</w:t>
      </w:r>
      <w:r w:rsidR="00472F58" w:rsidRPr="005F7961">
        <w:rPr>
          <w:lang w:val="en-US"/>
        </w:rPr>
        <w:t xml:space="preserve">ale </w:t>
      </w:r>
      <w:proofErr w:type="spellStart"/>
      <w:r w:rsidR="00472F58" w:rsidRPr="005F7961">
        <w:rPr>
          <w:lang w:val="en-US"/>
        </w:rPr>
        <w:t>Wistar</w:t>
      </w:r>
      <w:proofErr w:type="spellEnd"/>
      <w:r w:rsidR="00472F58" w:rsidRPr="005F7961">
        <w:rPr>
          <w:lang w:val="en-US"/>
        </w:rPr>
        <w:t xml:space="preserve"> Han rats of 5 weeks of age were purchased from a commercial breeder (Charles River, </w:t>
      </w:r>
      <w:proofErr w:type="spellStart"/>
      <w:r w:rsidR="00472F58" w:rsidRPr="005F7961">
        <w:rPr>
          <w:lang w:val="en-US"/>
        </w:rPr>
        <w:t>L’Arbresles</w:t>
      </w:r>
      <w:proofErr w:type="spellEnd"/>
      <w:r w:rsidR="00472F58" w:rsidRPr="005F7961">
        <w:rPr>
          <w:lang w:val="en-US"/>
        </w:rPr>
        <w:t xml:space="preserve">, </w:t>
      </w:r>
      <w:proofErr w:type="gramStart"/>
      <w:r w:rsidR="00472F58" w:rsidRPr="005F7961">
        <w:rPr>
          <w:lang w:val="en-US"/>
        </w:rPr>
        <w:t>France</w:t>
      </w:r>
      <w:proofErr w:type="gramEnd"/>
      <w:r w:rsidR="00472F58" w:rsidRPr="005F7961">
        <w:rPr>
          <w:lang w:val="en-US"/>
        </w:rPr>
        <w:t>) and were used as social stimuli in the social preference test.</w:t>
      </w:r>
    </w:p>
    <w:p w:rsidR="00520158" w:rsidRPr="005F7961" w:rsidRDefault="00520158" w:rsidP="004A1DB6">
      <w:pPr>
        <w:pStyle w:val="Heading2"/>
        <w:rPr>
          <w:lang w:val="en-US"/>
        </w:rPr>
      </w:pPr>
      <w:r w:rsidRPr="005F7961">
        <w:rPr>
          <w:lang w:val="en-GB"/>
        </w:rPr>
        <w:t>Open</w:t>
      </w:r>
      <w:r w:rsidRPr="005F7961">
        <w:rPr>
          <w:lang w:val="en-US"/>
        </w:rPr>
        <w:t xml:space="preserve"> </w:t>
      </w:r>
      <w:r w:rsidRPr="005F7961">
        <w:rPr>
          <w:lang w:val="en-GB"/>
        </w:rPr>
        <w:t>field</w:t>
      </w:r>
      <w:r w:rsidRPr="005F7961">
        <w:rPr>
          <w:lang w:val="en-US"/>
        </w:rPr>
        <w:t xml:space="preserve"> test</w:t>
      </w:r>
    </w:p>
    <w:p w:rsidR="00520158" w:rsidRPr="005F7961" w:rsidRDefault="00520158" w:rsidP="00A32F5B">
      <w:pPr>
        <w:rPr>
          <w:lang w:val="en-US"/>
        </w:rPr>
      </w:pPr>
      <w:r w:rsidRPr="005F7961">
        <w:rPr>
          <w:lang w:val="en-US"/>
        </w:rPr>
        <w:t xml:space="preserve">The open field (OF) test </w:t>
      </w:r>
      <w:proofErr w:type="gramStart"/>
      <w:r w:rsidRPr="005F7961">
        <w:rPr>
          <w:lang w:val="en-US"/>
        </w:rPr>
        <w:t>was performed</w:t>
      </w:r>
      <w:proofErr w:type="gramEnd"/>
      <w:r w:rsidRPr="005F7961">
        <w:rPr>
          <w:lang w:val="en-US"/>
        </w:rPr>
        <w:t xml:space="preserve"> to evaluate exploratory behavior in mid-aged animals, at 11 months of age. It was conducted in a circular open arena (40 cm high, Ø = 1 m) by placing the animal facing the wall and letting it explore freely the apparatus for 10 min. The OF was virtually divided in three parts for analysis: a central disk (Ø = 25 cm), an intermediate zone (annulus with Ø = 25-75 cm) and the remaining wall zone (annulus with Ø = 75 cm - 1 m). The total distance traveled and the time in the different zones </w:t>
      </w:r>
      <w:proofErr w:type="gramStart"/>
      <w:r w:rsidRPr="005F7961">
        <w:rPr>
          <w:lang w:val="en-US"/>
        </w:rPr>
        <w:t>were analyzed</w:t>
      </w:r>
      <w:proofErr w:type="gramEnd"/>
      <w:r w:rsidRPr="005F7961">
        <w:rPr>
          <w:lang w:val="en-US"/>
        </w:rPr>
        <w:t xml:space="preserve"> during the test using </w:t>
      </w:r>
      <w:proofErr w:type="spellStart"/>
      <w:r w:rsidRPr="005F7961">
        <w:rPr>
          <w:lang w:val="en-US"/>
        </w:rPr>
        <w:t>Ethovision</w:t>
      </w:r>
      <w:proofErr w:type="spellEnd"/>
      <w:r w:rsidRPr="005F7961">
        <w:rPr>
          <w:lang w:val="en-US"/>
        </w:rPr>
        <w:t xml:space="preserve"> software (</w:t>
      </w:r>
      <w:proofErr w:type="spellStart"/>
      <w:r w:rsidRPr="005F7961">
        <w:rPr>
          <w:lang w:val="en-US"/>
        </w:rPr>
        <w:t>Noldus</w:t>
      </w:r>
      <w:proofErr w:type="spellEnd"/>
      <w:r w:rsidRPr="005F7961">
        <w:rPr>
          <w:lang w:val="en-US"/>
        </w:rPr>
        <w:t xml:space="preserve">, The Netherlands). The arena </w:t>
      </w:r>
      <w:proofErr w:type="gramStart"/>
      <w:r w:rsidRPr="005F7961">
        <w:rPr>
          <w:lang w:val="en-US"/>
        </w:rPr>
        <w:t>was cleaned</w:t>
      </w:r>
      <w:proofErr w:type="gramEnd"/>
      <w:r w:rsidRPr="005F7961">
        <w:rPr>
          <w:lang w:val="en-US"/>
        </w:rPr>
        <w:t xml:space="preserve"> with a 5% ethanol solution between animals.</w:t>
      </w:r>
    </w:p>
    <w:p w:rsidR="00520158" w:rsidRPr="005F7961" w:rsidRDefault="00520158" w:rsidP="004A1DB6">
      <w:pPr>
        <w:pStyle w:val="Heading2"/>
        <w:rPr>
          <w:lang w:val="en-US"/>
        </w:rPr>
      </w:pPr>
      <w:r w:rsidRPr="005F7961">
        <w:rPr>
          <w:lang w:val="en-US"/>
        </w:rPr>
        <w:t>Social preference test</w:t>
      </w:r>
    </w:p>
    <w:p w:rsidR="00520158" w:rsidRPr="005F7961" w:rsidRDefault="00520158" w:rsidP="00A32F5B">
      <w:pPr>
        <w:rPr>
          <w:lang w:val="en-US"/>
        </w:rPr>
      </w:pPr>
      <w:r w:rsidRPr="005F7961">
        <w:rPr>
          <w:lang w:val="en-US"/>
        </w:rPr>
        <w:t xml:space="preserve">The social preference (SP) test </w:t>
      </w:r>
      <w:r w:rsidR="00A32F5B" w:rsidRPr="005F7961">
        <w:rPr>
          <w:lang w:val="en-US"/>
        </w:rPr>
        <w:t xml:space="preserve">was performed to evaluate sociability at 14 months of age with a protocol </w:t>
      </w:r>
      <w:r w:rsidRPr="005F7961">
        <w:rPr>
          <w:lang w:val="en-US"/>
        </w:rPr>
        <w:t xml:space="preserve">adapted from a previous </w:t>
      </w:r>
      <w:r w:rsidR="00A32F5B" w:rsidRPr="005F7961">
        <w:rPr>
          <w:lang w:val="en-US"/>
        </w:rPr>
        <w:t>study</w:t>
      </w:r>
      <w:r w:rsidRPr="005F7961">
        <w:rPr>
          <w:lang w:val="en-US"/>
        </w:rPr>
        <w:t xml:space="preserve"> using a three-c</w:t>
      </w:r>
      <w:r w:rsidR="00EB5BD8" w:rsidRPr="005F7961">
        <w:rPr>
          <w:lang w:val="en-US"/>
        </w:rPr>
        <w:t xml:space="preserve">hambered social test apparatus </w:t>
      </w:r>
      <w:r w:rsidR="00D7484F" w:rsidRPr="005F7961">
        <w:fldChar w:fldCharType="begin" w:fldLock="1"/>
      </w:r>
      <w:r w:rsidR="00EB5BD8" w:rsidRPr="005F7961">
        <w:rPr>
          <w:lang w:val="en-GB"/>
        </w:rPr>
        <w:instrText>ADDIN CSL_CITATION {"citationItems":[{"id":"ITEM-1","itemData":{"DOI":"10.3389/fnbeh.2013.00026","ISBN":"1662-5153 (Electronic)\\r1662-5153 (Linking)","ISSN":"1662-5153","PMID":"23576965","abstract":"Stress during childhood and adolescence enhances the risk of psychopathology later in life. We have previously shown that subjecting male rats to stress during the peripubertal period induces long-lasting effects on emotion and social behaviors. As corticosterone is increased by stress and known to exert important programming effects, we reasoned that increasing corticosterone might mimic the effects of peripubertal stress. To this end, we injected corticosterone (5 mg/kg) on 7 scattered days during the peripuberty period (P28-P30, P34, P36, P40, and P42), following the same experimental schedule as for stress administration in our peripubertal paradigm. We measured play behavior in the homecage and, at adulthood, the corticosterone response to novelty and behavioral responses in tests for anxiety- and depression-like behaviors, aggression, and social exploration. As compared to vehicle, corticosterone-treated animals exhibit more aggressive play behavior during adolescence, increased aggressive behavior in a resident-intruder (RI) test while reduced juvenile exploration and corticosterone reactivity at adulthood. Whereas the corticosterone treatment mimicked alterations induced by the peripuberty stress protocol in the social domain, it did not reproduce previously observed effects of peripuberty stress on increasing anxiety-like and depression-like behaviors, respectively evaluated in the elevated plus maze (EPM) and the forced swim tests. Our findings indicate that increasing corticosterone levels during peripuberty might be instrumental to program alterations in the social domain observed following stress, whereas other factors might need to be recruited for the programming of long-term changes in emotionality. Our study opens the possibility that individual differences on the degree of glucocorticoid activation during peripuberty might be central to defining differences in vulnerability to develop psychopathological disorders coursing with alterations in the social realm.","author":[{"dropping-particle":"","family":"Veenit","given":"Vandana","non-dropping-particle":"","parse-names":false,"suffix":""},{"dropping-particle":"","family":"Cordero","given":"Maria I.","non-dropping-particle":"","parse-names":false,"suffix":""},{"dropping-particle":"","family":"Tzanoulinou","given":"Stamatina","non-dropping-particle":"","parse-names":false,"suffix":""},{"dropping-particle":"","family":"Sandi","given":"Carmen","non-dropping-particle":"","parse-names":false,"suffix":""}],"container-title":"Frontiers in Behavioral Neuroscience","id":"ITEM-1","issued":{"date-parts":[["2013"]]},"title":"Increased corticosterone in peripubertal rats leads to long-lasting alterations in social exploration and aggression","type":"article-journal","volume":"7"},"uris":["http://www.mendeley.com/documents/?uuid=9852d2bf-f287-44d1-8c3c-8e06bc7c7966"]}],"mendeley":{"formattedCitation":"(Veenit et al., 2013)","plainTextFormattedCitation":"(Veenit et al., 2013)","previouslyFormattedCitation":"(Veenit et al., 2013)"},"properties":{"noteIndex":0},"schema":"https://github.com/citation-style-language/schema/raw/master/csl-citation.json"}</w:instrText>
      </w:r>
      <w:r w:rsidR="00D7484F" w:rsidRPr="005F7961">
        <w:fldChar w:fldCharType="separate"/>
      </w:r>
      <w:bookmarkStart w:id="1" w:name="__Fieldmark__4211_909717416"/>
      <w:r w:rsidR="00EB5BD8" w:rsidRPr="005F7961">
        <w:rPr>
          <w:noProof/>
          <w:lang w:val="en-US"/>
        </w:rPr>
        <w:t>(Veenit et al., 2013)</w:t>
      </w:r>
      <w:r w:rsidR="00D7484F" w:rsidRPr="005F7961">
        <w:fldChar w:fldCharType="end"/>
      </w:r>
      <w:bookmarkEnd w:id="1"/>
      <w:r w:rsidRPr="005F7961">
        <w:rPr>
          <w:lang w:val="en-US"/>
        </w:rPr>
        <w:t xml:space="preserve">. The test </w:t>
      </w:r>
      <w:proofErr w:type="gramStart"/>
      <w:r w:rsidRPr="005F7961">
        <w:rPr>
          <w:lang w:val="en-US"/>
        </w:rPr>
        <w:t>was carried out</w:t>
      </w:r>
      <w:proofErr w:type="gramEnd"/>
      <w:r w:rsidRPr="005F7961">
        <w:rPr>
          <w:lang w:val="en-US"/>
        </w:rPr>
        <w:t xml:space="preserve"> in a rectangular polycarbonate apparatus containing three chambers (a center 20 × 35 × 35 cm; a left and a right compartments 30 × 35 × 35 cm). Dividing walls had removable doors controlling access to the left and right chambers. Left and right compartments </w:t>
      </w:r>
      <w:r w:rsidRPr="005F7961">
        <w:rPr>
          <w:lang w:val="en-US"/>
        </w:rPr>
        <w:lastRenderedPageBreak/>
        <w:t xml:space="preserve">contained a central Plexiglas cylinder (Ø = 15 cm), transparent and with small holes, where either a social (unfamiliar juvenile rat, 5 weeks old) or a non-social stimulus (plastic bottle) was placed. The cylinder allows visual, auditory and olfactory communication. The juvenile rats </w:t>
      </w:r>
      <w:proofErr w:type="gramStart"/>
      <w:r w:rsidRPr="005F7961">
        <w:rPr>
          <w:lang w:val="en-US"/>
        </w:rPr>
        <w:t>were first habituated</w:t>
      </w:r>
      <w:proofErr w:type="gramEnd"/>
      <w:r w:rsidRPr="005F7961">
        <w:rPr>
          <w:lang w:val="en-US"/>
        </w:rPr>
        <w:t xml:space="preserve"> to the three-chambered apparatus by placing them individually in the cylinder during 10 min for 3 consecutive days before testing. On the testing day, an experimental rat </w:t>
      </w:r>
      <w:proofErr w:type="gramStart"/>
      <w:r w:rsidRPr="005F7961">
        <w:rPr>
          <w:lang w:val="en-US"/>
        </w:rPr>
        <w:t>was placed in the middle chamber and allowed to explore for 5 min, with the doors closed in order to block the access to the side chambers</w:t>
      </w:r>
      <w:proofErr w:type="gramEnd"/>
      <w:r w:rsidRPr="005F7961">
        <w:rPr>
          <w:lang w:val="en-US"/>
        </w:rPr>
        <w:t xml:space="preserve">. After the habituation period, the unfamiliar juvenile </w:t>
      </w:r>
      <w:proofErr w:type="gramStart"/>
      <w:r w:rsidRPr="005F7961">
        <w:rPr>
          <w:lang w:val="en-US"/>
        </w:rPr>
        <w:t>was placed</w:t>
      </w:r>
      <w:proofErr w:type="gramEnd"/>
      <w:r w:rsidRPr="005F7961">
        <w:rPr>
          <w:lang w:val="en-US"/>
        </w:rPr>
        <w:t xml:space="preserve"> in one of the cylinders and the object on the other side. Then, both doors </w:t>
      </w:r>
      <w:proofErr w:type="gramStart"/>
      <w:r w:rsidRPr="005F7961">
        <w:rPr>
          <w:lang w:val="en-US"/>
        </w:rPr>
        <w:t>were removed</w:t>
      </w:r>
      <w:proofErr w:type="gramEnd"/>
      <w:r w:rsidRPr="005F7961">
        <w:rPr>
          <w:lang w:val="en-US"/>
        </w:rPr>
        <w:t xml:space="preserve">, and the subject rat was allowed to explore the entire apparatus for 10 min. The session was video-recorded and the time spent sniffing each cylinder was scored offline. A rat was considered exploring/sniffing the object or the juvenile when the nose was close to a cylinder and oriented toward its content. The entire apparatus was cleaned with 5% ethanol solution between each </w:t>
      </w:r>
      <w:proofErr w:type="gramStart"/>
      <w:r w:rsidRPr="005F7961">
        <w:rPr>
          <w:lang w:val="en-US"/>
        </w:rPr>
        <w:t>subjects</w:t>
      </w:r>
      <w:proofErr w:type="gramEnd"/>
      <w:r w:rsidRPr="005F7961">
        <w:rPr>
          <w:lang w:val="en-US"/>
        </w:rPr>
        <w:t>.</w:t>
      </w:r>
    </w:p>
    <w:p w:rsidR="00F040E7" w:rsidRPr="005F7961" w:rsidRDefault="00520158" w:rsidP="00E902D2">
      <w:pPr>
        <w:pStyle w:val="Heading2"/>
        <w:rPr>
          <w:lang w:val="en-US"/>
        </w:rPr>
      </w:pPr>
      <w:r w:rsidRPr="005F7961">
        <w:rPr>
          <w:lang w:val="en-US"/>
        </w:rPr>
        <w:t xml:space="preserve">Elevated </w:t>
      </w:r>
      <w:r w:rsidRPr="005F7961">
        <w:rPr>
          <w:lang w:val="en-GB"/>
        </w:rPr>
        <w:t>plus</w:t>
      </w:r>
      <w:r w:rsidRPr="005F7961">
        <w:rPr>
          <w:lang w:val="en-US"/>
        </w:rPr>
        <w:t xml:space="preserve"> </w:t>
      </w:r>
      <w:r w:rsidRPr="005F7961">
        <w:rPr>
          <w:lang w:val="en-GB"/>
        </w:rPr>
        <w:t>maze</w:t>
      </w:r>
    </w:p>
    <w:p w:rsidR="00520158" w:rsidRPr="005F7961" w:rsidRDefault="00520158" w:rsidP="004A1DB6">
      <w:pPr>
        <w:rPr>
          <w:lang w:val="en-US"/>
        </w:rPr>
      </w:pPr>
      <w:r w:rsidRPr="005F7961">
        <w:rPr>
          <w:lang w:val="en-US"/>
        </w:rPr>
        <w:t xml:space="preserve">To assess anxiety-like behaviors at 15 months of age, the elevated plus maze (EPM) was used </w:t>
      </w:r>
      <w:r w:rsidR="00D7484F" w:rsidRPr="005F7961">
        <w:fldChar w:fldCharType="begin" w:fldLock="1"/>
      </w:r>
      <w:r w:rsidR="00EB5BD8" w:rsidRPr="005F7961">
        <w:rPr>
          <w:lang w:val="en-GB"/>
        </w:rPr>
        <w:instrText>ADDIN CSL_CITATION {"citationItems":[{"id":"ITEM-1","itemData":{"ISSN":"0165-0270","PMID":"2864480","abstract":"A novel test for the selective identification of anxiolytic and anxiogenic drug effects in the rat is described, using an elevated + -maze consisting of two open arms and two enclosed arms. The use of this test for detecting such drug effects was validated behaviourally, physiologically, and pharmacologically. Rats made significantly fewer entries into the open arms than into the closed arms, and spent significantly less time in open arms. Confinement to the open arms was associated with the observation of significantly more anxiety-related behaviours, and of significantly greater plasma corticosterone concentrations, than confinement to the closed arms. Neither novelty nor illumination was a significant contributor to the behaviour of the rats on the + -maze. A significant increase in the percentage of time spent on the open arms and the number of entries into the open arms was observed only within clinically effective anxiolytics (chlordiazepoxide, diazepam and, less effectively, phenobarbitone). Compounds that cause anxiety in man significantly reduced the percentage of entries into, and time spent on, the open arms (yohimbine, pentylenetetrazole, caffeine, amphetamine). Neither antidepressants nor major tranquilisers had a specific effect. Exposure to a holeboard immediately before placement on the + -maze showed that behaviour on the maze was not clearly correlated either with exploratory head-dipping or spontaneous locomotor activity.","author":[{"dropping-particle":"","family":"Pellow","given":"S","non-dropping-particle":"","parse-names":false,"suffix":""},{"dropping-particle":"","family":"Chopin","given":"P","non-dropping-particle":"","parse-names":false,"suffix":""},{"dropping-particle":"","family":"File","given":"S E","non-dropping-particle":"","parse-names":false,"suffix":""},{"dropping-particle":"","family":"Briley","given":"M","non-dropping-particle":"","parse-names":false,"suffix":""}],"container-title":"Journal of neuroscience methods","id":"ITEM-1","issue":"3","issued":{"date-parts":[["1985","8"]]},"page":"149-67","title":"Validation of open:closed arm entries in an elevated plus-maze as a measure of anxiety in the rat.","type":"article-journal","volume":"14"},"uris":["http://www.mendeley.com/documents/?uuid=1d40a3ef-aea6-3d45-b17d-3870cb51bd88"]}],"mendeley":{"formattedCitation":"(Pellow et al., 1985)","plainTextFormattedCitation":"(Pellow et al., 1985)","previouslyFormattedCitation":"(Pellow et al., 1985)"},"properties":{"noteIndex":0},"schema":"https://github.com/citation-style-language/schema/raw/master/csl-citation.json"}</w:instrText>
      </w:r>
      <w:r w:rsidR="00D7484F" w:rsidRPr="005F7961">
        <w:fldChar w:fldCharType="separate"/>
      </w:r>
      <w:bookmarkStart w:id="2" w:name="__Fieldmark__4260_909717416"/>
      <w:r w:rsidR="00EB5BD8" w:rsidRPr="005F7961">
        <w:rPr>
          <w:noProof/>
          <w:lang w:val="en-US"/>
        </w:rPr>
        <w:t>(Pellow et al., 1985)</w:t>
      </w:r>
      <w:r w:rsidR="00D7484F" w:rsidRPr="005F7961">
        <w:fldChar w:fldCharType="end"/>
      </w:r>
      <w:bookmarkEnd w:id="2"/>
      <w:r w:rsidRPr="005F7961">
        <w:rPr>
          <w:lang w:val="en-US"/>
        </w:rPr>
        <w:t xml:space="preserve">. The apparatus, made of black PVC, consisted of a plus-shaped elevated platform (50 cm above the floor) with two opposite open arms (50 × 10 cm) and two opposite closed arms (50 × 10 × 38 cm). The luminosity was set at 15-16 lux at the apex of the open arms and at 3-6 </w:t>
      </w:r>
      <w:proofErr w:type="gramStart"/>
      <w:r w:rsidRPr="005F7961">
        <w:rPr>
          <w:lang w:val="en-US"/>
        </w:rPr>
        <w:t>Lux</w:t>
      </w:r>
      <w:proofErr w:type="gramEnd"/>
      <w:r w:rsidRPr="005F7961">
        <w:rPr>
          <w:lang w:val="en-US"/>
        </w:rPr>
        <w:t xml:space="preserve"> in the closed arms. The rats </w:t>
      </w:r>
      <w:proofErr w:type="gramStart"/>
      <w:r w:rsidRPr="005F7961">
        <w:rPr>
          <w:lang w:val="en-US"/>
        </w:rPr>
        <w:t>were placed</w:t>
      </w:r>
      <w:proofErr w:type="gramEnd"/>
      <w:r w:rsidRPr="005F7961">
        <w:rPr>
          <w:lang w:val="en-US"/>
        </w:rPr>
        <w:t xml:space="preserve"> individually in the maze facing a closed arm and were allowed to explore the apparatus for 5 min. The maze was cleaned with 5% Ethanol between each </w:t>
      </w:r>
      <w:proofErr w:type="gramStart"/>
      <w:r w:rsidRPr="005F7961">
        <w:rPr>
          <w:lang w:val="en-US"/>
        </w:rPr>
        <w:t>animals</w:t>
      </w:r>
      <w:proofErr w:type="gramEnd"/>
      <w:r w:rsidRPr="005F7961">
        <w:rPr>
          <w:lang w:val="en-US"/>
        </w:rPr>
        <w:t xml:space="preserve">. Videos </w:t>
      </w:r>
      <w:proofErr w:type="gramStart"/>
      <w:r w:rsidRPr="005F7961">
        <w:rPr>
          <w:lang w:val="en-US"/>
        </w:rPr>
        <w:t>were recorded</w:t>
      </w:r>
      <w:proofErr w:type="gramEnd"/>
      <w:r w:rsidRPr="005F7961">
        <w:rPr>
          <w:lang w:val="en-US"/>
        </w:rPr>
        <w:t xml:space="preserve"> from the ceiling and were analyzed with </w:t>
      </w:r>
      <w:proofErr w:type="spellStart"/>
      <w:r w:rsidRPr="005F7961">
        <w:rPr>
          <w:lang w:val="en-US"/>
        </w:rPr>
        <w:t>Ethovision</w:t>
      </w:r>
      <w:proofErr w:type="spellEnd"/>
      <w:r w:rsidRPr="005F7961">
        <w:rPr>
          <w:lang w:val="en-US"/>
        </w:rPr>
        <w:t xml:space="preserve"> (</w:t>
      </w:r>
      <w:proofErr w:type="spellStart"/>
      <w:r w:rsidRPr="005F7961">
        <w:rPr>
          <w:lang w:val="en-US"/>
        </w:rPr>
        <w:t>Noldus</w:t>
      </w:r>
      <w:proofErr w:type="spellEnd"/>
      <w:r w:rsidRPr="005F7961">
        <w:rPr>
          <w:lang w:val="en-US"/>
        </w:rPr>
        <w:t xml:space="preserve">, The Netherlands). The distance traveled and the time spent in the open and closed arms of the maze </w:t>
      </w:r>
      <w:proofErr w:type="gramStart"/>
      <w:r w:rsidRPr="005F7961">
        <w:rPr>
          <w:lang w:val="en-US"/>
        </w:rPr>
        <w:t>were analyzed</w:t>
      </w:r>
      <w:proofErr w:type="gramEnd"/>
      <w:r w:rsidRPr="005F7961">
        <w:rPr>
          <w:lang w:val="en-US"/>
        </w:rPr>
        <w:t>. Previous studies showed that there was an important reduction in the time spent in the open arms of the EPM between 12 and 18 months of age</w:t>
      </w:r>
      <w:r w:rsidR="00EB5BD8" w:rsidRPr="005F7961">
        <w:rPr>
          <w:lang w:val="en-US"/>
        </w:rPr>
        <w:t xml:space="preserve"> </w:t>
      </w:r>
      <w:r w:rsidR="00D7484F" w:rsidRPr="005F7961">
        <w:rPr>
          <w:lang w:val="en-US"/>
        </w:rPr>
        <w:fldChar w:fldCharType="begin" w:fldLock="1"/>
      </w:r>
      <w:r w:rsidR="00EB5BD8" w:rsidRPr="005F7961">
        <w:rPr>
          <w:lang w:val="en-US"/>
        </w:rPr>
        <w:instrText>ADDIN CSL_CITATION {"citationItems":[{"id":"ITEM-1","itemData":{"DOI":"10.1016/J.BBR.2005.03.005","ISSN":"0166-4328","abstract":"Several variables, including age, are known to influence anxiety. Previous exposure to the elevated-plus maze (EPM) is known to modify emotional behaviour as retesting in the EPM at a standard age of 3 months increases open-arm avoidance and attenuates the effects of anxiolytic drugs. This study analysed whether similar results are obtained when older animals are subjected to these experimental paradigms. Overall, increasing age was associated with more signs of anxiety. Additionally, we observed a paradoxical behaviour pattern in aged-subjects that were re-exposed to the EPM, with mid-aged and old rats failing to display open arm avoidance (OAA) in the second trial; this qualitative shift in emotional behaviour was not associated with decreased locomotion. An examination of how age influences responsiveness to anxiolytic drugs, with or without previous maze experience, was also conducted. Midazolam (0.5 and 1mg/kg) proved anxiolytic in maize-naive young animals; in marked contrast, in older animals midazolam at 1mg/kg resulted in sedation but not anxiolyis. One trial tolerance to midazolam was evident in animals of both ages that were subjected to a second EPM trial; the latter phenomenon was apparently accentuated in older animals as they do not show open arm avoidance upon re-exposure to the EPM. These data suggest that the age-associated ‘resistance’ to anxiolytic drugs might be related to a qualitative shift in emotional behaviour.","author":[{"dropping-particle":"","family":"Bessa","given":"J.M.","non-dropping-particle":"","parse-names":false,"suffix":""},{"dropping-particle":"","family":"Oliveira","given":"M.","non-dropping-particle":"","parse-names":false,"suffix":""},{"dropping-particle":"","family":"Cerqueira","given":"J.J.","non-dropping-particle":"","parse-names":false,"suffix":""},{"dropping-particle":"","family":"Almeida","given":"O.F.X.","non-dropping-particle":"","parse-names":false,"suffix":""},{"dropping-particle":"","family":"Sousa","given":"N.","non-dropping-particle":"","parse-names":false,"suffix":""}],"container-title":"Behavioural Brain Research","id":"ITEM-1","issue":"1","issued":{"date-parts":[["2005","7","1"]]},"page":"135-142","publisher":"Elsevier","title":"Age-related qualitative shift in emotional behaviour: Paradoxical findings after re-exposure of rats in the elevated-plus maze","type":"article-journal","volume":"162"},"uris":["http://www.mendeley.com/documents/?uuid=0aff4486-7bb1-3780-bfc1-fef9a65d4c6b"]}],"mendeley":{"formattedCitation":"(Bessa et al., 2005)","plainTextFormattedCitation":"(Bessa et al., 2005)","previouslyFormattedCitation":"(Bessa et al., 2005)"},"properties":{"noteIndex":0},"schema":"https://github.com/citation-style-language/schema/raw/master/csl-citation.json"}</w:instrText>
      </w:r>
      <w:r w:rsidR="00D7484F" w:rsidRPr="005F7961">
        <w:rPr>
          <w:lang w:val="en-US"/>
        </w:rPr>
        <w:fldChar w:fldCharType="separate"/>
      </w:r>
      <w:r w:rsidR="00EB5BD8" w:rsidRPr="005F7961">
        <w:rPr>
          <w:noProof/>
          <w:lang w:val="en-US"/>
        </w:rPr>
        <w:t>(Bessa et al., 2005)</w:t>
      </w:r>
      <w:r w:rsidR="00D7484F" w:rsidRPr="005F7961">
        <w:rPr>
          <w:lang w:val="en-US"/>
        </w:rPr>
        <w:fldChar w:fldCharType="end"/>
      </w:r>
      <w:r w:rsidRPr="005F7961">
        <w:rPr>
          <w:lang w:val="en-US"/>
        </w:rPr>
        <w:t xml:space="preserve"> with aged male rats spending significantly less time in the open arms and center zone compared to young adults</w:t>
      </w:r>
      <w:r w:rsidR="00EB5BD8" w:rsidRPr="005F7961">
        <w:rPr>
          <w:lang w:val="en-US"/>
        </w:rPr>
        <w:t xml:space="preserve"> </w:t>
      </w:r>
      <w:r w:rsidR="00D7484F" w:rsidRPr="005F7961">
        <w:rPr>
          <w:lang w:val="en-US"/>
        </w:rPr>
        <w:fldChar w:fldCharType="begin" w:fldLock="1"/>
      </w:r>
      <w:r w:rsidR="00EB5BD8" w:rsidRPr="005F7961">
        <w:rPr>
          <w:lang w:val="en-US"/>
        </w:rPr>
        <w:instrText>ADDIN CSL_CITATION {"citationItems":[{"id":"ITEM-1","itemData":{"DOI":"10.1016/S0031-9384(02)00941-1","ISSN":"0031-9384","abstract":"We conducted a longitudinal study about daily variation of Wistar male rats' behavior in the elevated plus-maze (EPM) evaluated in the 1st, 2nd, 3rd, 6th, 12th, and 18th months of life. Animals were submitted to the plus-maze in 12 sessions at 2-h intervals (n=72, 6 per time point). Spontaneous rest–activity rhythm of four animals was assessed by observation of 24-h videotape records. Time series were analyzed by Cosinor method. Behavioral rates on the six occasions and in light and dark phases were compared by means of two-way ANOVA with repeated measures. Exploratory behavior in EPM was smaller in the light phase and in older animals. Higher values of open and closed arms exploration were observed in the first and third months of the dark phase, and in the first month of the light phase. Adjustment to the 24-h period was significant at all stages for rest–activity data, number of entries in closed arms, and time on center, and for three to five stages for open-arm exploration. In general, 24 h variability was more pronounced in younger animals compared with older ones. The present study showed that: (1) a significant amount of total variability of the behavioral indexes analyzed could be attributed to 24 h variation, (2) light/dark phases differences in EPM exploration were present at all developmental stages, (3) older Wistar rats explored less the EPM and were less active in their home cage compared with younger ones, and (4) behavioral indexes (EPM) decrease was phase related and partially related to a reorganization of rest–activity rhythm.","author":[{"dropping-particle":"","family":"Andrade","given":"Miriam Mendonça Morato","non-dropping-particle":"","parse-names":false,"suffix":""},{"dropping-particle":"","family":"Tomé","given":"Marta Frenesda","non-dropping-particle":"","parse-names":false,"suffix":""},{"dropping-particle":"","family":"Santiago","given":"Eneida Silveira","non-dropping-particle":"","parse-names":false,"suffix":""},{"dropping-particle":"","family":"Lúcia-Santos","given":"Ana","non-dropping-particle":"","parse-names":false,"suffix":""},{"dropping-particle":"","family":"Andrade","given":"Telma Gonçalves Carneiro Spera","non-dropping-particle":"de","parse-names":false,"suffix":""}],"container-title":"Physiology &amp; Behavior","id":"ITEM-1","issue":"1","issued":{"date-parts":[["2003","1","1"]]},"page":"125-133","publisher":"Elsevier","title":"Longitudinal study of daily variation of rats' behavior in the elevated plus-maze","type":"article-journal","volume":"78"},"uris":["http://www.mendeley.com/documents/?uuid=e4967d03-273d-396e-b171-868c797f27b0"]}],"mendeley":{"formattedCitation":"(Andrade et al., 2003)","plainTextFormattedCitation":"(Andrade et al., 2003)","previouslyFormattedCitation":"(Andrade et al., 2003)"},"properties":{"noteIndex":0},"schema":"https://github.com/citation-style-language/schema/raw/master/csl-citation.json"}</w:instrText>
      </w:r>
      <w:r w:rsidR="00D7484F" w:rsidRPr="005F7961">
        <w:rPr>
          <w:lang w:val="en-US"/>
        </w:rPr>
        <w:fldChar w:fldCharType="separate"/>
      </w:r>
      <w:r w:rsidR="00EB5BD8" w:rsidRPr="005F7961">
        <w:rPr>
          <w:noProof/>
          <w:lang w:val="en-US"/>
        </w:rPr>
        <w:t>(Andrade et al., 2003)</w:t>
      </w:r>
      <w:r w:rsidR="00D7484F" w:rsidRPr="005F7961">
        <w:rPr>
          <w:lang w:val="en-US"/>
        </w:rPr>
        <w:fldChar w:fldCharType="end"/>
      </w:r>
      <w:r w:rsidRPr="005F7961">
        <w:rPr>
          <w:lang w:val="en-US"/>
        </w:rPr>
        <w:t>. Moreover, it was shown that, in old rats, the time spent in closed arms is correlated with anxiety level</w:t>
      </w:r>
      <w:r w:rsidR="00EB5BD8" w:rsidRPr="005F7961">
        <w:rPr>
          <w:lang w:val="en-US"/>
        </w:rPr>
        <w:t xml:space="preserve"> </w:t>
      </w:r>
      <w:r w:rsidR="00D7484F" w:rsidRPr="005F7961">
        <w:rPr>
          <w:lang w:val="en-US"/>
        </w:rPr>
        <w:fldChar w:fldCharType="begin" w:fldLock="1"/>
      </w:r>
      <w:r w:rsidR="00F86708" w:rsidRPr="005F7961">
        <w:rPr>
          <w:lang w:val="en-US"/>
        </w:rPr>
        <w:instrText>ADDIN CSL_CITATION {"citationItems":[{"id":"ITEM-1","itemData":{"DOI":"10.1016/S0166-4328(02)00018-9","ISSN":"0166-4328","abstract":"The present study investigated age-related differences in the emotional behavior of rats using factor analysis to identify motivational factors influencing spontaneous behavior in open field with illuminated center (OF), plus maze (EPM) and social interactions test. Animals of the same strain, bred under the same conditions, formed two experimental groups: young adults (YA, N=20) tested at the age of 4 months and old rats (OA, N=16) tested at the age of 24 months. The computer video based tracking system EthoVision was used for automated acquisition and analysis of data. The results of each test were analyzed separately for YA and OA by factor analysis. Two main independent factors emerged from the analysis of OF measures—factor 1, which appeared to reflect motor activity, and factor 2, reflecting anxiety. The measures best reflecting motor activity (distance moved in the peripheral zone) and anxiety (time spent in central zone) decreased significantly with age. Factor analysis for EPM measures revealed, in both groups, three independent factors. In YA, factor 1 reflected motor activity, factor 2—anxiety, in OA measures of anxiety loaded on factor 1, measures of activity on factor 2. Factor 3 in both groups appeared to represent a decision making process. The number of entries to the closed arms declined significantly in OA, showing an age related decrease of motor activity. Also, the ratio of open arms entries in relation to the total number of entries decreased in OA, indicating a higher anxiety level. Three independent factors emerged from the analysis of social interaction measures. The pattern of factor loading was different in young and old animals, although the number and time of social interactions did not show age-related differences. In addition to a decrease of motor activity we conclude that old rats also differ from young animals in emotional and social behavior.","author":[{"dropping-particle":"","family":"Boguszewski","given":"Pawel","non-dropping-particle":"","parse-names":false,"suffix":""},{"dropping-particle":"","family":"Zagrodzka","given":"Jolanta","non-dropping-particle":"","parse-names":false,"suffix":""}],"container-title":"Behavioural Brain Research","id":"ITEM-1","issue":"2","issued":{"date-parts":[["2002","7","18"]]},"page":"323-332","publisher":"Elsevier","title":"Emotional changes related to age in rats—a behavioral analysis","type":"article-journal","volume":"133"},"uris":["http://www.mendeley.com/documents/?uuid=18ae21ec-7252-38f9-b5ab-1905296916bd"]}],"mendeley":{"formattedCitation":"(Boguszewski and Zagrodzka, 2002)","plainTextFormattedCitation":"(Boguszewski and Zagrodzka, 2002)","previouslyFormattedCitation":"(Boguszewski and Zagrodzka, 2002)"},"properties":{"noteIndex":0},"schema":"https://github.com/citation-style-language/schema/raw/master/csl-citation.json"}</w:instrText>
      </w:r>
      <w:r w:rsidR="00D7484F" w:rsidRPr="005F7961">
        <w:rPr>
          <w:lang w:val="en-US"/>
        </w:rPr>
        <w:fldChar w:fldCharType="separate"/>
      </w:r>
      <w:r w:rsidR="00EB5BD8" w:rsidRPr="005F7961">
        <w:rPr>
          <w:noProof/>
          <w:lang w:val="en-US"/>
        </w:rPr>
        <w:t>(Boguszewski and Zagrodzka, 2002)</w:t>
      </w:r>
      <w:r w:rsidR="00D7484F" w:rsidRPr="005F7961">
        <w:rPr>
          <w:lang w:val="en-US"/>
        </w:rPr>
        <w:fldChar w:fldCharType="end"/>
      </w:r>
      <w:r w:rsidRPr="005F7961">
        <w:rPr>
          <w:lang w:val="en-US"/>
        </w:rPr>
        <w:t>. Therefore, we compared the time spent in the closed arms, as a proxy for anxiety-like behaviors, between the lines at 15 months of age.</w:t>
      </w:r>
    </w:p>
    <w:p w:rsidR="00504F1A" w:rsidRPr="005F7961" w:rsidRDefault="00504F1A" w:rsidP="00504F1A">
      <w:pPr>
        <w:pStyle w:val="Heading2"/>
        <w:rPr>
          <w:lang w:val="en-US"/>
        </w:rPr>
      </w:pPr>
      <w:r w:rsidRPr="005F7961">
        <w:rPr>
          <w:lang w:val="en-US"/>
        </w:rPr>
        <w:t>Forced-swim test</w:t>
      </w:r>
    </w:p>
    <w:p w:rsidR="00504F1A" w:rsidRPr="005F7961" w:rsidRDefault="00504F1A" w:rsidP="004A1DB6">
      <w:pPr>
        <w:rPr>
          <w:lang w:val="en-US"/>
        </w:rPr>
      </w:pPr>
      <w:r w:rsidRPr="005F7961">
        <w:rPr>
          <w:lang w:val="en-US"/>
        </w:rPr>
        <w:t xml:space="preserve">The behavioral and CORT responses </w:t>
      </w:r>
      <w:proofErr w:type="gramStart"/>
      <w:r w:rsidRPr="005F7961">
        <w:rPr>
          <w:lang w:val="en-US"/>
        </w:rPr>
        <w:t>were assessed</w:t>
      </w:r>
      <w:proofErr w:type="gramEnd"/>
      <w:r w:rsidRPr="005F7961">
        <w:rPr>
          <w:lang w:val="en-US"/>
        </w:rPr>
        <w:t xml:space="preserve"> in response to</w:t>
      </w:r>
      <w:r w:rsidR="00E91487" w:rsidRPr="005F7961">
        <w:rPr>
          <w:lang w:val="en-US"/>
        </w:rPr>
        <w:t xml:space="preserve"> </w:t>
      </w:r>
      <w:r w:rsidRPr="005F7961">
        <w:rPr>
          <w:lang w:val="en-US"/>
        </w:rPr>
        <w:t xml:space="preserve">15 min of forced-swim test (FST) at 18 months of age. Animals were individually placed in an unescapable plastic bucket (Ø = 25 cm, 45 cm deep) containing 30 cm of water (23 ± 1 °C). Blood </w:t>
      </w:r>
      <w:proofErr w:type="gramStart"/>
      <w:r w:rsidRPr="005F7961">
        <w:rPr>
          <w:lang w:val="en-US"/>
        </w:rPr>
        <w:t>was sampled</w:t>
      </w:r>
      <w:proofErr w:type="gramEnd"/>
      <w:r w:rsidRPr="005F7961">
        <w:rPr>
          <w:lang w:val="en-US"/>
        </w:rPr>
        <w:t xml:space="preserve"> from the tail immediately after, and blood plasma was extracted and analyzed to determine CORT concentration. In addition, videos were recorded and active (swimming) and passive (floating) coping strategies were subsequently analyzed.</w:t>
      </w:r>
    </w:p>
    <w:p w:rsidR="00375B3C" w:rsidRPr="005F7961" w:rsidRDefault="00375B3C" w:rsidP="00F040E7">
      <w:pPr>
        <w:pStyle w:val="Heading2"/>
        <w:rPr>
          <w:lang w:val="en-US"/>
        </w:rPr>
      </w:pPr>
      <w:r w:rsidRPr="005F7961">
        <w:rPr>
          <w:lang w:val="en-US"/>
        </w:rPr>
        <w:t xml:space="preserve">Morris water </w:t>
      </w:r>
      <w:r w:rsidRPr="005F7961">
        <w:rPr>
          <w:lang w:val="en-GB"/>
        </w:rPr>
        <w:t>maze</w:t>
      </w:r>
      <w:r w:rsidRPr="005F7961">
        <w:rPr>
          <w:lang w:val="en-US"/>
        </w:rPr>
        <w:t xml:space="preserve"> protocol</w:t>
      </w:r>
    </w:p>
    <w:p w:rsidR="003B7081" w:rsidRPr="005F7961" w:rsidRDefault="003B7081" w:rsidP="003B7081">
      <w:pPr>
        <w:rPr>
          <w:lang w:val="en-US"/>
        </w:rPr>
      </w:pPr>
      <w:r w:rsidRPr="005F7961">
        <w:rPr>
          <w:lang w:val="en-US"/>
        </w:rPr>
        <w:t xml:space="preserve">Supplementary Figure 1 is </w:t>
      </w:r>
      <w:r w:rsidR="00A32F5B" w:rsidRPr="005F7961">
        <w:rPr>
          <w:lang w:val="en-US"/>
        </w:rPr>
        <w:t>a schematic representation</w:t>
      </w:r>
      <w:r w:rsidRPr="005F7961">
        <w:rPr>
          <w:lang w:val="en-US"/>
        </w:rPr>
        <w:t xml:space="preserve"> of the Morris water maze</w:t>
      </w:r>
      <w:r w:rsidR="00C00CB4" w:rsidRPr="005F7961">
        <w:rPr>
          <w:lang w:val="en-US"/>
        </w:rPr>
        <w:t xml:space="preserve"> (MWM)</w:t>
      </w:r>
      <w:r w:rsidRPr="005F7961">
        <w:rPr>
          <w:lang w:val="en-US"/>
        </w:rPr>
        <w:t xml:space="preserve"> setup and protocol used.</w:t>
      </w:r>
    </w:p>
    <w:p w:rsidR="00595CCC" w:rsidRPr="005F7961" w:rsidRDefault="00595CCC" w:rsidP="00F040E7">
      <w:pPr>
        <w:pStyle w:val="Heading2"/>
        <w:rPr>
          <w:lang w:val="en-US"/>
        </w:rPr>
      </w:pPr>
      <w:r w:rsidRPr="005F7961">
        <w:rPr>
          <w:lang w:val="en-US"/>
        </w:rPr>
        <w:t>Swimming strategies analysis</w:t>
      </w:r>
    </w:p>
    <w:p w:rsidR="00595CCC" w:rsidRPr="005F7961" w:rsidRDefault="00595CCC" w:rsidP="00595CCC">
      <w:pPr>
        <w:rPr>
          <w:lang w:val="en-US"/>
        </w:rPr>
      </w:pPr>
      <w:r w:rsidRPr="005F7961">
        <w:rPr>
          <w:lang w:val="en-US"/>
        </w:rPr>
        <w:t xml:space="preserve">All </w:t>
      </w:r>
      <w:r w:rsidR="00DD1424" w:rsidRPr="005F7961">
        <w:rPr>
          <w:lang w:val="en-US"/>
        </w:rPr>
        <w:t xml:space="preserve">additional </w:t>
      </w:r>
      <w:r w:rsidRPr="005F7961">
        <w:rPr>
          <w:lang w:val="en-US"/>
        </w:rPr>
        <w:t xml:space="preserve">swimming strategies extracted from the swimming paths during the different testing phase in the MWM protocol </w:t>
      </w:r>
      <w:proofErr w:type="gramStart"/>
      <w:r w:rsidRPr="005F7961">
        <w:rPr>
          <w:lang w:val="en-US"/>
        </w:rPr>
        <w:t>are reported</w:t>
      </w:r>
      <w:proofErr w:type="gramEnd"/>
      <w:r w:rsidRPr="005F7961">
        <w:rPr>
          <w:lang w:val="en-US"/>
        </w:rPr>
        <w:t xml:space="preserve"> in Supplementary Figure</w:t>
      </w:r>
      <w:r w:rsidR="00C00CB4" w:rsidRPr="005F7961">
        <w:rPr>
          <w:lang w:val="en-US"/>
        </w:rPr>
        <w:t xml:space="preserve"> 5</w:t>
      </w:r>
      <w:r w:rsidRPr="005F7961">
        <w:rPr>
          <w:lang w:val="en-US"/>
        </w:rPr>
        <w:t xml:space="preserve"> and in Supplementary Table 1.</w:t>
      </w:r>
    </w:p>
    <w:p w:rsidR="001A2E80" w:rsidRPr="005F7961" w:rsidRDefault="001A2E80" w:rsidP="00595CCC">
      <w:pPr>
        <w:rPr>
          <w:lang w:val="en-US"/>
        </w:rPr>
      </w:pPr>
    </w:p>
    <w:p w:rsidR="001A2E80" w:rsidRPr="005F7961" w:rsidRDefault="001A2E80" w:rsidP="00595CCC">
      <w:pPr>
        <w:rPr>
          <w:lang w:val="en-US"/>
        </w:rPr>
      </w:pPr>
    </w:p>
    <w:tbl>
      <w:tblPr>
        <w:tblStyle w:val="TableGrid"/>
        <w:tblpPr w:leftFromText="141" w:rightFromText="141" w:vertAnchor="text" w:horzAnchor="page" w:tblpX="1706" w:tblpY="-14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2"/>
      </w:tblGrid>
      <w:tr w:rsidR="00C00CB4" w:rsidRPr="005F7961" w:rsidTr="00C00CB4">
        <w:tc>
          <w:tcPr>
            <w:tcW w:w="9062" w:type="dxa"/>
          </w:tcPr>
          <w:p w:rsidR="00C00CB4" w:rsidRPr="005F7961" w:rsidRDefault="00C00CB4" w:rsidP="00C00CB4">
            <w:pPr>
              <w:jc w:val="center"/>
              <w:rPr>
                <w:lang w:val="en-US"/>
              </w:rPr>
            </w:pPr>
            <w:r w:rsidRPr="005F7961">
              <w:rPr>
                <w:noProof/>
                <w:lang w:val="en-US"/>
              </w:rPr>
              <w:drawing>
                <wp:inline distT="0" distB="0" distL="0" distR="0">
                  <wp:extent cx="4754880" cy="465609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3207" cy="4664253"/>
                          </a:xfrm>
                          <a:prstGeom prst="rect">
                            <a:avLst/>
                          </a:prstGeom>
                          <a:noFill/>
                        </pic:spPr>
                      </pic:pic>
                    </a:graphicData>
                  </a:graphic>
                </wp:inline>
              </w:drawing>
            </w:r>
          </w:p>
        </w:tc>
      </w:tr>
      <w:tr w:rsidR="00C00CB4" w:rsidRPr="005F7961" w:rsidTr="00C00CB4">
        <w:tc>
          <w:tcPr>
            <w:tcW w:w="9062" w:type="dxa"/>
          </w:tcPr>
          <w:p w:rsidR="00C00CB4" w:rsidRPr="005F7961" w:rsidRDefault="00C00CB4" w:rsidP="00C00CB4">
            <w:pPr>
              <w:pStyle w:val="NoSpacing"/>
              <w:rPr>
                <w:b/>
                <w:lang w:val="en-US"/>
              </w:rPr>
            </w:pPr>
          </w:p>
          <w:p w:rsidR="00C00CB4" w:rsidRPr="005F7961" w:rsidRDefault="00C00CB4" w:rsidP="00C00CB4">
            <w:pPr>
              <w:pStyle w:val="NoSpacing"/>
              <w:rPr>
                <w:b/>
                <w:lang w:val="en-US"/>
              </w:rPr>
            </w:pPr>
          </w:p>
          <w:p w:rsidR="00C00CB4" w:rsidRPr="005F7961" w:rsidRDefault="00C00CB4" w:rsidP="00C00CB4">
            <w:pPr>
              <w:pStyle w:val="NoSpacing"/>
              <w:rPr>
                <w:b/>
                <w:lang w:val="en-US"/>
              </w:rPr>
            </w:pPr>
          </w:p>
          <w:p w:rsidR="00C00CB4" w:rsidRPr="005F7961" w:rsidRDefault="00C00CB4" w:rsidP="00C00CB4">
            <w:pPr>
              <w:pStyle w:val="NoSpacing"/>
              <w:rPr>
                <w:lang w:val="en-US"/>
              </w:rPr>
            </w:pPr>
            <w:proofErr w:type="gramStart"/>
            <w:r w:rsidRPr="005F7961">
              <w:rPr>
                <w:b/>
                <w:lang w:val="en-US"/>
              </w:rPr>
              <w:t>Supplementary Figure 1.</w:t>
            </w:r>
            <w:proofErr w:type="gramEnd"/>
            <w:r w:rsidRPr="005F7961">
              <w:rPr>
                <w:b/>
                <w:lang w:val="en-US"/>
              </w:rPr>
              <w:t xml:space="preserve"> Schematic representation of the experimental protocol and planning of the </w:t>
            </w:r>
            <w:proofErr w:type="gramStart"/>
            <w:r w:rsidRPr="005F7961">
              <w:rPr>
                <w:b/>
                <w:lang w:val="en-US"/>
              </w:rPr>
              <w:t>Morris water maze task</w:t>
            </w:r>
            <w:proofErr w:type="gramEnd"/>
            <w:r w:rsidRPr="005F7961">
              <w:rPr>
                <w:b/>
                <w:lang w:val="en-US"/>
              </w:rPr>
              <w:t>.</w:t>
            </w:r>
            <w:r w:rsidRPr="005F7961">
              <w:rPr>
                <w:lang w:val="en-US"/>
              </w:rPr>
              <w:t xml:space="preserve"> During day 1 to day 5 (D1-5), rats were training to escape the maze by reaching the platform in the northeast (NE) quadrant. On D5, a first probe trial </w:t>
            </w:r>
            <w:proofErr w:type="gramStart"/>
            <w:r w:rsidRPr="005F7961">
              <w:rPr>
                <w:lang w:val="en-US"/>
              </w:rPr>
              <w:t>was performed</w:t>
            </w:r>
            <w:proofErr w:type="gramEnd"/>
            <w:r w:rsidRPr="005F7961">
              <w:rPr>
                <w:lang w:val="en-US"/>
              </w:rPr>
              <w:t xml:space="preserve"> during 60 s after removal of the platform. On D17, a second probe trial </w:t>
            </w:r>
            <w:proofErr w:type="gramStart"/>
            <w:r w:rsidRPr="005F7961">
              <w:rPr>
                <w:lang w:val="en-US"/>
              </w:rPr>
              <w:t>was performed</w:t>
            </w:r>
            <w:proofErr w:type="gramEnd"/>
            <w:r w:rsidRPr="005F7961">
              <w:rPr>
                <w:lang w:val="en-US"/>
              </w:rPr>
              <w:t xml:space="preserve"> before 3 re-training trials. On D18, the platform was placed in the southwest (SW) quadrant and rats were trained for 4 trials. Starting positions followed a semi-random sequence and </w:t>
            </w:r>
            <w:proofErr w:type="gramStart"/>
            <w:r w:rsidRPr="005F7961">
              <w:rPr>
                <w:lang w:val="en-US"/>
              </w:rPr>
              <w:t>are indicated</w:t>
            </w:r>
            <w:proofErr w:type="gramEnd"/>
            <w:r w:rsidRPr="005F7961">
              <w:rPr>
                <w:lang w:val="en-US"/>
              </w:rPr>
              <w:t xml:space="preserve"> below each training days. The pool </w:t>
            </w:r>
            <w:proofErr w:type="gramStart"/>
            <w:r w:rsidRPr="005F7961">
              <w:rPr>
                <w:lang w:val="en-US"/>
              </w:rPr>
              <w:t>was surrounded</w:t>
            </w:r>
            <w:proofErr w:type="gramEnd"/>
            <w:r w:rsidRPr="005F7961">
              <w:rPr>
                <w:lang w:val="en-US"/>
              </w:rPr>
              <w:t xml:space="preserve"> by visual cues of different shape, size and color.</w:t>
            </w:r>
          </w:p>
          <w:p w:rsidR="00C00CB4" w:rsidRPr="005F7961" w:rsidRDefault="00C00CB4" w:rsidP="00C00CB4">
            <w:pPr>
              <w:pStyle w:val="NoSpacing"/>
              <w:rPr>
                <w:lang w:val="en-US"/>
              </w:rPr>
            </w:pPr>
          </w:p>
        </w:tc>
      </w:tr>
    </w:tbl>
    <w:p w:rsidR="001A2E80" w:rsidRPr="005F7961" w:rsidRDefault="001A2E80" w:rsidP="001A2E80">
      <w:pPr>
        <w:pStyle w:val="Heading2"/>
        <w:rPr>
          <w:lang w:val="en-US"/>
        </w:rPr>
      </w:pPr>
      <w:r w:rsidRPr="005F7961">
        <w:rPr>
          <w:lang w:val="en-US"/>
        </w:rPr>
        <w:t xml:space="preserve">Adrenal </w:t>
      </w:r>
      <w:r w:rsidRPr="005F7961">
        <w:rPr>
          <w:lang w:val="en-GB"/>
        </w:rPr>
        <w:t>glands weight</w:t>
      </w:r>
    </w:p>
    <w:p w:rsidR="004A1DB6" w:rsidRPr="005F7961" w:rsidRDefault="001A2E80" w:rsidP="00595CCC">
      <w:pPr>
        <w:rPr>
          <w:lang w:val="en-US"/>
        </w:rPr>
      </w:pPr>
      <w:r w:rsidRPr="005F7961">
        <w:rPr>
          <w:lang w:val="en-US"/>
        </w:rPr>
        <w:t xml:space="preserve">Rats </w:t>
      </w:r>
      <w:proofErr w:type="gramStart"/>
      <w:r w:rsidRPr="005F7961">
        <w:rPr>
          <w:lang w:val="en-US"/>
        </w:rPr>
        <w:t>were sacrificed</w:t>
      </w:r>
      <w:proofErr w:type="gramEnd"/>
      <w:r w:rsidRPr="005F7961">
        <w:rPr>
          <w:lang w:val="en-US"/>
        </w:rPr>
        <w:t>, at 19 months of age, and both adrenal glands were dissected and weighed.</w:t>
      </w:r>
    </w:p>
    <w:p w:rsidR="00507F65" w:rsidRPr="005F7961" w:rsidRDefault="00507F65" w:rsidP="004A1DB6">
      <w:pPr>
        <w:pStyle w:val="Heading1"/>
        <w:rPr>
          <w:lang w:val="en-GB"/>
        </w:rPr>
      </w:pPr>
    </w:p>
    <w:p w:rsidR="00507F65" w:rsidRPr="005F7961" w:rsidRDefault="00507F65">
      <w:pPr>
        <w:spacing w:line="259" w:lineRule="auto"/>
        <w:jc w:val="left"/>
        <w:rPr>
          <w:rFonts w:asciiTheme="majorHAnsi" w:eastAsiaTheme="majorEastAsia" w:hAnsiTheme="majorHAnsi" w:cstheme="majorBidi"/>
          <w:b/>
          <w:sz w:val="32"/>
          <w:szCs w:val="32"/>
          <w:lang w:val="en-GB"/>
        </w:rPr>
      </w:pPr>
      <w:r w:rsidRPr="005F7961">
        <w:rPr>
          <w:lang w:val="en-GB"/>
        </w:rPr>
        <w:br w:type="page"/>
      </w:r>
    </w:p>
    <w:p w:rsidR="00014B20" w:rsidRPr="005F7961" w:rsidRDefault="00014B20" w:rsidP="004A1DB6">
      <w:pPr>
        <w:pStyle w:val="Heading1"/>
        <w:rPr>
          <w:lang w:val="en-US"/>
        </w:rPr>
      </w:pPr>
      <w:r w:rsidRPr="005F7961">
        <w:rPr>
          <w:lang w:val="en-GB"/>
        </w:rPr>
        <w:lastRenderedPageBreak/>
        <w:t>Supplementary</w:t>
      </w:r>
      <w:r w:rsidRPr="005F7961">
        <w:rPr>
          <w:lang w:val="en-US"/>
        </w:rPr>
        <w:t xml:space="preserve"> Results</w:t>
      </w:r>
    </w:p>
    <w:p w:rsidR="00D75419" w:rsidRPr="005F7961" w:rsidRDefault="00D75419" w:rsidP="00D75419">
      <w:pPr>
        <w:pStyle w:val="Heading2"/>
        <w:rPr>
          <w:lang w:val="en-US"/>
        </w:rPr>
      </w:pPr>
      <w:bookmarkStart w:id="3" w:name="move5346240581"/>
      <w:r w:rsidRPr="005F7961">
        <w:rPr>
          <w:lang w:val="en-US"/>
        </w:rPr>
        <w:t>Behavioral and emotional phenotypes and mid-age</w:t>
      </w:r>
    </w:p>
    <w:p w:rsidR="0025563A" w:rsidRPr="005F7961" w:rsidRDefault="00A32F5B" w:rsidP="00271904">
      <w:pPr>
        <w:rPr>
          <w:lang w:val="en-US"/>
        </w:rPr>
      </w:pPr>
      <w:r w:rsidRPr="005F7961">
        <w:rPr>
          <w:lang w:val="en-US"/>
        </w:rPr>
        <w:t>W</w:t>
      </w:r>
      <w:r w:rsidR="0025563A" w:rsidRPr="005F7961">
        <w:rPr>
          <w:lang w:val="en-US"/>
        </w:rPr>
        <w:t>e assessed the behavioral phenotype of the rats from the CAST lines at mid- and early aging. At 11 months of age, during the open field test (</w:t>
      </w:r>
      <w:r w:rsidR="0054523F" w:rsidRPr="005F7961">
        <w:rPr>
          <w:szCs w:val="20"/>
          <w:lang w:val="en-US"/>
        </w:rPr>
        <w:t>Supplementary</w:t>
      </w:r>
      <w:r w:rsidR="0054523F" w:rsidRPr="005F7961">
        <w:rPr>
          <w:b/>
          <w:szCs w:val="20"/>
          <w:lang w:val="en-US"/>
        </w:rPr>
        <w:t xml:space="preserve"> </w:t>
      </w:r>
      <w:r w:rsidR="0025563A" w:rsidRPr="005F7961">
        <w:rPr>
          <w:lang w:val="en-US"/>
        </w:rPr>
        <w:t xml:space="preserve">Figure </w:t>
      </w:r>
      <w:r w:rsidR="001A2E80" w:rsidRPr="005F7961">
        <w:rPr>
          <w:lang w:val="en-US"/>
        </w:rPr>
        <w:t>2</w:t>
      </w:r>
      <w:r w:rsidR="0025563A" w:rsidRPr="005F7961">
        <w:rPr>
          <w:lang w:val="en-US"/>
        </w:rPr>
        <w:t>A), there was no difference in the amount of time spent in the central zone (F</w:t>
      </w:r>
      <w:r w:rsidR="0025563A" w:rsidRPr="005F7961">
        <w:rPr>
          <w:vertAlign w:val="subscript"/>
          <w:lang w:val="en-US"/>
        </w:rPr>
        <w:t>2</w:t>
      </w:r>
      <w:proofErr w:type="gramStart"/>
      <w:r w:rsidR="0025563A" w:rsidRPr="005F7961">
        <w:rPr>
          <w:vertAlign w:val="subscript"/>
          <w:lang w:val="en-US"/>
        </w:rPr>
        <w:t>,26</w:t>
      </w:r>
      <w:proofErr w:type="gramEnd"/>
      <w:r w:rsidR="0025563A" w:rsidRPr="005F7961">
        <w:rPr>
          <w:lang w:val="en-US"/>
        </w:rPr>
        <w:t xml:space="preserve"> = 1.45, p = 0.25) and in the distance traveled (</w:t>
      </w:r>
      <w:r w:rsidR="0054523F" w:rsidRPr="005F7961">
        <w:rPr>
          <w:szCs w:val="20"/>
          <w:lang w:val="en-US"/>
        </w:rPr>
        <w:t>Supplementary</w:t>
      </w:r>
      <w:r w:rsidR="0054523F" w:rsidRPr="005F7961">
        <w:rPr>
          <w:b/>
          <w:szCs w:val="20"/>
          <w:lang w:val="en-US"/>
        </w:rPr>
        <w:t xml:space="preserve"> </w:t>
      </w:r>
      <w:r w:rsidR="0025563A" w:rsidRPr="005F7961">
        <w:rPr>
          <w:lang w:val="en-US"/>
        </w:rPr>
        <w:t xml:space="preserve">Figure </w:t>
      </w:r>
      <w:r w:rsidR="001A2E80" w:rsidRPr="005F7961">
        <w:rPr>
          <w:lang w:val="en-US"/>
        </w:rPr>
        <w:t>2</w:t>
      </w:r>
      <w:r w:rsidR="0025563A" w:rsidRPr="005F7961">
        <w:rPr>
          <w:lang w:val="en-US"/>
        </w:rPr>
        <w:t>A, inner panel; F</w:t>
      </w:r>
      <w:r w:rsidR="0025563A" w:rsidRPr="005F7961">
        <w:rPr>
          <w:vertAlign w:val="subscript"/>
          <w:lang w:val="en-US"/>
        </w:rPr>
        <w:t>2,25</w:t>
      </w:r>
      <w:r w:rsidR="0025563A" w:rsidRPr="005F7961">
        <w:rPr>
          <w:lang w:val="en-US"/>
        </w:rPr>
        <w:t xml:space="preserve"> = 1.96, p = 0.16). </w:t>
      </w:r>
    </w:p>
    <w:p w:rsidR="0025563A" w:rsidRPr="005F7961" w:rsidRDefault="0025563A" w:rsidP="00271904">
      <w:pPr>
        <w:rPr>
          <w:lang w:val="en-US"/>
        </w:rPr>
      </w:pPr>
      <w:r w:rsidRPr="005F7961">
        <w:rPr>
          <w:lang w:val="en-US"/>
        </w:rPr>
        <w:t>At 14 months of age, during the social preference test (</w:t>
      </w:r>
      <w:r w:rsidR="0054523F" w:rsidRPr="005F7961">
        <w:rPr>
          <w:szCs w:val="20"/>
          <w:lang w:val="en-US"/>
        </w:rPr>
        <w:t>Supplementary</w:t>
      </w:r>
      <w:r w:rsidR="0054523F" w:rsidRPr="005F7961">
        <w:rPr>
          <w:b/>
          <w:szCs w:val="20"/>
          <w:lang w:val="en-US"/>
        </w:rPr>
        <w:t xml:space="preserve"> </w:t>
      </w:r>
      <w:r w:rsidRPr="005F7961">
        <w:rPr>
          <w:lang w:val="en-US"/>
        </w:rPr>
        <w:t xml:space="preserve">Figure </w:t>
      </w:r>
      <w:r w:rsidR="001A2E80" w:rsidRPr="005F7961">
        <w:rPr>
          <w:lang w:val="en-US"/>
        </w:rPr>
        <w:t>2</w:t>
      </w:r>
      <w:r w:rsidRPr="005F7961">
        <w:rPr>
          <w:lang w:val="en-US"/>
        </w:rPr>
        <w:t>B), there was a tendency for a difference in sociability index between the lines (F</w:t>
      </w:r>
      <w:r w:rsidRPr="005F7961">
        <w:rPr>
          <w:vertAlign w:val="subscript"/>
          <w:lang w:val="en-US"/>
        </w:rPr>
        <w:t>2</w:t>
      </w:r>
      <w:proofErr w:type="gramStart"/>
      <w:r w:rsidRPr="005F7961">
        <w:rPr>
          <w:vertAlign w:val="subscript"/>
          <w:lang w:val="en-US"/>
        </w:rPr>
        <w:t>,27</w:t>
      </w:r>
      <w:proofErr w:type="gramEnd"/>
      <w:r w:rsidRPr="005F7961">
        <w:rPr>
          <w:lang w:val="en-US"/>
        </w:rPr>
        <w:t xml:space="preserve"> = 2.57, p = 0.095) and High line rats had a lower sociability than Low line animals (t</w:t>
      </w:r>
      <w:r w:rsidRPr="005F7961">
        <w:rPr>
          <w:vertAlign w:val="subscript"/>
          <w:lang w:val="en-US"/>
        </w:rPr>
        <w:t>27</w:t>
      </w:r>
      <w:r w:rsidRPr="005F7961">
        <w:rPr>
          <w:lang w:val="en-US"/>
        </w:rPr>
        <w:t xml:space="preserve"> = 2.25, p = 0.033). There were no differences between Inter line rats and both Low (t</w:t>
      </w:r>
      <w:r w:rsidRPr="005F7961">
        <w:rPr>
          <w:vertAlign w:val="subscript"/>
          <w:lang w:val="en-US"/>
        </w:rPr>
        <w:t>27</w:t>
      </w:r>
      <w:r w:rsidRPr="005F7961">
        <w:rPr>
          <w:lang w:val="en-US"/>
        </w:rPr>
        <w:t xml:space="preserve"> = 1.34, p = 0.192) and High lines (t</w:t>
      </w:r>
      <w:r w:rsidRPr="005F7961">
        <w:rPr>
          <w:vertAlign w:val="subscript"/>
          <w:lang w:val="en-US"/>
        </w:rPr>
        <w:t>27</w:t>
      </w:r>
      <w:r w:rsidRPr="005F7961">
        <w:rPr>
          <w:lang w:val="en-US"/>
        </w:rPr>
        <w:t xml:space="preserve"> = 0.91, p = 0.369).</w:t>
      </w:r>
    </w:p>
    <w:p w:rsidR="0025563A" w:rsidRPr="005F7961" w:rsidRDefault="0025563A" w:rsidP="00271904">
      <w:pPr>
        <w:rPr>
          <w:lang w:val="en-US"/>
        </w:rPr>
      </w:pPr>
      <w:r w:rsidRPr="005F7961">
        <w:rPr>
          <w:lang w:val="en-US"/>
        </w:rPr>
        <w:t>At 15 months of age, during the EPM, there was a line effect (F</w:t>
      </w:r>
      <w:r w:rsidRPr="005F7961">
        <w:rPr>
          <w:vertAlign w:val="subscript"/>
          <w:lang w:val="en-US"/>
        </w:rPr>
        <w:t>2</w:t>
      </w:r>
      <w:proofErr w:type="gramStart"/>
      <w:r w:rsidRPr="005F7961">
        <w:rPr>
          <w:vertAlign w:val="subscript"/>
          <w:lang w:val="en-US"/>
        </w:rPr>
        <w:t>,23</w:t>
      </w:r>
      <w:proofErr w:type="gramEnd"/>
      <w:r w:rsidRPr="005F7961">
        <w:rPr>
          <w:lang w:val="en-US"/>
        </w:rPr>
        <w:t xml:space="preserve"> = 6.36, p = 0.006) on the time spent in the closed arms (</w:t>
      </w:r>
      <w:r w:rsidR="0054523F" w:rsidRPr="005F7961">
        <w:rPr>
          <w:szCs w:val="20"/>
          <w:lang w:val="en-US"/>
        </w:rPr>
        <w:t>Supplementary</w:t>
      </w:r>
      <w:r w:rsidR="0054523F" w:rsidRPr="005F7961">
        <w:rPr>
          <w:b/>
          <w:szCs w:val="20"/>
          <w:lang w:val="en-US"/>
        </w:rPr>
        <w:t xml:space="preserve"> </w:t>
      </w:r>
      <w:r w:rsidRPr="005F7961">
        <w:rPr>
          <w:lang w:val="en-US"/>
        </w:rPr>
        <w:t xml:space="preserve">Figure </w:t>
      </w:r>
      <w:r w:rsidR="001A2E80" w:rsidRPr="005F7961">
        <w:rPr>
          <w:lang w:val="en-US"/>
        </w:rPr>
        <w:t>2</w:t>
      </w:r>
      <w:r w:rsidRPr="005F7961">
        <w:rPr>
          <w:lang w:val="en-US"/>
        </w:rPr>
        <w:t>C). Low line rats spent less time in the closed arms of maze than both Inter (t</w:t>
      </w:r>
      <w:r w:rsidRPr="005F7961">
        <w:rPr>
          <w:vertAlign w:val="subscript"/>
          <w:lang w:val="en-US"/>
        </w:rPr>
        <w:t>23</w:t>
      </w:r>
      <w:r w:rsidRPr="005F7961">
        <w:rPr>
          <w:lang w:val="en-US"/>
        </w:rPr>
        <w:t xml:space="preserve"> = 2.49, p = 0.020) and High lines (t</w:t>
      </w:r>
      <w:r w:rsidRPr="005F7961">
        <w:rPr>
          <w:vertAlign w:val="subscript"/>
          <w:lang w:val="en-US"/>
        </w:rPr>
        <w:t>23</w:t>
      </w:r>
      <w:r w:rsidRPr="005F7961">
        <w:rPr>
          <w:lang w:val="en-US"/>
        </w:rPr>
        <w:t xml:space="preserve"> = 3.39, p = 0.003). There was no difference between Inter and High lines (t</w:t>
      </w:r>
      <w:r w:rsidRPr="005F7961">
        <w:rPr>
          <w:vertAlign w:val="subscript"/>
          <w:lang w:val="en-US"/>
        </w:rPr>
        <w:t>23</w:t>
      </w:r>
      <w:r w:rsidRPr="005F7961">
        <w:rPr>
          <w:lang w:val="en-US"/>
        </w:rPr>
        <w:t xml:space="preserve"> = 0.31, p = 0.306). There was no difference between the lines in the total distance traveled on the EPM (</w:t>
      </w:r>
      <w:r w:rsidR="0054523F" w:rsidRPr="005F7961">
        <w:rPr>
          <w:szCs w:val="20"/>
          <w:lang w:val="en-US"/>
        </w:rPr>
        <w:t>Supplementary</w:t>
      </w:r>
      <w:r w:rsidR="0054523F" w:rsidRPr="005F7961">
        <w:rPr>
          <w:b/>
          <w:szCs w:val="20"/>
          <w:lang w:val="en-US"/>
        </w:rPr>
        <w:t xml:space="preserve"> </w:t>
      </w:r>
      <w:r w:rsidRPr="005F7961">
        <w:rPr>
          <w:lang w:val="en-US"/>
        </w:rPr>
        <w:t xml:space="preserve">Figure </w:t>
      </w:r>
      <w:r w:rsidR="001A2E80" w:rsidRPr="005F7961">
        <w:rPr>
          <w:lang w:val="en-US"/>
        </w:rPr>
        <w:t>2</w:t>
      </w:r>
      <w:r w:rsidRPr="005F7961">
        <w:rPr>
          <w:lang w:val="en-US"/>
        </w:rPr>
        <w:t>C, inner panel: F</w:t>
      </w:r>
      <w:r w:rsidRPr="005F7961">
        <w:rPr>
          <w:vertAlign w:val="subscript"/>
          <w:lang w:val="en-US"/>
        </w:rPr>
        <w:t>2</w:t>
      </w:r>
      <w:proofErr w:type="gramStart"/>
      <w:r w:rsidRPr="005F7961">
        <w:rPr>
          <w:vertAlign w:val="subscript"/>
          <w:lang w:val="en-US"/>
        </w:rPr>
        <w:t>,23</w:t>
      </w:r>
      <w:proofErr w:type="gramEnd"/>
      <w:r w:rsidRPr="005F7961">
        <w:rPr>
          <w:lang w:val="en-US"/>
        </w:rPr>
        <w:t xml:space="preserve"> = 0.76, p = 0.48).</w:t>
      </w:r>
    </w:p>
    <w:p w:rsidR="0025563A" w:rsidRPr="005F7961" w:rsidRDefault="0025563A" w:rsidP="00271904">
      <w:pPr>
        <w:rPr>
          <w:lang w:val="en-US"/>
        </w:rPr>
      </w:pPr>
      <w:r w:rsidRPr="005F7961">
        <w:rPr>
          <w:lang w:val="en-US"/>
        </w:rPr>
        <w:t>At 18 months of age, during the forced-swim test (</w:t>
      </w:r>
      <w:r w:rsidR="0054523F" w:rsidRPr="005F7961">
        <w:rPr>
          <w:szCs w:val="20"/>
          <w:lang w:val="en-US"/>
        </w:rPr>
        <w:t>Supplementary</w:t>
      </w:r>
      <w:r w:rsidR="0054523F" w:rsidRPr="005F7961">
        <w:rPr>
          <w:b/>
          <w:szCs w:val="20"/>
          <w:lang w:val="en-US"/>
        </w:rPr>
        <w:t xml:space="preserve"> </w:t>
      </w:r>
      <w:r w:rsidRPr="005F7961">
        <w:rPr>
          <w:lang w:val="en-US"/>
        </w:rPr>
        <w:t xml:space="preserve">Figure </w:t>
      </w:r>
      <w:r w:rsidR="001A2E80" w:rsidRPr="005F7961">
        <w:rPr>
          <w:lang w:val="en-US"/>
        </w:rPr>
        <w:t>2</w:t>
      </w:r>
      <w:r w:rsidRPr="005F7961">
        <w:rPr>
          <w:lang w:val="en-US"/>
        </w:rPr>
        <w:t>D), there was a difference in floating time between the lines (F</w:t>
      </w:r>
      <w:r w:rsidRPr="005F7961">
        <w:rPr>
          <w:vertAlign w:val="subscript"/>
          <w:lang w:val="en-US"/>
        </w:rPr>
        <w:t>2</w:t>
      </w:r>
      <w:proofErr w:type="gramStart"/>
      <w:r w:rsidRPr="005F7961">
        <w:rPr>
          <w:vertAlign w:val="subscript"/>
          <w:lang w:val="en-US"/>
        </w:rPr>
        <w:t>,23</w:t>
      </w:r>
      <w:proofErr w:type="gramEnd"/>
      <w:r w:rsidRPr="005F7961">
        <w:rPr>
          <w:lang w:val="en-US"/>
        </w:rPr>
        <w:t xml:space="preserve"> = 4.21, p = 0.028). High line rats spent more time floating than Inter line animals (t</w:t>
      </w:r>
      <w:r w:rsidRPr="005F7961">
        <w:rPr>
          <w:vertAlign w:val="subscript"/>
          <w:lang w:val="en-US"/>
        </w:rPr>
        <w:t>23</w:t>
      </w:r>
      <w:r w:rsidRPr="005F7961">
        <w:rPr>
          <w:lang w:val="en-US"/>
        </w:rPr>
        <w:t xml:space="preserve"> = 2.89, p = 0.008) but there was no difference with Low line rats (t</w:t>
      </w:r>
      <w:r w:rsidRPr="005F7961">
        <w:rPr>
          <w:vertAlign w:val="subscript"/>
          <w:lang w:val="en-US"/>
        </w:rPr>
        <w:t>23</w:t>
      </w:r>
      <w:bookmarkEnd w:id="3"/>
      <w:r w:rsidRPr="005F7961">
        <w:rPr>
          <w:lang w:val="en-US"/>
        </w:rPr>
        <w:t xml:space="preserve"> = 1.36, p = 0.188).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2"/>
      </w:tblGrid>
      <w:tr w:rsidR="00271904" w:rsidRPr="005F7961" w:rsidTr="0054523F">
        <w:tc>
          <w:tcPr>
            <w:tcW w:w="9062" w:type="dxa"/>
          </w:tcPr>
          <w:p w:rsidR="00271904" w:rsidRPr="005F7961" w:rsidRDefault="007C7E94" w:rsidP="00824EDC">
            <w:pPr>
              <w:jc w:val="center"/>
              <w:rPr>
                <w:lang w:val="en-US"/>
              </w:rPr>
            </w:pPr>
            <w:r w:rsidRPr="005F7961">
              <w:rPr>
                <w:noProof/>
                <w:lang w:val="en-US"/>
              </w:rPr>
              <w:drawing>
                <wp:inline distT="0" distB="0" distL="0" distR="0">
                  <wp:extent cx="5353050" cy="26070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78566" cy="2619442"/>
                          </a:xfrm>
                          <a:prstGeom prst="rect">
                            <a:avLst/>
                          </a:prstGeom>
                          <a:noFill/>
                        </pic:spPr>
                      </pic:pic>
                    </a:graphicData>
                  </a:graphic>
                </wp:inline>
              </w:drawing>
            </w:r>
          </w:p>
        </w:tc>
      </w:tr>
      <w:tr w:rsidR="00271904" w:rsidRPr="005F7961" w:rsidTr="0054523F">
        <w:tc>
          <w:tcPr>
            <w:tcW w:w="9062" w:type="dxa"/>
          </w:tcPr>
          <w:p w:rsidR="0054523F" w:rsidRPr="005F7961" w:rsidRDefault="001A2E80" w:rsidP="00C00CB4">
            <w:pPr>
              <w:pStyle w:val="NoSpacing"/>
              <w:rPr>
                <w:lang w:val="en-US"/>
              </w:rPr>
            </w:pPr>
            <w:proofErr w:type="gramStart"/>
            <w:r w:rsidRPr="005F7961">
              <w:rPr>
                <w:b/>
                <w:lang w:val="en-US"/>
              </w:rPr>
              <w:t>Supplementary Figure 2</w:t>
            </w:r>
            <w:r w:rsidR="00271904" w:rsidRPr="005F7961">
              <w:rPr>
                <w:b/>
                <w:lang w:val="en-US"/>
              </w:rPr>
              <w:t>.</w:t>
            </w:r>
            <w:proofErr w:type="gramEnd"/>
            <w:r w:rsidR="00271904" w:rsidRPr="005F7961">
              <w:rPr>
                <w:b/>
                <w:lang w:val="en-US"/>
              </w:rPr>
              <w:t xml:space="preserve"> </w:t>
            </w:r>
            <w:proofErr w:type="gramStart"/>
            <w:r w:rsidR="004D087D" w:rsidRPr="005F7961">
              <w:rPr>
                <w:b/>
                <w:bCs/>
                <w:lang w:val="en-US"/>
              </w:rPr>
              <w:t>Differences in behavioral phenotypes of the lines throughout aging.</w:t>
            </w:r>
            <w:proofErr w:type="gramEnd"/>
            <w:r w:rsidR="004D087D" w:rsidRPr="005F7961">
              <w:rPr>
                <w:b/>
                <w:bCs/>
                <w:lang w:val="en-US"/>
              </w:rPr>
              <w:t xml:space="preserve"> A, </w:t>
            </w:r>
            <w:r w:rsidR="004D087D" w:rsidRPr="005F7961">
              <w:rPr>
                <w:bCs/>
                <w:lang w:val="en-US"/>
              </w:rPr>
              <w:t>At 11 months of age (11 mo.)</w:t>
            </w:r>
            <w:r w:rsidR="004D087D" w:rsidRPr="005F7961">
              <w:rPr>
                <w:lang w:val="en-US"/>
              </w:rPr>
              <w:t>, there was no difference in the time spent in the center of an open field (OF) and no difference in the distance traveled (</w:t>
            </w:r>
            <w:r w:rsidR="004D087D" w:rsidRPr="005F7961">
              <w:rPr>
                <w:b/>
                <w:lang w:val="en-US"/>
              </w:rPr>
              <w:t xml:space="preserve">A, </w:t>
            </w:r>
            <w:r w:rsidR="004D77B6" w:rsidRPr="005F7961">
              <w:rPr>
                <w:b/>
                <w:lang w:val="en-US"/>
              </w:rPr>
              <w:t>inset</w:t>
            </w:r>
            <w:r w:rsidR="004D087D" w:rsidRPr="005F7961">
              <w:rPr>
                <w:lang w:val="en-US"/>
              </w:rPr>
              <w:t xml:space="preserve">). Low (n = 9), Inter (n = 10) and High (n =10). </w:t>
            </w:r>
            <w:r w:rsidR="004D087D" w:rsidRPr="005F7961">
              <w:rPr>
                <w:b/>
                <w:bCs/>
                <w:lang w:val="en-US"/>
              </w:rPr>
              <w:t>B,</w:t>
            </w:r>
            <w:r w:rsidR="004D087D" w:rsidRPr="005F7961">
              <w:rPr>
                <w:bCs/>
                <w:lang w:val="en-US"/>
              </w:rPr>
              <w:t xml:space="preserve"> At 14 months of age (14 mo.)</w:t>
            </w:r>
            <w:r w:rsidR="004D087D" w:rsidRPr="005F7961">
              <w:rPr>
                <w:lang w:val="en-US"/>
              </w:rPr>
              <w:t xml:space="preserve">, during a social preference (SP) test, there was a statistical tendency for difference in the sociability index between the three line (p = 0.095). High line rats had a lower sociability index than low line. Low (n = 9), Inter (n = 10) and High (n =10). </w:t>
            </w:r>
            <w:r w:rsidR="004D087D" w:rsidRPr="005F7961">
              <w:rPr>
                <w:b/>
                <w:bCs/>
                <w:lang w:val="en-US"/>
              </w:rPr>
              <w:t>C,</w:t>
            </w:r>
            <w:r w:rsidR="004D087D" w:rsidRPr="005F7961">
              <w:rPr>
                <w:bCs/>
                <w:lang w:val="en-US"/>
              </w:rPr>
              <w:t xml:space="preserve"> At 15 months of age (15 mo.)</w:t>
            </w:r>
            <w:r w:rsidR="004D087D" w:rsidRPr="005F7961">
              <w:rPr>
                <w:lang w:val="en-US"/>
              </w:rPr>
              <w:t xml:space="preserve">, there were differences in the time spent in the center and open arms of the elevated plus maze (EPM) between the three lines. Low line rats spent more time in the center and open arms compared to Inter and High lines. Low (n = 10), Inter (n = 9) and High (n =7). </w:t>
            </w:r>
            <w:r w:rsidR="004D087D" w:rsidRPr="005F7961">
              <w:rPr>
                <w:b/>
                <w:bCs/>
                <w:lang w:val="en-US"/>
              </w:rPr>
              <w:t>D,</w:t>
            </w:r>
            <w:r w:rsidR="004D087D" w:rsidRPr="005F7961">
              <w:rPr>
                <w:bCs/>
                <w:lang w:val="en-US"/>
              </w:rPr>
              <w:t xml:space="preserve"> At 18 months of age (18 mo.)</w:t>
            </w:r>
            <w:r w:rsidR="004D087D" w:rsidRPr="005F7961">
              <w:rPr>
                <w:lang w:val="en-US"/>
              </w:rPr>
              <w:t xml:space="preserve">, there was a line effect on the floating time during the forced-swim test (FST) and High line rats floated more than the Inter line rats. Low (n = 8), Inter (n = 10) and </w:t>
            </w:r>
            <w:r w:rsidR="004D087D" w:rsidRPr="005F7961">
              <w:rPr>
                <w:lang w:val="en-US"/>
              </w:rPr>
              <w:lastRenderedPageBreak/>
              <w:t>High (n =8). Asterisks represent statistical differences:  *p&lt;0.05, **p&lt;0.01.</w:t>
            </w:r>
          </w:p>
        </w:tc>
      </w:tr>
      <w:tr w:rsidR="00D75419" w:rsidRPr="005F7961" w:rsidTr="0054523F">
        <w:tc>
          <w:tcPr>
            <w:tcW w:w="9062" w:type="dxa"/>
          </w:tcPr>
          <w:p w:rsidR="00D75419" w:rsidRPr="005F7961" w:rsidRDefault="00D75419" w:rsidP="00A32F5B">
            <w:pPr>
              <w:pStyle w:val="NoSpacing"/>
              <w:rPr>
                <w:b/>
                <w:lang w:val="en-US"/>
              </w:rPr>
            </w:pPr>
          </w:p>
        </w:tc>
      </w:tr>
    </w:tbl>
    <w:p w:rsidR="001A2E80" w:rsidRPr="005F7961" w:rsidRDefault="001A2E80" w:rsidP="001A2E80">
      <w:pPr>
        <w:pStyle w:val="Heading2"/>
        <w:rPr>
          <w:lang w:val="en-US"/>
        </w:rPr>
      </w:pPr>
      <w:r w:rsidRPr="005F7961">
        <w:rPr>
          <w:lang w:val="en-US"/>
        </w:rPr>
        <w:t>Adrenal glands weight</w:t>
      </w:r>
    </w:p>
    <w:p w:rsidR="001A2E80" w:rsidRPr="005F7961" w:rsidRDefault="001A2E80" w:rsidP="001A2E80">
      <w:pPr>
        <w:rPr>
          <w:lang w:val="en-US"/>
        </w:rPr>
      </w:pPr>
      <w:r w:rsidRPr="005F7961">
        <w:rPr>
          <w:lang w:val="en-US"/>
        </w:rPr>
        <w:t xml:space="preserve">At 19 months of age, adrenals glands were extracted and weighed in order to establish long-term effects of stress on physiology </w:t>
      </w:r>
      <w:r w:rsidR="00D7484F" w:rsidRPr="005F7961">
        <w:rPr>
          <w:lang w:val="en-US"/>
        </w:rPr>
        <w:fldChar w:fldCharType="begin" w:fldLock="1"/>
      </w:r>
      <w:r w:rsidRPr="005F7961">
        <w:rPr>
          <w:lang w:val="en-US"/>
        </w:rPr>
        <w:instrText>ADDIN CSL_CITATION {"citationItems":[{"id":"ITEM-1","itemData":{"ISSN":"0306-4530","PMID":"7899533","abstract":"In mixed-sex rat groups maintained in visible burrow systems (VBS), consistent asymmetries in offensive and defensive behaviors of male dyads are associated with the development of dominance hierarchies. Subordinate males are characterized by particular wound patterns, severe weight loss, and a variety of behavioral changes, many of them isomorphic to target symptoms of clinical depression. In two VBS studies, subordinate males showed increased basal levels of plasma corticosterone (CORT), and increased adjusted adrenal and spleen weights compared to controls, and often, to dominants as well. Thymus weights and testosterone levels of subordinates were not reliably different in one study using highly aggressive males, but were reduced, along with testes weights, in a second study using unselected males. Glucocorticoid receptor binding levels in hippocampus, hypothalamus, and pituitary were not different, nor were aldosterone levels. When tested in a restraint stress procedure, subordinates had higher basal CORT levels, but about 40% of these animals showed a reduced, or absent, CORT response to restraint. These findings indicate that subordination may be reflected in high magnitude changes consistent with physiological indices of prolonged stress. Dominant rats of such groups may also show physiological changes suggesting stress, particularly when the groups are comprised of highly aggressive males only. The VBS colony model thus appears to enable rat groups to produce natural, stress-engendering, social interactions that constitute a particularly relevant model for investigating the behavioral, neural, and endocrine correlates of chronic stress.","author":[{"dropping-particle":"","family":"Blanchard","given":"D C","non-dropping-particle":"","parse-names":false,"suffix":""},{"dropping-particle":"","family":"Spencer","given":"R L","non-dropping-particle":"","parse-names":false,"suffix":""},{"dropping-particle":"","family":"Weiss","given":"S M","non-dropping-particle":"","parse-names":false,"suffix":""},{"dropping-particle":"","family":"Blanchard","given":"R J","non-dropping-particle":"","parse-names":false,"suffix":""},{"dropping-particle":"","family":"McEwen","given":"B","non-dropping-particle":"","parse-names":false,"suffix":""},{"dropping-particle":"","family":"Sakai","given":"R R","non-dropping-particle":"","parse-names":false,"suffix":""}],"container-title":"Psychoneuroendocrinology","id":"ITEM-1","issue":"2","issued":{"date-parts":[["1995"]]},"page":"117-34","title":"Visible burrow system as a model of chronic social stress: behavioral and neuroendocrine correlates.","type":"article-journal","volume":"20"},"uris":["http://www.mendeley.com/documents/?uuid=6134db8d-040b-3b4c-ab2a-45538b88f46a"]}],"mendeley":{"formattedCitation":"(Blanchard et al., 1995)","plainTextFormattedCitation":"(Blanchard et al., 1995)","previouslyFormattedCitation":"(Blanchard et al., 1995)"},"properties":{"noteIndex":0},"schema":"https://github.com/citation-style-language/schema/raw/master/csl-citation.json"}</w:instrText>
      </w:r>
      <w:r w:rsidR="00D7484F" w:rsidRPr="005F7961">
        <w:rPr>
          <w:lang w:val="en-US"/>
        </w:rPr>
        <w:fldChar w:fldCharType="separate"/>
      </w:r>
      <w:r w:rsidRPr="005F7961">
        <w:rPr>
          <w:noProof/>
          <w:lang w:val="en-US"/>
        </w:rPr>
        <w:t>(Blanchard et al., 1995)</w:t>
      </w:r>
      <w:r w:rsidR="00D7484F" w:rsidRPr="005F7961">
        <w:rPr>
          <w:lang w:val="en-US"/>
        </w:rPr>
        <w:fldChar w:fldCharType="end"/>
      </w:r>
      <w:r w:rsidRPr="005F7961">
        <w:rPr>
          <w:rFonts w:ascii="Calibri" w:hAnsi="Calibri" w:cs="Times New Roman"/>
          <w:noProof/>
          <w:szCs w:val="24"/>
          <w:lang w:val="en-US"/>
        </w:rPr>
        <w:t xml:space="preserve">. </w:t>
      </w:r>
      <w:r w:rsidRPr="005F7961">
        <w:rPr>
          <w:lang w:val="en-US"/>
        </w:rPr>
        <w:t>There was no difference in normalized adrenal glands’ weight between the lines (Supplementary Figure 3; p = 0.203).</w:t>
      </w:r>
    </w:p>
    <w:p w:rsidR="001A2E80" w:rsidRPr="005F7961" w:rsidRDefault="001A2E80" w:rsidP="001A2E80">
      <w:pPr>
        <w:jc w:val="center"/>
        <w:rPr>
          <w:lang w:val="en-US"/>
        </w:rPr>
      </w:pPr>
      <w:r w:rsidRPr="005F7961">
        <w:rPr>
          <w:noProof/>
          <w:lang w:val="en-US"/>
        </w:rPr>
        <w:drawing>
          <wp:inline distT="0" distB="0" distL="0" distR="0">
            <wp:extent cx="2365375" cy="2139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5375" cy="2139950"/>
                    </a:xfrm>
                    <a:prstGeom prst="rect">
                      <a:avLst/>
                    </a:prstGeom>
                    <a:noFill/>
                  </pic:spPr>
                </pic:pic>
              </a:graphicData>
            </a:graphic>
          </wp:inline>
        </w:drawing>
      </w:r>
    </w:p>
    <w:p w:rsidR="001A2E80" w:rsidRPr="005F7961" w:rsidRDefault="001A2E80" w:rsidP="001A2E80">
      <w:pPr>
        <w:pStyle w:val="NoSpacing"/>
        <w:rPr>
          <w:lang w:val="en-US"/>
        </w:rPr>
      </w:pPr>
      <w:proofErr w:type="gramStart"/>
      <w:r w:rsidRPr="005F7961">
        <w:rPr>
          <w:b/>
          <w:lang w:val="en-US"/>
        </w:rPr>
        <w:t>Supplementary Figure 3.</w:t>
      </w:r>
      <w:proofErr w:type="gramEnd"/>
      <w:r w:rsidRPr="005F7961">
        <w:rPr>
          <w:b/>
          <w:lang w:val="en-US"/>
        </w:rPr>
        <w:t xml:space="preserve"> </w:t>
      </w:r>
      <w:proofErr w:type="gramStart"/>
      <w:r w:rsidRPr="005F7961">
        <w:rPr>
          <w:b/>
          <w:lang w:val="en-US"/>
        </w:rPr>
        <w:t>Adrenal glands’ weight.</w:t>
      </w:r>
      <w:proofErr w:type="gramEnd"/>
      <w:r w:rsidRPr="005F7961">
        <w:rPr>
          <w:b/>
          <w:lang w:val="en-US"/>
        </w:rPr>
        <w:t xml:space="preserve"> </w:t>
      </w:r>
      <w:r w:rsidRPr="005F7961">
        <w:rPr>
          <w:lang w:val="en-US"/>
        </w:rPr>
        <w:t xml:space="preserve">Adrenal glands </w:t>
      </w:r>
      <w:proofErr w:type="gramStart"/>
      <w:r w:rsidRPr="005F7961">
        <w:rPr>
          <w:lang w:val="en-US"/>
        </w:rPr>
        <w:t>were weighed</w:t>
      </w:r>
      <w:proofErr w:type="gramEnd"/>
      <w:r w:rsidRPr="005F7961">
        <w:rPr>
          <w:lang w:val="en-US"/>
        </w:rPr>
        <w:t xml:space="preserve"> at 19 months of age and did not differ between the lines.</w:t>
      </w:r>
    </w:p>
    <w:p w:rsidR="001A2E80" w:rsidRPr="005F7961" w:rsidRDefault="001A2E80" w:rsidP="001A2E80">
      <w:pPr>
        <w:rPr>
          <w:lang w:val="en-US"/>
        </w:rPr>
      </w:pPr>
    </w:p>
    <w:p w:rsidR="009075A4" w:rsidRPr="005F7961" w:rsidRDefault="00B84B45" w:rsidP="00F820B9">
      <w:pPr>
        <w:pStyle w:val="Heading2"/>
        <w:rPr>
          <w:lang w:val="en-US"/>
        </w:rPr>
      </w:pPr>
      <w:r w:rsidRPr="005F7961">
        <w:rPr>
          <w:lang w:val="en-US"/>
        </w:rPr>
        <w:t xml:space="preserve">Supplementary </w:t>
      </w:r>
      <w:r w:rsidR="009075A4" w:rsidRPr="005F7961">
        <w:rPr>
          <w:lang w:val="en-US"/>
        </w:rPr>
        <w:t xml:space="preserve">MWM </w:t>
      </w:r>
      <w:r w:rsidR="00A32F5B" w:rsidRPr="005F7961">
        <w:rPr>
          <w:lang w:val="en-US"/>
        </w:rPr>
        <w:t>results</w:t>
      </w:r>
    </w:p>
    <w:p w:rsidR="00F820B9" w:rsidRPr="005F7961" w:rsidRDefault="00F820B9" w:rsidP="00F820B9">
      <w:pPr>
        <w:pStyle w:val="Heading3"/>
        <w:rPr>
          <w:lang w:val="en-US"/>
        </w:rPr>
      </w:pPr>
      <w:r w:rsidRPr="005F7961">
        <w:rPr>
          <w:lang w:val="en-US"/>
        </w:rPr>
        <w:t>Training on D1-5</w:t>
      </w:r>
    </w:p>
    <w:p w:rsidR="001E0C0F" w:rsidRPr="005F7961" w:rsidRDefault="00014B20" w:rsidP="001E0C0F">
      <w:pPr>
        <w:rPr>
          <w:lang w:val="en-US"/>
        </w:rPr>
      </w:pPr>
      <w:r w:rsidRPr="005F7961">
        <w:rPr>
          <w:lang w:val="en-US"/>
        </w:rPr>
        <w:t>The distance traveled by the rats from the three lines before finding the platform (Supplementary Figure</w:t>
      </w:r>
      <w:r w:rsidR="00271904" w:rsidRPr="005F7961">
        <w:rPr>
          <w:lang w:val="en-US"/>
        </w:rPr>
        <w:t xml:space="preserve"> 4</w:t>
      </w:r>
      <w:r w:rsidRPr="005F7961">
        <w:rPr>
          <w:lang w:val="en-US"/>
        </w:rPr>
        <w:t>A) decreased between D1-2 and D4-5 (</w:t>
      </w:r>
      <w:bookmarkStart w:id="4" w:name="OLE_LINK22"/>
      <w:r w:rsidRPr="005F7961">
        <w:rPr>
          <w:lang w:val="en-US"/>
        </w:rPr>
        <w:t>F</w:t>
      </w:r>
      <w:r w:rsidRPr="005F7961">
        <w:rPr>
          <w:vertAlign w:val="subscript"/>
          <w:lang w:val="en-US"/>
        </w:rPr>
        <w:t>1</w:t>
      </w:r>
      <w:proofErr w:type="gramStart"/>
      <w:r w:rsidRPr="005F7961">
        <w:rPr>
          <w:vertAlign w:val="subscript"/>
          <w:lang w:val="en-US"/>
        </w:rPr>
        <w:t>,25</w:t>
      </w:r>
      <w:proofErr w:type="gramEnd"/>
      <w:r w:rsidRPr="005F7961">
        <w:rPr>
          <w:lang w:val="en-US"/>
        </w:rPr>
        <w:t xml:space="preserve"> = 117, p &lt; 0.001</w:t>
      </w:r>
      <w:bookmarkEnd w:id="4"/>
      <w:r w:rsidRPr="005F7961">
        <w:rPr>
          <w:lang w:val="en-US"/>
        </w:rPr>
        <w:t>). There was a statistical tendency for a difference in swimming distance between the lines (F</w:t>
      </w:r>
      <w:r w:rsidRPr="005F7961">
        <w:rPr>
          <w:vertAlign w:val="subscript"/>
          <w:lang w:val="en-US"/>
        </w:rPr>
        <w:t>2</w:t>
      </w:r>
      <w:proofErr w:type="gramStart"/>
      <w:r w:rsidRPr="005F7961">
        <w:rPr>
          <w:vertAlign w:val="subscript"/>
          <w:lang w:val="en-US"/>
        </w:rPr>
        <w:t>,25</w:t>
      </w:r>
      <w:proofErr w:type="gramEnd"/>
      <w:r w:rsidRPr="005F7961">
        <w:rPr>
          <w:lang w:val="en-US"/>
        </w:rPr>
        <w:t xml:space="preserve"> = 2.77, p = 0.082) but there was no interaction between lines and days (F</w:t>
      </w:r>
      <w:r w:rsidRPr="005F7961">
        <w:rPr>
          <w:vertAlign w:val="subscript"/>
          <w:lang w:val="en-US"/>
        </w:rPr>
        <w:t>2,25</w:t>
      </w:r>
      <w:r w:rsidRPr="005F7961">
        <w:rPr>
          <w:lang w:val="en-US"/>
        </w:rPr>
        <w:t xml:space="preserve"> = 0.23, p = 0.79). </w:t>
      </w:r>
    </w:p>
    <w:p w:rsidR="001E0C0F" w:rsidRPr="005F7961" w:rsidRDefault="001E0C0F" w:rsidP="001E0C0F">
      <w:pPr>
        <w:rPr>
          <w:lang w:val="en-US"/>
        </w:rPr>
      </w:pPr>
      <w:proofErr w:type="gramStart"/>
      <w:r w:rsidRPr="005F7961">
        <w:rPr>
          <w:lang w:val="en-US"/>
        </w:rPr>
        <w:t xml:space="preserve">No line effects were observed in the following parameters: cumulative distance to the platform during swimming (Supplementary Figure 4B: Line, p = 0.243; Time, p &lt; 0.001; Time </w:t>
      </w:r>
      <w:r w:rsidRPr="005F7961">
        <w:rPr>
          <w:rFonts w:cstheme="minorHAnsi"/>
          <w:lang w:val="en-US"/>
        </w:rPr>
        <w:t>×</w:t>
      </w:r>
      <w:r w:rsidRPr="005F7961">
        <w:rPr>
          <w:lang w:val="en-US"/>
        </w:rPr>
        <w:t xml:space="preserve"> Line, p = 0.916); time spent in the NE platform (Supplementary Figure 4C: Line, p = 0.369; Line, p = 0.004; Time </w:t>
      </w:r>
      <w:r w:rsidRPr="005F7961">
        <w:rPr>
          <w:rFonts w:cstheme="minorHAnsi"/>
          <w:lang w:val="en-US"/>
        </w:rPr>
        <w:t>×</w:t>
      </w:r>
      <w:r w:rsidRPr="005F7961">
        <w:rPr>
          <w:lang w:val="en-US"/>
        </w:rPr>
        <w:t xml:space="preserve"> Line, p = 0.377); Scanning behavior (Supplementary Figure 4D: Line, p = 0.169; Time, p &lt; 0.001; Time </w:t>
      </w:r>
      <w:r w:rsidRPr="005F7961">
        <w:rPr>
          <w:rFonts w:cstheme="minorHAnsi"/>
          <w:lang w:val="en-US"/>
        </w:rPr>
        <w:t>×</w:t>
      </w:r>
      <w:r w:rsidRPr="005F7961">
        <w:rPr>
          <w:lang w:val="en-US"/>
        </w:rPr>
        <w:t xml:space="preserve"> Line, p = 0.321); Focused search behavior (Supplementary Figure 4E: Line, p = 0.667; Time, p = 0.007; Time </w:t>
      </w:r>
      <w:r w:rsidRPr="005F7961">
        <w:rPr>
          <w:rFonts w:cstheme="minorHAnsi"/>
          <w:lang w:val="en-US"/>
        </w:rPr>
        <w:t>×</w:t>
      </w:r>
      <w:r w:rsidRPr="005F7961">
        <w:rPr>
          <w:lang w:val="en-US"/>
        </w:rPr>
        <w:t xml:space="preserve"> Line, p = 0.502); Chaining Response behavior (Supplementary Figure 4F: Line, p = 0.538; Time, p = 0.003; Time </w:t>
      </w:r>
      <w:r w:rsidRPr="005F7961">
        <w:rPr>
          <w:rFonts w:cstheme="minorHAnsi"/>
          <w:lang w:val="en-US"/>
        </w:rPr>
        <w:t>×</w:t>
      </w:r>
      <w:r w:rsidRPr="005F7961">
        <w:rPr>
          <w:lang w:val="en-US"/>
        </w:rPr>
        <w:t xml:space="preserve"> Line, p = 0.538); Scanning Around behavior (Supplementary Figure 4G: Line, p = 0.568; Time, p &lt; 0.001; Time </w:t>
      </w:r>
      <w:r w:rsidRPr="005F7961">
        <w:rPr>
          <w:rFonts w:cstheme="minorHAnsi"/>
          <w:lang w:val="en-US"/>
        </w:rPr>
        <w:t>×</w:t>
      </w:r>
      <w:r w:rsidRPr="005F7961">
        <w:rPr>
          <w:lang w:val="en-US"/>
        </w:rPr>
        <w:t xml:space="preserve"> Line, p = 0.158); and Target Scanning behavior (Supplementary Figure 4H: Line, p = 0.718; Time, p = 0.039; Time </w:t>
      </w:r>
      <w:r w:rsidRPr="005F7961">
        <w:rPr>
          <w:rFonts w:cstheme="minorHAnsi"/>
          <w:lang w:val="en-US"/>
        </w:rPr>
        <w:t>×</w:t>
      </w:r>
      <w:r w:rsidRPr="005F7961">
        <w:rPr>
          <w:lang w:val="en-US"/>
        </w:rPr>
        <w:t xml:space="preserve"> Line, p = 0.919).</w:t>
      </w:r>
      <w:proofErr w:type="gramEnd"/>
    </w:p>
    <w:p w:rsidR="00990965" w:rsidRPr="005F7961" w:rsidRDefault="00990965" w:rsidP="00271904">
      <w:pPr>
        <w:rPr>
          <w:lang w:val="en-US"/>
        </w:rPr>
      </w:pPr>
    </w:p>
    <w:p w:rsidR="00F820B9" w:rsidRPr="005F7961" w:rsidRDefault="00F820B9" w:rsidP="00FB4377">
      <w:pPr>
        <w:rPr>
          <w:lang w:val="en-US"/>
        </w:rPr>
      </w:pPr>
    </w:p>
    <w:tbl>
      <w:tblPr>
        <w:tblStyle w:val="TableGrid"/>
        <w:tblpPr w:leftFromText="141" w:rightFromText="141" w:vertAnchor="text" w:horzAnchor="margin" w:tblpY="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0"/>
      </w:tblGrid>
      <w:tr w:rsidR="00B84B45" w:rsidRPr="005F7961" w:rsidTr="00B84B45">
        <w:tc>
          <w:tcPr>
            <w:tcW w:w="9070" w:type="dxa"/>
          </w:tcPr>
          <w:p w:rsidR="00B84B45" w:rsidRPr="005F7961" w:rsidRDefault="003A76E1" w:rsidP="00B84B45">
            <w:pPr>
              <w:jc w:val="center"/>
              <w:rPr>
                <w:lang w:val="en-US"/>
              </w:rPr>
            </w:pPr>
            <w:r w:rsidRPr="005F7961">
              <w:rPr>
                <w:noProof/>
                <w:lang w:val="en-US"/>
              </w:rPr>
              <w:lastRenderedPageBreak/>
              <w:drawing>
                <wp:inline distT="0" distB="0" distL="0" distR="0">
                  <wp:extent cx="5442355" cy="6496050"/>
                  <wp:effectExtent l="0" t="0" r="635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53171" cy="6508960"/>
                          </a:xfrm>
                          <a:prstGeom prst="rect">
                            <a:avLst/>
                          </a:prstGeom>
                          <a:noFill/>
                        </pic:spPr>
                      </pic:pic>
                    </a:graphicData>
                  </a:graphic>
                </wp:inline>
              </w:drawing>
            </w:r>
          </w:p>
        </w:tc>
      </w:tr>
      <w:tr w:rsidR="00B84B45" w:rsidRPr="005F7961" w:rsidTr="00B84B45">
        <w:trPr>
          <w:trHeight w:val="2070"/>
        </w:trPr>
        <w:tc>
          <w:tcPr>
            <w:tcW w:w="9070" w:type="dxa"/>
          </w:tcPr>
          <w:p w:rsidR="00B84B45" w:rsidRPr="005F7961" w:rsidRDefault="00B84B45" w:rsidP="00ED66BB">
            <w:pPr>
              <w:rPr>
                <w:sz w:val="20"/>
                <w:lang w:val="en-US"/>
              </w:rPr>
            </w:pPr>
            <w:r w:rsidRPr="005F7961">
              <w:rPr>
                <w:b/>
                <w:bCs/>
                <w:sz w:val="20"/>
                <w:lang w:val="en-US"/>
              </w:rPr>
              <w:t>Supplementary Figure 4: Additional results obtained during the D1-2 and D4-5 of MWM training with two-ways ANOVA summaries. A,</w:t>
            </w:r>
            <w:r w:rsidRPr="005F7961">
              <w:rPr>
                <w:sz w:val="20"/>
                <w:lang w:val="en-US"/>
              </w:rPr>
              <w:t xml:space="preserve"> There was a statistical tendency for a line effect between the lines on the distance moved (p = 0.082).</w:t>
            </w:r>
            <w:r w:rsidR="00ED66BB" w:rsidRPr="005F7961">
              <w:rPr>
                <w:sz w:val="20"/>
                <w:lang w:val="en-US"/>
              </w:rPr>
              <w:t xml:space="preserve"> </w:t>
            </w:r>
            <w:bookmarkStart w:id="5" w:name="OLE_LINK2"/>
            <w:r w:rsidR="00ED66BB" w:rsidRPr="005F7961">
              <w:rPr>
                <w:sz w:val="20"/>
                <w:lang w:val="en-US"/>
              </w:rPr>
              <w:t xml:space="preserve">During D1-2, Inter line rats swam faster than rats from the High line (p = 0.046) and there was a tendency for a difference compared to the Low line (p = .071). </w:t>
            </w:r>
            <w:bookmarkEnd w:id="5"/>
            <w:r w:rsidRPr="005F7961">
              <w:rPr>
                <w:sz w:val="20"/>
                <w:lang w:val="en-US"/>
              </w:rPr>
              <w:t xml:space="preserve">Low (n = 10), Inter (n = 9), High (n = 9); 1 Inter line rat was removed as outlier. </w:t>
            </w:r>
            <w:r w:rsidRPr="005F7961">
              <w:rPr>
                <w:b/>
                <w:bCs/>
                <w:sz w:val="20"/>
                <w:lang w:val="en-US"/>
              </w:rPr>
              <w:t xml:space="preserve">B, </w:t>
            </w:r>
            <w:r w:rsidRPr="005F7961">
              <w:rPr>
                <w:sz w:val="20"/>
                <w:lang w:val="en-US"/>
              </w:rPr>
              <w:t xml:space="preserve">There was no line effect on the cumulative distance to the platform during swimming (p = 0.243). </w:t>
            </w:r>
            <w:r w:rsidRPr="005F7961">
              <w:rPr>
                <w:b/>
                <w:bCs/>
                <w:sz w:val="20"/>
                <w:lang w:val="en-US"/>
              </w:rPr>
              <w:t xml:space="preserve">C, </w:t>
            </w:r>
            <w:r w:rsidRPr="005F7961">
              <w:rPr>
                <w:sz w:val="20"/>
                <w:lang w:val="en-US"/>
              </w:rPr>
              <w:t xml:space="preserve">There was no line effect on the time spent in the NE platform (p = 0.369). </w:t>
            </w:r>
            <w:r w:rsidRPr="005F7961">
              <w:rPr>
                <w:b/>
                <w:bCs/>
                <w:sz w:val="20"/>
                <w:lang w:val="en-US"/>
              </w:rPr>
              <w:t xml:space="preserve">D, </w:t>
            </w:r>
            <w:r w:rsidRPr="005F7961">
              <w:rPr>
                <w:sz w:val="20"/>
                <w:lang w:val="en-US"/>
              </w:rPr>
              <w:t xml:space="preserve">There was no line effect on the Scanning behavior (p = 0.109). </w:t>
            </w:r>
            <w:r w:rsidRPr="005F7961">
              <w:rPr>
                <w:b/>
                <w:bCs/>
                <w:sz w:val="20"/>
                <w:lang w:val="en-US"/>
              </w:rPr>
              <w:t xml:space="preserve">E, </w:t>
            </w:r>
            <w:r w:rsidRPr="005F7961">
              <w:rPr>
                <w:sz w:val="20"/>
                <w:lang w:val="en-US"/>
              </w:rPr>
              <w:t xml:space="preserve">There was no line effect on the Focused search behavior (p = 0.667). </w:t>
            </w:r>
            <w:r w:rsidRPr="005F7961">
              <w:rPr>
                <w:b/>
                <w:bCs/>
                <w:sz w:val="20"/>
                <w:lang w:val="en-US"/>
              </w:rPr>
              <w:t xml:space="preserve">F, </w:t>
            </w:r>
            <w:r w:rsidRPr="005F7961">
              <w:rPr>
                <w:sz w:val="20"/>
                <w:lang w:val="en-US"/>
              </w:rPr>
              <w:t xml:space="preserve">There was no line effect on the chain response behavior (p = 0.538). </w:t>
            </w:r>
            <w:r w:rsidRPr="005F7961">
              <w:rPr>
                <w:b/>
                <w:bCs/>
                <w:sz w:val="20"/>
                <w:lang w:val="en-US"/>
              </w:rPr>
              <w:t xml:space="preserve">G, </w:t>
            </w:r>
            <w:r w:rsidR="00C00CB4" w:rsidRPr="005F7961">
              <w:rPr>
                <w:sz w:val="20"/>
                <w:lang w:val="en-US"/>
              </w:rPr>
              <w:t>T</w:t>
            </w:r>
            <w:r w:rsidRPr="005F7961">
              <w:rPr>
                <w:sz w:val="20"/>
                <w:lang w:val="en-US"/>
              </w:rPr>
              <w:t xml:space="preserve">here was no line effect on the scanning around behavior (p = 0.158). </w:t>
            </w:r>
            <w:r w:rsidRPr="005F7961">
              <w:rPr>
                <w:b/>
                <w:sz w:val="20"/>
                <w:lang w:val="en-US"/>
              </w:rPr>
              <w:t xml:space="preserve">H, </w:t>
            </w:r>
            <w:r w:rsidRPr="005F7961">
              <w:rPr>
                <w:sz w:val="20"/>
                <w:lang w:val="en-US"/>
              </w:rPr>
              <w:t xml:space="preserve">There was no line effect on the target scanning behavior (p = 0.718). </w:t>
            </w:r>
            <w:r w:rsidRPr="005F7961">
              <w:rPr>
                <w:b/>
                <w:sz w:val="20"/>
                <w:lang w:val="en-US"/>
              </w:rPr>
              <w:t xml:space="preserve">B-H, </w:t>
            </w:r>
            <w:r w:rsidRPr="005F7961">
              <w:rPr>
                <w:sz w:val="20"/>
                <w:lang w:val="en-US"/>
              </w:rPr>
              <w:t>Low (n = 10), Inter (n = 10), High (n = 9).</w:t>
            </w:r>
          </w:p>
        </w:tc>
      </w:tr>
    </w:tbl>
    <w:p w:rsidR="00C00CB4" w:rsidRPr="005F7961" w:rsidRDefault="00C00CB4" w:rsidP="00C00CB4"/>
    <w:p w:rsidR="00F820B9" w:rsidRPr="005F7961" w:rsidRDefault="00F820B9" w:rsidP="00F820B9">
      <w:pPr>
        <w:pStyle w:val="Heading3"/>
        <w:rPr>
          <w:lang w:val="en-US"/>
        </w:rPr>
      </w:pPr>
      <w:r w:rsidRPr="005F7961">
        <w:rPr>
          <w:lang w:val="en-US"/>
        </w:rPr>
        <w:lastRenderedPageBreak/>
        <w:t>Radar chart of the swimming strategies during MWM</w:t>
      </w:r>
    </w:p>
    <w:p w:rsidR="00FB4377" w:rsidRPr="005F7961" w:rsidRDefault="001E0C0F" w:rsidP="00FB4377">
      <w:pPr>
        <w:rPr>
          <w:lang w:val="en-US"/>
        </w:rPr>
      </w:pPr>
      <w:r w:rsidRPr="005F7961">
        <w:rPr>
          <w:lang w:val="en-US"/>
        </w:rPr>
        <w:t>S</w:t>
      </w:r>
      <w:r w:rsidR="00195ADE" w:rsidRPr="005F7961">
        <w:rPr>
          <w:lang w:val="en-US"/>
        </w:rPr>
        <w:t xml:space="preserve">wimming strategies from all the training sessions </w:t>
      </w:r>
      <w:proofErr w:type="gramStart"/>
      <w:r w:rsidR="00195ADE" w:rsidRPr="005F7961">
        <w:rPr>
          <w:lang w:val="en-US"/>
        </w:rPr>
        <w:t>were</w:t>
      </w:r>
      <w:r w:rsidR="00D13D3D" w:rsidRPr="005F7961">
        <w:rPr>
          <w:lang w:val="en-US"/>
        </w:rPr>
        <w:t xml:space="preserve"> expressed</w:t>
      </w:r>
      <w:proofErr w:type="gramEnd"/>
      <w:r w:rsidR="00D13D3D" w:rsidRPr="005F7961">
        <w:rPr>
          <w:lang w:val="en-US"/>
        </w:rPr>
        <w:t xml:space="preserve"> as percentages and are represented in radar</w:t>
      </w:r>
      <w:r w:rsidR="00271904" w:rsidRPr="005F7961">
        <w:rPr>
          <w:lang w:val="en-US"/>
        </w:rPr>
        <w:t xml:space="preserve"> chart on Supplementary Figure </w:t>
      </w:r>
      <w:r w:rsidR="00F820B9" w:rsidRPr="005F7961">
        <w:rPr>
          <w:lang w:val="en-US"/>
        </w:rPr>
        <w:t>5</w:t>
      </w:r>
      <w:r w:rsidR="00D13D3D" w:rsidRPr="005F7961">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FB4377" w:rsidRPr="005F7961" w:rsidTr="00195ADE">
        <w:tc>
          <w:tcPr>
            <w:tcW w:w="9062" w:type="dxa"/>
          </w:tcPr>
          <w:p w:rsidR="00FB4377" w:rsidRPr="005F7961" w:rsidRDefault="00FD41ED" w:rsidP="00FB4377">
            <w:pPr>
              <w:jc w:val="center"/>
              <w:rPr>
                <w:lang w:val="en-US"/>
              </w:rPr>
            </w:pPr>
            <w:r w:rsidRPr="005F7961">
              <w:rPr>
                <w:noProof/>
                <w:lang w:val="en-US"/>
              </w:rPr>
              <w:drawing>
                <wp:inline distT="0" distB="0" distL="0" distR="0">
                  <wp:extent cx="5762625" cy="5276850"/>
                  <wp:effectExtent l="0" t="0" r="9525" b="0"/>
                  <wp:docPr id="3" name="Image 3" descr="\\ocean.igf.internal\jeanneteau\personnel\SCIENCE\Lines and MWM\STRESS Submission\Reviews #1\Supp Fi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n.igf.internal\jeanneteau\personnel\SCIENCE\Lines and MWM\STRESS Submission\Reviews #1\Supp Fig_5.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5276850"/>
                          </a:xfrm>
                          <a:prstGeom prst="rect">
                            <a:avLst/>
                          </a:prstGeom>
                          <a:noFill/>
                          <a:ln>
                            <a:noFill/>
                          </a:ln>
                        </pic:spPr>
                      </pic:pic>
                    </a:graphicData>
                  </a:graphic>
                </wp:inline>
              </w:drawing>
            </w:r>
          </w:p>
        </w:tc>
      </w:tr>
      <w:tr w:rsidR="00FB4377" w:rsidRPr="005F7961" w:rsidTr="00195ADE">
        <w:tc>
          <w:tcPr>
            <w:tcW w:w="9062" w:type="dxa"/>
          </w:tcPr>
          <w:p w:rsidR="00FB4377" w:rsidRPr="005F7961" w:rsidRDefault="00271904" w:rsidP="00407009">
            <w:pPr>
              <w:pStyle w:val="NoSpacing"/>
              <w:rPr>
                <w:lang w:val="en-US"/>
              </w:rPr>
            </w:pPr>
            <w:r w:rsidRPr="005F7961">
              <w:rPr>
                <w:b/>
                <w:bCs/>
                <w:lang w:val="en-US"/>
              </w:rPr>
              <w:t>Supplementary Figure 5</w:t>
            </w:r>
            <w:r w:rsidR="00FB4377" w:rsidRPr="005F7961">
              <w:rPr>
                <w:b/>
                <w:bCs/>
                <w:lang w:val="en-US"/>
              </w:rPr>
              <w:t>: Radar charts of the percentage (%) of the different swimming strategies during MWM training. A,</w:t>
            </w:r>
            <w:r w:rsidR="00FB4377" w:rsidRPr="005F7961">
              <w:rPr>
                <w:lang w:val="en-US"/>
              </w:rPr>
              <w:t xml:space="preserve"> During </w:t>
            </w:r>
            <w:r w:rsidR="00A32F5B" w:rsidRPr="005F7961">
              <w:rPr>
                <w:lang w:val="en-US"/>
              </w:rPr>
              <w:t>D1-2</w:t>
            </w:r>
            <w:r w:rsidR="00FB4377" w:rsidRPr="005F7961">
              <w:rPr>
                <w:lang w:val="en-US"/>
              </w:rPr>
              <w:t xml:space="preserve"> of training, the High line did relatively more Scanning Target and less Thigmotaxis compared to both Low and Inter lines.</w:t>
            </w:r>
            <w:r w:rsidR="00A32F5B" w:rsidRPr="005F7961">
              <w:rPr>
                <w:lang w:val="en-US"/>
              </w:rPr>
              <w:t xml:space="preserve"> </w:t>
            </w:r>
            <w:r w:rsidR="00A32F5B" w:rsidRPr="005F7961">
              <w:rPr>
                <w:b/>
                <w:lang w:val="en-US"/>
              </w:rPr>
              <w:t xml:space="preserve">B, </w:t>
            </w:r>
            <w:r w:rsidR="00A32F5B" w:rsidRPr="005F7961">
              <w:rPr>
                <w:lang w:val="en-US"/>
              </w:rPr>
              <w:t xml:space="preserve">during D4-5 Inter line did more Thigmotaxis and less Self Orienting. </w:t>
            </w:r>
            <w:r w:rsidR="00A32F5B" w:rsidRPr="005F7961">
              <w:rPr>
                <w:b/>
                <w:lang w:val="en-US"/>
              </w:rPr>
              <w:t xml:space="preserve">C, </w:t>
            </w:r>
            <w:r w:rsidR="00A32F5B" w:rsidRPr="005F7961">
              <w:rPr>
                <w:lang w:val="en-US"/>
              </w:rPr>
              <w:t xml:space="preserve">During re-training on D17, High line did more </w:t>
            </w:r>
            <w:proofErr w:type="gramStart"/>
            <w:r w:rsidR="00A32F5B" w:rsidRPr="005F7961">
              <w:rPr>
                <w:lang w:val="en-US"/>
              </w:rPr>
              <w:t>Incursion</w:t>
            </w:r>
            <w:proofErr w:type="gramEnd"/>
            <w:r w:rsidR="00A32F5B" w:rsidRPr="005F7961">
              <w:rPr>
                <w:lang w:val="en-US"/>
              </w:rPr>
              <w:t xml:space="preserve"> and Inter line did more Scanning strategy. </w:t>
            </w:r>
            <w:r w:rsidR="00A32F5B" w:rsidRPr="005F7961">
              <w:rPr>
                <w:b/>
                <w:lang w:val="en-US"/>
              </w:rPr>
              <w:t xml:space="preserve">D, </w:t>
            </w:r>
            <w:r w:rsidR="00A32F5B" w:rsidRPr="005F7961">
              <w:rPr>
                <w:lang w:val="en-US"/>
              </w:rPr>
              <w:t>During reversal learning on D18, Low line did more Thigmotaxis and less Chaining Responses, High line did more Scanning Surroundings and Inter line did more Incursions and Scanning strategies.</w:t>
            </w:r>
          </w:p>
          <w:p w:rsidR="00195ADE" w:rsidRPr="005F7961" w:rsidRDefault="00195ADE" w:rsidP="00FB4377">
            <w:pPr>
              <w:rPr>
                <w:lang w:val="en-US"/>
              </w:rPr>
            </w:pPr>
          </w:p>
        </w:tc>
      </w:tr>
    </w:tbl>
    <w:p w:rsidR="009C0F5F" w:rsidRPr="005F7961" w:rsidRDefault="009C0F5F" w:rsidP="00F820B9">
      <w:pPr>
        <w:pStyle w:val="Heading3"/>
        <w:rPr>
          <w:lang w:val="en-US"/>
        </w:rPr>
      </w:pPr>
    </w:p>
    <w:p w:rsidR="009C0F5F" w:rsidRPr="005F7961" w:rsidRDefault="009C0F5F">
      <w:pPr>
        <w:spacing w:line="259" w:lineRule="auto"/>
        <w:jc w:val="left"/>
        <w:rPr>
          <w:rFonts w:asciiTheme="majorHAnsi" w:eastAsiaTheme="majorEastAsia" w:hAnsiTheme="majorHAnsi" w:cstheme="majorBidi"/>
          <w:b/>
          <w:i/>
          <w:sz w:val="24"/>
          <w:szCs w:val="24"/>
          <w:lang w:val="en-US"/>
        </w:rPr>
      </w:pPr>
      <w:r w:rsidRPr="005F7961">
        <w:rPr>
          <w:lang w:val="en-US"/>
        </w:rPr>
        <w:br w:type="page"/>
      </w:r>
    </w:p>
    <w:p w:rsidR="00FB4377" w:rsidRPr="005F7961" w:rsidRDefault="00F820B9" w:rsidP="00F820B9">
      <w:pPr>
        <w:pStyle w:val="Heading3"/>
        <w:rPr>
          <w:lang w:val="en-US"/>
        </w:rPr>
      </w:pPr>
      <w:r w:rsidRPr="005F7961">
        <w:rPr>
          <w:lang w:val="en-US"/>
        </w:rPr>
        <w:lastRenderedPageBreak/>
        <w:t>P</w:t>
      </w:r>
      <w:r w:rsidR="00195ADE" w:rsidRPr="005F7961">
        <w:rPr>
          <w:lang w:val="en-US"/>
        </w:rPr>
        <w:t>robe trials</w:t>
      </w:r>
      <w:r w:rsidRPr="005F7961">
        <w:rPr>
          <w:lang w:val="en-US"/>
        </w:rPr>
        <w:t xml:space="preserve"> on D5 and D17</w:t>
      </w:r>
    </w:p>
    <w:p w:rsidR="00195ADE" w:rsidRPr="005F7961" w:rsidRDefault="00195ADE" w:rsidP="00195ADE">
      <w:pPr>
        <w:rPr>
          <w:lang w:val="en-US"/>
        </w:rPr>
      </w:pPr>
      <w:r w:rsidRPr="005F7961">
        <w:rPr>
          <w:lang w:val="en-US"/>
        </w:rPr>
        <w:t xml:space="preserve">During the two probe trials, Low line rats did less Target Scanning compared to High line animals on D17 (see Supplementary Table 1) but there were no additional differences between the lines in swimming strategies (see Supplementary Table 1). </w:t>
      </w:r>
    </w:p>
    <w:p w:rsidR="00195ADE" w:rsidRPr="005F7961" w:rsidRDefault="00195ADE" w:rsidP="00195ADE">
      <w:pPr>
        <w:rPr>
          <w:lang w:val="en-US"/>
        </w:rPr>
      </w:pPr>
      <w:r w:rsidRPr="005F7961">
        <w:rPr>
          <w:lang w:val="en-US"/>
        </w:rPr>
        <w:t xml:space="preserve">Due to the low number (n = 2) of rats from the Low line displaying the Target Scanning strategy </w:t>
      </w:r>
      <w:r w:rsidR="00407009" w:rsidRPr="005F7961">
        <w:rPr>
          <w:lang w:val="en-US"/>
        </w:rPr>
        <w:t xml:space="preserve">(see Supplementary Table 1) </w:t>
      </w:r>
      <w:r w:rsidRPr="005F7961">
        <w:rPr>
          <w:lang w:val="en-US"/>
        </w:rPr>
        <w:t xml:space="preserve">and due to the non-normality of the data distribution we used a non-parametric </w:t>
      </w:r>
      <w:proofErr w:type="spellStart"/>
      <w:r w:rsidRPr="005F7961">
        <w:rPr>
          <w:lang w:val="en-US"/>
        </w:rPr>
        <w:t>Kruskal</w:t>
      </w:r>
      <w:proofErr w:type="spellEnd"/>
      <w:r w:rsidRPr="005F7961">
        <w:rPr>
          <w:lang w:val="en-US"/>
        </w:rPr>
        <w:t xml:space="preserve">-Wallis test. This statistical test </w:t>
      </w:r>
      <w:r w:rsidR="00F820B9" w:rsidRPr="005F7961">
        <w:rPr>
          <w:lang w:val="en-US"/>
        </w:rPr>
        <w:t>was close to</w:t>
      </w:r>
      <w:r w:rsidRPr="005F7961">
        <w:rPr>
          <w:lang w:val="en-US"/>
        </w:rPr>
        <w:t xml:space="preserve"> </w:t>
      </w:r>
      <w:r w:rsidR="00F820B9" w:rsidRPr="005F7961">
        <w:rPr>
          <w:lang w:val="en-US"/>
        </w:rPr>
        <w:t>a statistical trend</w:t>
      </w:r>
      <w:r w:rsidRPr="005F7961">
        <w:rPr>
          <w:lang w:val="en-US"/>
        </w:rPr>
        <w:t xml:space="preserve"> for a difference in Target Scanning during the probe trial of D17 (H</w:t>
      </w:r>
      <w:r w:rsidRPr="005F7961">
        <w:rPr>
          <w:vertAlign w:val="subscript"/>
          <w:lang w:val="en-US"/>
        </w:rPr>
        <w:t xml:space="preserve">3 </w:t>
      </w:r>
      <w:r w:rsidRPr="005F7961">
        <w:rPr>
          <w:lang w:val="en-US"/>
        </w:rPr>
        <w:t>= 4.428, p = 0.109) with a significant difference between Low and High line rats (Dunn’s p = 0.039). Additionally, we specifically tested whether Low line rats initiated less into Target Scanning strategy than High line rats with a chi-square test. The chi-square statistic (Χ</w:t>
      </w:r>
      <w:r w:rsidRPr="005F7961">
        <w:rPr>
          <w:vertAlign w:val="superscript"/>
          <w:lang w:val="en-US"/>
        </w:rPr>
        <w:t>2</w:t>
      </w:r>
      <w:r w:rsidRPr="005F7961">
        <w:rPr>
          <w:lang w:val="en-US"/>
        </w:rPr>
        <w:t xml:space="preserve"> = 4.2318) and corresponding </w:t>
      </w:r>
      <w:r w:rsidRPr="005F7961">
        <w:rPr>
          <w:iCs/>
          <w:lang w:val="en-US"/>
        </w:rPr>
        <w:t>p</w:t>
      </w:r>
      <w:r w:rsidRPr="005F7961">
        <w:rPr>
          <w:lang w:val="en-US"/>
        </w:rPr>
        <w:t>-value (p = 0.0397) suggested a statistical difference between the Low and High lines on the number of Target Scanning.</w:t>
      </w:r>
    </w:p>
    <w:p w:rsidR="00BC4CD9" w:rsidRPr="005F7961" w:rsidRDefault="00F820B9" w:rsidP="00F820B9">
      <w:pPr>
        <w:pStyle w:val="Heading3"/>
        <w:rPr>
          <w:lang w:val="en-US"/>
        </w:rPr>
      </w:pPr>
      <w:r w:rsidRPr="005F7961">
        <w:rPr>
          <w:lang w:val="en-US"/>
        </w:rPr>
        <w:t>R</w:t>
      </w:r>
      <w:r w:rsidR="00BC4CD9" w:rsidRPr="005F7961">
        <w:rPr>
          <w:lang w:val="en-US"/>
        </w:rPr>
        <w:t>e-training on D17</w:t>
      </w:r>
    </w:p>
    <w:p w:rsidR="00990965" w:rsidRPr="005F7961" w:rsidRDefault="00990965" w:rsidP="00014B20">
      <w:pPr>
        <w:rPr>
          <w:lang w:val="en-US"/>
        </w:rPr>
      </w:pPr>
      <w:r w:rsidRPr="005F7961">
        <w:rPr>
          <w:lang w:val="en-US"/>
        </w:rPr>
        <w:t xml:space="preserve">At D17, following the probe trial, rats </w:t>
      </w:r>
      <w:proofErr w:type="gramStart"/>
      <w:r w:rsidRPr="005F7961">
        <w:rPr>
          <w:lang w:val="en-US"/>
        </w:rPr>
        <w:t>were</w:t>
      </w:r>
      <w:proofErr w:type="gramEnd"/>
      <w:r w:rsidRPr="005F7961">
        <w:rPr>
          <w:lang w:val="en-US"/>
        </w:rPr>
        <w:t xml:space="preserve"> re-trained to reach the platform in the NE.</w:t>
      </w:r>
      <w:r w:rsidR="00271904" w:rsidRPr="005F7961">
        <w:rPr>
          <w:lang w:val="en-US"/>
        </w:rPr>
        <w:t xml:space="preserve"> </w:t>
      </w:r>
      <w:r w:rsidRPr="005F7961">
        <w:rPr>
          <w:lang w:val="en-US"/>
        </w:rPr>
        <w:t>The distance traveled during re-learning (</w:t>
      </w:r>
      <w:bookmarkStart w:id="6" w:name="OLE_LINK1"/>
      <w:r w:rsidR="00271904" w:rsidRPr="005F7961">
        <w:rPr>
          <w:lang w:val="en-US"/>
        </w:rPr>
        <w:t>Supplementary Figure 6</w:t>
      </w:r>
      <w:r w:rsidRPr="005F7961">
        <w:rPr>
          <w:lang w:val="en-US"/>
        </w:rPr>
        <w:t>B</w:t>
      </w:r>
      <w:bookmarkEnd w:id="6"/>
      <w:r w:rsidRPr="005F7961">
        <w:rPr>
          <w:lang w:val="en-US"/>
        </w:rPr>
        <w:t>) showed no difference at D17.</w:t>
      </w:r>
      <w:r w:rsidR="00410EBD" w:rsidRPr="005F7961">
        <w:rPr>
          <w:lang w:val="en-US"/>
        </w:rPr>
        <w:t xml:space="preserve"> There was no difference in the swimming velocity of the rats (</w:t>
      </w:r>
      <w:r w:rsidR="00271904" w:rsidRPr="005F7961">
        <w:rPr>
          <w:lang w:val="en-US"/>
        </w:rPr>
        <w:t>Supplementary Figure 6</w:t>
      </w:r>
      <w:r w:rsidR="00410EBD" w:rsidRPr="005F7961">
        <w:rPr>
          <w:lang w:val="en-US"/>
        </w:rPr>
        <w:t xml:space="preserve">C). </w:t>
      </w:r>
      <w:r w:rsidR="00410EBD" w:rsidRPr="005F7961">
        <w:rPr>
          <w:b/>
          <w:lang w:val="en-US"/>
        </w:rPr>
        <w:t>D,</w:t>
      </w:r>
      <w:r w:rsidR="00410EBD" w:rsidRPr="005F7961">
        <w:rPr>
          <w:lang w:val="en-US"/>
        </w:rPr>
        <w:t xml:space="preserve"> There was no difference in the time spent in the platform (NE) quadrant (Supplementary</w:t>
      </w:r>
      <w:r w:rsidR="00271904" w:rsidRPr="005F7961">
        <w:rPr>
          <w:lang w:val="en-US"/>
        </w:rPr>
        <w:t xml:space="preserve"> Figure </w:t>
      </w:r>
      <w:proofErr w:type="gramStart"/>
      <w:r w:rsidR="00271904" w:rsidRPr="005F7961">
        <w:rPr>
          <w:lang w:val="en-US"/>
        </w:rPr>
        <w:t>6</w:t>
      </w:r>
      <w:r w:rsidR="00410EBD" w:rsidRPr="005F7961">
        <w:rPr>
          <w:lang w:val="en-US"/>
        </w:rPr>
        <w:t>D</w:t>
      </w:r>
      <w:proofErr w:type="gramEnd"/>
      <w:r w:rsidR="00410EBD" w:rsidRPr="005F7961">
        <w:rPr>
          <w:lang w:val="en-US"/>
        </w:rPr>
        <w:t xml:space="preserve">). </w:t>
      </w:r>
      <w:r w:rsidR="00410EBD" w:rsidRPr="005F7961">
        <w:rPr>
          <w:b/>
          <w:lang w:val="en-US"/>
        </w:rPr>
        <w:t xml:space="preserve">E, </w:t>
      </w:r>
      <w:r w:rsidR="00410EBD" w:rsidRPr="005F7961">
        <w:rPr>
          <w:lang w:val="en-US"/>
        </w:rPr>
        <w:t>There was no difference in the cumulative distance to the platform in the NE quadrant (PFNE) (</w:t>
      </w:r>
      <w:r w:rsidR="00271904" w:rsidRPr="005F7961">
        <w:rPr>
          <w:lang w:val="en-US"/>
        </w:rPr>
        <w:t>Supplementary Figure 6</w:t>
      </w:r>
      <w:r w:rsidR="00410EBD" w:rsidRPr="005F7961">
        <w:rPr>
          <w:lang w:val="en-US"/>
        </w:rPr>
        <w: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2"/>
      </w:tblGrid>
      <w:tr w:rsidR="00576289" w:rsidRPr="005F7961" w:rsidTr="009075A4">
        <w:tc>
          <w:tcPr>
            <w:tcW w:w="9062" w:type="dxa"/>
          </w:tcPr>
          <w:p w:rsidR="00576289" w:rsidRPr="005F7961" w:rsidRDefault="00B46872" w:rsidP="00576289">
            <w:pPr>
              <w:jc w:val="center"/>
              <w:rPr>
                <w:lang w:val="en-US"/>
              </w:rPr>
            </w:pPr>
            <w:r w:rsidRPr="005F7961">
              <w:rPr>
                <w:noProof/>
                <w:lang w:val="en-US"/>
              </w:rPr>
              <w:drawing>
                <wp:inline distT="0" distB="0" distL="0" distR="0">
                  <wp:extent cx="4022314" cy="4518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3560" cy="4531471"/>
                          </a:xfrm>
                          <a:prstGeom prst="rect">
                            <a:avLst/>
                          </a:prstGeom>
                          <a:noFill/>
                        </pic:spPr>
                      </pic:pic>
                    </a:graphicData>
                  </a:graphic>
                </wp:inline>
              </w:drawing>
            </w:r>
          </w:p>
        </w:tc>
      </w:tr>
      <w:tr w:rsidR="00576289" w:rsidRPr="005F7961" w:rsidTr="00407009">
        <w:trPr>
          <w:trHeight w:val="1706"/>
        </w:trPr>
        <w:tc>
          <w:tcPr>
            <w:tcW w:w="9062" w:type="dxa"/>
          </w:tcPr>
          <w:p w:rsidR="00407009" w:rsidRPr="005F7961" w:rsidRDefault="00271904" w:rsidP="00C00CB4">
            <w:pPr>
              <w:pStyle w:val="NoSpacing"/>
              <w:rPr>
                <w:b/>
                <w:lang w:val="en-US"/>
              </w:rPr>
            </w:pPr>
            <w:proofErr w:type="gramStart"/>
            <w:r w:rsidRPr="005F7961">
              <w:rPr>
                <w:b/>
                <w:lang w:val="en-US"/>
              </w:rPr>
              <w:lastRenderedPageBreak/>
              <w:t>Supplementary Figure 6</w:t>
            </w:r>
            <w:r w:rsidR="00576289" w:rsidRPr="005F7961">
              <w:rPr>
                <w:b/>
                <w:lang w:val="en-US"/>
              </w:rPr>
              <w:t>.</w:t>
            </w:r>
            <w:proofErr w:type="gramEnd"/>
            <w:r w:rsidR="009075A4" w:rsidRPr="005F7961">
              <w:rPr>
                <w:b/>
                <w:lang w:val="en-US"/>
              </w:rPr>
              <w:t xml:space="preserve"> There were no differences during re-training on day 17. A, </w:t>
            </w:r>
            <w:r w:rsidR="009075A4" w:rsidRPr="005F7961">
              <w:rPr>
                <w:lang w:val="en-US"/>
              </w:rPr>
              <w:t>There was no difference in the latency to reach the platform in the NE quadrant (p = 0.</w:t>
            </w:r>
            <w:r w:rsidR="00410EBD" w:rsidRPr="005F7961">
              <w:rPr>
                <w:lang w:val="en-US"/>
              </w:rPr>
              <w:t>173</w:t>
            </w:r>
            <w:r w:rsidR="009075A4" w:rsidRPr="005F7961">
              <w:rPr>
                <w:lang w:val="en-US"/>
              </w:rPr>
              <w:t xml:space="preserve">). </w:t>
            </w:r>
            <w:r w:rsidR="009075A4" w:rsidRPr="005F7961">
              <w:rPr>
                <w:b/>
                <w:lang w:val="en-US"/>
              </w:rPr>
              <w:t xml:space="preserve">B, </w:t>
            </w:r>
            <w:r w:rsidR="009075A4" w:rsidRPr="005F7961">
              <w:rPr>
                <w:lang w:val="en-US"/>
              </w:rPr>
              <w:t>There was no difference in the distance trave</w:t>
            </w:r>
            <w:r w:rsidR="00410EBD" w:rsidRPr="005F7961">
              <w:rPr>
                <w:lang w:val="en-US"/>
              </w:rPr>
              <w:t>led between the lines (p = 0.344</w:t>
            </w:r>
            <w:r w:rsidR="009075A4" w:rsidRPr="005F7961">
              <w:rPr>
                <w:lang w:val="en-US"/>
              </w:rPr>
              <w:t xml:space="preserve">). </w:t>
            </w:r>
            <w:r w:rsidR="009075A4" w:rsidRPr="005F7961">
              <w:rPr>
                <w:b/>
                <w:lang w:val="en-US"/>
              </w:rPr>
              <w:t xml:space="preserve">C, </w:t>
            </w:r>
            <w:r w:rsidR="009075A4" w:rsidRPr="005F7961">
              <w:rPr>
                <w:lang w:val="en-US"/>
              </w:rPr>
              <w:t>There was no difference in the swimming velocity of the rats (p = 0.</w:t>
            </w:r>
            <w:r w:rsidR="00410EBD" w:rsidRPr="005F7961">
              <w:rPr>
                <w:lang w:val="en-US"/>
              </w:rPr>
              <w:t>105</w:t>
            </w:r>
            <w:r w:rsidR="009075A4" w:rsidRPr="005F7961">
              <w:rPr>
                <w:lang w:val="en-US"/>
              </w:rPr>
              <w:t>).</w:t>
            </w:r>
            <w:r w:rsidR="00410EBD" w:rsidRPr="005F7961">
              <w:rPr>
                <w:lang w:val="en-US"/>
              </w:rPr>
              <w:t xml:space="preserve"> Low (n = 10), Inter (n = 9), High (n = 9); 1 Inter line rat was excluded as outlier.</w:t>
            </w:r>
            <w:r w:rsidR="009075A4" w:rsidRPr="005F7961">
              <w:rPr>
                <w:lang w:val="en-US"/>
              </w:rPr>
              <w:t xml:space="preserve"> </w:t>
            </w:r>
            <w:r w:rsidR="00410EBD" w:rsidRPr="005F7961">
              <w:rPr>
                <w:b/>
                <w:lang w:val="en-US"/>
              </w:rPr>
              <w:t>D,</w:t>
            </w:r>
            <w:r w:rsidR="009075A4" w:rsidRPr="005F7961">
              <w:rPr>
                <w:lang w:val="en-US"/>
              </w:rPr>
              <w:t xml:space="preserve"> There was no difference in the time spent in the platform (NE) quadrant (p = 0.132). </w:t>
            </w:r>
            <w:r w:rsidR="009075A4" w:rsidRPr="005F7961">
              <w:rPr>
                <w:b/>
                <w:lang w:val="en-US"/>
              </w:rPr>
              <w:t xml:space="preserve">E, </w:t>
            </w:r>
            <w:r w:rsidR="009075A4" w:rsidRPr="005F7961">
              <w:rPr>
                <w:lang w:val="en-US"/>
              </w:rPr>
              <w:t>There was no difference in the cumulative distance to the platform in the NE quadrant (PFNE) (p = 0.192).</w:t>
            </w:r>
            <w:r w:rsidR="00410EBD" w:rsidRPr="005F7961">
              <w:rPr>
                <w:lang w:val="en-US"/>
              </w:rPr>
              <w:t xml:space="preserve"> </w:t>
            </w:r>
            <w:r w:rsidR="00410EBD" w:rsidRPr="005F7961">
              <w:rPr>
                <w:b/>
                <w:lang w:val="en-US"/>
              </w:rPr>
              <w:t xml:space="preserve">A, B, D and E, </w:t>
            </w:r>
            <w:r w:rsidR="00410EBD" w:rsidRPr="005F7961">
              <w:rPr>
                <w:lang w:val="en-US"/>
              </w:rPr>
              <w:t xml:space="preserve">Low (n = 10), Inter (n = 10), High (n = 9). P-values of the one-way ANOVA </w:t>
            </w:r>
            <w:proofErr w:type="gramStart"/>
            <w:r w:rsidR="00410EBD" w:rsidRPr="005F7961">
              <w:rPr>
                <w:lang w:val="en-US"/>
              </w:rPr>
              <w:t>are reported</w:t>
            </w:r>
            <w:proofErr w:type="gramEnd"/>
            <w:r w:rsidR="00410EBD" w:rsidRPr="005F7961">
              <w:rPr>
                <w:lang w:val="en-US"/>
              </w:rPr>
              <w:t xml:space="preserve"> below each graph.</w:t>
            </w:r>
          </w:p>
        </w:tc>
      </w:tr>
    </w:tbl>
    <w:p w:rsidR="009C0F5F" w:rsidRPr="005F7961" w:rsidRDefault="009C0F5F">
      <w:pPr>
        <w:spacing w:line="259" w:lineRule="auto"/>
        <w:jc w:val="left"/>
        <w:rPr>
          <w:rFonts w:asciiTheme="majorHAnsi" w:eastAsiaTheme="majorEastAsia" w:hAnsiTheme="majorHAnsi" w:cstheme="majorBidi"/>
          <w:b/>
          <w:i/>
          <w:sz w:val="24"/>
          <w:szCs w:val="24"/>
          <w:lang w:val="en-US"/>
        </w:rPr>
      </w:pPr>
    </w:p>
    <w:p w:rsidR="00C00CB4" w:rsidRPr="005F7961" w:rsidRDefault="00C00CB4" w:rsidP="00C00CB4">
      <w:pPr>
        <w:pStyle w:val="Heading3"/>
        <w:rPr>
          <w:lang w:val="en-US"/>
        </w:rPr>
      </w:pPr>
      <w:r w:rsidRPr="005F7961">
        <w:rPr>
          <w:lang w:val="en-US"/>
        </w:rPr>
        <w:t>Reversal learning test on D18</w:t>
      </w:r>
    </w:p>
    <w:p w:rsidR="00C00CB4" w:rsidRPr="005F7961" w:rsidRDefault="00C00CB4" w:rsidP="00C00CB4">
      <w:pPr>
        <w:rPr>
          <w:lang w:val="en-US"/>
        </w:rPr>
      </w:pPr>
      <w:r w:rsidRPr="005F7961">
        <w:rPr>
          <w:lang w:val="en-US"/>
        </w:rPr>
        <w:t>For the Chaining Response strategy (Figure 5C), there was a significant line effect (</w:t>
      </w:r>
      <w:proofErr w:type="spellStart"/>
      <w:r w:rsidRPr="005F7961">
        <w:rPr>
          <w:lang w:val="en-US"/>
        </w:rPr>
        <w:t>Kruskal</w:t>
      </w:r>
      <w:proofErr w:type="spellEnd"/>
      <w:r w:rsidRPr="005F7961">
        <w:rPr>
          <w:lang w:val="en-US"/>
        </w:rPr>
        <w:t xml:space="preserve">-Wallis </w:t>
      </w:r>
      <w:proofErr w:type="spellStart"/>
      <w:r w:rsidRPr="005F7961">
        <w:rPr>
          <w:lang w:val="en-US"/>
        </w:rPr>
        <w:t>H</w:t>
      </w:r>
      <w:r w:rsidRPr="005F7961">
        <w:rPr>
          <w:vertAlign w:val="subscript"/>
          <w:lang w:val="en-US"/>
        </w:rPr>
        <w:t>3</w:t>
      </w:r>
      <w:proofErr w:type="spellEnd"/>
      <w:r w:rsidRPr="005F7961">
        <w:rPr>
          <w:lang w:val="en-US"/>
        </w:rPr>
        <w:t xml:space="preserve"> = 6.22, p = 0.045). Inter line rats used more the Chaining Response strategy than Low (Dunn’s p = 0.033) and High line rats (Dunn’s p = 0.030). There was no difference between Low and High lines (Dunn’s p = 0.926). A chi-square test was performed and described a similar difference between the lines (Χ</w:t>
      </w:r>
      <w:r w:rsidRPr="005F7961">
        <w:rPr>
          <w:vertAlign w:val="superscript"/>
          <w:lang w:val="en-US"/>
        </w:rPr>
        <w:t>2</w:t>
      </w:r>
      <w:r w:rsidRPr="005F7961">
        <w:rPr>
          <w:lang w:val="en-US"/>
        </w:rPr>
        <w:t xml:space="preserve"> = 6.7213, p = 0.0347).</w:t>
      </w:r>
    </w:p>
    <w:p w:rsidR="00C00CB4" w:rsidRPr="005F7961" w:rsidRDefault="00C00CB4" w:rsidP="00C00CB4">
      <w:pPr>
        <w:rPr>
          <w:lang w:val="en-US"/>
        </w:rPr>
      </w:pPr>
      <w:r w:rsidRPr="005F7961">
        <w:rPr>
          <w:lang w:val="en-US"/>
        </w:rPr>
        <w:t>There was no line effect (F</w:t>
      </w:r>
      <w:r w:rsidRPr="005F7961">
        <w:rPr>
          <w:vertAlign w:val="subscript"/>
          <w:lang w:val="en-US"/>
        </w:rPr>
        <w:t>2</w:t>
      </w:r>
      <w:proofErr w:type="gramStart"/>
      <w:r w:rsidRPr="005F7961">
        <w:rPr>
          <w:vertAlign w:val="subscript"/>
          <w:lang w:val="en-US"/>
        </w:rPr>
        <w:t>,25</w:t>
      </w:r>
      <w:proofErr w:type="gramEnd"/>
      <w:r w:rsidRPr="005F7961">
        <w:rPr>
          <w:lang w:val="en-US"/>
        </w:rPr>
        <w:t xml:space="preserve"> = 2.01, p = 0.154) on the velocity of swimming during reversal trials (Supplementary Figure 7A). </w:t>
      </w:r>
    </w:p>
    <w:tbl>
      <w:tblPr>
        <w:tblStyle w:val="TableGrid"/>
        <w:tblpPr w:leftFromText="141" w:rightFromText="141" w:vertAnchor="text" w:horzAnchor="margin" w:tblpY="13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2"/>
      </w:tblGrid>
      <w:tr w:rsidR="009C0F5F" w:rsidRPr="005F7961" w:rsidTr="009C0F5F">
        <w:tc>
          <w:tcPr>
            <w:tcW w:w="9062" w:type="dxa"/>
          </w:tcPr>
          <w:p w:rsidR="009C0F5F" w:rsidRPr="005F7961" w:rsidRDefault="009C0F5F" w:rsidP="009C0F5F">
            <w:pPr>
              <w:jc w:val="center"/>
              <w:rPr>
                <w:lang w:val="en-US"/>
              </w:rPr>
            </w:pPr>
            <w:r w:rsidRPr="005F7961">
              <w:rPr>
                <w:noProof/>
                <w:lang w:val="en-US"/>
              </w:rPr>
              <w:drawing>
                <wp:inline distT="0" distB="0" distL="0" distR="0">
                  <wp:extent cx="4067260" cy="1987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81838" cy="1994951"/>
                          </a:xfrm>
                          <a:prstGeom prst="rect">
                            <a:avLst/>
                          </a:prstGeom>
                          <a:noFill/>
                        </pic:spPr>
                      </pic:pic>
                    </a:graphicData>
                  </a:graphic>
                </wp:inline>
              </w:drawing>
            </w:r>
          </w:p>
        </w:tc>
      </w:tr>
      <w:tr w:rsidR="009C0F5F" w:rsidRPr="005F7961" w:rsidTr="009C0F5F">
        <w:tc>
          <w:tcPr>
            <w:tcW w:w="9062" w:type="dxa"/>
          </w:tcPr>
          <w:p w:rsidR="009C0F5F" w:rsidRPr="005F7961" w:rsidRDefault="009C0F5F" w:rsidP="009C0F5F">
            <w:pPr>
              <w:rPr>
                <w:b/>
                <w:sz w:val="20"/>
                <w:lang w:val="en-US"/>
              </w:rPr>
            </w:pPr>
            <w:proofErr w:type="gramStart"/>
            <w:r w:rsidRPr="005F7961">
              <w:rPr>
                <w:b/>
                <w:sz w:val="20"/>
                <w:lang w:val="en-US"/>
              </w:rPr>
              <w:t>Supplementary Figure 7.</w:t>
            </w:r>
            <w:proofErr w:type="gramEnd"/>
            <w:r w:rsidRPr="005F7961">
              <w:rPr>
                <w:b/>
                <w:sz w:val="20"/>
                <w:lang w:val="en-US"/>
              </w:rPr>
              <w:t xml:space="preserve"> </w:t>
            </w:r>
            <w:proofErr w:type="gramStart"/>
            <w:r w:rsidRPr="005F7961">
              <w:rPr>
                <w:b/>
                <w:sz w:val="20"/>
                <w:lang w:val="en-US"/>
              </w:rPr>
              <w:t>Extra-results from the reversal learning on day 18.</w:t>
            </w:r>
            <w:proofErr w:type="gramEnd"/>
            <w:r w:rsidRPr="005F7961">
              <w:rPr>
                <w:b/>
                <w:sz w:val="20"/>
                <w:lang w:val="en-US"/>
              </w:rPr>
              <w:t xml:space="preserve"> A, </w:t>
            </w:r>
            <w:r w:rsidRPr="005F7961">
              <w:rPr>
                <w:sz w:val="20"/>
                <w:lang w:val="en-US"/>
              </w:rPr>
              <w:t xml:space="preserve">There was no difference in the velocity of swimming during reversal learning (p = 0.154). </w:t>
            </w:r>
            <w:r w:rsidRPr="005F7961">
              <w:rPr>
                <w:b/>
                <w:sz w:val="20"/>
                <w:lang w:val="en-US"/>
              </w:rPr>
              <w:t xml:space="preserve">B, </w:t>
            </w:r>
            <w:r w:rsidRPr="005F7961">
              <w:rPr>
                <w:sz w:val="20"/>
                <w:lang w:val="en-US"/>
              </w:rPr>
              <w:t>There was no difference in the time spent in the SW quadrant during reversal training (p = 0.355). Low (n = 10), Inter (n = 9-10), High (n = 9).</w:t>
            </w:r>
          </w:p>
        </w:tc>
      </w:tr>
    </w:tbl>
    <w:p w:rsidR="002E3617" w:rsidRPr="005F7961" w:rsidRDefault="00C00CB4" w:rsidP="00C00CB4">
      <w:pPr>
        <w:rPr>
          <w:lang w:val="en-US"/>
        </w:rPr>
      </w:pPr>
      <w:r w:rsidRPr="005F7961">
        <w:rPr>
          <w:lang w:val="en-US"/>
        </w:rPr>
        <w:t>There was no difference in the time spent in the SW quadrant during reversal training (Supplementary Figure 7B) between the three lines (F</w:t>
      </w:r>
      <w:r w:rsidRPr="005F7961">
        <w:rPr>
          <w:vertAlign w:val="subscript"/>
          <w:lang w:val="en-US"/>
        </w:rPr>
        <w:t>2</w:t>
      </w:r>
      <w:proofErr w:type="gramStart"/>
      <w:r w:rsidRPr="005F7961">
        <w:rPr>
          <w:vertAlign w:val="subscript"/>
          <w:lang w:val="en-US"/>
        </w:rPr>
        <w:t>,26</w:t>
      </w:r>
      <w:proofErr w:type="gramEnd"/>
      <w:r w:rsidRPr="005F7961">
        <w:rPr>
          <w:lang w:val="en-US"/>
        </w:rPr>
        <w:t xml:space="preserve"> = 1.08, p = 0.355).</w:t>
      </w:r>
      <w:r w:rsidR="002E3617" w:rsidRPr="005F7961">
        <w:rPr>
          <w:lang w:val="en-US"/>
        </w:rPr>
        <w:br w:type="page"/>
      </w:r>
    </w:p>
    <w:p w:rsidR="002E3617" w:rsidRPr="005F7961" w:rsidRDefault="002E3617" w:rsidP="00014B20">
      <w:pPr>
        <w:rPr>
          <w:lang w:val="en-US"/>
        </w:rPr>
        <w:sectPr w:rsidR="002E3617" w:rsidRPr="005F7961" w:rsidSect="00FD41ED">
          <w:footerReference w:type="default" r:id="rId15"/>
          <w:pgSz w:w="11906" w:h="16838"/>
          <w:pgMar w:top="1417" w:right="1417" w:bottom="1417" w:left="1417" w:header="708" w:footer="708" w:gutter="0"/>
          <w:cols w:space="708"/>
          <w:docGrid w:linePitch="360"/>
        </w:sectPr>
      </w:pPr>
    </w:p>
    <w:tbl>
      <w:tblPr>
        <w:tblW w:w="14885" w:type="dxa"/>
        <w:tblInd w:w="-436" w:type="dxa"/>
        <w:tblCellMar>
          <w:left w:w="70" w:type="dxa"/>
          <w:right w:w="70" w:type="dxa"/>
        </w:tblCellMar>
        <w:tblLook w:val="04A0"/>
      </w:tblPr>
      <w:tblGrid>
        <w:gridCol w:w="848"/>
        <w:gridCol w:w="1563"/>
        <w:gridCol w:w="1630"/>
        <w:gridCol w:w="1701"/>
        <w:gridCol w:w="1630"/>
        <w:gridCol w:w="1631"/>
        <w:gridCol w:w="780"/>
        <w:gridCol w:w="3684"/>
        <w:gridCol w:w="1418"/>
      </w:tblGrid>
      <w:tr w:rsidR="002E3617" w:rsidRPr="005F7961" w:rsidTr="00FE4A8A">
        <w:trPr>
          <w:trHeight w:val="20"/>
        </w:trPr>
        <w:tc>
          <w:tcPr>
            <w:tcW w:w="848" w:type="dxa"/>
            <w:tcBorders>
              <w:top w:val="single" w:sz="8" w:space="0" w:color="auto"/>
              <w:left w:val="single" w:sz="8" w:space="0" w:color="auto"/>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lastRenderedPageBreak/>
              <w:t>Day</w:t>
            </w:r>
          </w:p>
        </w:tc>
        <w:tc>
          <w:tcPr>
            <w:tcW w:w="1563" w:type="dxa"/>
            <w:tcBorders>
              <w:top w:val="single" w:sz="8" w:space="0" w:color="auto"/>
              <w:left w:val="single" w:sz="8" w:space="0" w:color="auto"/>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proofErr w:type="spellStart"/>
            <w:r w:rsidRPr="005F7961">
              <w:rPr>
                <w:rFonts w:eastAsia="Times New Roman" w:cs="Times New Roman"/>
                <w:b/>
                <w:bCs/>
                <w:sz w:val="18"/>
                <w:szCs w:val="18"/>
                <w:lang w:eastAsia="fr-CH"/>
              </w:rPr>
              <w:t>strategy</w:t>
            </w:r>
            <w:proofErr w:type="spellEnd"/>
          </w:p>
        </w:tc>
        <w:tc>
          <w:tcPr>
            <w:tcW w:w="1630" w:type="dxa"/>
            <w:tcBorders>
              <w:top w:val="single" w:sz="8" w:space="0" w:color="auto"/>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proofErr w:type="spellStart"/>
            <w:r w:rsidRPr="005F7961">
              <w:rPr>
                <w:rFonts w:eastAsia="Times New Roman" w:cs="Times New Roman"/>
                <w:b/>
                <w:bCs/>
                <w:sz w:val="18"/>
                <w:szCs w:val="18"/>
                <w:lang w:eastAsia="fr-CH"/>
              </w:rPr>
              <w:t>Low</w:t>
            </w:r>
            <w:proofErr w:type="spellEnd"/>
          </w:p>
        </w:tc>
        <w:tc>
          <w:tcPr>
            <w:tcW w:w="1701" w:type="dxa"/>
            <w:tcBorders>
              <w:top w:val="single" w:sz="8" w:space="0" w:color="auto"/>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Inter</w:t>
            </w:r>
          </w:p>
        </w:tc>
        <w:tc>
          <w:tcPr>
            <w:tcW w:w="1630" w:type="dxa"/>
            <w:tcBorders>
              <w:top w:val="single" w:sz="8" w:space="0" w:color="auto"/>
              <w:left w:val="nil"/>
              <w:bottom w:val="single" w:sz="8"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High</w:t>
            </w:r>
          </w:p>
        </w:tc>
        <w:tc>
          <w:tcPr>
            <w:tcW w:w="2411" w:type="dxa"/>
            <w:gridSpan w:val="2"/>
            <w:tcBorders>
              <w:top w:val="single" w:sz="8" w:space="0" w:color="auto"/>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one-</w:t>
            </w:r>
            <w:proofErr w:type="spellStart"/>
            <w:r w:rsidRPr="005F7961">
              <w:rPr>
                <w:rFonts w:eastAsia="Times New Roman" w:cs="Times New Roman"/>
                <w:b/>
                <w:bCs/>
                <w:sz w:val="18"/>
                <w:szCs w:val="18"/>
                <w:lang w:eastAsia="fr-CH"/>
              </w:rPr>
              <w:t>way</w:t>
            </w:r>
            <w:proofErr w:type="spellEnd"/>
            <w:r w:rsidRPr="005F7961">
              <w:rPr>
                <w:rFonts w:eastAsia="Times New Roman" w:cs="Times New Roman"/>
                <w:b/>
                <w:bCs/>
                <w:sz w:val="18"/>
                <w:szCs w:val="18"/>
                <w:lang w:eastAsia="fr-CH"/>
              </w:rPr>
              <w:t xml:space="preserve"> </w:t>
            </w:r>
            <w:proofErr w:type="spellStart"/>
            <w:r w:rsidRPr="005F7961">
              <w:rPr>
                <w:rFonts w:eastAsia="Times New Roman" w:cs="Times New Roman"/>
                <w:b/>
                <w:bCs/>
                <w:sz w:val="18"/>
                <w:szCs w:val="18"/>
                <w:lang w:eastAsia="fr-CH"/>
              </w:rPr>
              <w:t>ANOVA</w:t>
            </w:r>
            <w:proofErr w:type="spellEnd"/>
          </w:p>
        </w:tc>
        <w:tc>
          <w:tcPr>
            <w:tcW w:w="3684" w:type="dxa"/>
            <w:tcBorders>
              <w:top w:val="single" w:sz="8" w:space="0" w:color="auto"/>
              <w:left w:val="nil"/>
              <w:bottom w:val="single" w:sz="8" w:space="0" w:color="auto"/>
              <w:right w:val="nil"/>
            </w:tcBorders>
            <w:shd w:val="clear" w:color="auto" w:fill="auto"/>
            <w:noWrap/>
            <w:vAlign w:val="center"/>
            <w:hideMark/>
          </w:tcPr>
          <w:p w:rsidR="002E3617" w:rsidRPr="005F7961" w:rsidRDefault="00D67026" w:rsidP="002E3617">
            <w:pPr>
              <w:spacing w:after="0"/>
              <w:jc w:val="center"/>
              <w:rPr>
                <w:rFonts w:eastAsia="Times New Roman" w:cs="Times New Roman"/>
                <w:b/>
                <w:bCs/>
                <w:sz w:val="18"/>
                <w:szCs w:val="18"/>
                <w:lang w:eastAsia="fr-CH"/>
              </w:rPr>
            </w:pPr>
            <w:proofErr w:type="spellStart"/>
            <w:r w:rsidRPr="005F7961">
              <w:rPr>
                <w:rFonts w:eastAsia="Times New Roman" w:cs="Times New Roman"/>
                <w:b/>
                <w:bCs/>
                <w:sz w:val="18"/>
                <w:szCs w:val="18"/>
                <w:lang w:eastAsia="fr-CH"/>
              </w:rPr>
              <w:t>P</w:t>
            </w:r>
            <w:r w:rsidR="002E3617" w:rsidRPr="005F7961">
              <w:rPr>
                <w:rFonts w:eastAsia="Times New Roman" w:cs="Times New Roman"/>
                <w:b/>
                <w:bCs/>
                <w:sz w:val="18"/>
                <w:szCs w:val="18"/>
                <w:lang w:eastAsia="fr-CH"/>
              </w:rPr>
              <w:t>osthoc</w:t>
            </w:r>
            <w:proofErr w:type="spellEnd"/>
            <w:r w:rsidRPr="005F7961">
              <w:rPr>
                <w:rFonts w:eastAsia="Times New Roman" w:cs="Times New Roman"/>
                <w:b/>
                <w:bCs/>
                <w:sz w:val="18"/>
                <w:szCs w:val="18"/>
                <w:lang w:eastAsia="fr-CH"/>
              </w:rPr>
              <w:t xml:space="preserve"> (or alternative </w:t>
            </w:r>
            <w:proofErr w:type="spellStart"/>
            <w:r w:rsidRPr="005F7961">
              <w:rPr>
                <w:rFonts w:eastAsia="Times New Roman" w:cs="Times New Roman"/>
                <w:b/>
                <w:bCs/>
                <w:sz w:val="18"/>
                <w:szCs w:val="18"/>
                <w:lang w:eastAsia="fr-CH"/>
              </w:rPr>
              <w:t>statistics</w:t>
            </w:r>
            <w:proofErr w:type="spellEnd"/>
            <w:r w:rsidRPr="005F7961">
              <w:rPr>
                <w:rFonts w:eastAsia="Times New Roman" w:cs="Times New Roman"/>
                <w:b/>
                <w:bCs/>
                <w:sz w:val="18"/>
                <w:szCs w:val="18"/>
                <w:lang w:eastAsia="fr-CH"/>
              </w:rPr>
              <w:t>)</w:t>
            </w:r>
          </w:p>
        </w:tc>
        <w:tc>
          <w:tcPr>
            <w:tcW w:w="1418" w:type="dxa"/>
            <w:tcBorders>
              <w:top w:val="single" w:sz="8" w:space="0" w:color="auto"/>
              <w:left w:val="nil"/>
              <w:bottom w:val="single" w:sz="8"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proofErr w:type="spellStart"/>
            <w:r w:rsidRPr="005F7961">
              <w:rPr>
                <w:rFonts w:eastAsia="Times New Roman" w:cs="Times New Roman"/>
                <w:b/>
                <w:bCs/>
                <w:sz w:val="18"/>
                <w:szCs w:val="18"/>
                <w:lang w:eastAsia="fr-CH"/>
              </w:rPr>
              <w:t>outliers</w:t>
            </w:r>
            <w:proofErr w:type="spellEnd"/>
          </w:p>
        </w:tc>
      </w:tr>
      <w:tr w:rsidR="002E3617" w:rsidRPr="005F7961" w:rsidTr="00FE4A8A">
        <w:trPr>
          <w:trHeight w:val="20"/>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rsidR="002E3617" w:rsidRPr="005F7961" w:rsidRDefault="002E3617" w:rsidP="002E3617">
            <w:pPr>
              <w:spacing w:after="0"/>
              <w:jc w:val="center"/>
              <w:rPr>
                <w:rFonts w:eastAsia="Times New Roman" w:cs="Times New Roman"/>
                <w:b/>
                <w:bCs/>
                <w:sz w:val="18"/>
                <w:szCs w:val="18"/>
                <w:u w:val="single"/>
                <w:lang w:eastAsia="fr-CH"/>
              </w:rPr>
            </w:pPr>
            <w:r w:rsidRPr="005F7961">
              <w:rPr>
                <w:rFonts w:eastAsia="Times New Roman" w:cs="Times New Roman"/>
                <w:b/>
                <w:bCs/>
                <w:sz w:val="18"/>
                <w:szCs w:val="18"/>
                <w:u w:val="single"/>
                <w:lang w:eastAsia="fr-CH"/>
              </w:rPr>
              <w:t>Probe Trial #1 (D5)</w:t>
            </w: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Thigmotaxis</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2.6 ± 0.98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 ± 1.29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2.25 ± 0.62 (n=8)</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25) = 0.12</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P=.885</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 High</w:t>
            </w: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Incursion</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 ± 0.61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2.4 ± 0.62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3.4 ± 0.87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1.10</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P=.347</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Scanning</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 ± 0.55 (n=9)</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3.4 ± 0.7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2.8 ± 0.82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25) = 1.02</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P=.375</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 xml:space="preserve">1 </w:t>
            </w:r>
            <w:proofErr w:type="spellStart"/>
            <w:r w:rsidRPr="005F7961">
              <w:rPr>
                <w:rFonts w:eastAsia="Times New Roman" w:cs="Times New Roman"/>
                <w:sz w:val="18"/>
                <w:szCs w:val="18"/>
                <w:lang w:eastAsia="fr-CH"/>
              </w:rPr>
              <w:t>Low</w:t>
            </w:r>
            <w:proofErr w:type="spellEnd"/>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proofErr w:type="spellStart"/>
            <w:r w:rsidRPr="005F7961">
              <w:rPr>
                <w:rFonts w:eastAsia="Times New Roman" w:cs="Times New Roman"/>
                <w:b/>
                <w:bCs/>
                <w:sz w:val="18"/>
                <w:szCs w:val="18"/>
                <w:lang w:eastAsia="fr-CH"/>
              </w:rPr>
              <w:t>Focused</w:t>
            </w:r>
            <w:proofErr w:type="spellEnd"/>
            <w:r w:rsidRPr="005F7961">
              <w:rPr>
                <w:rFonts w:eastAsia="Times New Roman" w:cs="Times New Roman"/>
                <w:b/>
                <w:bCs/>
                <w:sz w:val="18"/>
                <w:szCs w:val="18"/>
                <w:lang w:eastAsia="fr-CH"/>
              </w:rPr>
              <w:t xml:space="preserve"> </w:t>
            </w:r>
            <w:proofErr w:type="spellStart"/>
            <w:r w:rsidRPr="005F7961">
              <w:rPr>
                <w:rFonts w:eastAsia="Times New Roman" w:cs="Times New Roman"/>
                <w:b/>
                <w:bCs/>
                <w:sz w:val="18"/>
                <w:szCs w:val="18"/>
                <w:lang w:eastAsia="fr-CH"/>
              </w:rPr>
              <w:t>search</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1.6 ± 0.78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1.3 ± 0.54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0.7 ± 0.44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0.59</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P=.564</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Chain </w:t>
            </w:r>
            <w:proofErr w:type="spellStart"/>
            <w:r w:rsidRPr="005F7961">
              <w:rPr>
                <w:rFonts w:eastAsia="Times New Roman" w:cs="Times New Roman"/>
                <w:b/>
                <w:bCs/>
                <w:sz w:val="18"/>
                <w:szCs w:val="18"/>
                <w:lang w:eastAsia="fr-CH"/>
              </w:rPr>
              <w:t>response</w:t>
            </w:r>
            <w:proofErr w:type="spellEnd"/>
          </w:p>
        </w:tc>
        <w:tc>
          <w:tcPr>
            <w:tcW w:w="4961" w:type="dxa"/>
            <w:gridSpan w:val="3"/>
            <w:tcBorders>
              <w:top w:val="nil"/>
              <w:left w:val="nil"/>
              <w:bottom w:val="nil"/>
              <w:right w:val="single" w:sz="8" w:space="0" w:color="000000"/>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Not enough chain responses performed</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Self </w:t>
            </w:r>
            <w:proofErr w:type="spellStart"/>
            <w:r w:rsidRPr="005F7961">
              <w:rPr>
                <w:rFonts w:eastAsia="Times New Roman" w:cs="Times New Roman"/>
                <w:b/>
                <w:bCs/>
                <w:sz w:val="18"/>
                <w:szCs w:val="18"/>
                <w:lang w:eastAsia="fr-CH"/>
              </w:rPr>
              <w:t>orienting</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1.2 ± 0.59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0.9 ± 0.48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 ± 0.71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0.068</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P=.934</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Scan </w:t>
            </w:r>
            <w:proofErr w:type="spellStart"/>
            <w:r w:rsidRPr="005F7961">
              <w:rPr>
                <w:rFonts w:eastAsia="Times New Roman" w:cs="Times New Roman"/>
                <w:b/>
                <w:bCs/>
                <w:sz w:val="18"/>
                <w:szCs w:val="18"/>
                <w:lang w:eastAsia="fr-CH"/>
              </w:rPr>
              <w:t>around</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3.1 ± 0.79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3.6 ± 0.78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1.7 ± 0.29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2.09</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P=.144</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86708">
        <w:trPr>
          <w:trHeight w:val="83"/>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Target scan</w:t>
            </w:r>
          </w:p>
        </w:tc>
        <w:tc>
          <w:tcPr>
            <w:tcW w:w="1630"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2.3 ± 0.92 (n=10)</w:t>
            </w:r>
          </w:p>
        </w:tc>
        <w:tc>
          <w:tcPr>
            <w:tcW w:w="1701"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1.7 ± 0.65 (n=10)</w:t>
            </w:r>
          </w:p>
        </w:tc>
        <w:tc>
          <w:tcPr>
            <w:tcW w:w="1630" w:type="dxa"/>
            <w:tcBorders>
              <w:top w:val="nil"/>
              <w:left w:val="nil"/>
              <w:bottom w:val="single" w:sz="8"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3.4 ± 0.99 (n=9)</w:t>
            </w:r>
          </w:p>
        </w:tc>
        <w:tc>
          <w:tcPr>
            <w:tcW w:w="1631"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1.04</w:t>
            </w:r>
          </w:p>
        </w:tc>
        <w:tc>
          <w:tcPr>
            <w:tcW w:w="780"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P=.368</w:t>
            </w:r>
          </w:p>
        </w:tc>
        <w:tc>
          <w:tcPr>
            <w:tcW w:w="3684"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c>
          <w:tcPr>
            <w:tcW w:w="1418" w:type="dxa"/>
            <w:tcBorders>
              <w:top w:val="nil"/>
              <w:left w:val="nil"/>
              <w:bottom w:val="single" w:sz="8"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rsidR="002E3617" w:rsidRPr="005F7961" w:rsidRDefault="002E3617" w:rsidP="002E3617">
            <w:pPr>
              <w:spacing w:after="0"/>
              <w:jc w:val="center"/>
              <w:rPr>
                <w:rFonts w:eastAsia="Times New Roman" w:cs="Times New Roman"/>
                <w:b/>
                <w:bCs/>
                <w:sz w:val="18"/>
                <w:szCs w:val="18"/>
                <w:u w:val="single"/>
                <w:lang w:eastAsia="fr-CH"/>
              </w:rPr>
            </w:pPr>
            <w:r w:rsidRPr="005F7961">
              <w:rPr>
                <w:rFonts w:eastAsia="Times New Roman" w:cs="Times New Roman"/>
                <w:b/>
                <w:bCs/>
                <w:sz w:val="18"/>
                <w:szCs w:val="18"/>
                <w:u w:val="single"/>
                <w:lang w:eastAsia="fr-CH"/>
              </w:rPr>
              <w:t>Probe Trial #2 (D17)</w:t>
            </w: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Thigmotaxis</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 ± 0.44 (n=9)</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3.4 ± 1.28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1.12 ± 0.44 (n=8)</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24) = 1.66</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P=.212</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 xml:space="preserve">1 </w:t>
            </w:r>
            <w:proofErr w:type="spellStart"/>
            <w:r w:rsidRPr="005F7961">
              <w:rPr>
                <w:rFonts w:eastAsia="Times New Roman" w:cs="Times New Roman"/>
                <w:sz w:val="18"/>
                <w:szCs w:val="18"/>
                <w:lang w:eastAsia="fr-CH"/>
              </w:rPr>
              <w:t>Low</w:t>
            </w:r>
            <w:proofErr w:type="spellEnd"/>
            <w:r w:rsidRPr="005F7961">
              <w:rPr>
                <w:rFonts w:eastAsia="Times New Roman" w:cs="Times New Roman"/>
                <w:sz w:val="18"/>
                <w:szCs w:val="18"/>
                <w:lang w:eastAsia="fr-CH"/>
              </w:rPr>
              <w:t>, 1 High</w:t>
            </w: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Incursion</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2.2 ± 0.66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3.1 ± 0.89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2.1 ± 0.54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0.58</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P=.567</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Scanning</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1.8 ± 0.55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1.6 ± 0.41 (n=9)</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2.1 ± 0.7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r w:rsidRPr="005F7961">
              <w:rPr>
                <w:rFonts w:eastAsia="Times New Roman" w:cs="Arial"/>
                <w:sz w:val="18"/>
                <w:szCs w:val="18"/>
                <w:lang w:val="en-US" w:eastAsia="fr-CH"/>
              </w:rPr>
              <w:t>F (2, 25) = 0.23</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r w:rsidRPr="005F7961">
              <w:rPr>
                <w:rFonts w:eastAsia="Times New Roman" w:cs="Arial"/>
                <w:sz w:val="18"/>
                <w:szCs w:val="18"/>
                <w:lang w:val="en-US" w:eastAsia="fr-CH"/>
              </w:rPr>
              <w:t>P=.793</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 Inter</w:t>
            </w: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val="en-US" w:eastAsia="fr-CH"/>
              </w:rPr>
            </w:pPr>
            <w:r w:rsidRPr="005F7961">
              <w:rPr>
                <w:rFonts w:eastAsia="Times New Roman" w:cs="Times New Roman"/>
                <w:b/>
                <w:bCs/>
                <w:sz w:val="18"/>
                <w:szCs w:val="18"/>
                <w:lang w:val="en-US" w:eastAsia="fr-CH"/>
              </w:rPr>
              <w:t>Focused search</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1.9 ± 0.59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0.7 ± 0.37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val="en-US" w:eastAsia="fr-CH"/>
              </w:rPr>
              <w:t>1.3 ± 0.6</w:t>
            </w:r>
            <w:r w:rsidRPr="005F7961">
              <w:rPr>
                <w:rFonts w:eastAsia="Times New Roman" w:cs="Times New Roman"/>
                <w:sz w:val="18"/>
                <w:szCs w:val="18"/>
                <w:lang w:eastAsia="fr-CH"/>
              </w:rPr>
              <w:t xml:space="preserve">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1.36</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P=.275</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Chain </w:t>
            </w:r>
            <w:proofErr w:type="spellStart"/>
            <w:r w:rsidRPr="005F7961">
              <w:rPr>
                <w:rFonts w:eastAsia="Times New Roman" w:cs="Times New Roman"/>
                <w:b/>
                <w:bCs/>
                <w:sz w:val="18"/>
                <w:szCs w:val="18"/>
                <w:lang w:eastAsia="fr-CH"/>
              </w:rPr>
              <w:t>response</w:t>
            </w:r>
            <w:proofErr w:type="spellEnd"/>
          </w:p>
        </w:tc>
        <w:tc>
          <w:tcPr>
            <w:tcW w:w="4961" w:type="dxa"/>
            <w:gridSpan w:val="3"/>
            <w:tcBorders>
              <w:top w:val="nil"/>
              <w:left w:val="nil"/>
              <w:bottom w:val="nil"/>
              <w:right w:val="single" w:sz="8" w:space="0" w:color="000000"/>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Not enough chain responses performed</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Self </w:t>
            </w:r>
            <w:proofErr w:type="spellStart"/>
            <w:r w:rsidRPr="005F7961">
              <w:rPr>
                <w:rFonts w:eastAsia="Times New Roman" w:cs="Times New Roman"/>
                <w:b/>
                <w:bCs/>
                <w:sz w:val="18"/>
                <w:szCs w:val="18"/>
                <w:lang w:eastAsia="fr-CH"/>
              </w:rPr>
              <w:t>orienting</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1.5 ± 0.37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 ± 0.79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1.2 ± 0.6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0.41</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P=.667</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Scan </w:t>
            </w:r>
            <w:proofErr w:type="spellStart"/>
            <w:r w:rsidRPr="005F7961">
              <w:rPr>
                <w:rFonts w:eastAsia="Times New Roman" w:cs="Times New Roman"/>
                <w:b/>
                <w:bCs/>
                <w:sz w:val="18"/>
                <w:szCs w:val="18"/>
                <w:lang w:eastAsia="fr-CH"/>
              </w:rPr>
              <w:t>around</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3.4 ± 1.07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2.4 ± 0.65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3.2 ± 0.91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0.37</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P=.697</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Target scan</w:t>
            </w:r>
          </w:p>
        </w:tc>
        <w:tc>
          <w:tcPr>
            <w:tcW w:w="1630"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0.4 ± 0.27 (n=10)</w:t>
            </w:r>
          </w:p>
        </w:tc>
        <w:tc>
          <w:tcPr>
            <w:tcW w:w="1701"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1.3 ± 0.54 (n=10)</w:t>
            </w:r>
          </w:p>
        </w:tc>
        <w:tc>
          <w:tcPr>
            <w:tcW w:w="1630" w:type="dxa"/>
            <w:tcBorders>
              <w:top w:val="nil"/>
              <w:left w:val="nil"/>
              <w:bottom w:val="single" w:sz="8"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1.8 ± 0.55 (n=9)</w:t>
            </w:r>
          </w:p>
        </w:tc>
        <w:tc>
          <w:tcPr>
            <w:tcW w:w="1631" w:type="dxa"/>
            <w:tcBorders>
              <w:top w:val="nil"/>
              <w:left w:val="nil"/>
              <w:bottom w:val="single" w:sz="8" w:space="0" w:color="auto"/>
              <w:right w:val="nil"/>
            </w:tcBorders>
            <w:shd w:val="clear" w:color="auto" w:fill="auto"/>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KW H(3) = 4.43</w:t>
            </w:r>
          </w:p>
        </w:tc>
        <w:tc>
          <w:tcPr>
            <w:tcW w:w="780"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r w:rsidRPr="005F7961">
              <w:rPr>
                <w:rFonts w:eastAsia="Times New Roman" w:cs="Arial"/>
                <w:sz w:val="18"/>
                <w:szCs w:val="18"/>
                <w:lang w:val="en-US" w:eastAsia="fr-CH"/>
              </w:rPr>
              <w:t>P=.109</w:t>
            </w:r>
          </w:p>
        </w:tc>
        <w:tc>
          <w:tcPr>
            <w:tcW w:w="3684" w:type="dxa"/>
            <w:tcBorders>
              <w:top w:val="nil"/>
              <w:left w:val="nil"/>
              <w:bottom w:val="single" w:sz="8" w:space="0" w:color="auto"/>
              <w:right w:val="nil"/>
            </w:tcBorders>
            <w:shd w:val="clear" w:color="auto" w:fill="auto"/>
            <w:vAlign w:val="center"/>
            <w:hideMark/>
          </w:tcPr>
          <w:p w:rsidR="002E3617" w:rsidRPr="005F7961" w:rsidRDefault="002E3617" w:rsidP="002E3617">
            <w:pPr>
              <w:spacing w:after="0"/>
              <w:jc w:val="center"/>
              <w:rPr>
                <w:rFonts w:eastAsia="Times New Roman" w:cs="Times New Roman"/>
                <w:b/>
                <w:bCs/>
                <w:sz w:val="18"/>
                <w:szCs w:val="18"/>
                <w:lang w:val="en-US" w:eastAsia="fr-CH"/>
              </w:rPr>
            </w:pPr>
            <w:r w:rsidRPr="005F7961">
              <w:rPr>
                <w:rFonts w:eastAsia="Times New Roman" w:cs="Times New Roman"/>
                <w:b/>
                <w:bCs/>
                <w:sz w:val="18"/>
                <w:szCs w:val="18"/>
                <w:lang w:val="en-US" w:eastAsia="fr-CH"/>
              </w:rPr>
              <w:t>Non-parametric: Low &lt; High p = 0.039</w:t>
            </w:r>
          </w:p>
          <w:p w:rsidR="000046D1" w:rsidRPr="005F7961" w:rsidRDefault="000046D1" w:rsidP="000046D1">
            <w:pPr>
              <w:spacing w:after="0"/>
              <w:jc w:val="center"/>
              <w:rPr>
                <w:rFonts w:eastAsia="Times New Roman" w:cs="Times New Roman"/>
                <w:sz w:val="18"/>
                <w:szCs w:val="18"/>
                <w:lang w:val="en-US" w:eastAsia="fr-CH"/>
              </w:rPr>
            </w:pPr>
            <w:r w:rsidRPr="005F7961">
              <w:rPr>
                <w:rFonts w:eastAsia="Times New Roman" w:cs="Times New Roman"/>
                <w:bCs/>
                <w:sz w:val="18"/>
                <w:szCs w:val="18"/>
                <w:lang w:val="en-US" w:eastAsia="fr-CH"/>
              </w:rPr>
              <w:t>Chi-square Low vs High: Χ</w:t>
            </w:r>
            <w:r w:rsidRPr="005F7961">
              <w:rPr>
                <w:rFonts w:eastAsia="Times New Roman" w:cs="Times New Roman"/>
                <w:bCs/>
                <w:sz w:val="18"/>
                <w:szCs w:val="18"/>
                <w:vertAlign w:val="superscript"/>
                <w:lang w:val="en-US" w:eastAsia="fr-CH"/>
              </w:rPr>
              <w:t>2</w:t>
            </w:r>
            <w:r w:rsidRPr="005F7961">
              <w:rPr>
                <w:rFonts w:eastAsia="Times New Roman" w:cs="Times New Roman"/>
                <w:bCs/>
                <w:sz w:val="18"/>
                <w:szCs w:val="18"/>
                <w:lang w:val="en-US" w:eastAsia="fr-CH"/>
              </w:rPr>
              <w:t xml:space="preserve"> = 4.23, p = 0.04</w:t>
            </w:r>
          </w:p>
        </w:tc>
        <w:tc>
          <w:tcPr>
            <w:tcW w:w="1418" w:type="dxa"/>
            <w:tcBorders>
              <w:top w:val="nil"/>
              <w:left w:val="nil"/>
              <w:bottom w:val="single" w:sz="8"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Only 2 Low scanned target</w:t>
            </w:r>
          </w:p>
        </w:tc>
      </w:tr>
      <w:tr w:rsidR="002E3617" w:rsidRPr="005F7961" w:rsidTr="00FE4A8A">
        <w:trPr>
          <w:trHeight w:val="20"/>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r w:rsidRPr="005F7961">
              <w:rPr>
                <w:rFonts w:eastAsia="Times New Roman" w:cs="Times New Roman"/>
                <w:b/>
                <w:bCs/>
                <w:sz w:val="18"/>
                <w:szCs w:val="18"/>
                <w:u w:val="single"/>
                <w:lang w:val="en-US" w:eastAsia="fr-CH"/>
              </w:rPr>
              <w:t>re-training (D17)</w:t>
            </w: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proofErr w:type="spellStart"/>
            <w:r w:rsidRPr="005F7961">
              <w:rPr>
                <w:rFonts w:eastAsia="Times New Roman" w:cs="Times New Roman"/>
                <w:b/>
                <w:bCs/>
                <w:sz w:val="18"/>
                <w:szCs w:val="18"/>
                <w:lang w:val="en-US" w:eastAsia="fr-CH"/>
              </w:rPr>
              <w:t>Thigmo</w:t>
            </w:r>
            <w:proofErr w:type="spellEnd"/>
            <w:r w:rsidRPr="005F7961">
              <w:rPr>
                <w:rFonts w:eastAsia="Times New Roman" w:cs="Times New Roman"/>
                <w:b/>
                <w:bCs/>
                <w:sz w:val="18"/>
                <w:szCs w:val="18"/>
                <w:lang w:eastAsia="fr-CH"/>
              </w:rPr>
              <w:t>taxis</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1.4 ± 0.57 (n=9)</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0.33 ± 0.14 (n=8)</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1.1 ± 0.57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23) = 1.23</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P=.310</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 xml:space="preserve">1 </w:t>
            </w:r>
            <w:proofErr w:type="spellStart"/>
            <w:r w:rsidRPr="005F7961">
              <w:rPr>
                <w:rFonts w:eastAsia="Times New Roman" w:cs="Times New Roman"/>
                <w:sz w:val="18"/>
                <w:szCs w:val="18"/>
                <w:lang w:eastAsia="fr-CH"/>
              </w:rPr>
              <w:t>Low</w:t>
            </w:r>
            <w:proofErr w:type="spellEnd"/>
            <w:r w:rsidRPr="005F7961">
              <w:rPr>
                <w:rFonts w:eastAsia="Times New Roman" w:cs="Times New Roman"/>
                <w:sz w:val="18"/>
                <w:szCs w:val="18"/>
                <w:lang w:eastAsia="fr-CH"/>
              </w:rPr>
              <w:t>, 2 Inter</w:t>
            </w: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Incursion</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1.9 ± 0.61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1.2 ± 0.42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1.9 ± 0.72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r w:rsidRPr="005F7961">
              <w:rPr>
                <w:rFonts w:eastAsia="Times New Roman" w:cs="Arial"/>
                <w:sz w:val="18"/>
                <w:szCs w:val="18"/>
                <w:lang w:val="en-US" w:eastAsia="fr-CH"/>
              </w:rPr>
              <w:t>F (2, 26) = 0.43</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r w:rsidRPr="005F7961">
              <w:rPr>
                <w:rFonts w:eastAsia="Times New Roman" w:cs="Arial"/>
                <w:sz w:val="18"/>
                <w:szCs w:val="18"/>
                <w:lang w:val="en-US" w:eastAsia="fr-CH"/>
              </w:rPr>
              <w:t>P=.655</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val="en-US" w:eastAsia="fr-CH"/>
              </w:rPr>
            </w:pPr>
            <w:r w:rsidRPr="005F7961">
              <w:rPr>
                <w:rFonts w:eastAsia="Times New Roman" w:cs="Times New Roman"/>
                <w:b/>
                <w:bCs/>
                <w:sz w:val="18"/>
                <w:szCs w:val="18"/>
                <w:lang w:val="en-US" w:eastAsia="fr-CH"/>
              </w:rPr>
              <w:t>Scanning</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1.2 ± 0.25 (n=9)</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1.4 ± 0.32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val="en-US" w:eastAsia="fr-CH"/>
              </w:rPr>
              <w:t>0.</w:t>
            </w:r>
            <w:r w:rsidRPr="005F7961">
              <w:rPr>
                <w:rFonts w:eastAsia="Times New Roman" w:cs="Times New Roman"/>
                <w:sz w:val="18"/>
                <w:szCs w:val="18"/>
                <w:lang w:eastAsia="fr-CH"/>
              </w:rPr>
              <w:t>8 ± 0.3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25) = 1.16</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P=.329</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 xml:space="preserve">1 </w:t>
            </w:r>
            <w:proofErr w:type="spellStart"/>
            <w:r w:rsidRPr="005F7961">
              <w:rPr>
                <w:rFonts w:eastAsia="Times New Roman" w:cs="Times New Roman"/>
                <w:sz w:val="18"/>
                <w:szCs w:val="18"/>
                <w:lang w:eastAsia="fr-CH"/>
              </w:rPr>
              <w:t>Low</w:t>
            </w:r>
            <w:proofErr w:type="spellEnd"/>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proofErr w:type="spellStart"/>
            <w:r w:rsidRPr="005F7961">
              <w:rPr>
                <w:rFonts w:eastAsia="Times New Roman" w:cs="Times New Roman"/>
                <w:b/>
                <w:bCs/>
                <w:sz w:val="18"/>
                <w:szCs w:val="18"/>
                <w:lang w:eastAsia="fr-CH"/>
              </w:rPr>
              <w:t>Focused</w:t>
            </w:r>
            <w:proofErr w:type="spellEnd"/>
            <w:r w:rsidRPr="005F7961">
              <w:rPr>
                <w:rFonts w:eastAsia="Times New Roman" w:cs="Times New Roman"/>
                <w:b/>
                <w:bCs/>
                <w:sz w:val="18"/>
                <w:szCs w:val="18"/>
                <w:lang w:eastAsia="fr-CH"/>
              </w:rPr>
              <w:t xml:space="preserve"> </w:t>
            </w:r>
            <w:proofErr w:type="spellStart"/>
            <w:r w:rsidRPr="005F7961">
              <w:rPr>
                <w:rFonts w:eastAsia="Times New Roman" w:cs="Times New Roman"/>
                <w:b/>
                <w:bCs/>
                <w:sz w:val="18"/>
                <w:szCs w:val="18"/>
                <w:lang w:eastAsia="fr-CH"/>
              </w:rPr>
              <w:t>search</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0.9 ± 0.31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0.58 ± 0.13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0.4 ± 0.17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r w:rsidRPr="005F7961">
              <w:rPr>
                <w:rFonts w:eastAsia="Times New Roman" w:cs="Arial"/>
                <w:sz w:val="18"/>
                <w:szCs w:val="18"/>
                <w:lang w:val="en-US" w:eastAsia="fr-CH"/>
              </w:rPr>
              <w:t>F (2, 26) = 1.49</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r w:rsidRPr="005F7961">
              <w:rPr>
                <w:rFonts w:eastAsia="Times New Roman" w:cs="Arial"/>
                <w:sz w:val="18"/>
                <w:szCs w:val="18"/>
                <w:lang w:val="en-US" w:eastAsia="fr-CH"/>
              </w:rPr>
              <w:t>P=.244</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SQRT Transformation</w:t>
            </w: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val="en-US" w:eastAsia="fr-CH"/>
              </w:rPr>
            </w:pPr>
            <w:r w:rsidRPr="005F7961">
              <w:rPr>
                <w:rFonts w:eastAsia="Times New Roman" w:cs="Times New Roman"/>
                <w:b/>
                <w:bCs/>
                <w:sz w:val="18"/>
                <w:szCs w:val="18"/>
                <w:lang w:val="en-US" w:eastAsia="fr-CH"/>
              </w:rPr>
              <w:t>Chain response</w:t>
            </w:r>
          </w:p>
        </w:tc>
        <w:tc>
          <w:tcPr>
            <w:tcW w:w="4961" w:type="dxa"/>
            <w:gridSpan w:val="3"/>
            <w:tcBorders>
              <w:top w:val="nil"/>
              <w:left w:val="nil"/>
              <w:bottom w:val="nil"/>
              <w:right w:val="single" w:sz="8" w:space="0" w:color="000000"/>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Not enough chain responses performed</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val="en-US" w:eastAsia="fr-CH"/>
              </w:rPr>
            </w:pPr>
            <w:r w:rsidRPr="005F7961">
              <w:rPr>
                <w:rFonts w:eastAsia="Times New Roman" w:cs="Times New Roman"/>
                <w:b/>
                <w:bCs/>
                <w:sz w:val="18"/>
                <w:szCs w:val="18"/>
                <w:lang w:val="en-US" w:eastAsia="fr-CH"/>
              </w:rPr>
              <w:t>Self orienting</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val="en-US" w:eastAsia="fr-CH"/>
              </w:rPr>
              <w:t>1.</w:t>
            </w:r>
            <w:r w:rsidRPr="005F7961">
              <w:rPr>
                <w:rFonts w:eastAsia="Times New Roman" w:cs="Times New Roman"/>
                <w:sz w:val="18"/>
                <w:szCs w:val="18"/>
                <w:lang w:eastAsia="fr-CH"/>
              </w:rPr>
              <w:t>15 ± 0.29 (n=9)</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0.73 ± 0.2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0.59 ± 0.21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25) = 1.42</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P=.260</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 xml:space="preserve">1 </w:t>
            </w:r>
            <w:proofErr w:type="spellStart"/>
            <w:r w:rsidRPr="005F7961">
              <w:rPr>
                <w:rFonts w:eastAsia="Times New Roman" w:cs="Times New Roman"/>
                <w:sz w:val="18"/>
                <w:szCs w:val="18"/>
                <w:lang w:eastAsia="fr-CH"/>
              </w:rPr>
              <w:t>Low</w:t>
            </w:r>
            <w:proofErr w:type="spellEnd"/>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Scan </w:t>
            </w:r>
            <w:proofErr w:type="spellStart"/>
            <w:r w:rsidRPr="005F7961">
              <w:rPr>
                <w:rFonts w:eastAsia="Times New Roman" w:cs="Times New Roman"/>
                <w:b/>
                <w:bCs/>
                <w:sz w:val="18"/>
                <w:szCs w:val="18"/>
                <w:lang w:eastAsia="fr-CH"/>
              </w:rPr>
              <w:t>around</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0.97 ± 0.23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0.7 ± 0.22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0.85 ± 0.25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0.34</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P=.717</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Target scan</w:t>
            </w:r>
          </w:p>
        </w:tc>
        <w:tc>
          <w:tcPr>
            <w:tcW w:w="1630"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0.33 ± 0.12 (n=9)</w:t>
            </w:r>
          </w:p>
        </w:tc>
        <w:tc>
          <w:tcPr>
            <w:tcW w:w="1701"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0.7 ± 0.24 (n=10)</w:t>
            </w:r>
          </w:p>
        </w:tc>
        <w:tc>
          <w:tcPr>
            <w:tcW w:w="1630" w:type="dxa"/>
            <w:tcBorders>
              <w:top w:val="nil"/>
              <w:left w:val="nil"/>
              <w:bottom w:val="single" w:sz="8"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0.33 ± 0.17 (n=8)</w:t>
            </w:r>
          </w:p>
        </w:tc>
        <w:tc>
          <w:tcPr>
            <w:tcW w:w="1631"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24) = 1.29</w:t>
            </w:r>
          </w:p>
        </w:tc>
        <w:tc>
          <w:tcPr>
            <w:tcW w:w="780"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P=.294</w:t>
            </w:r>
          </w:p>
        </w:tc>
        <w:tc>
          <w:tcPr>
            <w:tcW w:w="3684" w:type="dxa"/>
            <w:tcBorders>
              <w:top w:val="nil"/>
              <w:left w:val="nil"/>
              <w:bottom w:val="single" w:sz="8"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c>
          <w:tcPr>
            <w:tcW w:w="1418" w:type="dxa"/>
            <w:tcBorders>
              <w:top w:val="nil"/>
              <w:left w:val="nil"/>
              <w:bottom w:val="single" w:sz="8"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 xml:space="preserve">1 </w:t>
            </w:r>
            <w:proofErr w:type="spellStart"/>
            <w:r w:rsidRPr="005F7961">
              <w:rPr>
                <w:rFonts w:eastAsia="Times New Roman" w:cs="Times New Roman"/>
                <w:sz w:val="18"/>
                <w:szCs w:val="18"/>
                <w:lang w:eastAsia="fr-CH"/>
              </w:rPr>
              <w:t>Low</w:t>
            </w:r>
            <w:proofErr w:type="spellEnd"/>
            <w:r w:rsidRPr="005F7961">
              <w:rPr>
                <w:rFonts w:eastAsia="Times New Roman" w:cs="Times New Roman"/>
                <w:sz w:val="18"/>
                <w:szCs w:val="18"/>
                <w:lang w:eastAsia="fr-CH"/>
              </w:rPr>
              <w:t>, 1 High</w:t>
            </w:r>
          </w:p>
        </w:tc>
      </w:tr>
      <w:tr w:rsidR="002E3617" w:rsidRPr="005F7961" w:rsidTr="00FE4A8A">
        <w:trPr>
          <w:trHeight w:val="20"/>
        </w:trPr>
        <w:tc>
          <w:tcPr>
            <w:tcW w:w="848" w:type="dxa"/>
            <w:vMerge w:val="restart"/>
            <w:tcBorders>
              <w:top w:val="nil"/>
              <w:left w:val="single" w:sz="8" w:space="0" w:color="auto"/>
              <w:bottom w:val="single" w:sz="8" w:space="0" w:color="000000"/>
              <w:right w:val="single" w:sz="8" w:space="0" w:color="auto"/>
            </w:tcBorders>
            <w:shd w:val="clear" w:color="auto" w:fill="auto"/>
            <w:vAlign w:val="center"/>
            <w:hideMark/>
          </w:tcPr>
          <w:p w:rsidR="002E3617" w:rsidRPr="005F7961" w:rsidRDefault="002E3617" w:rsidP="002E3617">
            <w:pPr>
              <w:spacing w:after="0"/>
              <w:jc w:val="center"/>
              <w:rPr>
                <w:rFonts w:eastAsia="Times New Roman" w:cs="Times New Roman"/>
                <w:b/>
                <w:bCs/>
                <w:sz w:val="18"/>
                <w:szCs w:val="18"/>
                <w:u w:val="single"/>
                <w:lang w:eastAsia="fr-CH"/>
              </w:rPr>
            </w:pPr>
            <w:r w:rsidRPr="005F7961">
              <w:rPr>
                <w:rFonts w:eastAsia="Times New Roman" w:cs="Times New Roman"/>
                <w:b/>
                <w:bCs/>
                <w:sz w:val="18"/>
                <w:szCs w:val="18"/>
                <w:u w:val="single"/>
                <w:lang w:eastAsia="fr-CH"/>
              </w:rPr>
              <w:t>Reversal (D18)</w:t>
            </w: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Thigmotaxis</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4.7 ± 2.01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0.56 ± 0.15 (n=8)</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1.06 ± 0.39 (n=9)</w:t>
            </w:r>
          </w:p>
        </w:tc>
        <w:tc>
          <w:tcPr>
            <w:tcW w:w="1631" w:type="dxa"/>
            <w:tcBorders>
              <w:top w:val="nil"/>
              <w:left w:val="nil"/>
              <w:bottom w:val="nil"/>
              <w:right w:val="nil"/>
            </w:tcBorders>
            <w:shd w:val="clear" w:color="auto" w:fill="auto"/>
            <w:noWrap/>
            <w:vAlign w:val="center"/>
            <w:hideMark/>
          </w:tcPr>
          <w:p w:rsidR="002E3617" w:rsidRPr="005F7961" w:rsidRDefault="00D22473" w:rsidP="00D22473">
            <w:pPr>
              <w:spacing w:after="0"/>
              <w:jc w:val="center"/>
              <w:rPr>
                <w:rFonts w:eastAsia="Times New Roman" w:cs="Arial"/>
                <w:sz w:val="18"/>
                <w:szCs w:val="18"/>
                <w:lang w:eastAsia="fr-CH"/>
              </w:rPr>
            </w:pPr>
            <w:r w:rsidRPr="005F7961">
              <w:rPr>
                <w:rFonts w:eastAsia="Times New Roman" w:cs="Arial"/>
                <w:sz w:val="18"/>
                <w:szCs w:val="18"/>
                <w:lang w:eastAsia="fr-CH"/>
              </w:rPr>
              <w:t>F (2, 26</w:t>
            </w:r>
            <w:r w:rsidR="002E3617" w:rsidRPr="005F7961">
              <w:rPr>
                <w:rFonts w:eastAsia="Times New Roman" w:cs="Arial"/>
                <w:sz w:val="18"/>
                <w:szCs w:val="18"/>
                <w:lang w:eastAsia="fr-CH"/>
              </w:rPr>
              <w:t xml:space="preserve">) = </w:t>
            </w:r>
            <w:r w:rsidRPr="005F7961">
              <w:rPr>
                <w:rFonts w:eastAsia="Times New Roman" w:cs="Arial"/>
                <w:sz w:val="18"/>
                <w:szCs w:val="18"/>
                <w:lang w:eastAsia="fr-CH"/>
              </w:rPr>
              <w:t>1.25</w:t>
            </w:r>
          </w:p>
        </w:tc>
        <w:tc>
          <w:tcPr>
            <w:tcW w:w="780" w:type="dxa"/>
            <w:tcBorders>
              <w:top w:val="nil"/>
              <w:left w:val="nil"/>
              <w:bottom w:val="nil"/>
              <w:right w:val="nil"/>
            </w:tcBorders>
            <w:shd w:val="clear" w:color="auto" w:fill="auto"/>
            <w:noWrap/>
            <w:vAlign w:val="center"/>
            <w:hideMark/>
          </w:tcPr>
          <w:p w:rsidR="002E3617" w:rsidRPr="005F7961" w:rsidRDefault="002E3617" w:rsidP="00D22473">
            <w:pPr>
              <w:spacing w:after="0"/>
              <w:jc w:val="center"/>
              <w:rPr>
                <w:rFonts w:eastAsia="Times New Roman" w:cs="Arial"/>
                <w:bCs/>
                <w:iCs/>
                <w:sz w:val="18"/>
                <w:szCs w:val="18"/>
                <w:lang w:eastAsia="fr-CH"/>
              </w:rPr>
            </w:pPr>
            <w:r w:rsidRPr="005F7961">
              <w:rPr>
                <w:rFonts w:eastAsia="Times New Roman" w:cs="Arial"/>
                <w:bCs/>
                <w:iCs/>
                <w:sz w:val="18"/>
                <w:szCs w:val="18"/>
                <w:lang w:eastAsia="fr-CH"/>
              </w:rPr>
              <w:t>P=.</w:t>
            </w:r>
            <w:r w:rsidR="00D22473" w:rsidRPr="005F7961">
              <w:rPr>
                <w:rFonts w:eastAsia="Times New Roman" w:cs="Arial"/>
                <w:bCs/>
                <w:iCs/>
                <w:sz w:val="18"/>
                <w:szCs w:val="18"/>
                <w:lang w:eastAsia="fr-CH"/>
              </w:rPr>
              <w:t>53</w:t>
            </w:r>
          </w:p>
        </w:tc>
        <w:tc>
          <w:tcPr>
            <w:tcW w:w="3684" w:type="dxa"/>
            <w:tcBorders>
              <w:top w:val="nil"/>
              <w:left w:val="nil"/>
              <w:bottom w:val="nil"/>
              <w:right w:val="nil"/>
            </w:tcBorders>
            <w:shd w:val="clear" w:color="auto" w:fill="auto"/>
            <w:noWrap/>
            <w:vAlign w:val="center"/>
            <w:hideMark/>
          </w:tcPr>
          <w:p w:rsidR="002E3617" w:rsidRPr="005F7961" w:rsidRDefault="00D22473" w:rsidP="002E3617">
            <w:pPr>
              <w:spacing w:after="0"/>
              <w:jc w:val="center"/>
              <w:rPr>
                <w:rFonts w:eastAsia="Times New Roman" w:cs="Times New Roman"/>
                <w:sz w:val="18"/>
                <w:szCs w:val="18"/>
                <w:lang w:eastAsia="fr-CH"/>
              </w:rPr>
            </w:pPr>
            <w:r w:rsidRPr="005F7961">
              <w:rPr>
                <w:rFonts w:eastAsia="Times New Roman" w:cs="Times New Roman"/>
                <w:b/>
                <w:bCs/>
                <w:sz w:val="18"/>
                <w:szCs w:val="18"/>
                <w:lang w:val="en-US" w:eastAsia="fr-CH"/>
              </w:rPr>
              <w:t>Non-parametric test</w:t>
            </w: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D22473">
            <w:pPr>
              <w:spacing w:after="0"/>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Incursion</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2.55 ± 0.5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2.22 ± 0.64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1.5 ± 0.45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0.90</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P=.419</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Scanning</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1.92 ± 0.50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2.65 ± 0.5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1.9 ± 0.35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0.87</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P=.431</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proofErr w:type="spellStart"/>
            <w:r w:rsidRPr="005F7961">
              <w:rPr>
                <w:rFonts w:eastAsia="Times New Roman" w:cs="Times New Roman"/>
                <w:b/>
                <w:bCs/>
                <w:sz w:val="18"/>
                <w:szCs w:val="18"/>
                <w:lang w:eastAsia="fr-CH"/>
              </w:rPr>
              <w:t>Focused</w:t>
            </w:r>
            <w:proofErr w:type="spellEnd"/>
            <w:r w:rsidRPr="005F7961">
              <w:rPr>
                <w:rFonts w:eastAsia="Times New Roman" w:cs="Times New Roman"/>
                <w:b/>
                <w:bCs/>
                <w:sz w:val="18"/>
                <w:szCs w:val="18"/>
                <w:lang w:eastAsia="fr-CH"/>
              </w:rPr>
              <w:t xml:space="preserve"> </w:t>
            </w:r>
            <w:proofErr w:type="spellStart"/>
            <w:r w:rsidRPr="005F7961">
              <w:rPr>
                <w:rFonts w:eastAsia="Times New Roman" w:cs="Times New Roman"/>
                <w:b/>
                <w:bCs/>
                <w:sz w:val="18"/>
                <w:szCs w:val="18"/>
                <w:lang w:eastAsia="fr-CH"/>
              </w:rPr>
              <w:t>search</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1.42 ± 0.21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0.88 ± 0.25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0.9 ± 0.21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1.84</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P=.179</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SQRT Transformation</w:t>
            </w: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Chain </w:t>
            </w:r>
            <w:proofErr w:type="spellStart"/>
            <w:r w:rsidRPr="005F7961">
              <w:rPr>
                <w:rFonts w:eastAsia="Times New Roman" w:cs="Times New Roman"/>
                <w:b/>
                <w:bCs/>
                <w:sz w:val="18"/>
                <w:szCs w:val="18"/>
                <w:lang w:eastAsia="fr-CH"/>
              </w:rPr>
              <w:t>response</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0.32 ± 0.20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1.55 ± 0.49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0.39 ± 0.26 (n=9)</w:t>
            </w:r>
          </w:p>
        </w:tc>
        <w:tc>
          <w:tcPr>
            <w:tcW w:w="1631" w:type="dxa"/>
            <w:tcBorders>
              <w:top w:val="nil"/>
              <w:left w:val="nil"/>
              <w:bottom w:val="nil"/>
              <w:right w:val="nil"/>
            </w:tcBorders>
            <w:shd w:val="clear" w:color="auto" w:fill="auto"/>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KW H(3) = 6.22</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P=.045</w:t>
            </w:r>
          </w:p>
        </w:tc>
        <w:tc>
          <w:tcPr>
            <w:tcW w:w="3684" w:type="dxa"/>
            <w:tcBorders>
              <w:top w:val="nil"/>
              <w:left w:val="nil"/>
              <w:bottom w:val="nil"/>
              <w:right w:val="nil"/>
            </w:tcBorders>
            <w:shd w:val="clear" w:color="auto" w:fill="auto"/>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b/>
                <w:bCs/>
                <w:sz w:val="18"/>
                <w:szCs w:val="18"/>
                <w:lang w:val="en-US" w:eastAsia="fr-CH"/>
              </w:rPr>
              <w:t xml:space="preserve">KW </w:t>
            </w:r>
            <w:r w:rsidRPr="005F7961">
              <w:rPr>
                <w:rFonts w:eastAsia="Times New Roman" w:cs="Times New Roman"/>
                <w:sz w:val="18"/>
                <w:szCs w:val="18"/>
                <w:lang w:val="en-US" w:eastAsia="fr-CH"/>
              </w:rPr>
              <w:t>/ Χ</w:t>
            </w:r>
            <w:r w:rsidRPr="005F7961">
              <w:rPr>
                <w:rFonts w:eastAsia="Times New Roman" w:cs="Times New Roman"/>
                <w:sz w:val="18"/>
                <w:szCs w:val="18"/>
                <w:vertAlign w:val="superscript"/>
                <w:lang w:val="en-US" w:eastAsia="fr-CH"/>
              </w:rPr>
              <w:t>2</w:t>
            </w:r>
            <w:r w:rsidRPr="005F7961">
              <w:rPr>
                <w:rFonts w:eastAsia="Times New Roman" w:cs="Times New Roman"/>
                <w:sz w:val="18"/>
                <w:szCs w:val="18"/>
                <w:lang w:val="en-US" w:eastAsia="fr-CH"/>
              </w:rPr>
              <w:t xml:space="preserve"> Inter &gt; Low / high (p=0.07 / 0.037)</w:t>
            </w: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 xml:space="preserve">Self </w:t>
            </w:r>
            <w:proofErr w:type="spellStart"/>
            <w:r w:rsidRPr="005F7961">
              <w:rPr>
                <w:rFonts w:eastAsia="Times New Roman" w:cs="Times New Roman"/>
                <w:b/>
                <w:bCs/>
                <w:sz w:val="18"/>
                <w:szCs w:val="18"/>
                <w:lang w:eastAsia="fr-CH"/>
              </w:rPr>
              <w:t>orienting</w:t>
            </w:r>
            <w:proofErr w:type="spellEnd"/>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2.45 ± 0.50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1.37 ± 0.40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1.2 ± 0.3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val="en-US" w:eastAsia="fr-CH"/>
              </w:rPr>
            </w:pPr>
            <w:r w:rsidRPr="005F7961">
              <w:rPr>
                <w:rFonts w:eastAsia="Times New Roman" w:cs="Arial"/>
                <w:sz w:val="18"/>
                <w:szCs w:val="18"/>
                <w:lang w:val="en-US" w:eastAsia="fr-CH"/>
              </w:rPr>
              <w:t>F (2, 26) = 2.66</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b/>
                <w:bCs/>
                <w:i/>
                <w:iCs/>
                <w:sz w:val="18"/>
                <w:szCs w:val="18"/>
                <w:lang w:val="en-US" w:eastAsia="fr-CH"/>
              </w:rPr>
            </w:pPr>
            <w:r w:rsidRPr="005F7961">
              <w:rPr>
                <w:rFonts w:eastAsia="Times New Roman" w:cs="Arial"/>
                <w:b/>
                <w:bCs/>
                <w:i/>
                <w:iCs/>
                <w:sz w:val="18"/>
                <w:szCs w:val="18"/>
                <w:lang w:val="en-US" w:eastAsia="fr-CH"/>
              </w:rPr>
              <w:t>P=.089</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Low &gt; Inter / High (p=0.076 / 0.045)</w:t>
            </w: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p>
        </w:tc>
      </w:tr>
      <w:tr w:rsidR="002E3617" w:rsidRPr="005F7961" w:rsidTr="00FE4A8A">
        <w:trPr>
          <w:trHeight w:val="20"/>
        </w:trPr>
        <w:tc>
          <w:tcPr>
            <w:tcW w:w="848" w:type="dxa"/>
            <w:vMerge/>
            <w:tcBorders>
              <w:top w:val="nil"/>
              <w:left w:val="single" w:sz="8" w:space="0" w:color="auto"/>
              <w:bottom w:val="single" w:sz="8" w:space="0" w:color="000000"/>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val="en-US" w:eastAsia="fr-CH"/>
              </w:rPr>
            </w:pPr>
          </w:p>
        </w:tc>
        <w:tc>
          <w:tcPr>
            <w:tcW w:w="1563"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val="en-US" w:eastAsia="fr-CH"/>
              </w:rPr>
            </w:pPr>
            <w:r w:rsidRPr="005F7961">
              <w:rPr>
                <w:rFonts w:eastAsia="Times New Roman" w:cs="Times New Roman"/>
                <w:b/>
                <w:bCs/>
                <w:sz w:val="18"/>
                <w:szCs w:val="18"/>
                <w:lang w:val="en-US" w:eastAsia="fr-CH"/>
              </w:rPr>
              <w:t>Scan around</w:t>
            </w:r>
          </w:p>
        </w:tc>
        <w:tc>
          <w:tcPr>
            <w:tcW w:w="163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1.6 ± 0.36 (n=10)</w:t>
            </w:r>
          </w:p>
        </w:tc>
        <w:tc>
          <w:tcPr>
            <w:tcW w:w="170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1.12 ± 0.32 (n=10)</w:t>
            </w:r>
          </w:p>
        </w:tc>
        <w:tc>
          <w:tcPr>
            <w:tcW w:w="1630"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val="en-US" w:eastAsia="fr-CH"/>
              </w:rPr>
              <w:t xml:space="preserve">2.03 ± </w:t>
            </w:r>
            <w:r w:rsidRPr="005F7961">
              <w:rPr>
                <w:rFonts w:eastAsia="Times New Roman" w:cs="Times New Roman"/>
                <w:sz w:val="18"/>
                <w:szCs w:val="18"/>
                <w:lang w:eastAsia="fr-CH"/>
              </w:rPr>
              <w:t>0.56 (n=9)</w:t>
            </w:r>
          </w:p>
        </w:tc>
        <w:tc>
          <w:tcPr>
            <w:tcW w:w="1631"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F (2, 26) = 1.16</w:t>
            </w:r>
          </w:p>
        </w:tc>
        <w:tc>
          <w:tcPr>
            <w:tcW w:w="780"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r w:rsidRPr="005F7961">
              <w:rPr>
                <w:rFonts w:eastAsia="Times New Roman" w:cs="Arial"/>
                <w:sz w:val="18"/>
                <w:szCs w:val="18"/>
                <w:lang w:eastAsia="fr-CH"/>
              </w:rPr>
              <w:t>P=.328</w:t>
            </w:r>
          </w:p>
        </w:tc>
        <w:tc>
          <w:tcPr>
            <w:tcW w:w="3684" w:type="dxa"/>
            <w:tcBorders>
              <w:top w:val="nil"/>
              <w:left w:val="nil"/>
              <w:bottom w:val="nil"/>
              <w:right w:val="nil"/>
            </w:tcBorders>
            <w:shd w:val="clear" w:color="auto" w:fill="auto"/>
            <w:noWrap/>
            <w:vAlign w:val="center"/>
            <w:hideMark/>
          </w:tcPr>
          <w:p w:rsidR="002E3617" w:rsidRPr="005F7961" w:rsidRDefault="002E3617" w:rsidP="002E3617">
            <w:pPr>
              <w:spacing w:after="0"/>
              <w:jc w:val="center"/>
              <w:rPr>
                <w:rFonts w:eastAsia="Times New Roman" w:cs="Arial"/>
                <w:sz w:val="18"/>
                <w:szCs w:val="18"/>
                <w:lang w:eastAsia="fr-CH"/>
              </w:rPr>
            </w:pPr>
          </w:p>
        </w:tc>
        <w:tc>
          <w:tcPr>
            <w:tcW w:w="1418" w:type="dxa"/>
            <w:tcBorders>
              <w:top w:val="nil"/>
              <w:left w:val="nil"/>
              <w:bottom w:val="nil"/>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p>
        </w:tc>
      </w:tr>
      <w:tr w:rsidR="002E3617" w:rsidRPr="005F7961" w:rsidTr="00FE4A8A">
        <w:trPr>
          <w:trHeight w:val="20"/>
        </w:trPr>
        <w:tc>
          <w:tcPr>
            <w:tcW w:w="848" w:type="dxa"/>
            <w:vMerge/>
            <w:tcBorders>
              <w:top w:val="nil"/>
              <w:left w:val="single" w:sz="8" w:space="0" w:color="auto"/>
              <w:bottom w:val="single" w:sz="4" w:space="0" w:color="auto"/>
              <w:right w:val="single" w:sz="8" w:space="0" w:color="auto"/>
            </w:tcBorders>
            <w:vAlign w:val="center"/>
            <w:hideMark/>
          </w:tcPr>
          <w:p w:rsidR="002E3617" w:rsidRPr="005F7961" w:rsidRDefault="002E3617" w:rsidP="002E3617">
            <w:pPr>
              <w:spacing w:after="0"/>
              <w:jc w:val="center"/>
              <w:rPr>
                <w:rFonts w:eastAsia="Times New Roman" w:cs="Times New Roman"/>
                <w:b/>
                <w:bCs/>
                <w:sz w:val="18"/>
                <w:szCs w:val="18"/>
                <w:u w:val="single"/>
                <w:lang w:eastAsia="fr-CH"/>
              </w:rPr>
            </w:pPr>
          </w:p>
        </w:tc>
        <w:tc>
          <w:tcPr>
            <w:tcW w:w="1563" w:type="dxa"/>
            <w:tcBorders>
              <w:top w:val="nil"/>
              <w:left w:val="nil"/>
              <w:bottom w:val="single" w:sz="4"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Target scan</w:t>
            </w:r>
          </w:p>
        </w:tc>
        <w:tc>
          <w:tcPr>
            <w:tcW w:w="1630" w:type="dxa"/>
            <w:tcBorders>
              <w:top w:val="nil"/>
              <w:left w:val="nil"/>
              <w:bottom w:val="single" w:sz="4"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1.17 ± 0.27 (n=10)</w:t>
            </w:r>
          </w:p>
        </w:tc>
        <w:tc>
          <w:tcPr>
            <w:tcW w:w="1701" w:type="dxa"/>
            <w:tcBorders>
              <w:top w:val="nil"/>
              <w:left w:val="nil"/>
              <w:bottom w:val="single" w:sz="4"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0.3 ± 0.2 (n=10)</w:t>
            </w:r>
          </w:p>
        </w:tc>
        <w:tc>
          <w:tcPr>
            <w:tcW w:w="1630" w:type="dxa"/>
            <w:tcBorders>
              <w:top w:val="nil"/>
              <w:left w:val="nil"/>
              <w:bottom w:val="single" w:sz="4"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0.92 ± 0.24 (n=9)</w:t>
            </w:r>
          </w:p>
        </w:tc>
        <w:tc>
          <w:tcPr>
            <w:tcW w:w="1631" w:type="dxa"/>
            <w:tcBorders>
              <w:top w:val="nil"/>
              <w:left w:val="nil"/>
              <w:bottom w:val="single" w:sz="4" w:space="0" w:color="auto"/>
              <w:right w:val="nil"/>
            </w:tcBorders>
            <w:shd w:val="clear" w:color="auto" w:fill="auto"/>
            <w:vAlign w:val="center"/>
            <w:hideMark/>
          </w:tcPr>
          <w:p w:rsidR="002E3617" w:rsidRPr="005F7961" w:rsidRDefault="002E3617" w:rsidP="002E3617">
            <w:pPr>
              <w:spacing w:after="0"/>
              <w:jc w:val="center"/>
              <w:rPr>
                <w:rFonts w:eastAsia="Times New Roman" w:cs="Times New Roman"/>
                <w:sz w:val="18"/>
                <w:szCs w:val="18"/>
                <w:lang w:eastAsia="fr-CH"/>
              </w:rPr>
            </w:pPr>
            <w:r w:rsidRPr="005F7961">
              <w:rPr>
                <w:rFonts w:eastAsia="Times New Roman" w:cs="Times New Roman"/>
                <w:sz w:val="18"/>
                <w:szCs w:val="18"/>
                <w:lang w:eastAsia="fr-CH"/>
              </w:rPr>
              <w:t>KW H(3) = 6.37</w:t>
            </w:r>
          </w:p>
        </w:tc>
        <w:tc>
          <w:tcPr>
            <w:tcW w:w="780" w:type="dxa"/>
            <w:tcBorders>
              <w:top w:val="nil"/>
              <w:left w:val="nil"/>
              <w:bottom w:val="single" w:sz="4" w:space="0" w:color="auto"/>
              <w:right w:val="nil"/>
            </w:tcBorders>
            <w:shd w:val="clear" w:color="auto" w:fill="auto"/>
            <w:noWrap/>
            <w:vAlign w:val="center"/>
            <w:hideMark/>
          </w:tcPr>
          <w:p w:rsidR="002E3617" w:rsidRPr="005F7961" w:rsidRDefault="002E3617" w:rsidP="002E3617">
            <w:pPr>
              <w:spacing w:after="0"/>
              <w:jc w:val="center"/>
              <w:rPr>
                <w:rFonts w:eastAsia="Times New Roman" w:cs="Times New Roman"/>
                <w:b/>
                <w:bCs/>
                <w:sz w:val="18"/>
                <w:szCs w:val="18"/>
                <w:lang w:eastAsia="fr-CH"/>
              </w:rPr>
            </w:pPr>
            <w:r w:rsidRPr="005F7961">
              <w:rPr>
                <w:rFonts w:eastAsia="Times New Roman" w:cs="Times New Roman"/>
                <w:b/>
                <w:bCs/>
                <w:sz w:val="18"/>
                <w:szCs w:val="18"/>
                <w:lang w:eastAsia="fr-CH"/>
              </w:rPr>
              <w:t>P=.041</w:t>
            </w:r>
          </w:p>
        </w:tc>
        <w:tc>
          <w:tcPr>
            <w:tcW w:w="3684" w:type="dxa"/>
            <w:tcBorders>
              <w:top w:val="nil"/>
              <w:left w:val="nil"/>
              <w:bottom w:val="single" w:sz="4" w:space="0" w:color="auto"/>
              <w:right w:val="nil"/>
            </w:tcBorders>
            <w:shd w:val="clear" w:color="auto" w:fill="auto"/>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b/>
                <w:bCs/>
                <w:sz w:val="18"/>
                <w:szCs w:val="18"/>
                <w:lang w:val="en-US" w:eastAsia="fr-CH"/>
              </w:rPr>
              <w:t>KW: Inter &lt; Low / High (p = 0.017 / 0.061)</w:t>
            </w:r>
          </w:p>
        </w:tc>
        <w:tc>
          <w:tcPr>
            <w:tcW w:w="1418" w:type="dxa"/>
            <w:tcBorders>
              <w:top w:val="nil"/>
              <w:left w:val="nil"/>
              <w:bottom w:val="single" w:sz="4" w:space="0" w:color="auto"/>
              <w:right w:val="single" w:sz="8" w:space="0" w:color="auto"/>
            </w:tcBorders>
            <w:shd w:val="clear" w:color="auto" w:fill="auto"/>
            <w:noWrap/>
            <w:vAlign w:val="center"/>
            <w:hideMark/>
          </w:tcPr>
          <w:p w:rsidR="002E3617" w:rsidRPr="005F7961" w:rsidRDefault="002E3617" w:rsidP="002E3617">
            <w:pPr>
              <w:spacing w:after="0"/>
              <w:jc w:val="center"/>
              <w:rPr>
                <w:rFonts w:eastAsia="Times New Roman" w:cs="Times New Roman"/>
                <w:sz w:val="18"/>
                <w:szCs w:val="18"/>
                <w:lang w:val="en-US" w:eastAsia="fr-CH"/>
              </w:rPr>
            </w:pPr>
            <w:r w:rsidRPr="005F7961">
              <w:rPr>
                <w:rFonts w:eastAsia="Times New Roman" w:cs="Times New Roman"/>
                <w:sz w:val="18"/>
                <w:szCs w:val="18"/>
                <w:lang w:val="en-US" w:eastAsia="fr-CH"/>
              </w:rPr>
              <w:t>Only 2</w:t>
            </w:r>
            <w:r w:rsidRPr="005F7961">
              <w:rPr>
                <w:rFonts w:eastAsia="Times New Roman" w:cs="Times New Roman"/>
                <w:i/>
                <w:sz w:val="18"/>
                <w:szCs w:val="18"/>
                <w:lang w:val="en-US" w:eastAsia="fr-CH"/>
              </w:rPr>
              <w:t xml:space="preserve"> </w:t>
            </w:r>
            <w:r w:rsidRPr="005F7961">
              <w:rPr>
                <w:rFonts w:eastAsia="Times New Roman" w:cs="Times New Roman"/>
                <w:sz w:val="18"/>
                <w:szCs w:val="18"/>
                <w:lang w:val="en-US" w:eastAsia="fr-CH"/>
              </w:rPr>
              <w:t>Inter scanned target.</w:t>
            </w:r>
          </w:p>
        </w:tc>
      </w:tr>
      <w:tr w:rsidR="003B7081" w:rsidRPr="005F7961" w:rsidTr="00FE4A8A">
        <w:trPr>
          <w:trHeight w:val="20"/>
        </w:trPr>
        <w:tc>
          <w:tcPr>
            <w:tcW w:w="14885" w:type="dxa"/>
            <w:gridSpan w:val="9"/>
            <w:tcBorders>
              <w:top w:val="single" w:sz="4" w:space="0" w:color="auto"/>
            </w:tcBorders>
            <w:vAlign w:val="center"/>
          </w:tcPr>
          <w:p w:rsidR="003B7081" w:rsidRPr="005F7961" w:rsidRDefault="003B7081" w:rsidP="00FE4A8A">
            <w:pPr>
              <w:spacing w:after="0"/>
              <w:rPr>
                <w:rFonts w:eastAsia="Times New Roman" w:cs="Times New Roman"/>
                <w:sz w:val="18"/>
                <w:szCs w:val="18"/>
                <w:lang w:val="en-US" w:eastAsia="fr-CH"/>
              </w:rPr>
            </w:pPr>
            <w:proofErr w:type="gramStart"/>
            <w:r w:rsidRPr="005F7961">
              <w:rPr>
                <w:rFonts w:eastAsia="Times New Roman" w:cs="Times New Roman"/>
                <w:b/>
                <w:sz w:val="18"/>
                <w:szCs w:val="18"/>
                <w:lang w:val="en-US" w:eastAsia="fr-CH"/>
              </w:rPr>
              <w:t>Supplementary Table 1.</w:t>
            </w:r>
            <w:proofErr w:type="gramEnd"/>
            <w:r w:rsidRPr="005F7961">
              <w:rPr>
                <w:rFonts w:eastAsia="Times New Roman" w:cs="Times New Roman"/>
                <w:b/>
                <w:sz w:val="18"/>
                <w:szCs w:val="18"/>
                <w:lang w:val="en-US" w:eastAsia="fr-CH"/>
              </w:rPr>
              <w:t xml:space="preserve"> Mean ± SEM and statistical analysis of swimming strategies during probe trials #1 and #2, re-training and reversal training. </w:t>
            </w:r>
            <w:r w:rsidR="00FE4A8A" w:rsidRPr="005F7961">
              <w:rPr>
                <w:rFonts w:eastAsia="Times New Roman" w:cs="Times New Roman"/>
                <w:sz w:val="18"/>
                <w:szCs w:val="18"/>
                <w:lang w:val="en-US" w:eastAsia="fr-CH"/>
              </w:rPr>
              <w:t xml:space="preserve">One-way ANOVA </w:t>
            </w:r>
            <w:proofErr w:type="gramStart"/>
            <w:r w:rsidR="00FE4A8A" w:rsidRPr="005F7961">
              <w:rPr>
                <w:rFonts w:eastAsia="Times New Roman" w:cs="Times New Roman"/>
                <w:sz w:val="18"/>
                <w:szCs w:val="18"/>
                <w:lang w:val="en-US" w:eastAsia="fr-CH"/>
              </w:rPr>
              <w:t>was computed</w:t>
            </w:r>
            <w:proofErr w:type="gramEnd"/>
            <w:r w:rsidR="00FE4A8A" w:rsidRPr="005F7961">
              <w:rPr>
                <w:rFonts w:eastAsia="Times New Roman" w:cs="Times New Roman"/>
                <w:sz w:val="18"/>
                <w:szCs w:val="18"/>
                <w:lang w:val="en-US" w:eastAsia="fr-CH"/>
              </w:rPr>
              <w:t xml:space="preserve"> for the different swimming strategies when data were normally distributed. In case data were not normally distributed, non-parametric </w:t>
            </w:r>
            <w:proofErr w:type="spellStart"/>
            <w:r w:rsidR="00FE4A8A" w:rsidRPr="005F7961">
              <w:rPr>
                <w:rFonts w:eastAsia="Times New Roman" w:cs="Times New Roman"/>
                <w:sz w:val="18"/>
                <w:szCs w:val="18"/>
                <w:lang w:val="en-US" w:eastAsia="fr-CH"/>
              </w:rPr>
              <w:t>Kruskal</w:t>
            </w:r>
            <w:proofErr w:type="spellEnd"/>
            <w:r w:rsidR="00FE4A8A" w:rsidRPr="005F7961">
              <w:rPr>
                <w:rFonts w:eastAsia="Times New Roman" w:cs="Times New Roman"/>
                <w:sz w:val="18"/>
                <w:szCs w:val="18"/>
                <w:lang w:val="en-US" w:eastAsia="fr-CH"/>
              </w:rPr>
              <w:t xml:space="preserve">-Wallis and Chi-squared statistics </w:t>
            </w:r>
            <w:proofErr w:type="gramStart"/>
            <w:r w:rsidR="00FE4A8A" w:rsidRPr="005F7961">
              <w:rPr>
                <w:rFonts w:eastAsia="Times New Roman" w:cs="Times New Roman"/>
                <w:sz w:val="18"/>
                <w:szCs w:val="18"/>
                <w:lang w:val="en-US" w:eastAsia="fr-CH"/>
              </w:rPr>
              <w:t>were computed</w:t>
            </w:r>
            <w:proofErr w:type="gramEnd"/>
            <w:r w:rsidR="00FE4A8A" w:rsidRPr="005F7961">
              <w:rPr>
                <w:rFonts w:eastAsia="Times New Roman" w:cs="Times New Roman"/>
                <w:sz w:val="18"/>
                <w:szCs w:val="18"/>
                <w:lang w:val="en-US" w:eastAsia="fr-CH"/>
              </w:rPr>
              <w:t xml:space="preserve"> (in red font). The last column indicates the number of potential outliers excluded in order to respect normality of the data distributions.</w:t>
            </w:r>
          </w:p>
        </w:tc>
      </w:tr>
    </w:tbl>
    <w:p w:rsidR="006122BE" w:rsidRPr="005F7961" w:rsidRDefault="006122BE" w:rsidP="00470C9A">
      <w:pPr>
        <w:pStyle w:val="Heading1"/>
        <w:rPr>
          <w:lang w:val="en-US"/>
        </w:rPr>
        <w:sectPr w:rsidR="006122BE" w:rsidRPr="005F7961" w:rsidSect="006122BE">
          <w:pgSz w:w="16838" w:h="11906" w:orient="landscape" w:code="9"/>
          <w:pgMar w:top="567" w:right="1418" w:bottom="142" w:left="1418" w:header="709" w:footer="227" w:gutter="0"/>
          <w:cols w:space="708"/>
          <w:docGrid w:linePitch="360"/>
        </w:sectPr>
      </w:pPr>
    </w:p>
    <w:p w:rsidR="006122BE" w:rsidRPr="005F7961" w:rsidRDefault="006122BE" w:rsidP="006122BE">
      <w:pPr>
        <w:pStyle w:val="Heading3"/>
        <w:rPr>
          <w:lang w:val="en-US"/>
        </w:rPr>
      </w:pPr>
      <w:r w:rsidRPr="005F7961">
        <w:rPr>
          <w:lang w:val="en-US"/>
        </w:rPr>
        <w:lastRenderedPageBreak/>
        <w:t>Detailed representation of the trial-by-trial results</w:t>
      </w:r>
    </w:p>
    <w:p w:rsidR="006122BE" w:rsidRPr="005F7961" w:rsidRDefault="006122BE" w:rsidP="006122B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6122BE" w:rsidRPr="005F7961" w:rsidTr="00FD41ED">
        <w:tc>
          <w:tcPr>
            <w:tcW w:w="11091" w:type="dxa"/>
          </w:tcPr>
          <w:p w:rsidR="006122BE" w:rsidRPr="005F7961" w:rsidRDefault="001C5C8C" w:rsidP="00FD41ED">
            <w:pPr>
              <w:jc w:val="center"/>
            </w:pPr>
            <w:r w:rsidRPr="005F7961">
              <w:rPr>
                <w:noProof/>
                <w:lang w:val="en-US"/>
              </w:rPr>
              <w:drawing>
                <wp:inline distT="0" distB="0" distL="0" distR="0">
                  <wp:extent cx="4639458" cy="5950212"/>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Fig_8.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39458" cy="5950212"/>
                          </a:xfrm>
                          <a:prstGeom prst="rect">
                            <a:avLst/>
                          </a:prstGeom>
                        </pic:spPr>
                      </pic:pic>
                    </a:graphicData>
                  </a:graphic>
                </wp:inline>
              </w:drawing>
            </w:r>
          </w:p>
        </w:tc>
      </w:tr>
      <w:tr w:rsidR="006122BE" w:rsidRPr="005F7961" w:rsidTr="00FD41ED">
        <w:tc>
          <w:tcPr>
            <w:tcW w:w="11091" w:type="dxa"/>
          </w:tcPr>
          <w:p w:rsidR="006122BE" w:rsidRPr="005F7961" w:rsidRDefault="006122BE">
            <w:pPr>
              <w:rPr>
                <w:lang w:val="en-US"/>
              </w:rPr>
            </w:pPr>
            <w:proofErr w:type="gramStart"/>
            <w:r w:rsidRPr="005F7961">
              <w:rPr>
                <w:b/>
                <w:sz w:val="20"/>
                <w:lang w:val="en-US"/>
              </w:rPr>
              <w:t>Supplementary Figure 8.</w:t>
            </w:r>
            <w:proofErr w:type="gramEnd"/>
            <w:r w:rsidRPr="005F7961">
              <w:rPr>
                <w:b/>
                <w:sz w:val="20"/>
                <w:lang w:val="en-US"/>
              </w:rPr>
              <w:t xml:space="preserve"> Trial-by-trial results during the Morris Water-maze protocol. </w:t>
            </w:r>
            <w:proofErr w:type="gramStart"/>
            <w:r w:rsidRPr="005F7961">
              <w:rPr>
                <w:b/>
                <w:sz w:val="20"/>
                <w:lang w:val="en-US"/>
              </w:rPr>
              <w:t xml:space="preserve">A, </w:t>
            </w:r>
            <w:r w:rsidRPr="005F7961">
              <w:rPr>
                <w:sz w:val="20"/>
                <w:lang w:val="en-US"/>
              </w:rPr>
              <w:t>Latency to reach the platform.</w:t>
            </w:r>
            <w:proofErr w:type="gramEnd"/>
            <w:r w:rsidRPr="005F7961">
              <w:rPr>
                <w:sz w:val="20"/>
                <w:lang w:val="en-US"/>
              </w:rPr>
              <w:t xml:space="preserve"> </w:t>
            </w:r>
            <w:proofErr w:type="gramStart"/>
            <w:r w:rsidRPr="005F7961">
              <w:rPr>
                <w:b/>
                <w:sz w:val="20"/>
                <w:lang w:val="en-US"/>
              </w:rPr>
              <w:t xml:space="preserve">B, </w:t>
            </w:r>
            <w:r w:rsidRPr="005F7961">
              <w:rPr>
                <w:sz w:val="20"/>
                <w:lang w:val="en-US"/>
              </w:rPr>
              <w:t>Swimming velocity.</w:t>
            </w:r>
            <w:proofErr w:type="gramEnd"/>
          </w:p>
        </w:tc>
      </w:tr>
    </w:tbl>
    <w:p w:rsidR="00F86708" w:rsidRPr="005F7961" w:rsidRDefault="00F86708" w:rsidP="00FD41ED">
      <w:pPr>
        <w:rPr>
          <w:lang w:val="en-US"/>
        </w:rPr>
      </w:pPr>
    </w:p>
    <w:p w:rsidR="00870C1F" w:rsidRPr="005F7961" w:rsidRDefault="00870C1F" w:rsidP="00FD41ED">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8"/>
      </w:tblGrid>
      <w:tr w:rsidR="00870C1F" w:rsidRPr="005F7961" w:rsidTr="00831267">
        <w:tc>
          <w:tcPr>
            <w:tcW w:w="11091" w:type="dxa"/>
          </w:tcPr>
          <w:p w:rsidR="00870C1F" w:rsidRPr="005F7961" w:rsidRDefault="00FD41ED" w:rsidP="00831267">
            <w:pPr>
              <w:jc w:val="center"/>
            </w:pPr>
            <w:r w:rsidRPr="005F7961">
              <w:rPr>
                <w:noProof/>
                <w:lang w:val="en-US"/>
              </w:rPr>
              <w:lastRenderedPageBreak/>
              <w:drawing>
                <wp:inline distT="0" distB="0" distL="0" distR="0">
                  <wp:extent cx="3222064" cy="8124825"/>
                  <wp:effectExtent l="0" t="0" r="0" b="0"/>
                  <wp:docPr id="4" name="Image 4" descr="\\ocean.igf.internal\jeanneteau\personnel\SCIENCE\Lines and MWM\STRESS Submission\Reviews #1\Supp Fig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igf.internal\jeanneteau\personnel\SCIENCE\Lines and MWM\STRESS Submission\Reviews #1\Supp Fig_9.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3401" cy="8128196"/>
                          </a:xfrm>
                          <a:prstGeom prst="rect">
                            <a:avLst/>
                          </a:prstGeom>
                          <a:noFill/>
                          <a:ln>
                            <a:noFill/>
                          </a:ln>
                        </pic:spPr>
                      </pic:pic>
                    </a:graphicData>
                  </a:graphic>
                </wp:inline>
              </w:drawing>
            </w:r>
          </w:p>
        </w:tc>
      </w:tr>
      <w:tr w:rsidR="00870C1F" w:rsidRPr="005F7961" w:rsidTr="00831267">
        <w:tc>
          <w:tcPr>
            <w:tcW w:w="11091" w:type="dxa"/>
          </w:tcPr>
          <w:p w:rsidR="00870C1F" w:rsidRPr="005F7961" w:rsidRDefault="00870C1F" w:rsidP="00870C1F">
            <w:pPr>
              <w:rPr>
                <w:lang w:val="en-US"/>
              </w:rPr>
            </w:pPr>
            <w:proofErr w:type="gramStart"/>
            <w:r w:rsidRPr="005F7961">
              <w:rPr>
                <w:b/>
                <w:sz w:val="20"/>
                <w:lang w:val="en-US"/>
              </w:rPr>
              <w:t>Supplementary Figure 9.</w:t>
            </w:r>
            <w:proofErr w:type="gramEnd"/>
            <w:r w:rsidRPr="005F7961">
              <w:rPr>
                <w:b/>
                <w:sz w:val="20"/>
                <w:lang w:val="en-US"/>
              </w:rPr>
              <w:t xml:space="preserve"> Trial-by-trial results of the main swimming strategies. </w:t>
            </w:r>
            <w:proofErr w:type="gramStart"/>
            <w:r w:rsidRPr="005F7961">
              <w:rPr>
                <w:b/>
                <w:sz w:val="20"/>
                <w:lang w:val="en-US"/>
              </w:rPr>
              <w:t xml:space="preserve">A, </w:t>
            </w:r>
            <w:r w:rsidRPr="005F7961">
              <w:rPr>
                <w:sz w:val="20"/>
                <w:lang w:val="en-US"/>
              </w:rPr>
              <w:t>Thigmotaxis.</w:t>
            </w:r>
            <w:proofErr w:type="gramEnd"/>
            <w:r w:rsidRPr="005F7961">
              <w:rPr>
                <w:sz w:val="20"/>
                <w:lang w:val="en-US"/>
              </w:rPr>
              <w:t xml:space="preserve"> </w:t>
            </w:r>
            <w:r w:rsidRPr="005F7961">
              <w:rPr>
                <w:b/>
                <w:sz w:val="20"/>
                <w:lang w:val="en-US"/>
              </w:rPr>
              <w:t xml:space="preserve">B, </w:t>
            </w:r>
            <w:r w:rsidRPr="005F7961">
              <w:rPr>
                <w:sz w:val="20"/>
                <w:lang w:val="en-US"/>
              </w:rPr>
              <w:t xml:space="preserve">Incursions. </w:t>
            </w:r>
            <w:proofErr w:type="gramStart"/>
            <w:r w:rsidRPr="005F7961">
              <w:rPr>
                <w:b/>
                <w:sz w:val="20"/>
                <w:lang w:val="en-US"/>
              </w:rPr>
              <w:t xml:space="preserve">C, </w:t>
            </w:r>
            <w:r w:rsidRPr="005F7961">
              <w:rPr>
                <w:sz w:val="20"/>
                <w:lang w:val="en-US"/>
              </w:rPr>
              <w:t>Scanning.</w:t>
            </w:r>
            <w:proofErr w:type="gramEnd"/>
            <w:r w:rsidRPr="005F7961">
              <w:rPr>
                <w:sz w:val="20"/>
                <w:lang w:val="en-US"/>
              </w:rPr>
              <w:t xml:space="preserve"> </w:t>
            </w:r>
            <w:r w:rsidRPr="005F7961">
              <w:rPr>
                <w:b/>
                <w:sz w:val="20"/>
                <w:lang w:val="en-US"/>
              </w:rPr>
              <w:t>D</w:t>
            </w:r>
            <w:proofErr w:type="gramStart"/>
            <w:r w:rsidRPr="005F7961">
              <w:rPr>
                <w:b/>
                <w:sz w:val="20"/>
                <w:lang w:val="en-US"/>
              </w:rPr>
              <w:t xml:space="preserve">, </w:t>
            </w:r>
            <w:r w:rsidRPr="005F7961">
              <w:rPr>
                <w:sz w:val="20"/>
                <w:lang w:val="en-US"/>
              </w:rPr>
              <w:t xml:space="preserve"> Focused</w:t>
            </w:r>
            <w:proofErr w:type="gramEnd"/>
            <w:r w:rsidRPr="005F7961">
              <w:rPr>
                <w:sz w:val="20"/>
                <w:lang w:val="en-US"/>
              </w:rPr>
              <w:t xml:space="preserve"> Search. </w:t>
            </w:r>
            <w:r w:rsidRPr="005F7961">
              <w:rPr>
                <w:b/>
                <w:sz w:val="20"/>
                <w:lang w:val="en-US"/>
              </w:rPr>
              <w:t xml:space="preserve">E, </w:t>
            </w:r>
            <w:r w:rsidRPr="005F7961">
              <w:rPr>
                <w:sz w:val="20"/>
                <w:lang w:val="en-US"/>
              </w:rPr>
              <w:t xml:space="preserve">Self Orienting. </w:t>
            </w:r>
            <w:r w:rsidRPr="005F7961">
              <w:rPr>
                <w:b/>
                <w:sz w:val="20"/>
                <w:lang w:val="en-US"/>
              </w:rPr>
              <w:t xml:space="preserve">F, </w:t>
            </w:r>
            <w:r w:rsidRPr="005F7961">
              <w:rPr>
                <w:sz w:val="20"/>
                <w:lang w:val="en-US"/>
              </w:rPr>
              <w:t>Scan Around.</w:t>
            </w:r>
          </w:p>
        </w:tc>
      </w:tr>
    </w:tbl>
    <w:p w:rsidR="00870C1F" w:rsidRPr="005F7961" w:rsidRDefault="00870C1F" w:rsidP="00FD41ED">
      <w:pPr>
        <w:rPr>
          <w:lang w:val="en-US"/>
        </w:rPr>
        <w:sectPr w:rsidR="00870C1F" w:rsidRPr="005F7961" w:rsidSect="00FD41ED">
          <w:pgSz w:w="11906" w:h="16838" w:code="9"/>
          <w:pgMar w:top="1418" w:right="1416" w:bottom="1418" w:left="1418" w:header="709" w:footer="227" w:gutter="0"/>
          <w:cols w:space="708"/>
          <w:docGrid w:linePitch="360"/>
        </w:sectPr>
      </w:pPr>
    </w:p>
    <w:p w:rsidR="00470C9A" w:rsidRPr="005F7961" w:rsidRDefault="00470C9A" w:rsidP="005B5412">
      <w:pPr>
        <w:pStyle w:val="Heading1"/>
        <w:spacing w:before="0"/>
        <w:rPr>
          <w:lang w:val="en-US"/>
        </w:rPr>
      </w:pPr>
      <w:r w:rsidRPr="005F7961">
        <w:rPr>
          <w:lang w:val="en-US"/>
        </w:rPr>
        <w:lastRenderedPageBreak/>
        <w:t>Supplementary References</w:t>
      </w:r>
    </w:p>
    <w:p w:rsidR="00472F58" w:rsidRPr="005F7961" w:rsidRDefault="00D7484F" w:rsidP="00472F58">
      <w:pPr>
        <w:widowControl w:val="0"/>
        <w:autoSpaceDE w:val="0"/>
        <w:autoSpaceDN w:val="0"/>
        <w:adjustRightInd w:val="0"/>
        <w:spacing w:line="240" w:lineRule="auto"/>
        <w:ind w:left="480" w:hanging="480"/>
        <w:rPr>
          <w:rFonts w:ascii="Calibri" w:hAnsi="Calibri" w:cs="Calibri"/>
          <w:noProof/>
          <w:szCs w:val="24"/>
          <w:lang w:val="en-US"/>
        </w:rPr>
      </w:pPr>
      <w:r w:rsidRPr="005F7961">
        <w:rPr>
          <w:lang w:val="en-US"/>
        </w:rPr>
        <w:fldChar w:fldCharType="begin" w:fldLock="1"/>
      </w:r>
      <w:r w:rsidR="00F86708" w:rsidRPr="005F7961">
        <w:rPr>
          <w:lang w:val="fr-FR"/>
        </w:rPr>
        <w:instrText xml:space="preserve">ADDIN Mendeley Bibliography CSL_BIBLIOGRAPHY </w:instrText>
      </w:r>
      <w:r w:rsidRPr="005F7961">
        <w:rPr>
          <w:lang w:val="en-US"/>
        </w:rPr>
        <w:fldChar w:fldCharType="separate"/>
      </w:r>
      <w:r w:rsidR="00472F58" w:rsidRPr="005F7961">
        <w:rPr>
          <w:rFonts w:ascii="Calibri" w:hAnsi="Calibri" w:cs="Calibri"/>
          <w:noProof/>
          <w:szCs w:val="24"/>
          <w:lang w:val="fr-FR"/>
        </w:rPr>
        <w:t xml:space="preserve">Andrade, M.M.M., Tomé, M.F., Santiago, E.S., Lúcia-Santos, A., de Andrade, T.G.C.S., 2003. </w:t>
      </w:r>
      <w:r w:rsidR="00472F58" w:rsidRPr="005F7961">
        <w:rPr>
          <w:rFonts w:ascii="Calibri" w:hAnsi="Calibri" w:cs="Calibri"/>
          <w:noProof/>
          <w:szCs w:val="24"/>
          <w:lang w:val="en-US"/>
        </w:rPr>
        <w:t>Longitudinal study of daily variation of rats’ behavior in the elevated plus-maze. Physiol. Behav. 78, 125–133. https://doi.org/10.1016/S0031-9384(02)00941-1</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szCs w:val="24"/>
          <w:lang w:val="en-US"/>
        </w:rPr>
      </w:pPr>
      <w:r w:rsidRPr="005F7961">
        <w:rPr>
          <w:rFonts w:ascii="Calibri" w:hAnsi="Calibri" w:cs="Calibri"/>
          <w:noProof/>
          <w:szCs w:val="24"/>
          <w:lang w:val="en-US"/>
        </w:rPr>
        <w:t>Bessa, J.M., Oliveira, M., Cerqueira, J.J., Almeida, O.F.X., Sousa, N., 2005. Age-related qualitative shift in emotional behaviour: Paradoxical findings after re-exposure of rats in the elevated-plus maze. Behav. Brain Res. 162, 135–142. https://doi.org/10.1016/J.BBR.2005.03.005</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szCs w:val="24"/>
          <w:lang w:val="en-US"/>
        </w:rPr>
      </w:pPr>
      <w:r w:rsidRPr="005F7961">
        <w:rPr>
          <w:rFonts w:ascii="Calibri" w:hAnsi="Calibri" w:cs="Calibri"/>
          <w:noProof/>
          <w:szCs w:val="24"/>
          <w:lang w:val="en-US"/>
        </w:rPr>
        <w:t>Blanchard, D.C., Spencer, R.L., Weiss, S.M., Blanchard, R.J., McEwen, B., Sakai, R.R., 1995. Visible burrow system as a model of chronic social stress: behavioral and neuroendocrine correlates. Psychoneuroendocrinology 20, 117–34.</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szCs w:val="24"/>
          <w:lang w:val="de-CH"/>
        </w:rPr>
      </w:pPr>
      <w:r w:rsidRPr="005F7961">
        <w:rPr>
          <w:rFonts w:ascii="Calibri" w:hAnsi="Calibri" w:cs="Calibri"/>
          <w:noProof/>
          <w:szCs w:val="24"/>
          <w:lang w:val="en-US"/>
        </w:rPr>
        <w:t xml:space="preserve">Boguszewski, P., Zagrodzka, J., 2002. Emotional changes related to age in rats—a behavioral analysis. </w:t>
      </w:r>
      <w:r w:rsidRPr="005F7961">
        <w:rPr>
          <w:rFonts w:ascii="Calibri" w:hAnsi="Calibri" w:cs="Calibri"/>
          <w:noProof/>
          <w:szCs w:val="24"/>
          <w:lang w:val="de-CH"/>
        </w:rPr>
        <w:t>Behav. Brain Res. 133, 323–332. https://doi.org/10.1016/S0166-4328(02)00018-9</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szCs w:val="24"/>
          <w:lang w:val="en-US"/>
        </w:rPr>
      </w:pPr>
      <w:r w:rsidRPr="005F7961">
        <w:rPr>
          <w:rFonts w:ascii="Calibri" w:hAnsi="Calibri" w:cs="Calibri"/>
          <w:noProof/>
          <w:szCs w:val="24"/>
          <w:lang w:val="de-CH"/>
        </w:rPr>
        <w:t xml:space="preserve">Bornstein, S.R., Engeland, W.C., Ehrhart-Bornstein, M., Herman, J.P., 2008. </w:t>
      </w:r>
      <w:r w:rsidRPr="005F7961">
        <w:rPr>
          <w:rFonts w:ascii="Calibri" w:hAnsi="Calibri" w:cs="Calibri"/>
          <w:noProof/>
          <w:szCs w:val="24"/>
          <w:lang w:val="en-US"/>
        </w:rPr>
        <w:t>Dissociation of ACTH and glucocorticoids. Trends Endocrinol. Metab. 19, 175–180. https://doi.org/10.1016/j.tem.2008.01.009</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szCs w:val="24"/>
          <w:lang w:val="en-US"/>
        </w:rPr>
      </w:pPr>
      <w:r w:rsidRPr="005F7961">
        <w:rPr>
          <w:rFonts w:ascii="Calibri" w:hAnsi="Calibri" w:cs="Calibri"/>
          <w:noProof/>
          <w:szCs w:val="24"/>
          <w:lang w:val="en-US"/>
        </w:rPr>
        <w:t>Herman, J.P., McKlveen, J.M., Ghosal, S., Kopp, B., Wulsin, A., Makinson, R., Scheimann, J., Myers, B., 2016. Regulation of the hypothalamic-pituitary- adrenocortical stress response, in: Comprehensive Physiology. pp. 603–621. https://doi.org/10.1002/cphy.c150015</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szCs w:val="24"/>
        </w:rPr>
      </w:pPr>
      <w:r w:rsidRPr="005F7961">
        <w:rPr>
          <w:rFonts w:ascii="Calibri" w:hAnsi="Calibri" w:cs="Calibri"/>
          <w:noProof/>
          <w:szCs w:val="24"/>
          <w:lang w:val="en-US"/>
        </w:rPr>
        <w:t xml:space="preserve">Myers, B., Carvalho-Netto, E., Wick-Carlson, D., Wu, C., Naser, S., Solomon, M.B., Ulrich-Lai, Y.M., Herman, J.P., 2016. GABAergic Signaling within a Limbic-Hypothalamic Circuit Integrates Social and Anxiety-Like Behavior with Stress Reactivity. </w:t>
      </w:r>
      <w:r w:rsidRPr="005F7961">
        <w:rPr>
          <w:rFonts w:ascii="Calibri" w:hAnsi="Calibri" w:cs="Calibri"/>
          <w:noProof/>
          <w:szCs w:val="24"/>
        </w:rPr>
        <w:t>Neuropsychopharmacology 41, 1530–9. https://doi.org/10.1038/npp.2015.311</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szCs w:val="24"/>
          <w:lang w:val="de-CH"/>
        </w:rPr>
      </w:pPr>
      <w:r w:rsidRPr="005F7961">
        <w:rPr>
          <w:rFonts w:ascii="Calibri" w:hAnsi="Calibri" w:cs="Calibri"/>
          <w:noProof/>
          <w:szCs w:val="24"/>
        </w:rPr>
        <w:t xml:space="preserve">Pellow, S., Chopin, P., File, S.E., Briley, M., 1985. </w:t>
      </w:r>
      <w:r w:rsidRPr="005F7961">
        <w:rPr>
          <w:rFonts w:ascii="Calibri" w:hAnsi="Calibri" w:cs="Calibri"/>
          <w:noProof/>
          <w:szCs w:val="24"/>
          <w:lang w:val="en-US"/>
        </w:rPr>
        <w:t xml:space="preserve">Validation of open:closed arm entries in an elevated plus-maze as a measure of anxiety in the rat. </w:t>
      </w:r>
      <w:r w:rsidRPr="005F7961">
        <w:rPr>
          <w:rFonts w:ascii="Calibri" w:hAnsi="Calibri" w:cs="Calibri"/>
          <w:noProof/>
          <w:szCs w:val="24"/>
          <w:lang w:val="de-CH"/>
        </w:rPr>
        <w:t>J. Neurosci. Methods 14, 149–67.</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szCs w:val="24"/>
          <w:lang w:val="en-US"/>
        </w:rPr>
      </w:pPr>
      <w:r w:rsidRPr="005F7961">
        <w:rPr>
          <w:rFonts w:ascii="Calibri" w:hAnsi="Calibri" w:cs="Calibri"/>
          <w:noProof/>
          <w:szCs w:val="24"/>
          <w:lang w:val="de-CH"/>
        </w:rPr>
        <w:t xml:space="preserve">Ulrich-Lai, Y.M., Engeland, W.C., 2002. </w:t>
      </w:r>
      <w:r w:rsidRPr="005F7961">
        <w:rPr>
          <w:rFonts w:ascii="Calibri" w:hAnsi="Calibri" w:cs="Calibri"/>
          <w:noProof/>
          <w:szCs w:val="24"/>
          <w:lang w:val="en-US"/>
        </w:rPr>
        <w:t>Adrenal Splanchnic Innervation Modulates Adrenal Cortical Responses to Dehydration Stress in Rats. Neuroendocrinology 76, 79–92. https://doi.org/10.1159/000064426</w:t>
      </w:r>
    </w:p>
    <w:p w:rsidR="00472F58" w:rsidRPr="005F7961" w:rsidRDefault="00472F58" w:rsidP="00472F58">
      <w:pPr>
        <w:widowControl w:val="0"/>
        <w:autoSpaceDE w:val="0"/>
        <w:autoSpaceDN w:val="0"/>
        <w:adjustRightInd w:val="0"/>
        <w:spacing w:line="240" w:lineRule="auto"/>
        <w:ind w:left="480" w:hanging="480"/>
        <w:rPr>
          <w:rFonts w:ascii="Calibri" w:hAnsi="Calibri" w:cs="Calibri"/>
          <w:noProof/>
        </w:rPr>
      </w:pPr>
      <w:r w:rsidRPr="005F7961">
        <w:rPr>
          <w:rFonts w:ascii="Calibri" w:hAnsi="Calibri" w:cs="Calibri"/>
          <w:noProof/>
          <w:szCs w:val="24"/>
          <w:lang w:val="en-US"/>
        </w:rPr>
        <w:t xml:space="preserve">Veenit, V., Cordero, M.I., Tzanoulinou, S., Sandi, C., 2013. Increased corticosterone in peripubertal rats leads to long-lasting alterations in social exploration and aggression. </w:t>
      </w:r>
      <w:r w:rsidRPr="005F7961">
        <w:rPr>
          <w:rFonts w:ascii="Calibri" w:hAnsi="Calibri" w:cs="Calibri"/>
          <w:noProof/>
          <w:szCs w:val="24"/>
        </w:rPr>
        <w:t>Front. Behav. Neurosci. 7. https://doi.org/10.3389/fnbeh.2013.00026</w:t>
      </w:r>
    </w:p>
    <w:p w:rsidR="00470C9A" w:rsidRPr="005F7961" w:rsidRDefault="00D7484F" w:rsidP="00470C9A">
      <w:pPr>
        <w:rPr>
          <w:lang w:val="en-US"/>
        </w:rPr>
      </w:pPr>
      <w:r w:rsidRPr="005F7961">
        <w:rPr>
          <w:lang w:val="en-US"/>
        </w:rPr>
        <w:fldChar w:fldCharType="end"/>
      </w:r>
    </w:p>
    <w:sectPr w:rsidR="00470C9A" w:rsidRPr="005F7961" w:rsidSect="00FD41ED">
      <w:pgSz w:w="11906" w:h="16838" w:code="9"/>
      <w:pgMar w:top="1418" w:right="1274" w:bottom="1418" w:left="1701"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44D" w:rsidRDefault="0087044D" w:rsidP="003B7081">
      <w:pPr>
        <w:spacing w:after="0"/>
      </w:pPr>
      <w:r>
        <w:separator/>
      </w:r>
    </w:p>
  </w:endnote>
  <w:endnote w:type="continuationSeparator" w:id="0">
    <w:p w:rsidR="0087044D" w:rsidRDefault="0087044D" w:rsidP="003B708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9207633"/>
      <w:docPartObj>
        <w:docPartGallery w:val="Page Numbers (Bottom of Page)"/>
        <w:docPartUnique/>
      </w:docPartObj>
    </w:sdtPr>
    <w:sdtContent>
      <w:p w:rsidR="00ED66BB" w:rsidRDefault="00D7484F">
        <w:pPr>
          <w:pStyle w:val="Footer"/>
          <w:jc w:val="right"/>
        </w:pPr>
        <w:r>
          <w:fldChar w:fldCharType="begin"/>
        </w:r>
        <w:r w:rsidR="00ED66BB">
          <w:instrText>PAGE   \* MERGEFORMAT</w:instrText>
        </w:r>
        <w:r>
          <w:fldChar w:fldCharType="separate"/>
        </w:r>
        <w:r w:rsidR="005F7961" w:rsidRPr="005F7961">
          <w:rPr>
            <w:noProof/>
            <w:lang w:val="fr-FR"/>
          </w:rPr>
          <w:t>13</w:t>
        </w:r>
        <w:r>
          <w:fldChar w:fldCharType="end"/>
        </w:r>
      </w:p>
    </w:sdtContent>
  </w:sdt>
  <w:p w:rsidR="00ED66BB" w:rsidRDefault="00ED66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44D" w:rsidRDefault="0087044D" w:rsidP="003B7081">
      <w:pPr>
        <w:spacing w:after="0"/>
      </w:pPr>
      <w:r>
        <w:separator/>
      </w:r>
    </w:p>
  </w:footnote>
  <w:footnote w:type="continuationSeparator" w:id="0">
    <w:p w:rsidR="0087044D" w:rsidRDefault="0087044D" w:rsidP="003B708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B14F2"/>
    <w:multiLevelType w:val="multilevel"/>
    <w:tmpl w:val="3DCC2DBC"/>
    <w:lvl w:ilvl="0">
      <w:start w:val="1"/>
      <w:numFmt w:val="decimal"/>
      <w:lvlText w:val="%1."/>
      <w:lvlJc w:val="left"/>
      <w:pPr>
        <w:ind w:left="360" w:hanging="360"/>
      </w:pPr>
      <w:rPr>
        <w:sz w:val="20"/>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1D1774D"/>
    <w:multiLevelType w:val="multilevel"/>
    <w:tmpl w:val="3DCC2DBC"/>
    <w:lvl w:ilvl="0">
      <w:start w:val="1"/>
      <w:numFmt w:val="decimal"/>
      <w:lvlText w:val="%1."/>
      <w:lvlJc w:val="left"/>
      <w:pPr>
        <w:ind w:left="360" w:hanging="360"/>
      </w:pPr>
      <w:rPr>
        <w:sz w:val="20"/>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7984AD9"/>
    <w:multiLevelType w:val="hybridMultilevel"/>
    <w:tmpl w:val="79ECF2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CH"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CH" w:vendorID="64" w:dllVersion="131078" w:nlCheck="1" w:checkStyle="1"/>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15362"/>
  </w:hdrShapeDefaults>
  <w:footnotePr>
    <w:footnote w:id="-1"/>
    <w:footnote w:id="0"/>
  </w:footnotePr>
  <w:endnotePr>
    <w:endnote w:id="-1"/>
    <w:endnote w:id="0"/>
  </w:endnotePr>
  <w:compat/>
  <w:rsids>
    <w:rsidRoot w:val="00AA1056"/>
    <w:rsid w:val="000046D1"/>
    <w:rsid w:val="00014B20"/>
    <w:rsid w:val="00020B35"/>
    <w:rsid w:val="0004192F"/>
    <w:rsid w:val="00097D8E"/>
    <w:rsid w:val="00195ADE"/>
    <w:rsid w:val="001A2707"/>
    <w:rsid w:val="001A2E80"/>
    <w:rsid w:val="001A4AF5"/>
    <w:rsid w:val="001C5C8C"/>
    <w:rsid w:val="001E0C0F"/>
    <w:rsid w:val="001F75F6"/>
    <w:rsid w:val="00213706"/>
    <w:rsid w:val="00216251"/>
    <w:rsid w:val="0021627C"/>
    <w:rsid w:val="0025563A"/>
    <w:rsid w:val="00271904"/>
    <w:rsid w:val="002E3617"/>
    <w:rsid w:val="002E7713"/>
    <w:rsid w:val="002F55DA"/>
    <w:rsid w:val="003024CF"/>
    <w:rsid w:val="00334A82"/>
    <w:rsid w:val="003433B8"/>
    <w:rsid w:val="00360E90"/>
    <w:rsid w:val="00375B3C"/>
    <w:rsid w:val="003A0AC9"/>
    <w:rsid w:val="003A76E1"/>
    <w:rsid w:val="003B4A22"/>
    <w:rsid w:val="003B7081"/>
    <w:rsid w:val="00407009"/>
    <w:rsid w:val="004108FB"/>
    <w:rsid w:val="00410EBD"/>
    <w:rsid w:val="004414D3"/>
    <w:rsid w:val="00442928"/>
    <w:rsid w:val="00453B10"/>
    <w:rsid w:val="00470249"/>
    <w:rsid w:val="00470C9A"/>
    <w:rsid w:val="00472F58"/>
    <w:rsid w:val="004A1DB6"/>
    <w:rsid w:val="004C163F"/>
    <w:rsid w:val="004D087D"/>
    <w:rsid w:val="004D77B6"/>
    <w:rsid w:val="00504F1A"/>
    <w:rsid w:val="00507F65"/>
    <w:rsid w:val="00520158"/>
    <w:rsid w:val="0054523F"/>
    <w:rsid w:val="00576289"/>
    <w:rsid w:val="0058617F"/>
    <w:rsid w:val="00595CCC"/>
    <w:rsid w:val="005A092C"/>
    <w:rsid w:val="005B5412"/>
    <w:rsid w:val="005F7961"/>
    <w:rsid w:val="006122BE"/>
    <w:rsid w:val="00616FE8"/>
    <w:rsid w:val="006B18F7"/>
    <w:rsid w:val="00706FB6"/>
    <w:rsid w:val="007A30EF"/>
    <w:rsid w:val="007A32E5"/>
    <w:rsid w:val="007C7E94"/>
    <w:rsid w:val="007F4641"/>
    <w:rsid w:val="007F6388"/>
    <w:rsid w:val="00824EDC"/>
    <w:rsid w:val="0087044D"/>
    <w:rsid w:val="00870C1F"/>
    <w:rsid w:val="009075A4"/>
    <w:rsid w:val="009350D7"/>
    <w:rsid w:val="00945FC3"/>
    <w:rsid w:val="00990965"/>
    <w:rsid w:val="009B2700"/>
    <w:rsid w:val="009C0F5F"/>
    <w:rsid w:val="009C6BBD"/>
    <w:rsid w:val="009D6DD2"/>
    <w:rsid w:val="00A32F5B"/>
    <w:rsid w:val="00A767DE"/>
    <w:rsid w:val="00AA1056"/>
    <w:rsid w:val="00AE3EAB"/>
    <w:rsid w:val="00B041C0"/>
    <w:rsid w:val="00B22C0C"/>
    <w:rsid w:val="00B46872"/>
    <w:rsid w:val="00B84B45"/>
    <w:rsid w:val="00BC4CD9"/>
    <w:rsid w:val="00C00CB4"/>
    <w:rsid w:val="00C2620D"/>
    <w:rsid w:val="00CA048B"/>
    <w:rsid w:val="00CC379F"/>
    <w:rsid w:val="00D13D3D"/>
    <w:rsid w:val="00D22473"/>
    <w:rsid w:val="00D67026"/>
    <w:rsid w:val="00D701CF"/>
    <w:rsid w:val="00D7484F"/>
    <w:rsid w:val="00D75419"/>
    <w:rsid w:val="00DD0DA3"/>
    <w:rsid w:val="00DD1424"/>
    <w:rsid w:val="00E016B6"/>
    <w:rsid w:val="00E2291C"/>
    <w:rsid w:val="00E56B06"/>
    <w:rsid w:val="00E902D2"/>
    <w:rsid w:val="00E91487"/>
    <w:rsid w:val="00EB5BD8"/>
    <w:rsid w:val="00ED66BB"/>
    <w:rsid w:val="00F03C59"/>
    <w:rsid w:val="00F040E7"/>
    <w:rsid w:val="00F820B9"/>
    <w:rsid w:val="00F845A5"/>
    <w:rsid w:val="00F86708"/>
    <w:rsid w:val="00FB4377"/>
    <w:rsid w:val="00FD41ED"/>
    <w:rsid w:val="00FE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F5B"/>
    <w:pPr>
      <w:spacing w:line="276" w:lineRule="auto"/>
      <w:jc w:val="both"/>
    </w:pPr>
  </w:style>
  <w:style w:type="paragraph" w:styleId="Heading1">
    <w:name w:val="heading 1"/>
    <w:basedOn w:val="Normal"/>
    <w:next w:val="Normal"/>
    <w:link w:val="Heading1Char"/>
    <w:uiPriority w:val="9"/>
    <w:qFormat/>
    <w:rsid w:val="00616FE8"/>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E902D2"/>
    <w:pPr>
      <w:keepNext/>
      <w:keepLines/>
      <w:spacing w:before="4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E902D2"/>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10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16FE8"/>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616FE8"/>
    <w:rPr>
      <w:sz w:val="16"/>
      <w:szCs w:val="16"/>
    </w:rPr>
  </w:style>
  <w:style w:type="paragraph" w:styleId="CommentText">
    <w:name w:val="annotation text"/>
    <w:basedOn w:val="Normal"/>
    <w:link w:val="CommentTextChar"/>
    <w:uiPriority w:val="99"/>
    <w:semiHidden/>
    <w:unhideWhenUsed/>
    <w:rsid w:val="00616FE8"/>
    <w:rPr>
      <w:sz w:val="20"/>
      <w:szCs w:val="20"/>
    </w:rPr>
  </w:style>
  <w:style w:type="character" w:customStyle="1" w:styleId="CommentTextChar">
    <w:name w:val="Comment Text Char"/>
    <w:basedOn w:val="DefaultParagraphFont"/>
    <w:link w:val="CommentText"/>
    <w:uiPriority w:val="99"/>
    <w:semiHidden/>
    <w:rsid w:val="00616FE8"/>
    <w:rPr>
      <w:sz w:val="20"/>
      <w:szCs w:val="20"/>
    </w:rPr>
  </w:style>
  <w:style w:type="paragraph" w:styleId="CommentSubject">
    <w:name w:val="annotation subject"/>
    <w:basedOn w:val="CommentText"/>
    <w:next w:val="CommentText"/>
    <w:link w:val="CommentSubjectChar"/>
    <w:uiPriority w:val="99"/>
    <w:semiHidden/>
    <w:unhideWhenUsed/>
    <w:rsid w:val="00616FE8"/>
    <w:rPr>
      <w:b/>
      <w:bCs/>
    </w:rPr>
  </w:style>
  <w:style w:type="character" w:customStyle="1" w:styleId="CommentSubjectChar">
    <w:name w:val="Comment Subject Char"/>
    <w:basedOn w:val="CommentTextChar"/>
    <w:link w:val="CommentSubject"/>
    <w:uiPriority w:val="99"/>
    <w:semiHidden/>
    <w:rsid w:val="00616FE8"/>
    <w:rPr>
      <w:b/>
      <w:bCs/>
      <w:sz w:val="20"/>
      <w:szCs w:val="20"/>
    </w:rPr>
  </w:style>
  <w:style w:type="paragraph" w:styleId="BalloonText">
    <w:name w:val="Balloon Text"/>
    <w:basedOn w:val="Normal"/>
    <w:link w:val="BalloonTextChar"/>
    <w:uiPriority w:val="99"/>
    <w:semiHidden/>
    <w:unhideWhenUsed/>
    <w:rsid w:val="00616F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FE8"/>
    <w:rPr>
      <w:rFonts w:ascii="Segoe UI" w:hAnsi="Segoe UI" w:cs="Segoe UI"/>
      <w:sz w:val="18"/>
      <w:szCs w:val="18"/>
    </w:rPr>
  </w:style>
  <w:style w:type="character" w:customStyle="1" w:styleId="Heading2Char">
    <w:name w:val="Heading 2 Char"/>
    <w:basedOn w:val="DefaultParagraphFont"/>
    <w:link w:val="Heading2"/>
    <w:uiPriority w:val="9"/>
    <w:rsid w:val="00E902D2"/>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E902D2"/>
    <w:rPr>
      <w:rFonts w:asciiTheme="majorHAnsi" w:eastAsiaTheme="majorEastAsia" w:hAnsiTheme="majorHAnsi" w:cstheme="majorBidi"/>
      <w:b/>
      <w:i/>
      <w:sz w:val="24"/>
      <w:szCs w:val="24"/>
    </w:rPr>
  </w:style>
  <w:style w:type="paragraph" w:styleId="Title">
    <w:name w:val="Title"/>
    <w:basedOn w:val="Normal"/>
    <w:next w:val="Normal"/>
    <w:link w:val="TitleChar"/>
    <w:qFormat/>
    <w:rsid w:val="00616FE8"/>
    <w:pPr>
      <w:spacing w:after="0"/>
      <w:contextualSpacing/>
    </w:pPr>
    <w:rPr>
      <w:rFonts w:asciiTheme="majorHAnsi" w:eastAsiaTheme="majorEastAsia" w:hAnsiTheme="majorHAnsi" w:cstheme="majorBidi"/>
      <w:b/>
      <w:spacing w:val="-10"/>
      <w:kern w:val="28"/>
      <w:sz w:val="40"/>
      <w:szCs w:val="56"/>
    </w:rPr>
  </w:style>
  <w:style w:type="character" w:customStyle="1" w:styleId="TitleChar">
    <w:name w:val="Title Char"/>
    <w:basedOn w:val="DefaultParagraphFont"/>
    <w:link w:val="Title"/>
    <w:uiPriority w:val="10"/>
    <w:rsid w:val="00616FE8"/>
    <w:rPr>
      <w:rFonts w:asciiTheme="majorHAnsi" w:eastAsiaTheme="majorEastAsia" w:hAnsiTheme="majorHAnsi" w:cstheme="majorBidi"/>
      <w:b/>
      <w:spacing w:val="-10"/>
      <w:kern w:val="28"/>
      <w:sz w:val="40"/>
      <w:szCs w:val="56"/>
    </w:rPr>
  </w:style>
  <w:style w:type="paragraph" w:styleId="Header">
    <w:name w:val="header"/>
    <w:basedOn w:val="Normal"/>
    <w:link w:val="HeaderChar"/>
    <w:uiPriority w:val="99"/>
    <w:unhideWhenUsed/>
    <w:rsid w:val="003B7081"/>
    <w:pPr>
      <w:tabs>
        <w:tab w:val="center" w:pos="4536"/>
        <w:tab w:val="right" w:pos="9072"/>
      </w:tabs>
      <w:spacing w:after="0"/>
    </w:pPr>
  </w:style>
  <w:style w:type="character" w:customStyle="1" w:styleId="HeaderChar">
    <w:name w:val="Header Char"/>
    <w:basedOn w:val="DefaultParagraphFont"/>
    <w:link w:val="Header"/>
    <w:uiPriority w:val="99"/>
    <w:rsid w:val="003B7081"/>
  </w:style>
  <w:style w:type="paragraph" w:styleId="Footer">
    <w:name w:val="footer"/>
    <w:basedOn w:val="Normal"/>
    <w:link w:val="FooterChar"/>
    <w:uiPriority w:val="99"/>
    <w:unhideWhenUsed/>
    <w:rsid w:val="003B7081"/>
    <w:pPr>
      <w:tabs>
        <w:tab w:val="center" w:pos="4536"/>
        <w:tab w:val="right" w:pos="9072"/>
      </w:tabs>
      <w:spacing w:after="0"/>
    </w:pPr>
  </w:style>
  <w:style w:type="character" w:customStyle="1" w:styleId="FooterChar">
    <w:name w:val="Footer Char"/>
    <w:basedOn w:val="DefaultParagraphFont"/>
    <w:link w:val="Footer"/>
    <w:uiPriority w:val="99"/>
    <w:rsid w:val="003B7081"/>
  </w:style>
  <w:style w:type="paragraph" w:styleId="NoSpacing">
    <w:name w:val="No Spacing"/>
    <w:qFormat/>
    <w:rsid w:val="00A32F5B"/>
    <w:pPr>
      <w:spacing w:after="0" w:line="240" w:lineRule="auto"/>
      <w:jc w:val="both"/>
    </w:pPr>
    <w:rPr>
      <w:sz w:val="20"/>
    </w:rPr>
  </w:style>
  <w:style w:type="character" w:styleId="Hyperlink">
    <w:name w:val="Hyperlink"/>
    <w:basedOn w:val="DefaultParagraphFont"/>
    <w:uiPriority w:val="99"/>
    <w:unhideWhenUsed/>
    <w:rsid w:val="00213706"/>
    <w:rPr>
      <w:color w:val="0563C1" w:themeColor="hyperlink"/>
      <w:u w:val="single"/>
    </w:rPr>
  </w:style>
  <w:style w:type="paragraph" w:styleId="ListParagraph">
    <w:name w:val="List Paragraph"/>
    <w:basedOn w:val="Normal"/>
    <w:uiPriority w:val="34"/>
    <w:qFormat/>
    <w:rsid w:val="004A1DB6"/>
    <w:pPr>
      <w:ind w:left="720"/>
      <w:contextualSpacing/>
    </w:pPr>
  </w:style>
  <w:style w:type="paragraph" w:styleId="Revision">
    <w:name w:val="Revision"/>
    <w:hidden/>
    <w:uiPriority w:val="99"/>
    <w:semiHidden/>
    <w:rsid w:val="00D75419"/>
    <w:pPr>
      <w:spacing w:after="0" w:line="240" w:lineRule="auto"/>
    </w:pPr>
  </w:style>
  <w:style w:type="paragraph" w:styleId="NormalWeb">
    <w:name w:val="Normal (Web)"/>
    <w:basedOn w:val="Normal"/>
    <w:uiPriority w:val="99"/>
    <w:semiHidden/>
    <w:unhideWhenUsed/>
    <w:rsid w:val="007F6388"/>
    <w:pPr>
      <w:spacing w:before="100" w:beforeAutospacing="1" w:after="100" w:afterAutospacing="1" w:line="240" w:lineRule="auto"/>
      <w:jc w:val="left"/>
    </w:pPr>
    <w:rPr>
      <w:rFonts w:ascii="Times New Roman" w:eastAsiaTheme="minorEastAsia"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868949331">
      <w:bodyDiv w:val="1"/>
      <w:marLeft w:val="0"/>
      <w:marRight w:val="0"/>
      <w:marTop w:val="0"/>
      <w:marBottom w:val="0"/>
      <w:divBdr>
        <w:top w:val="none" w:sz="0" w:space="0" w:color="auto"/>
        <w:left w:val="none" w:sz="0" w:space="0" w:color="auto"/>
        <w:bottom w:val="none" w:sz="0" w:space="0" w:color="auto"/>
        <w:right w:val="none" w:sz="0" w:space="0" w:color="auto"/>
      </w:divBdr>
    </w:div>
    <w:div w:id="124329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7BC9A-399A-4A6A-A905-5FCEBEBB1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6111</Words>
  <Characters>34834</Characters>
  <Application>Microsoft Office Word</Application>
  <DocSecurity>0</DocSecurity>
  <Lines>290</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dax huz</dc:creator>
  <cp:lastModifiedBy>0014731</cp:lastModifiedBy>
  <cp:revision>2</cp:revision>
  <dcterms:created xsi:type="dcterms:W3CDTF">2019-05-28T09:47:00Z</dcterms:created>
  <dcterms:modified xsi:type="dcterms:W3CDTF">2019-05-28T09:47:00Z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7th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http://www.zotero.org/styles/neurobiology-of-aging</vt:lpwstr>
  </property>
  <property fmtid="{D5CDD505-2E9C-101B-9397-08002B2CF9AE}" pid="22" name="Mendeley Recent Style Name 9_1">
    <vt:lpwstr>Neurobiology of Aging</vt:lpwstr>
  </property>
  <property fmtid="{D5CDD505-2E9C-101B-9397-08002B2CF9AE}" pid="23" name="Mendeley Unique User Id_1">
    <vt:lpwstr>2bc0efe7-aab9-36cb-b126-416763174a85</vt:lpwstr>
  </property>
  <property fmtid="{D5CDD505-2E9C-101B-9397-08002B2CF9AE}" pid="24" name="Mendeley Citation Style_1">
    <vt:lpwstr>http://www.zotero.org/styles/neurobiology-of-aging</vt:lpwstr>
  </property>
</Properties>
</file>