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E7" w:rsidRDefault="00034F12" w:rsidP="00F618E7">
      <w:pPr>
        <w:pStyle w:val="Heading1"/>
        <w:rPr>
          <w:lang w:val="en-GB"/>
        </w:rPr>
      </w:pPr>
      <w:r>
        <w:rPr>
          <w:lang w:val="en-GB"/>
        </w:rPr>
        <w:t>Supplementary material</w:t>
      </w:r>
    </w:p>
    <w:p w:rsidR="00F618E7" w:rsidRDefault="00F618E7" w:rsidP="00F618E7">
      <w:pPr>
        <w:rPr>
          <w:lang w:val="en-GB"/>
        </w:rPr>
      </w:pPr>
    </w:p>
    <w:p w:rsidR="00F618E7" w:rsidRPr="00FE65DF" w:rsidRDefault="00034F12" w:rsidP="00F618E7">
      <w:pPr>
        <w:spacing w:line="240" w:lineRule="auto"/>
        <w:rPr>
          <w:b/>
          <w:lang w:val="en-GB"/>
        </w:rPr>
      </w:pPr>
      <w:r>
        <w:rPr>
          <w:b/>
          <w:lang w:val="en-GB"/>
        </w:rPr>
        <w:t>Table S</w:t>
      </w:r>
      <w:r w:rsidR="00F618E7" w:rsidRPr="00FE65DF">
        <w:rPr>
          <w:b/>
          <w:lang w:val="en-GB"/>
        </w:rPr>
        <w:t xml:space="preserve">1. Details on the number of hospitalisations </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2268"/>
        <w:gridCol w:w="2411"/>
      </w:tblGrid>
      <w:tr w:rsidR="00F618E7" w:rsidTr="009A4FCC">
        <w:tc>
          <w:tcPr>
            <w:tcW w:w="2122" w:type="dxa"/>
            <w:shd w:val="clear" w:color="auto" w:fill="D9D9D9" w:themeFill="background1" w:themeFillShade="D9"/>
          </w:tcPr>
          <w:p w:rsidR="00F618E7" w:rsidRPr="006527B0" w:rsidRDefault="00F618E7" w:rsidP="00C747E9">
            <w:pPr>
              <w:rPr>
                <w:b/>
                <w:lang w:val="en-GB"/>
              </w:rPr>
            </w:pPr>
            <w:r w:rsidRPr="006527B0">
              <w:rPr>
                <w:b/>
                <w:lang w:val="en-GB"/>
              </w:rPr>
              <w:t>Number of hospitalisation</w:t>
            </w:r>
          </w:p>
        </w:tc>
        <w:tc>
          <w:tcPr>
            <w:tcW w:w="2268" w:type="dxa"/>
            <w:shd w:val="clear" w:color="auto" w:fill="D9D9D9" w:themeFill="background1" w:themeFillShade="D9"/>
          </w:tcPr>
          <w:p w:rsidR="00F618E7" w:rsidRPr="006527B0" w:rsidRDefault="00F618E7" w:rsidP="00C747E9">
            <w:pPr>
              <w:rPr>
                <w:b/>
                <w:lang w:val="en-GB"/>
              </w:rPr>
            </w:pPr>
            <w:r w:rsidRPr="006527B0">
              <w:rPr>
                <w:b/>
                <w:lang w:val="en-GB"/>
              </w:rPr>
              <w:t>Safety intervention (N=168)</w:t>
            </w:r>
          </w:p>
        </w:tc>
        <w:tc>
          <w:tcPr>
            <w:tcW w:w="2411" w:type="dxa"/>
            <w:shd w:val="clear" w:color="auto" w:fill="D9D9D9" w:themeFill="background1" w:themeFillShade="D9"/>
          </w:tcPr>
          <w:p w:rsidR="00F618E7" w:rsidRPr="006527B0" w:rsidRDefault="00F618E7" w:rsidP="00C747E9">
            <w:pPr>
              <w:rPr>
                <w:b/>
                <w:lang w:val="en-GB"/>
              </w:rPr>
            </w:pPr>
            <w:r w:rsidRPr="006527B0">
              <w:rPr>
                <w:b/>
                <w:lang w:val="en-GB"/>
              </w:rPr>
              <w:t>Standard management (N=167)</w:t>
            </w:r>
          </w:p>
        </w:tc>
      </w:tr>
      <w:tr w:rsidR="00F618E7" w:rsidTr="009A4FCC">
        <w:tc>
          <w:tcPr>
            <w:tcW w:w="2122" w:type="dxa"/>
          </w:tcPr>
          <w:p w:rsidR="00F618E7" w:rsidRDefault="00F618E7" w:rsidP="00C747E9">
            <w:pPr>
              <w:rPr>
                <w:lang w:val="en-GB"/>
              </w:rPr>
            </w:pPr>
            <w:r>
              <w:rPr>
                <w:lang w:val="en-GB"/>
              </w:rPr>
              <w:t>0</w:t>
            </w:r>
          </w:p>
        </w:tc>
        <w:tc>
          <w:tcPr>
            <w:tcW w:w="2268" w:type="dxa"/>
          </w:tcPr>
          <w:p w:rsidR="00F618E7" w:rsidRDefault="00F618E7" w:rsidP="00C747E9">
            <w:pPr>
              <w:rPr>
                <w:lang w:val="en-GB"/>
              </w:rPr>
            </w:pPr>
            <w:r>
              <w:rPr>
                <w:lang w:val="en-GB"/>
              </w:rPr>
              <w:t>27 (16.1%)</w:t>
            </w:r>
          </w:p>
        </w:tc>
        <w:tc>
          <w:tcPr>
            <w:tcW w:w="2411" w:type="dxa"/>
          </w:tcPr>
          <w:p w:rsidR="00F618E7" w:rsidRDefault="00F618E7" w:rsidP="00C747E9">
            <w:pPr>
              <w:rPr>
                <w:lang w:val="en-GB"/>
              </w:rPr>
            </w:pPr>
            <w:r>
              <w:rPr>
                <w:lang w:val="en-GB"/>
              </w:rPr>
              <w:t>17 (10.2%)</w:t>
            </w:r>
          </w:p>
        </w:tc>
      </w:tr>
      <w:tr w:rsidR="00F618E7" w:rsidTr="009A4FCC">
        <w:tc>
          <w:tcPr>
            <w:tcW w:w="2122" w:type="dxa"/>
          </w:tcPr>
          <w:p w:rsidR="00F618E7" w:rsidRDefault="00F618E7" w:rsidP="00C747E9">
            <w:pPr>
              <w:rPr>
                <w:lang w:val="en-GB"/>
              </w:rPr>
            </w:pPr>
            <w:r>
              <w:rPr>
                <w:lang w:val="en-GB"/>
              </w:rPr>
              <w:t>1</w:t>
            </w:r>
          </w:p>
        </w:tc>
        <w:tc>
          <w:tcPr>
            <w:tcW w:w="2268" w:type="dxa"/>
          </w:tcPr>
          <w:p w:rsidR="00F618E7" w:rsidRDefault="00F618E7" w:rsidP="00C747E9">
            <w:pPr>
              <w:rPr>
                <w:lang w:val="en-GB"/>
              </w:rPr>
            </w:pPr>
            <w:r>
              <w:rPr>
                <w:lang w:val="en-GB"/>
              </w:rPr>
              <w:t>34 (20.2%)</w:t>
            </w:r>
          </w:p>
        </w:tc>
        <w:tc>
          <w:tcPr>
            <w:tcW w:w="2411" w:type="dxa"/>
          </w:tcPr>
          <w:p w:rsidR="00F618E7" w:rsidRDefault="00F618E7" w:rsidP="00C747E9">
            <w:pPr>
              <w:rPr>
                <w:lang w:val="en-GB"/>
              </w:rPr>
            </w:pPr>
            <w:r>
              <w:rPr>
                <w:lang w:val="en-GB"/>
              </w:rPr>
              <w:t>41 (24.6%)</w:t>
            </w:r>
          </w:p>
        </w:tc>
      </w:tr>
      <w:tr w:rsidR="00F618E7" w:rsidTr="009A4FCC">
        <w:tc>
          <w:tcPr>
            <w:tcW w:w="2122" w:type="dxa"/>
          </w:tcPr>
          <w:p w:rsidR="00F618E7" w:rsidRDefault="00F618E7" w:rsidP="00C747E9">
            <w:pPr>
              <w:rPr>
                <w:lang w:val="en-GB"/>
              </w:rPr>
            </w:pPr>
            <w:r>
              <w:rPr>
                <w:lang w:val="en-GB"/>
              </w:rPr>
              <w:t>2</w:t>
            </w:r>
          </w:p>
        </w:tc>
        <w:tc>
          <w:tcPr>
            <w:tcW w:w="2268" w:type="dxa"/>
          </w:tcPr>
          <w:p w:rsidR="00F618E7" w:rsidRDefault="00F618E7" w:rsidP="00C747E9">
            <w:pPr>
              <w:rPr>
                <w:lang w:val="en-GB"/>
              </w:rPr>
            </w:pPr>
            <w:r>
              <w:rPr>
                <w:lang w:val="en-GB"/>
              </w:rPr>
              <w:t>20 (11.9%)</w:t>
            </w:r>
          </w:p>
        </w:tc>
        <w:tc>
          <w:tcPr>
            <w:tcW w:w="2411" w:type="dxa"/>
          </w:tcPr>
          <w:p w:rsidR="00F618E7" w:rsidRDefault="00F618E7" w:rsidP="00C747E9">
            <w:pPr>
              <w:rPr>
                <w:lang w:val="en-GB"/>
              </w:rPr>
            </w:pPr>
            <w:r>
              <w:rPr>
                <w:lang w:val="en-GB"/>
              </w:rPr>
              <w:t>20 (12.0%)</w:t>
            </w:r>
          </w:p>
        </w:tc>
      </w:tr>
      <w:tr w:rsidR="00F618E7" w:rsidTr="009A4FCC">
        <w:tc>
          <w:tcPr>
            <w:tcW w:w="2122" w:type="dxa"/>
          </w:tcPr>
          <w:p w:rsidR="00F618E7" w:rsidRDefault="00F618E7" w:rsidP="00C747E9">
            <w:pPr>
              <w:rPr>
                <w:lang w:val="en-GB"/>
              </w:rPr>
            </w:pPr>
            <w:r>
              <w:rPr>
                <w:lang w:val="en-GB"/>
              </w:rPr>
              <w:t>3</w:t>
            </w:r>
          </w:p>
        </w:tc>
        <w:tc>
          <w:tcPr>
            <w:tcW w:w="2268" w:type="dxa"/>
          </w:tcPr>
          <w:p w:rsidR="00F618E7" w:rsidRDefault="00F618E7" w:rsidP="00C747E9">
            <w:pPr>
              <w:rPr>
                <w:lang w:val="en-GB"/>
              </w:rPr>
            </w:pPr>
            <w:r>
              <w:rPr>
                <w:lang w:val="en-GB"/>
              </w:rPr>
              <w:t>18 (10.7%)</w:t>
            </w:r>
          </w:p>
        </w:tc>
        <w:tc>
          <w:tcPr>
            <w:tcW w:w="2411" w:type="dxa"/>
          </w:tcPr>
          <w:p w:rsidR="00F618E7" w:rsidRDefault="00F618E7" w:rsidP="00C747E9">
            <w:pPr>
              <w:rPr>
                <w:lang w:val="en-GB"/>
              </w:rPr>
            </w:pPr>
            <w:r>
              <w:rPr>
                <w:lang w:val="en-GB"/>
              </w:rPr>
              <w:t>18 (10.8%)</w:t>
            </w:r>
          </w:p>
        </w:tc>
      </w:tr>
      <w:tr w:rsidR="00F618E7" w:rsidTr="009A4FCC">
        <w:tc>
          <w:tcPr>
            <w:tcW w:w="2122" w:type="dxa"/>
          </w:tcPr>
          <w:p w:rsidR="00F618E7" w:rsidRDefault="00F618E7" w:rsidP="00C747E9">
            <w:pPr>
              <w:rPr>
                <w:lang w:val="en-GB"/>
              </w:rPr>
            </w:pPr>
            <w:r>
              <w:rPr>
                <w:lang w:val="en-GB"/>
              </w:rPr>
              <w:t>4</w:t>
            </w:r>
          </w:p>
        </w:tc>
        <w:tc>
          <w:tcPr>
            <w:tcW w:w="2268" w:type="dxa"/>
          </w:tcPr>
          <w:p w:rsidR="00F618E7" w:rsidRDefault="00F618E7" w:rsidP="00C747E9">
            <w:pPr>
              <w:rPr>
                <w:lang w:val="en-GB"/>
              </w:rPr>
            </w:pPr>
            <w:r>
              <w:rPr>
                <w:lang w:val="en-GB"/>
              </w:rPr>
              <w:t>17 (10.1%)</w:t>
            </w:r>
          </w:p>
        </w:tc>
        <w:tc>
          <w:tcPr>
            <w:tcW w:w="2411" w:type="dxa"/>
          </w:tcPr>
          <w:p w:rsidR="00F618E7" w:rsidRDefault="00F618E7" w:rsidP="00C747E9">
            <w:pPr>
              <w:rPr>
                <w:lang w:val="en-GB"/>
              </w:rPr>
            </w:pPr>
            <w:r>
              <w:rPr>
                <w:lang w:val="en-GB"/>
              </w:rPr>
              <w:t>12 (7.2%)</w:t>
            </w:r>
          </w:p>
        </w:tc>
      </w:tr>
      <w:tr w:rsidR="00F618E7" w:rsidTr="009A4FCC">
        <w:tc>
          <w:tcPr>
            <w:tcW w:w="2122" w:type="dxa"/>
          </w:tcPr>
          <w:p w:rsidR="00F618E7" w:rsidRDefault="00F618E7" w:rsidP="00C747E9">
            <w:pPr>
              <w:rPr>
                <w:lang w:val="en-GB"/>
              </w:rPr>
            </w:pPr>
            <w:r>
              <w:rPr>
                <w:lang w:val="en-GB"/>
              </w:rPr>
              <w:t>5</w:t>
            </w:r>
          </w:p>
        </w:tc>
        <w:tc>
          <w:tcPr>
            <w:tcW w:w="2268" w:type="dxa"/>
          </w:tcPr>
          <w:p w:rsidR="00F618E7" w:rsidRDefault="00F618E7" w:rsidP="00C747E9">
            <w:pPr>
              <w:rPr>
                <w:lang w:val="en-GB"/>
              </w:rPr>
            </w:pPr>
            <w:r>
              <w:rPr>
                <w:lang w:val="en-GB"/>
              </w:rPr>
              <w:t>15 (8.9%)</w:t>
            </w:r>
          </w:p>
        </w:tc>
        <w:tc>
          <w:tcPr>
            <w:tcW w:w="2411" w:type="dxa"/>
          </w:tcPr>
          <w:p w:rsidR="00F618E7" w:rsidRDefault="00F618E7" w:rsidP="00C747E9">
            <w:pPr>
              <w:rPr>
                <w:lang w:val="en-GB"/>
              </w:rPr>
            </w:pPr>
            <w:r>
              <w:rPr>
                <w:lang w:val="en-GB"/>
              </w:rPr>
              <w:t>10 (6.0%)</w:t>
            </w:r>
          </w:p>
        </w:tc>
      </w:tr>
      <w:tr w:rsidR="00F618E7" w:rsidTr="009A4FCC">
        <w:tc>
          <w:tcPr>
            <w:tcW w:w="2122" w:type="dxa"/>
          </w:tcPr>
          <w:p w:rsidR="00F618E7" w:rsidRDefault="00F618E7" w:rsidP="00C747E9">
            <w:pPr>
              <w:rPr>
                <w:lang w:val="en-GB"/>
              </w:rPr>
            </w:pPr>
            <w:r>
              <w:rPr>
                <w:lang w:val="en-GB"/>
              </w:rPr>
              <w:t>6</w:t>
            </w:r>
          </w:p>
        </w:tc>
        <w:tc>
          <w:tcPr>
            <w:tcW w:w="2268" w:type="dxa"/>
          </w:tcPr>
          <w:p w:rsidR="00F618E7" w:rsidRDefault="00F618E7" w:rsidP="00C747E9">
            <w:pPr>
              <w:rPr>
                <w:lang w:val="en-GB"/>
              </w:rPr>
            </w:pPr>
            <w:r>
              <w:rPr>
                <w:lang w:val="en-GB"/>
              </w:rPr>
              <w:t>10 (6.0%)</w:t>
            </w:r>
          </w:p>
        </w:tc>
        <w:tc>
          <w:tcPr>
            <w:tcW w:w="2411" w:type="dxa"/>
          </w:tcPr>
          <w:p w:rsidR="00F618E7" w:rsidRDefault="00F618E7" w:rsidP="00C747E9">
            <w:pPr>
              <w:rPr>
                <w:lang w:val="en-GB"/>
              </w:rPr>
            </w:pPr>
            <w:r>
              <w:rPr>
                <w:lang w:val="en-GB"/>
              </w:rPr>
              <w:t>11 (6.6%)</w:t>
            </w:r>
          </w:p>
        </w:tc>
      </w:tr>
      <w:tr w:rsidR="00F618E7" w:rsidTr="009A4FCC">
        <w:tc>
          <w:tcPr>
            <w:tcW w:w="2122" w:type="dxa"/>
          </w:tcPr>
          <w:p w:rsidR="00F618E7" w:rsidRDefault="00F618E7" w:rsidP="00C747E9">
            <w:pPr>
              <w:rPr>
                <w:lang w:val="en-GB"/>
              </w:rPr>
            </w:pPr>
            <w:r>
              <w:rPr>
                <w:lang w:val="en-GB"/>
              </w:rPr>
              <w:t>7</w:t>
            </w:r>
          </w:p>
        </w:tc>
        <w:tc>
          <w:tcPr>
            <w:tcW w:w="2268" w:type="dxa"/>
          </w:tcPr>
          <w:p w:rsidR="00F618E7" w:rsidRDefault="00F618E7" w:rsidP="00C747E9">
            <w:pPr>
              <w:rPr>
                <w:lang w:val="en-GB"/>
              </w:rPr>
            </w:pPr>
            <w:r>
              <w:rPr>
                <w:lang w:val="en-GB"/>
              </w:rPr>
              <w:t>2 (1.2%)</w:t>
            </w:r>
          </w:p>
        </w:tc>
        <w:tc>
          <w:tcPr>
            <w:tcW w:w="2411" w:type="dxa"/>
          </w:tcPr>
          <w:p w:rsidR="00F618E7" w:rsidRDefault="00F618E7" w:rsidP="00C747E9">
            <w:pPr>
              <w:rPr>
                <w:lang w:val="en-GB"/>
              </w:rPr>
            </w:pPr>
            <w:r>
              <w:rPr>
                <w:lang w:val="en-GB"/>
              </w:rPr>
              <w:t>10 (6.0%)</w:t>
            </w:r>
          </w:p>
        </w:tc>
      </w:tr>
      <w:tr w:rsidR="00F618E7" w:rsidTr="009A4FCC">
        <w:tc>
          <w:tcPr>
            <w:tcW w:w="2122" w:type="dxa"/>
          </w:tcPr>
          <w:p w:rsidR="00F618E7" w:rsidRDefault="00F618E7" w:rsidP="00C747E9">
            <w:pPr>
              <w:rPr>
                <w:lang w:val="en-GB"/>
              </w:rPr>
            </w:pPr>
            <w:r>
              <w:rPr>
                <w:lang w:val="en-GB"/>
              </w:rPr>
              <w:t>8</w:t>
            </w:r>
          </w:p>
        </w:tc>
        <w:tc>
          <w:tcPr>
            <w:tcW w:w="2268" w:type="dxa"/>
          </w:tcPr>
          <w:p w:rsidR="00F618E7" w:rsidRDefault="00F618E7" w:rsidP="00C747E9">
            <w:pPr>
              <w:rPr>
                <w:lang w:val="en-GB"/>
              </w:rPr>
            </w:pPr>
            <w:r>
              <w:rPr>
                <w:lang w:val="en-GB"/>
              </w:rPr>
              <w:t>5 (3.0%)</w:t>
            </w:r>
          </w:p>
        </w:tc>
        <w:tc>
          <w:tcPr>
            <w:tcW w:w="2411" w:type="dxa"/>
          </w:tcPr>
          <w:p w:rsidR="00F618E7" w:rsidRDefault="00F618E7" w:rsidP="00C747E9">
            <w:pPr>
              <w:rPr>
                <w:lang w:val="en-GB"/>
              </w:rPr>
            </w:pPr>
            <w:r>
              <w:rPr>
                <w:lang w:val="en-GB"/>
              </w:rPr>
              <w:t>7 (4.2%)</w:t>
            </w:r>
          </w:p>
        </w:tc>
      </w:tr>
      <w:tr w:rsidR="00F618E7" w:rsidTr="009A4FCC">
        <w:tc>
          <w:tcPr>
            <w:tcW w:w="2122" w:type="dxa"/>
          </w:tcPr>
          <w:p w:rsidR="00F618E7" w:rsidRDefault="00F618E7" w:rsidP="00C747E9">
            <w:pPr>
              <w:rPr>
                <w:lang w:val="en-GB"/>
              </w:rPr>
            </w:pPr>
            <w:r>
              <w:rPr>
                <w:lang w:val="en-GB"/>
              </w:rPr>
              <w:t>9</w:t>
            </w:r>
          </w:p>
        </w:tc>
        <w:tc>
          <w:tcPr>
            <w:tcW w:w="2268" w:type="dxa"/>
          </w:tcPr>
          <w:p w:rsidR="00F618E7" w:rsidRDefault="00F618E7" w:rsidP="00C747E9">
            <w:pPr>
              <w:rPr>
                <w:lang w:val="en-GB"/>
              </w:rPr>
            </w:pPr>
            <w:r>
              <w:rPr>
                <w:lang w:val="en-GB"/>
              </w:rPr>
              <w:t>4 (2.4%)</w:t>
            </w:r>
          </w:p>
        </w:tc>
        <w:tc>
          <w:tcPr>
            <w:tcW w:w="2411" w:type="dxa"/>
          </w:tcPr>
          <w:p w:rsidR="00F618E7" w:rsidRDefault="00F618E7" w:rsidP="00C747E9">
            <w:pPr>
              <w:rPr>
                <w:lang w:val="en-GB"/>
              </w:rPr>
            </w:pPr>
            <w:r>
              <w:rPr>
                <w:lang w:val="en-GB"/>
              </w:rPr>
              <w:t>6 (3.6%)</w:t>
            </w:r>
          </w:p>
        </w:tc>
      </w:tr>
      <w:tr w:rsidR="00F618E7" w:rsidTr="009A4FCC">
        <w:tc>
          <w:tcPr>
            <w:tcW w:w="2122" w:type="dxa"/>
          </w:tcPr>
          <w:p w:rsidR="00F618E7" w:rsidRDefault="00F618E7" w:rsidP="00C747E9">
            <w:pPr>
              <w:rPr>
                <w:lang w:val="en-GB"/>
              </w:rPr>
            </w:pPr>
            <w:r>
              <w:rPr>
                <w:lang w:val="en-GB"/>
              </w:rPr>
              <w:t>10</w:t>
            </w:r>
          </w:p>
        </w:tc>
        <w:tc>
          <w:tcPr>
            <w:tcW w:w="2268" w:type="dxa"/>
          </w:tcPr>
          <w:p w:rsidR="00F618E7" w:rsidRDefault="00F618E7" w:rsidP="00C747E9">
            <w:pPr>
              <w:rPr>
                <w:lang w:val="en-GB"/>
              </w:rPr>
            </w:pPr>
            <w:r>
              <w:rPr>
                <w:lang w:val="en-GB"/>
              </w:rPr>
              <w:t>2 (1.2%)</w:t>
            </w:r>
          </w:p>
        </w:tc>
        <w:tc>
          <w:tcPr>
            <w:tcW w:w="2411" w:type="dxa"/>
          </w:tcPr>
          <w:p w:rsidR="00F618E7" w:rsidRDefault="00F618E7" w:rsidP="00C747E9">
            <w:pPr>
              <w:rPr>
                <w:lang w:val="en-GB"/>
              </w:rPr>
            </w:pPr>
            <w:r>
              <w:rPr>
                <w:lang w:val="en-GB"/>
              </w:rPr>
              <w:t>2 (1.2%)</w:t>
            </w:r>
          </w:p>
        </w:tc>
      </w:tr>
      <w:tr w:rsidR="00F618E7" w:rsidTr="009A4FCC">
        <w:tc>
          <w:tcPr>
            <w:tcW w:w="2122" w:type="dxa"/>
          </w:tcPr>
          <w:p w:rsidR="00F618E7" w:rsidRDefault="00F618E7" w:rsidP="00C747E9">
            <w:pPr>
              <w:rPr>
                <w:lang w:val="en-GB"/>
              </w:rPr>
            </w:pPr>
            <w:r>
              <w:rPr>
                <w:lang w:val="en-GB"/>
              </w:rPr>
              <w:t>&gt;11</w:t>
            </w:r>
          </w:p>
        </w:tc>
        <w:tc>
          <w:tcPr>
            <w:tcW w:w="2268" w:type="dxa"/>
          </w:tcPr>
          <w:p w:rsidR="00F618E7" w:rsidRDefault="00F618E7" w:rsidP="00C747E9">
            <w:pPr>
              <w:rPr>
                <w:lang w:val="en-GB"/>
              </w:rPr>
            </w:pPr>
            <w:r>
              <w:rPr>
                <w:lang w:val="en-GB"/>
              </w:rPr>
              <w:t>14 (8.3%)</w:t>
            </w:r>
          </w:p>
        </w:tc>
        <w:tc>
          <w:tcPr>
            <w:tcW w:w="2411" w:type="dxa"/>
          </w:tcPr>
          <w:p w:rsidR="00F618E7" w:rsidRDefault="00F618E7" w:rsidP="00C747E9">
            <w:pPr>
              <w:rPr>
                <w:lang w:val="en-GB"/>
              </w:rPr>
            </w:pPr>
            <w:r>
              <w:rPr>
                <w:lang w:val="en-GB"/>
              </w:rPr>
              <w:t>13 (7.8%)</w:t>
            </w:r>
          </w:p>
        </w:tc>
      </w:tr>
    </w:tbl>
    <w:p w:rsidR="00F618E7" w:rsidRDefault="00F618E7" w:rsidP="00F618E7">
      <w:pPr>
        <w:spacing w:line="240" w:lineRule="auto"/>
        <w:rPr>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pPr>
    </w:p>
    <w:p w:rsidR="00F618E7" w:rsidRDefault="00F618E7" w:rsidP="00F618E7">
      <w:pPr>
        <w:spacing w:line="240" w:lineRule="auto"/>
        <w:rPr>
          <w:b/>
          <w:lang w:val="en-GB"/>
        </w:rPr>
        <w:sectPr w:rsidR="00F618E7" w:rsidSect="009E2B98">
          <w:pgSz w:w="11906" w:h="16838"/>
          <w:pgMar w:top="1440" w:right="1440" w:bottom="1440" w:left="1440" w:header="708" w:footer="708" w:gutter="0"/>
          <w:cols w:space="708"/>
          <w:docGrid w:linePitch="360"/>
        </w:sectPr>
      </w:pPr>
    </w:p>
    <w:p w:rsidR="00F618E7" w:rsidRDefault="00034F12" w:rsidP="00F618E7">
      <w:pPr>
        <w:spacing w:line="240" w:lineRule="auto"/>
        <w:rPr>
          <w:b/>
          <w:lang w:val="en-GB"/>
        </w:rPr>
      </w:pPr>
      <w:r>
        <w:rPr>
          <w:b/>
          <w:lang w:val="en-GB"/>
        </w:rPr>
        <w:lastRenderedPageBreak/>
        <w:t xml:space="preserve"> </w:t>
      </w:r>
      <w:r w:rsidR="00F618E7">
        <w:rPr>
          <w:b/>
          <w:lang w:val="en-GB"/>
        </w:rPr>
        <w:t>Analysis of missing data</w:t>
      </w:r>
    </w:p>
    <w:p w:rsidR="00F618E7" w:rsidRDefault="00F618E7" w:rsidP="00F618E7">
      <w:pPr>
        <w:rPr>
          <w:lang w:val="en-GB"/>
        </w:rPr>
      </w:pPr>
    </w:p>
    <w:p w:rsidR="00F618E7" w:rsidRPr="00063265" w:rsidRDefault="00F618E7" w:rsidP="00F618E7">
      <w:pPr>
        <w:rPr>
          <w:lang w:val="en-GB"/>
        </w:rPr>
      </w:pPr>
      <w:r>
        <w:rPr>
          <w:lang w:val="en-GB"/>
        </w:rPr>
        <w:t xml:space="preserve">There were around 27% of patients who had missing data on utility scores either at month 12 or month 24 (Appendix 2 table 1), therefore multiple imputation was undertaken to examine the impact of </w:t>
      </w:r>
      <w:proofErr w:type="spellStart"/>
      <w:r>
        <w:rPr>
          <w:lang w:val="en-GB"/>
        </w:rPr>
        <w:t>missingness</w:t>
      </w:r>
      <w:proofErr w:type="spellEnd"/>
      <w:r>
        <w:rPr>
          <w:lang w:val="en-GB"/>
        </w:rPr>
        <w:t xml:space="preserve"> on the base case analysis. The missing-at-random assumption was tested using the logit regression analysis on the pattern of </w:t>
      </w:r>
      <w:proofErr w:type="spellStart"/>
      <w:r>
        <w:rPr>
          <w:lang w:val="en-GB"/>
        </w:rPr>
        <w:t>missingness</w:t>
      </w:r>
      <w:proofErr w:type="spellEnd"/>
      <w:r>
        <w:rPr>
          <w:lang w:val="en-GB"/>
        </w:rPr>
        <w:t xml:space="preserve">. Multiple imputations were used to replace the missing values (missing EQ-5D-3L data at various time points) with plausible estimates and generated 30 datasets. Results were provided as pooled estimates of these sets. </w:t>
      </w:r>
    </w:p>
    <w:p w:rsidR="00F618E7" w:rsidRPr="000F08DE" w:rsidRDefault="00034F12" w:rsidP="00F618E7">
      <w:pPr>
        <w:spacing w:line="240" w:lineRule="auto"/>
        <w:rPr>
          <w:b/>
          <w:lang w:val="en-GB"/>
        </w:rPr>
      </w:pPr>
      <w:r>
        <w:rPr>
          <w:b/>
          <w:lang w:val="en-GB"/>
        </w:rPr>
        <w:t>T</w:t>
      </w:r>
      <w:r w:rsidR="00F618E7">
        <w:rPr>
          <w:b/>
          <w:lang w:val="en-GB"/>
        </w:rPr>
        <w:t xml:space="preserve">able </w:t>
      </w:r>
      <w:r>
        <w:rPr>
          <w:b/>
          <w:lang w:val="en-GB"/>
        </w:rPr>
        <w:t>S2</w:t>
      </w:r>
      <w:r w:rsidR="00F618E7">
        <w:rPr>
          <w:b/>
          <w:lang w:val="en-GB"/>
        </w:rPr>
        <w:t xml:space="preserve">. </w:t>
      </w:r>
      <w:r w:rsidR="00F618E7" w:rsidRPr="000F08DE">
        <w:rPr>
          <w:b/>
          <w:lang w:val="en-GB"/>
        </w:rPr>
        <w:t>Proportion of patients with missing data on EQ-5D-3L</w:t>
      </w:r>
    </w:p>
    <w:tbl>
      <w:tblPr>
        <w:tblStyle w:val="TableGrid"/>
        <w:tblW w:w="0" w:type="auto"/>
        <w:tblLook w:val="04A0" w:firstRow="1" w:lastRow="0" w:firstColumn="1" w:lastColumn="0" w:noHBand="0" w:noVBand="1"/>
      </w:tblPr>
      <w:tblGrid>
        <w:gridCol w:w="2263"/>
        <w:gridCol w:w="2268"/>
        <w:gridCol w:w="2552"/>
      </w:tblGrid>
      <w:tr w:rsidR="00F618E7" w:rsidTr="00C747E9">
        <w:tc>
          <w:tcPr>
            <w:tcW w:w="2263" w:type="dxa"/>
          </w:tcPr>
          <w:p w:rsidR="00F618E7" w:rsidRDefault="00F618E7" w:rsidP="00C747E9">
            <w:pPr>
              <w:rPr>
                <w:lang w:val="en-GB"/>
              </w:rPr>
            </w:pPr>
          </w:p>
        </w:tc>
        <w:tc>
          <w:tcPr>
            <w:tcW w:w="2268" w:type="dxa"/>
          </w:tcPr>
          <w:p w:rsidR="00F618E7" w:rsidRDefault="00F618E7" w:rsidP="00C747E9">
            <w:pPr>
              <w:rPr>
                <w:lang w:val="en-GB"/>
              </w:rPr>
            </w:pPr>
            <w:r>
              <w:rPr>
                <w:lang w:val="en-GB"/>
              </w:rPr>
              <w:t>Safety intervention (N=168)</w:t>
            </w:r>
          </w:p>
        </w:tc>
        <w:tc>
          <w:tcPr>
            <w:tcW w:w="2552" w:type="dxa"/>
          </w:tcPr>
          <w:p w:rsidR="00F618E7" w:rsidRDefault="00F618E7" w:rsidP="00C747E9">
            <w:pPr>
              <w:rPr>
                <w:lang w:val="en-GB"/>
              </w:rPr>
            </w:pPr>
            <w:r>
              <w:rPr>
                <w:lang w:val="en-GB"/>
              </w:rPr>
              <w:t>Standard management (N=167)</w:t>
            </w:r>
          </w:p>
        </w:tc>
      </w:tr>
      <w:tr w:rsidR="00F618E7" w:rsidTr="00C747E9">
        <w:tc>
          <w:tcPr>
            <w:tcW w:w="2263" w:type="dxa"/>
          </w:tcPr>
          <w:p w:rsidR="00F618E7" w:rsidRDefault="00F618E7" w:rsidP="00C747E9">
            <w:pPr>
              <w:rPr>
                <w:lang w:val="en-GB"/>
              </w:rPr>
            </w:pPr>
            <w:r>
              <w:rPr>
                <w:lang w:val="en-GB"/>
              </w:rPr>
              <w:t>Baseline EQ-5D-3L</w:t>
            </w:r>
          </w:p>
        </w:tc>
        <w:tc>
          <w:tcPr>
            <w:tcW w:w="2268" w:type="dxa"/>
          </w:tcPr>
          <w:p w:rsidR="00F618E7" w:rsidRDefault="00F618E7" w:rsidP="00C747E9">
            <w:pPr>
              <w:rPr>
                <w:lang w:val="en-GB"/>
              </w:rPr>
            </w:pPr>
            <w:r>
              <w:rPr>
                <w:lang w:val="en-GB"/>
              </w:rPr>
              <w:t>2 (1.19%)</w:t>
            </w:r>
          </w:p>
        </w:tc>
        <w:tc>
          <w:tcPr>
            <w:tcW w:w="2552" w:type="dxa"/>
          </w:tcPr>
          <w:p w:rsidR="00F618E7" w:rsidRDefault="00F618E7" w:rsidP="00C747E9">
            <w:pPr>
              <w:rPr>
                <w:lang w:val="en-GB"/>
              </w:rPr>
            </w:pPr>
            <w:r>
              <w:rPr>
                <w:lang w:val="en-GB"/>
              </w:rPr>
              <w:t>8 (4.79%)</w:t>
            </w:r>
          </w:p>
        </w:tc>
      </w:tr>
      <w:tr w:rsidR="00F618E7" w:rsidTr="00C747E9">
        <w:tc>
          <w:tcPr>
            <w:tcW w:w="2263" w:type="dxa"/>
          </w:tcPr>
          <w:p w:rsidR="00F618E7" w:rsidRDefault="00F618E7" w:rsidP="00C747E9">
            <w:pPr>
              <w:rPr>
                <w:lang w:val="en-GB"/>
              </w:rPr>
            </w:pPr>
            <w:r>
              <w:rPr>
                <w:lang w:val="en-GB"/>
              </w:rPr>
              <w:t>12m EQ-5D-3L</w:t>
            </w:r>
          </w:p>
        </w:tc>
        <w:tc>
          <w:tcPr>
            <w:tcW w:w="2268" w:type="dxa"/>
          </w:tcPr>
          <w:p w:rsidR="00F618E7" w:rsidRDefault="00F618E7" w:rsidP="00C747E9">
            <w:pPr>
              <w:rPr>
                <w:lang w:val="en-GB"/>
              </w:rPr>
            </w:pPr>
            <w:r>
              <w:rPr>
                <w:lang w:val="en-GB"/>
              </w:rPr>
              <w:t>47 (27.98%)</w:t>
            </w:r>
          </w:p>
        </w:tc>
        <w:tc>
          <w:tcPr>
            <w:tcW w:w="2552" w:type="dxa"/>
          </w:tcPr>
          <w:p w:rsidR="00F618E7" w:rsidRDefault="00F618E7" w:rsidP="00C747E9">
            <w:pPr>
              <w:rPr>
                <w:lang w:val="en-GB"/>
              </w:rPr>
            </w:pPr>
            <w:r>
              <w:rPr>
                <w:lang w:val="en-GB"/>
              </w:rPr>
              <w:t>45 (26.95%)</w:t>
            </w:r>
          </w:p>
        </w:tc>
      </w:tr>
      <w:tr w:rsidR="00F618E7" w:rsidTr="00C747E9">
        <w:tc>
          <w:tcPr>
            <w:tcW w:w="2263" w:type="dxa"/>
          </w:tcPr>
          <w:p w:rsidR="00F618E7" w:rsidRDefault="00F618E7" w:rsidP="00C747E9">
            <w:pPr>
              <w:rPr>
                <w:lang w:val="en-GB"/>
              </w:rPr>
            </w:pPr>
            <w:r>
              <w:rPr>
                <w:lang w:val="en-GB"/>
              </w:rPr>
              <w:t>24m EQ-5D-3L</w:t>
            </w:r>
          </w:p>
        </w:tc>
        <w:tc>
          <w:tcPr>
            <w:tcW w:w="2268" w:type="dxa"/>
          </w:tcPr>
          <w:p w:rsidR="00F618E7" w:rsidRDefault="00F618E7" w:rsidP="00C747E9">
            <w:pPr>
              <w:rPr>
                <w:lang w:val="en-GB"/>
              </w:rPr>
            </w:pPr>
            <w:r>
              <w:rPr>
                <w:lang w:val="en-GB"/>
              </w:rPr>
              <w:t>44 (26.19%)</w:t>
            </w:r>
          </w:p>
        </w:tc>
        <w:tc>
          <w:tcPr>
            <w:tcW w:w="2552" w:type="dxa"/>
          </w:tcPr>
          <w:p w:rsidR="00F618E7" w:rsidRDefault="00F618E7" w:rsidP="00C747E9">
            <w:pPr>
              <w:rPr>
                <w:lang w:val="en-GB"/>
              </w:rPr>
            </w:pPr>
            <w:r>
              <w:rPr>
                <w:lang w:val="en-GB"/>
              </w:rPr>
              <w:t>49 (29.34%)</w:t>
            </w:r>
          </w:p>
        </w:tc>
      </w:tr>
    </w:tbl>
    <w:p w:rsidR="00F618E7" w:rsidRDefault="00F618E7" w:rsidP="00F618E7">
      <w:pPr>
        <w:rPr>
          <w:lang w:val="en-GB"/>
        </w:rPr>
      </w:pPr>
    </w:p>
    <w:p w:rsidR="00F618E7" w:rsidRDefault="00F618E7" w:rsidP="00F618E7">
      <w:pPr>
        <w:rPr>
          <w:lang w:val="en-GB"/>
        </w:rPr>
      </w:pPr>
      <w:r>
        <w:rPr>
          <w:lang w:val="en-GB"/>
        </w:rPr>
        <w:t>The test around the missing pattern did not indicate a violation of the missing-at-random assumption (Appendix 2 table 2). The mean EQ-5D-3L utility at baseline (0.73846 vs 0.73845 in the Safety intervention and standard management groups), 12 months (0.75230 vs 0.75237) and 24 months (0.60707 vs 0.60708) based on the imputed data all did not show significant difference between two interventional groups, supporting a non-significant between-group difference in QALYs.</w:t>
      </w:r>
    </w:p>
    <w:p w:rsidR="00F618E7" w:rsidRDefault="00F618E7" w:rsidP="00F618E7">
      <w:pPr>
        <w:spacing w:line="240" w:lineRule="auto"/>
        <w:rPr>
          <w:b/>
          <w:lang w:val="en-GB"/>
        </w:rPr>
      </w:pPr>
      <w:bookmarkStart w:id="0" w:name="_GoBack"/>
      <w:bookmarkEnd w:id="0"/>
    </w:p>
    <w:p w:rsidR="00F618E7" w:rsidRDefault="00F618E7" w:rsidP="00F618E7">
      <w:pPr>
        <w:spacing w:line="240" w:lineRule="auto"/>
        <w:rPr>
          <w:b/>
          <w:lang w:val="en-GB"/>
        </w:rPr>
      </w:pPr>
    </w:p>
    <w:p w:rsidR="00F618E7" w:rsidRPr="000F08DE" w:rsidRDefault="00F7504D" w:rsidP="00F618E7">
      <w:pPr>
        <w:spacing w:line="240" w:lineRule="auto"/>
        <w:rPr>
          <w:b/>
          <w:lang w:val="en-GB"/>
        </w:rPr>
      </w:pPr>
      <w:r>
        <w:rPr>
          <w:b/>
          <w:lang w:val="en-GB"/>
        </w:rPr>
        <w:t>T</w:t>
      </w:r>
      <w:r w:rsidR="00F618E7">
        <w:rPr>
          <w:b/>
          <w:lang w:val="en-GB"/>
        </w:rPr>
        <w:t xml:space="preserve">able </w:t>
      </w:r>
      <w:r>
        <w:rPr>
          <w:b/>
          <w:lang w:val="en-GB"/>
        </w:rPr>
        <w:t>S3</w:t>
      </w:r>
      <w:r w:rsidR="00F618E7" w:rsidRPr="000F08DE">
        <w:rPr>
          <w:b/>
          <w:lang w:val="en-GB"/>
        </w:rPr>
        <w:t>. Missing pattern analysis based on logit regression</w:t>
      </w:r>
    </w:p>
    <w:tbl>
      <w:tblPr>
        <w:tblStyle w:val="TableGrid"/>
        <w:tblW w:w="0" w:type="auto"/>
        <w:tblLook w:val="04A0" w:firstRow="1" w:lastRow="0" w:firstColumn="1" w:lastColumn="0" w:noHBand="0" w:noVBand="1"/>
      </w:tblPr>
      <w:tblGrid>
        <w:gridCol w:w="3823"/>
        <w:gridCol w:w="4508"/>
      </w:tblGrid>
      <w:tr w:rsidR="00F618E7" w:rsidTr="00C747E9">
        <w:tc>
          <w:tcPr>
            <w:tcW w:w="3823" w:type="dxa"/>
          </w:tcPr>
          <w:p w:rsidR="00F618E7" w:rsidRPr="006D6701" w:rsidRDefault="00F618E7" w:rsidP="00C747E9">
            <w:pPr>
              <w:rPr>
                <w:b/>
                <w:lang w:val="en-GB"/>
              </w:rPr>
            </w:pPr>
            <w:r w:rsidRPr="006D6701">
              <w:rPr>
                <w:b/>
                <w:lang w:val="en-GB"/>
              </w:rPr>
              <w:t>Utility weights with missing data</w:t>
            </w:r>
          </w:p>
        </w:tc>
        <w:tc>
          <w:tcPr>
            <w:tcW w:w="4508" w:type="dxa"/>
          </w:tcPr>
          <w:p w:rsidR="00F618E7" w:rsidRPr="006D6701" w:rsidRDefault="00F618E7" w:rsidP="00C747E9">
            <w:pPr>
              <w:rPr>
                <w:b/>
                <w:lang w:val="en-GB"/>
              </w:rPr>
            </w:pPr>
            <w:r w:rsidRPr="006D6701">
              <w:rPr>
                <w:b/>
                <w:lang w:val="en-GB"/>
              </w:rPr>
              <w:t xml:space="preserve">Predictor of </w:t>
            </w:r>
            <w:proofErr w:type="spellStart"/>
            <w:r w:rsidRPr="006D6701">
              <w:rPr>
                <w:b/>
                <w:lang w:val="en-GB"/>
              </w:rPr>
              <w:t>missingness</w:t>
            </w:r>
            <w:proofErr w:type="spellEnd"/>
          </w:p>
        </w:tc>
      </w:tr>
      <w:tr w:rsidR="00F618E7" w:rsidTr="00C747E9">
        <w:tc>
          <w:tcPr>
            <w:tcW w:w="3823" w:type="dxa"/>
          </w:tcPr>
          <w:p w:rsidR="00F618E7" w:rsidRDefault="00F618E7" w:rsidP="00C747E9">
            <w:pPr>
              <w:rPr>
                <w:lang w:val="en-GB"/>
              </w:rPr>
            </w:pPr>
            <w:r>
              <w:rPr>
                <w:lang w:val="en-GB"/>
              </w:rPr>
              <w:t>Baseline EQ-5D-3L</w:t>
            </w:r>
          </w:p>
        </w:tc>
        <w:tc>
          <w:tcPr>
            <w:tcW w:w="4508" w:type="dxa"/>
          </w:tcPr>
          <w:p w:rsidR="00F618E7" w:rsidRDefault="00F618E7" w:rsidP="00C747E9">
            <w:pPr>
              <w:rPr>
                <w:lang w:val="en-GB"/>
              </w:rPr>
            </w:pPr>
            <w:r>
              <w:rPr>
                <w:lang w:val="en-GB"/>
              </w:rPr>
              <w:t>Random status (p=0.065)</w:t>
            </w:r>
          </w:p>
        </w:tc>
      </w:tr>
      <w:tr w:rsidR="00F618E7" w:rsidTr="00C747E9">
        <w:tc>
          <w:tcPr>
            <w:tcW w:w="3823" w:type="dxa"/>
          </w:tcPr>
          <w:p w:rsidR="00F618E7" w:rsidRDefault="00F618E7" w:rsidP="00C747E9">
            <w:pPr>
              <w:rPr>
                <w:lang w:val="en-GB"/>
              </w:rPr>
            </w:pPr>
            <w:r>
              <w:rPr>
                <w:lang w:val="en-GB"/>
              </w:rPr>
              <w:t>12m EQ-5D-3L</w:t>
            </w:r>
          </w:p>
        </w:tc>
        <w:tc>
          <w:tcPr>
            <w:tcW w:w="4508" w:type="dxa"/>
          </w:tcPr>
          <w:p w:rsidR="00F618E7" w:rsidRDefault="00F618E7" w:rsidP="00C747E9">
            <w:pPr>
              <w:rPr>
                <w:lang w:val="en-GB"/>
              </w:rPr>
            </w:pPr>
            <w:r>
              <w:rPr>
                <w:lang w:val="en-GB"/>
              </w:rPr>
              <w:t>Total admission (p=0.01), Total stay (p=0.001)</w:t>
            </w:r>
          </w:p>
        </w:tc>
      </w:tr>
      <w:tr w:rsidR="00F618E7" w:rsidTr="00C747E9">
        <w:tc>
          <w:tcPr>
            <w:tcW w:w="3823" w:type="dxa"/>
          </w:tcPr>
          <w:p w:rsidR="00F618E7" w:rsidRDefault="00F618E7" w:rsidP="00C747E9">
            <w:pPr>
              <w:rPr>
                <w:lang w:val="en-GB"/>
              </w:rPr>
            </w:pPr>
            <w:r>
              <w:rPr>
                <w:lang w:val="en-GB"/>
              </w:rPr>
              <w:t>24m EQ-5D-3L</w:t>
            </w:r>
          </w:p>
        </w:tc>
        <w:tc>
          <w:tcPr>
            <w:tcW w:w="4508" w:type="dxa"/>
          </w:tcPr>
          <w:p w:rsidR="00F618E7" w:rsidRDefault="00F618E7" w:rsidP="00C747E9">
            <w:pPr>
              <w:rPr>
                <w:lang w:val="en-GB"/>
              </w:rPr>
            </w:pPr>
            <w:r>
              <w:rPr>
                <w:lang w:val="en-GB"/>
              </w:rPr>
              <w:t>Total admission (p=0.1), Total stay (p=0.1)</w:t>
            </w:r>
          </w:p>
        </w:tc>
      </w:tr>
    </w:tbl>
    <w:p w:rsidR="00F618E7" w:rsidRPr="00875451" w:rsidRDefault="00F618E7" w:rsidP="00F618E7">
      <w:pPr>
        <w:rPr>
          <w:lang w:val="en-GB"/>
        </w:rPr>
      </w:pPr>
    </w:p>
    <w:p w:rsidR="000A0803" w:rsidRDefault="000A0803"/>
    <w:sectPr w:rsidR="000A0803" w:rsidSect="009E2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E7"/>
    <w:rsid w:val="00020BAB"/>
    <w:rsid w:val="00034F12"/>
    <w:rsid w:val="0004395A"/>
    <w:rsid w:val="000A0803"/>
    <w:rsid w:val="001B116A"/>
    <w:rsid w:val="00203E6E"/>
    <w:rsid w:val="002349BB"/>
    <w:rsid w:val="002B715D"/>
    <w:rsid w:val="003D4044"/>
    <w:rsid w:val="004318F4"/>
    <w:rsid w:val="004C59A5"/>
    <w:rsid w:val="00647FE5"/>
    <w:rsid w:val="00743BE8"/>
    <w:rsid w:val="007837CA"/>
    <w:rsid w:val="00791803"/>
    <w:rsid w:val="007D420A"/>
    <w:rsid w:val="008B7F1D"/>
    <w:rsid w:val="0093618F"/>
    <w:rsid w:val="009A4FCC"/>
    <w:rsid w:val="00A626D6"/>
    <w:rsid w:val="00A73918"/>
    <w:rsid w:val="00AB6A74"/>
    <w:rsid w:val="00AD5840"/>
    <w:rsid w:val="00BC7A49"/>
    <w:rsid w:val="00C836C0"/>
    <w:rsid w:val="00C83754"/>
    <w:rsid w:val="00D141E6"/>
    <w:rsid w:val="00D842E6"/>
    <w:rsid w:val="00DC45E8"/>
    <w:rsid w:val="00DE5879"/>
    <w:rsid w:val="00DF41AC"/>
    <w:rsid w:val="00E46137"/>
    <w:rsid w:val="00E8418C"/>
    <w:rsid w:val="00F56D4F"/>
    <w:rsid w:val="00F618E7"/>
    <w:rsid w:val="00F75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F28A1-64E5-4204-AAC1-DC06D43B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E7"/>
    <w:pPr>
      <w:spacing w:after="200" w:line="360" w:lineRule="auto"/>
      <w:jc w:val="both"/>
    </w:pPr>
  </w:style>
  <w:style w:type="paragraph" w:styleId="Heading1">
    <w:name w:val="heading 1"/>
    <w:basedOn w:val="Normal"/>
    <w:next w:val="Normal"/>
    <w:link w:val="Heading1Char"/>
    <w:uiPriority w:val="9"/>
    <w:qFormat/>
    <w:rsid w:val="00F618E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8E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6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295</Words>
  <Characters>1748</Characters>
  <Application>Microsoft Office Word</Application>
  <DocSecurity>0</DocSecurity>
  <Lines>41</Lines>
  <Paragraphs>23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Gao</dc:creator>
  <cp:keywords/>
  <dc:description/>
  <cp:lastModifiedBy>Lan Gao</cp:lastModifiedBy>
  <cp:revision>5</cp:revision>
  <dcterms:created xsi:type="dcterms:W3CDTF">2019-01-22T01:53:00Z</dcterms:created>
  <dcterms:modified xsi:type="dcterms:W3CDTF">2019-04-17T04:21:00Z</dcterms:modified>
</cp:coreProperties>
</file>