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9FCC26" w14:textId="77777777" w:rsidR="0020341B" w:rsidRDefault="0020341B" w:rsidP="00165123">
      <w:pPr>
        <w:spacing w:after="0" w:line="480" w:lineRule="auto"/>
        <w:jc w:val="center"/>
        <w:rPr>
          <w:rFonts w:ascii="Times New Roman" w:hAnsi="Times New Roman" w:cs="Times New Roman"/>
          <w:b/>
          <w:iCs/>
          <w:lang w:val="en-US"/>
        </w:rPr>
      </w:pPr>
      <w:r>
        <w:rPr>
          <w:rFonts w:ascii="Times New Roman" w:hAnsi="Times New Roman" w:cs="Times New Roman"/>
          <w:b/>
          <w:iCs/>
          <w:lang w:val="en-US"/>
        </w:rPr>
        <w:t>Supplementary Information</w:t>
      </w:r>
      <w:r w:rsidR="00165123">
        <w:rPr>
          <w:rFonts w:ascii="Times New Roman" w:hAnsi="Times New Roman" w:cs="Times New Roman"/>
          <w:b/>
          <w:iCs/>
          <w:lang w:val="en-US"/>
        </w:rPr>
        <w:t xml:space="preserve"> For</w:t>
      </w:r>
    </w:p>
    <w:p w14:paraId="0267B775" w14:textId="77777777" w:rsidR="0020341B" w:rsidRPr="00AB3BF9" w:rsidRDefault="0020341B" w:rsidP="00165123">
      <w:pPr>
        <w:spacing w:after="0" w:line="480" w:lineRule="auto"/>
        <w:rPr>
          <w:rFonts w:ascii="Times New Roman" w:hAnsi="Times New Roman" w:cs="Times New Roman"/>
          <w:b/>
          <w:iCs/>
          <w:lang w:val="en-US"/>
        </w:rPr>
      </w:pPr>
    </w:p>
    <w:p w14:paraId="17EEDB37" w14:textId="5C0F5F7E" w:rsidR="00223768" w:rsidRPr="00AB3BF9" w:rsidRDefault="00223768" w:rsidP="00223768">
      <w:pPr>
        <w:spacing w:after="0" w:line="360" w:lineRule="auto"/>
        <w:jc w:val="center"/>
        <w:rPr>
          <w:rFonts w:ascii="Times New Roman" w:hAnsi="Times New Roman" w:cs="Times New Roman"/>
          <w:b/>
          <w:iCs/>
          <w:sz w:val="24"/>
          <w:szCs w:val="24"/>
          <w:lang w:val="en-US"/>
        </w:rPr>
      </w:pPr>
      <w:r w:rsidRPr="00AB3BF9">
        <w:rPr>
          <w:rFonts w:ascii="Times New Roman" w:hAnsi="Times New Roman" w:cs="Times New Roman"/>
          <w:b/>
          <w:iCs/>
          <w:sz w:val="24"/>
          <w:szCs w:val="24"/>
          <w:lang w:val="en-US"/>
        </w:rPr>
        <w:t>Looking at organic pollutants (OPs) signatures in littoral sediments to assess the influence of a local urban source at the whole lake scale</w:t>
      </w:r>
    </w:p>
    <w:p w14:paraId="3E2604D3" w14:textId="77777777" w:rsidR="00AB3BF9" w:rsidRPr="00223768" w:rsidRDefault="00AB3BF9" w:rsidP="00223768">
      <w:pPr>
        <w:spacing w:after="0" w:line="360" w:lineRule="auto"/>
        <w:jc w:val="center"/>
        <w:rPr>
          <w:rFonts w:ascii="Times New Roman" w:hAnsi="Times New Roman" w:cs="Times New Roman"/>
          <w:b/>
          <w:iCs/>
          <w:color w:val="5B9BD5" w:themeColor="accent1"/>
          <w:sz w:val="24"/>
          <w:szCs w:val="24"/>
          <w:lang w:val="en-US"/>
        </w:rPr>
      </w:pPr>
    </w:p>
    <w:p w14:paraId="71260518" w14:textId="77777777" w:rsidR="0020341B" w:rsidRDefault="0020341B" w:rsidP="00165123">
      <w:pPr>
        <w:spacing w:after="0" w:line="480" w:lineRule="auto"/>
        <w:jc w:val="center"/>
        <w:rPr>
          <w:rFonts w:ascii="Times New Roman" w:hAnsi="Times New Roman" w:cs="Times New Roman"/>
          <w:b/>
          <w:iCs/>
          <w:lang w:val="en-US"/>
        </w:rPr>
      </w:pPr>
    </w:p>
    <w:p w14:paraId="5BDE28C2" w14:textId="77777777" w:rsidR="00857819" w:rsidRPr="00BC2B19" w:rsidRDefault="00857819" w:rsidP="00857819">
      <w:pPr>
        <w:spacing w:after="0" w:line="480" w:lineRule="auto"/>
        <w:rPr>
          <w:rFonts w:ascii="Times New Roman" w:hAnsi="Times New Roman" w:cs="Times New Roman"/>
        </w:rPr>
      </w:pPr>
      <w:r w:rsidRPr="00BC2B19">
        <w:rPr>
          <w:rFonts w:ascii="Times New Roman" w:hAnsi="Times New Roman" w:cs="Times New Roman"/>
        </w:rPr>
        <w:t xml:space="preserve">Nathalie </w:t>
      </w:r>
      <w:proofErr w:type="spellStart"/>
      <w:r w:rsidRPr="00BC2B19">
        <w:rPr>
          <w:rFonts w:ascii="Times New Roman" w:hAnsi="Times New Roman" w:cs="Times New Roman"/>
        </w:rPr>
        <w:t>Lécrivain</w:t>
      </w:r>
      <w:proofErr w:type="spellEnd"/>
      <w:r w:rsidRPr="00BC2B19">
        <w:rPr>
          <w:rFonts w:ascii="Times New Roman" w:hAnsi="Times New Roman" w:cs="Times New Roman"/>
        </w:rPr>
        <w:t xml:space="preserve"> </w:t>
      </w:r>
      <w:r w:rsidRPr="00BC2B19">
        <w:rPr>
          <w:rFonts w:ascii="Times New Roman" w:hAnsi="Times New Roman" w:cs="Times New Roman"/>
          <w:vertAlign w:val="superscript"/>
        </w:rPr>
        <w:t>a</w:t>
      </w:r>
      <w:r w:rsidRPr="00BC2B19">
        <w:rPr>
          <w:rFonts w:ascii="Times New Roman" w:hAnsi="Times New Roman" w:cs="Times New Roman"/>
        </w:rPr>
        <w:t xml:space="preserve">*, Victor Frossard </w:t>
      </w:r>
      <w:r w:rsidRPr="00BC2B19">
        <w:rPr>
          <w:rFonts w:ascii="Times New Roman" w:hAnsi="Times New Roman" w:cs="Times New Roman"/>
          <w:vertAlign w:val="superscript"/>
        </w:rPr>
        <w:t>b</w:t>
      </w:r>
      <w:r w:rsidRPr="00BC2B19">
        <w:rPr>
          <w:rFonts w:ascii="Times New Roman" w:hAnsi="Times New Roman" w:cs="Times New Roman"/>
        </w:rPr>
        <w:t xml:space="preserve">,  Emmanuel </w:t>
      </w:r>
      <w:proofErr w:type="spellStart"/>
      <w:r w:rsidRPr="00BC2B19">
        <w:rPr>
          <w:rFonts w:ascii="Times New Roman" w:hAnsi="Times New Roman" w:cs="Times New Roman"/>
        </w:rPr>
        <w:t>Naffrechoux</w:t>
      </w:r>
      <w:proofErr w:type="spellEnd"/>
      <w:r w:rsidRPr="00BC2B19">
        <w:rPr>
          <w:rFonts w:ascii="Times New Roman" w:hAnsi="Times New Roman" w:cs="Times New Roman"/>
        </w:rPr>
        <w:t xml:space="preserve"> </w:t>
      </w:r>
      <w:r w:rsidRPr="00BC2B19">
        <w:rPr>
          <w:rFonts w:ascii="Times New Roman" w:hAnsi="Times New Roman" w:cs="Times New Roman"/>
          <w:vertAlign w:val="superscript"/>
        </w:rPr>
        <w:t>c</w:t>
      </w:r>
      <w:r w:rsidRPr="00BC2B19">
        <w:rPr>
          <w:rFonts w:ascii="Times New Roman" w:hAnsi="Times New Roman" w:cs="Times New Roman"/>
        </w:rPr>
        <w:t xml:space="preserve">,  Bernard Clément </w:t>
      </w:r>
      <w:r w:rsidRPr="00BC2B19">
        <w:rPr>
          <w:rFonts w:ascii="Times New Roman" w:hAnsi="Times New Roman" w:cs="Times New Roman"/>
          <w:vertAlign w:val="superscript"/>
        </w:rPr>
        <w:t>a</w:t>
      </w:r>
    </w:p>
    <w:p w14:paraId="74CE8279" w14:textId="77777777" w:rsidR="00857819" w:rsidRPr="00BC2B19" w:rsidRDefault="00857819" w:rsidP="00857819">
      <w:pPr>
        <w:spacing w:after="0" w:line="480" w:lineRule="auto"/>
        <w:rPr>
          <w:rFonts w:ascii="Times New Roman" w:hAnsi="Times New Roman" w:cs="Times New Roman"/>
        </w:rPr>
      </w:pPr>
      <w:proofErr w:type="spellStart"/>
      <w:proofErr w:type="gramStart"/>
      <w:r w:rsidRPr="00BC2B19">
        <w:rPr>
          <w:rFonts w:ascii="Times New Roman" w:hAnsi="Times New Roman" w:cs="Times New Roman"/>
          <w:vertAlign w:val="superscript"/>
        </w:rPr>
        <w:t>a</w:t>
      </w:r>
      <w:proofErr w:type="spellEnd"/>
      <w:proofErr w:type="gramEnd"/>
      <w:r w:rsidRPr="00BC2B19">
        <w:rPr>
          <w:rFonts w:ascii="Times New Roman" w:hAnsi="Times New Roman" w:cs="Times New Roman"/>
        </w:rPr>
        <w:t xml:space="preserve"> </w:t>
      </w:r>
      <w:proofErr w:type="spellStart"/>
      <w:r w:rsidRPr="004B6ED8">
        <w:rPr>
          <w:rFonts w:ascii="Times New Roman" w:hAnsi="Times New Roman" w:cs="Times New Roman"/>
        </w:rPr>
        <w:t>Univ</w:t>
      </w:r>
      <w:proofErr w:type="spellEnd"/>
      <w:r w:rsidRPr="004B6ED8">
        <w:rPr>
          <w:rFonts w:ascii="Times New Roman" w:hAnsi="Times New Roman" w:cs="Times New Roman"/>
        </w:rPr>
        <w:t xml:space="preserve"> Lyon, Université Claude Bernard Lyon 1, CNRS, ENTPE, UMR5023 LEHNA, F-69518, Vaulx-en-Velin, France</w:t>
      </w:r>
    </w:p>
    <w:p w14:paraId="317060A8" w14:textId="77777777" w:rsidR="00857819" w:rsidRPr="00BC2B19" w:rsidRDefault="00857819" w:rsidP="00857819">
      <w:pPr>
        <w:spacing w:after="0" w:line="480" w:lineRule="auto"/>
        <w:rPr>
          <w:rFonts w:ascii="Times New Roman" w:hAnsi="Times New Roman" w:cs="Times New Roman"/>
        </w:rPr>
      </w:pPr>
      <w:proofErr w:type="gramStart"/>
      <w:r w:rsidRPr="00BC2B19">
        <w:rPr>
          <w:rFonts w:ascii="Times New Roman" w:hAnsi="Times New Roman" w:cs="Times New Roman"/>
          <w:vertAlign w:val="superscript"/>
        </w:rPr>
        <w:t>b</w:t>
      </w:r>
      <w:proofErr w:type="gramEnd"/>
      <w:r w:rsidRPr="00BC2B19">
        <w:rPr>
          <w:rFonts w:ascii="Times New Roman" w:hAnsi="Times New Roman" w:cs="Times New Roman"/>
        </w:rPr>
        <w:t xml:space="preserve"> Université Savoie Mont-Blanc, UMR 42 CARRTEL, 73376 Le Bourget du Lac, France</w:t>
      </w:r>
    </w:p>
    <w:p w14:paraId="3F38DAE2" w14:textId="77777777" w:rsidR="00857819" w:rsidRPr="00BC2B19" w:rsidRDefault="00857819" w:rsidP="00857819">
      <w:pPr>
        <w:spacing w:after="0" w:line="480" w:lineRule="auto"/>
        <w:rPr>
          <w:rFonts w:ascii="Times New Roman" w:hAnsi="Times New Roman" w:cs="Times New Roman"/>
        </w:rPr>
      </w:pPr>
      <w:proofErr w:type="gramStart"/>
      <w:r w:rsidRPr="00BC2B19">
        <w:rPr>
          <w:rFonts w:ascii="Times New Roman" w:hAnsi="Times New Roman" w:cs="Times New Roman"/>
          <w:vertAlign w:val="superscript"/>
        </w:rPr>
        <w:t>c</w:t>
      </w:r>
      <w:proofErr w:type="gramEnd"/>
      <w:r w:rsidRPr="00BC2B19">
        <w:rPr>
          <w:rFonts w:ascii="Times New Roman" w:hAnsi="Times New Roman" w:cs="Times New Roman"/>
        </w:rPr>
        <w:t xml:space="preserve"> Université Savoie Mont-Blanc, LCME, 73376 Le Bourget du Lac, France</w:t>
      </w:r>
    </w:p>
    <w:p w14:paraId="0331DF61" w14:textId="77777777" w:rsidR="00857819" w:rsidRPr="00BC2B19" w:rsidRDefault="00857819" w:rsidP="00857819">
      <w:pPr>
        <w:spacing w:after="0" w:line="480" w:lineRule="auto"/>
        <w:rPr>
          <w:rFonts w:ascii="Times New Roman" w:hAnsi="Times New Roman" w:cs="Times New Roman"/>
          <w:b/>
          <w:bCs/>
        </w:rPr>
      </w:pPr>
    </w:p>
    <w:p w14:paraId="2B534676" w14:textId="77777777" w:rsidR="00857819" w:rsidRPr="00BC2B19" w:rsidRDefault="00857819" w:rsidP="00857819">
      <w:pPr>
        <w:spacing w:after="0" w:line="480" w:lineRule="auto"/>
        <w:rPr>
          <w:rFonts w:ascii="Times New Roman" w:hAnsi="Times New Roman" w:cs="Times New Roman"/>
          <w:lang w:val="en-US"/>
        </w:rPr>
      </w:pPr>
      <w:r w:rsidRPr="00BC2B19">
        <w:rPr>
          <w:rFonts w:ascii="Times New Roman" w:hAnsi="Times New Roman" w:cs="Times New Roman"/>
          <w:b/>
          <w:bCs/>
          <w:lang w:val="en-US"/>
        </w:rPr>
        <w:t xml:space="preserve">Corresponding </w:t>
      </w:r>
      <w:r w:rsidRPr="00BC2B19">
        <w:rPr>
          <w:rFonts w:ascii="Times New Roman" w:hAnsi="Times New Roman" w:cs="Times New Roman"/>
          <w:b/>
          <w:lang w:val="en-US"/>
        </w:rPr>
        <w:t>author</w:t>
      </w:r>
    </w:p>
    <w:p w14:paraId="34C2D584" w14:textId="77777777" w:rsidR="00857819" w:rsidRPr="00BC2B19" w:rsidRDefault="00857819" w:rsidP="00857819">
      <w:pPr>
        <w:spacing w:after="0" w:line="480" w:lineRule="auto"/>
        <w:rPr>
          <w:rFonts w:ascii="Times New Roman" w:hAnsi="Times New Roman" w:cs="Times New Roman"/>
          <w:lang w:val="en-US"/>
        </w:rPr>
      </w:pPr>
      <w:r w:rsidRPr="00BC2B19">
        <w:rPr>
          <w:rFonts w:ascii="Times New Roman" w:hAnsi="Times New Roman" w:cs="Times New Roman"/>
          <w:bCs/>
          <w:vertAlign w:val="superscript"/>
          <w:lang w:val="en-US"/>
        </w:rPr>
        <w:t xml:space="preserve">* </w:t>
      </w:r>
      <w:r w:rsidRPr="00BC2B19">
        <w:rPr>
          <w:rFonts w:ascii="Times New Roman" w:hAnsi="Times New Roman" w:cs="Times New Roman"/>
          <w:lang w:val="en-US"/>
        </w:rPr>
        <w:t xml:space="preserve">Nathalie </w:t>
      </w:r>
      <w:proofErr w:type="spellStart"/>
      <w:r w:rsidRPr="00BC2B19">
        <w:rPr>
          <w:rFonts w:ascii="Times New Roman" w:hAnsi="Times New Roman" w:cs="Times New Roman"/>
          <w:lang w:val="en-US"/>
        </w:rPr>
        <w:t>Lécrivain</w:t>
      </w:r>
      <w:proofErr w:type="spellEnd"/>
      <w:r w:rsidRPr="00BC2B19">
        <w:rPr>
          <w:rFonts w:ascii="Times New Roman" w:hAnsi="Times New Roman" w:cs="Times New Roman"/>
          <w:lang w:val="en-US"/>
        </w:rPr>
        <w:t xml:space="preserve">; E-mail: </w:t>
      </w:r>
      <w:r w:rsidRPr="00BC2B19">
        <w:rPr>
          <w:lang w:val="en-US"/>
        </w:rPr>
        <w:t>nathalie.lecrivain@entpe.fr,</w:t>
      </w:r>
      <w:r w:rsidRPr="00BC2B19">
        <w:rPr>
          <w:rFonts w:ascii="Times New Roman" w:hAnsi="Times New Roman" w:cs="Times New Roman"/>
          <w:lang w:val="en-US"/>
        </w:rPr>
        <w:t xml:space="preserve"> Tel: +33 472 047 289 </w:t>
      </w:r>
    </w:p>
    <w:p w14:paraId="0FA4264F" w14:textId="77777777" w:rsidR="00ED14BD" w:rsidRPr="009406A0" w:rsidRDefault="00ED14BD" w:rsidP="00165123">
      <w:pPr>
        <w:spacing w:line="480" w:lineRule="auto"/>
        <w:rPr>
          <w:lang w:val="en-US"/>
        </w:rPr>
      </w:pPr>
    </w:p>
    <w:p w14:paraId="275E68A9" w14:textId="7C7DE907" w:rsidR="00165123" w:rsidRPr="00165123" w:rsidRDefault="00165123" w:rsidP="00165123">
      <w:pPr>
        <w:spacing w:line="480" w:lineRule="auto"/>
        <w:rPr>
          <w:rFonts w:ascii="Times New Roman" w:hAnsi="Times New Roman" w:cs="Times New Roman"/>
          <w:lang w:val="en-US"/>
        </w:rPr>
      </w:pPr>
      <w:r w:rsidRPr="00165123">
        <w:rPr>
          <w:rFonts w:ascii="Times New Roman" w:hAnsi="Times New Roman" w:cs="Times New Roman"/>
          <w:b/>
          <w:lang w:val="en-US"/>
        </w:rPr>
        <w:t>Contents</w:t>
      </w:r>
      <w:r w:rsidRPr="00165123">
        <w:rPr>
          <w:rFonts w:ascii="Times New Roman" w:hAnsi="Times New Roman" w:cs="Times New Roman"/>
          <w:lang w:val="en-US"/>
        </w:rPr>
        <w:t>:</w:t>
      </w:r>
    </w:p>
    <w:p w14:paraId="55170127" w14:textId="04BF17DE" w:rsidR="00165123" w:rsidRDefault="00165123" w:rsidP="00165123">
      <w:pPr>
        <w:spacing w:line="480" w:lineRule="auto"/>
        <w:jc w:val="both"/>
        <w:rPr>
          <w:rFonts w:ascii="Times New Roman" w:eastAsia="MS Mincho" w:hAnsi="Times New Roman" w:cs="Times New Roman"/>
          <w:lang w:val="en-US" w:eastAsia="fr-FR"/>
        </w:rPr>
      </w:pPr>
      <w:r w:rsidRPr="00165123">
        <w:rPr>
          <w:rFonts w:ascii="Times New Roman" w:hAnsi="Times New Roman" w:cs="Times New Roman"/>
          <w:b/>
          <w:lang w:val="en-US"/>
        </w:rPr>
        <w:t>Table S1.</w:t>
      </w:r>
      <w:r w:rsidRPr="002A30F1">
        <w:rPr>
          <w:rFonts w:ascii="Times New Roman" w:hAnsi="Times New Roman" w:cs="Times New Roman"/>
          <w:lang w:val="en-US"/>
        </w:rPr>
        <w:t xml:space="preserve"> </w:t>
      </w:r>
      <w:r w:rsidRPr="002A30F1">
        <w:rPr>
          <w:rFonts w:ascii="Times New Roman" w:eastAsia="MS Mincho" w:hAnsi="Times New Roman" w:cs="Times New Roman"/>
          <w:lang w:val="en-US" w:eastAsia="fr-FR"/>
        </w:rPr>
        <w:t>GPS coordinates of the ten study sites (S1-S10)</w:t>
      </w:r>
      <w:r w:rsidR="00572C8E">
        <w:rPr>
          <w:rFonts w:ascii="Times New Roman" w:eastAsia="MS Mincho" w:hAnsi="Times New Roman" w:cs="Times New Roman"/>
          <w:lang w:val="en-US" w:eastAsia="fr-FR"/>
        </w:rPr>
        <w:t>,</w:t>
      </w:r>
      <w:r w:rsidRPr="002A30F1">
        <w:rPr>
          <w:rFonts w:ascii="Times New Roman" w:eastAsia="MS Mincho" w:hAnsi="Times New Roman" w:cs="Times New Roman"/>
          <w:lang w:val="en-US" w:eastAsia="fr-FR"/>
        </w:rPr>
        <w:t xml:space="preserve"> the reference </w:t>
      </w:r>
      <w:r w:rsidR="00C82DAA">
        <w:rPr>
          <w:rFonts w:ascii="Times New Roman" w:eastAsia="MS Mincho" w:hAnsi="Times New Roman" w:cs="Times New Roman"/>
          <w:lang w:val="en-US" w:eastAsia="fr-FR"/>
        </w:rPr>
        <w:t>site and the tributari</w:t>
      </w:r>
      <w:r w:rsidR="00FF6B39">
        <w:rPr>
          <w:rFonts w:ascii="Times New Roman" w:eastAsia="MS Mincho" w:hAnsi="Times New Roman" w:cs="Times New Roman"/>
          <w:lang w:val="en-US" w:eastAsia="fr-FR"/>
        </w:rPr>
        <w:t>es (T1-T4</w:t>
      </w:r>
      <w:r w:rsidRPr="002A30F1">
        <w:rPr>
          <w:rFonts w:ascii="Times New Roman" w:eastAsia="MS Mincho" w:hAnsi="Times New Roman" w:cs="Times New Roman"/>
          <w:lang w:val="en-US" w:eastAsia="fr-FR"/>
        </w:rPr>
        <w:t>) outlets.</w:t>
      </w:r>
    </w:p>
    <w:p w14:paraId="61093A6F" w14:textId="3F69D906" w:rsidR="005737BE" w:rsidRDefault="008835C2" w:rsidP="00165123">
      <w:pPr>
        <w:spacing w:line="480" w:lineRule="auto"/>
        <w:jc w:val="both"/>
        <w:rPr>
          <w:rFonts w:ascii="Times New Roman" w:eastAsia="MS Mincho" w:hAnsi="Times New Roman" w:cs="Times New Roman"/>
          <w:lang w:val="en-US" w:eastAsia="fr-FR"/>
        </w:rPr>
      </w:pPr>
      <w:r w:rsidRPr="00FF6B39">
        <w:rPr>
          <w:rFonts w:ascii="Times New Roman" w:eastAsia="MS Mincho" w:hAnsi="Times New Roman" w:cs="Times New Roman"/>
          <w:b/>
          <w:lang w:val="en-US" w:eastAsia="fr-FR"/>
        </w:rPr>
        <w:t>Table S2.</w:t>
      </w:r>
      <w:r>
        <w:rPr>
          <w:rFonts w:ascii="Times New Roman" w:eastAsia="MS Mincho" w:hAnsi="Times New Roman" w:cs="Times New Roman"/>
          <w:lang w:val="en-US" w:eastAsia="fr-FR"/>
        </w:rPr>
        <w:t xml:space="preserve"> </w:t>
      </w:r>
      <w:r w:rsidR="005737BE">
        <w:rPr>
          <w:rFonts w:ascii="Times New Roman" w:eastAsia="MS Mincho" w:hAnsi="Times New Roman" w:cs="Times New Roman"/>
          <w:lang w:val="en-US" w:eastAsia="fr-FR"/>
        </w:rPr>
        <w:t>Organic matter abundance (%)</w:t>
      </w:r>
      <w:r w:rsidR="00572C8E">
        <w:rPr>
          <w:rFonts w:ascii="Times New Roman" w:eastAsia="MS Mincho" w:hAnsi="Times New Roman" w:cs="Times New Roman"/>
          <w:lang w:val="en-US" w:eastAsia="fr-FR"/>
        </w:rPr>
        <w:t>, PCB and PAH cont</w:t>
      </w:r>
      <w:r w:rsidR="005737BE">
        <w:rPr>
          <w:rFonts w:ascii="Times New Roman" w:eastAsia="MS Mincho" w:hAnsi="Times New Roman" w:cs="Times New Roman"/>
          <w:lang w:val="en-US" w:eastAsia="fr-FR"/>
        </w:rPr>
        <w:t>ents (</w:t>
      </w:r>
      <w:r w:rsidR="005737BE">
        <w:rPr>
          <w:rFonts w:ascii="Times New Roman" w:hAnsi="Times New Roman" w:cs="Times New Roman"/>
          <w:lang w:val="en-US"/>
        </w:rPr>
        <w:t>μg.kg</w:t>
      </w:r>
      <w:r w:rsidR="005737BE" w:rsidRPr="005737BE">
        <w:rPr>
          <w:rFonts w:ascii="Times New Roman" w:hAnsi="Times New Roman" w:cs="Times New Roman"/>
          <w:vertAlign w:val="superscript"/>
          <w:lang w:val="en-US"/>
        </w:rPr>
        <w:t>-1</w:t>
      </w:r>
      <w:r w:rsidR="005737BE">
        <w:rPr>
          <w:rFonts w:ascii="Times New Roman" w:hAnsi="Times New Roman" w:cs="Times New Roman"/>
          <w:lang w:val="en-US"/>
        </w:rPr>
        <w:t xml:space="preserve"> OM) in the sediments of the ten littoral sites.</w:t>
      </w:r>
    </w:p>
    <w:p w14:paraId="7F661C66" w14:textId="49EFB5AF" w:rsidR="008835C2" w:rsidRDefault="008835C2" w:rsidP="008835C2">
      <w:pPr>
        <w:spacing w:line="480" w:lineRule="auto"/>
        <w:rPr>
          <w:rFonts w:ascii="Times New Roman" w:hAnsi="Times New Roman" w:cs="Times New Roman"/>
          <w:lang w:val="en-US"/>
        </w:rPr>
      </w:pPr>
      <w:r>
        <w:rPr>
          <w:rFonts w:ascii="Times New Roman" w:hAnsi="Times New Roman" w:cs="Times New Roman"/>
          <w:b/>
          <w:lang w:val="en-US"/>
        </w:rPr>
        <w:t>Table S3</w:t>
      </w:r>
      <w:r w:rsidRPr="00165123">
        <w:rPr>
          <w:rFonts w:ascii="Times New Roman" w:hAnsi="Times New Roman" w:cs="Times New Roman"/>
          <w:b/>
          <w:lang w:val="en-US"/>
        </w:rPr>
        <w:t>.</w:t>
      </w:r>
      <w:r w:rsidRPr="00165123">
        <w:rPr>
          <w:rFonts w:ascii="Times New Roman" w:hAnsi="Times New Roman" w:cs="Times New Roman"/>
          <w:lang w:val="en-US"/>
        </w:rPr>
        <w:t xml:space="preserve"> </w:t>
      </w:r>
      <w:r w:rsidR="005737BE">
        <w:rPr>
          <w:rFonts w:ascii="Times New Roman" w:hAnsi="Times New Roman" w:cs="Times New Roman"/>
          <w:lang w:val="en-US"/>
        </w:rPr>
        <w:t>Total content (μg.</w:t>
      </w:r>
      <w:r>
        <w:rPr>
          <w:rFonts w:ascii="Times New Roman" w:hAnsi="Times New Roman" w:cs="Times New Roman"/>
          <w:lang w:val="en-US"/>
        </w:rPr>
        <w:t>kg</w:t>
      </w:r>
      <w:r w:rsidR="005737BE" w:rsidRPr="005737BE">
        <w:rPr>
          <w:rFonts w:ascii="Times New Roman" w:hAnsi="Times New Roman" w:cs="Times New Roman"/>
          <w:vertAlign w:val="superscript"/>
          <w:lang w:val="en-US"/>
        </w:rPr>
        <w:t>-1</w:t>
      </w:r>
      <w:r>
        <w:rPr>
          <w:rFonts w:ascii="Times New Roman" w:hAnsi="Times New Roman" w:cs="Times New Roman"/>
          <w:lang w:val="en-US"/>
        </w:rPr>
        <w:t xml:space="preserve"> OM)</w:t>
      </w:r>
      <w:r w:rsidR="00572C8E">
        <w:rPr>
          <w:rFonts w:ascii="Times New Roman" w:hAnsi="Times New Roman" w:cs="Times New Roman"/>
          <w:lang w:val="en-US"/>
        </w:rPr>
        <w:t>,</w:t>
      </w:r>
      <w:r>
        <w:rPr>
          <w:rFonts w:ascii="Times New Roman" w:hAnsi="Times New Roman" w:cs="Times New Roman"/>
          <w:lang w:val="en-US"/>
        </w:rPr>
        <w:t xml:space="preserve"> similarity indexes and ratios for each site based on PCB and PAH profiles in the 10 study sites in Lake Bourget and in reference site.  </w:t>
      </w:r>
    </w:p>
    <w:p w14:paraId="4AC85DC7" w14:textId="54CF5B9C" w:rsidR="008835C2" w:rsidRDefault="00572C8E" w:rsidP="00165123">
      <w:pPr>
        <w:spacing w:line="480" w:lineRule="auto"/>
        <w:jc w:val="both"/>
        <w:rPr>
          <w:rFonts w:ascii="Times New Roman" w:hAnsi="Times New Roman" w:cs="Times New Roman"/>
          <w:lang w:val="en-US"/>
        </w:rPr>
      </w:pPr>
      <w:r w:rsidRPr="00572C8E">
        <w:rPr>
          <w:rFonts w:ascii="Times New Roman" w:hAnsi="Times New Roman" w:cs="Times New Roman"/>
          <w:b/>
          <w:lang w:val="en-US"/>
        </w:rPr>
        <w:t>Method S1.</w:t>
      </w:r>
      <w:r w:rsidR="00FA33D0">
        <w:rPr>
          <w:rFonts w:ascii="Times New Roman" w:hAnsi="Times New Roman" w:cs="Times New Roman"/>
          <w:b/>
          <w:lang w:val="en-US"/>
        </w:rPr>
        <w:t xml:space="preserve"> </w:t>
      </w:r>
      <w:r w:rsidR="00C744FD">
        <w:rPr>
          <w:rFonts w:ascii="Times New Roman" w:hAnsi="Times New Roman" w:cs="Times New Roman"/>
          <w:lang w:val="en-US"/>
        </w:rPr>
        <w:t>Dissecting OP profil</w:t>
      </w:r>
      <w:r w:rsidR="00B360F7">
        <w:rPr>
          <w:rFonts w:ascii="Times New Roman" w:hAnsi="Times New Roman" w:cs="Times New Roman"/>
          <w:lang w:val="en-US"/>
        </w:rPr>
        <w:t>e</w:t>
      </w:r>
      <w:r w:rsidR="00C744FD">
        <w:rPr>
          <w:rFonts w:ascii="Times New Roman" w:hAnsi="Times New Roman" w:cs="Times New Roman"/>
          <w:lang w:val="en-US"/>
        </w:rPr>
        <w:t>s of remote lakes</w:t>
      </w:r>
      <w:r w:rsidR="00605DEC">
        <w:rPr>
          <w:rFonts w:ascii="Times New Roman" w:hAnsi="Times New Roman" w:cs="Times New Roman"/>
          <w:lang w:val="en-US"/>
        </w:rPr>
        <w:t>.</w:t>
      </w:r>
    </w:p>
    <w:p w14:paraId="57586E0F" w14:textId="77777777" w:rsidR="00223768" w:rsidRDefault="00165123">
      <w:pPr>
        <w:spacing w:line="259" w:lineRule="auto"/>
        <w:rPr>
          <w:rFonts w:ascii="Times New Roman" w:hAnsi="Times New Roman" w:cs="Times New Roman"/>
          <w:b/>
          <w:lang w:val="en-US"/>
        </w:rPr>
      </w:pPr>
      <w:r w:rsidRPr="00165123">
        <w:rPr>
          <w:rFonts w:ascii="Times New Roman" w:hAnsi="Times New Roman" w:cs="Times New Roman"/>
          <w:b/>
          <w:lang w:val="en-US"/>
        </w:rPr>
        <w:t>Literature</w:t>
      </w:r>
    </w:p>
    <w:p w14:paraId="335AF773" w14:textId="77777777" w:rsidR="00605DEC" w:rsidRDefault="00605DEC" w:rsidP="00572C8E">
      <w:pPr>
        <w:spacing w:line="259" w:lineRule="auto"/>
        <w:rPr>
          <w:rFonts w:ascii="Times New Roman" w:hAnsi="Times New Roman" w:cs="Times New Roman"/>
          <w:lang w:val="en-US"/>
        </w:rPr>
      </w:pPr>
      <w:r>
        <w:rPr>
          <w:rFonts w:ascii="Times New Roman" w:hAnsi="Times New Roman" w:cs="Times New Roman"/>
          <w:lang w:val="en-US"/>
        </w:rPr>
        <w:br w:type="page"/>
      </w:r>
    </w:p>
    <w:p w14:paraId="0E0B6C32" w14:textId="0C5ED44F" w:rsidR="00FF6B39" w:rsidRPr="00572C8E" w:rsidRDefault="00FF6B39" w:rsidP="00572C8E">
      <w:pPr>
        <w:spacing w:line="259" w:lineRule="auto"/>
        <w:rPr>
          <w:rFonts w:ascii="Times New Roman" w:hAnsi="Times New Roman" w:cs="Times New Roman"/>
          <w:b/>
          <w:lang w:val="en-US"/>
        </w:rPr>
      </w:pPr>
      <w:r w:rsidRPr="00605DEC">
        <w:rPr>
          <w:rFonts w:ascii="Times New Roman" w:hAnsi="Times New Roman" w:cs="Times New Roman"/>
          <w:b/>
          <w:lang w:val="en-US"/>
        </w:rPr>
        <w:lastRenderedPageBreak/>
        <w:t>Table S1.</w:t>
      </w:r>
      <w:r w:rsidRPr="002A30F1">
        <w:rPr>
          <w:rFonts w:ascii="Times New Roman" w:hAnsi="Times New Roman" w:cs="Times New Roman"/>
          <w:lang w:val="en-US"/>
        </w:rPr>
        <w:t xml:space="preserve"> </w:t>
      </w:r>
      <w:r w:rsidRPr="002A30F1">
        <w:rPr>
          <w:rFonts w:ascii="Times New Roman" w:eastAsia="MS Mincho" w:hAnsi="Times New Roman" w:cs="Times New Roman"/>
          <w:lang w:val="en-US" w:eastAsia="fr-FR"/>
        </w:rPr>
        <w:t>GPS coordinates of the ten study sites (S1-S10)</w:t>
      </w:r>
      <w:r w:rsidR="00605DEC">
        <w:rPr>
          <w:rFonts w:ascii="Times New Roman" w:eastAsia="MS Mincho" w:hAnsi="Times New Roman" w:cs="Times New Roman"/>
          <w:lang w:val="en-US" w:eastAsia="fr-FR"/>
        </w:rPr>
        <w:t xml:space="preserve">, </w:t>
      </w:r>
      <w:r w:rsidRPr="002A30F1">
        <w:rPr>
          <w:rFonts w:ascii="Times New Roman" w:eastAsia="MS Mincho" w:hAnsi="Times New Roman" w:cs="Times New Roman"/>
          <w:lang w:val="en-US" w:eastAsia="fr-FR"/>
        </w:rPr>
        <w:t xml:space="preserve">the reference </w:t>
      </w:r>
      <w:r>
        <w:rPr>
          <w:rFonts w:ascii="Times New Roman" w:eastAsia="MS Mincho" w:hAnsi="Times New Roman" w:cs="Times New Roman"/>
          <w:lang w:val="en-US" w:eastAsia="fr-FR"/>
        </w:rPr>
        <w:t>site and the tributaries (T1-T4</w:t>
      </w:r>
      <w:r w:rsidRPr="002A30F1">
        <w:rPr>
          <w:rFonts w:ascii="Times New Roman" w:eastAsia="MS Mincho" w:hAnsi="Times New Roman" w:cs="Times New Roman"/>
          <w:lang w:val="en-US" w:eastAsia="fr-FR"/>
        </w:rPr>
        <w:t>) outlets.</w:t>
      </w:r>
    </w:p>
    <w:tbl>
      <w:tblPr>
        <w:tblStyle w:val="Grilledutableau"/>
        <w:tblW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3827"/>
      </w:tblGrid>
      <w:tr w:rsidR="00FF6B39" w:rsidRPr="002A30F1" w14:paraId="76B52646" w14:textId="77777777" w:rsidTr="00FF6B39">
        <w:tc>
          <w:tcPr>
            <w:tcW w:w="1526" w:type="dxa"/>
            <w:tcBorders>
              <w:top w:val="single" w:sz="4" w:space="0" w:color="auto"/>
              <w:bottom w:val="single" w:sz="4" w:space="0" w:color="auto"/>
            </w:tcBorders>
          </w:tcPr>
          <w:p w14:paraId="674283D1" w14:textId="77777777" w:rsidR="00FF6B39" w:rsidRPr="002A30F1" w:rsidRDefault="00FF6B39" w:rsidP="00FF6B39">
            <w:pPr>
              <w:rPr>
                <w:rFonts w:ascii="Times New Roman" w:hAnsi="Times New Roman" w:cs="Times New Roman"/>
                <w:lang w:val="en-US"/>
              </w:rPr>
            </w:pPr>
            <w:r w:rsidRPr="002A30F1">
              <w:rPr>
                <w:rFonts w:ascii="Times New Roman" w:hAnsi="Times New Roman" w:cs="Times New Roman"/>
                <w:lang w:val="en-US"/>
              </w:rPr>
              <w:t>Site code</w:t>
            </w:r>
          </w:p>
        </w:tc>
        <w:tc>
          <w:tcPr>
            <w:tcW w:w="3827" w:type="dxa"/>
            <w:tcBorders>
              <w:top w:val="single" w:sz="4" w:space="0" w:color="auto"/>
              <w:bottom w:val="single" w:sz="4" w:space="0" w:color="auto"/>
            </w:tcBorders>
          </w:tcPr>
          <w:p w14:paraId="7DC7D7F7" w14:textId="77777777" w:rsidR="00FF6B39" w:rsidRPr="002A30F1" w:rsidRDefault="00FF6B39" w:rsidP="00FF6B39">
            <w:pPr>
              <w:rPr>
                <w:rFonts w:ascii="Times New Roman" w:hAnsi="Times New Roman" w:cs="Times New Roman"/>
                <w:lang w:val="en-US"/>
              </w:rPr>
            </w:pPr>
            <w:r w:rsidRPr="002A30F1">
              <w:rPr>
                <w:rFonts w:ascii="Times New Roman" w:hAnsi="Times New Roman" w:cs="Times New Roman"/>
                <w:lang w:val="en-US"/>
              </w:rPr>
              <w:t>GPS coordinates</w:t>
            </w:r>
          </w:p>
        </w:tc>
      </w:tr>
      <w:tr w:rsidR="00FF6B39" w:rsidRPr="002A30F1" w14:paraId="0C5E8BE7" w14:textId="77777777" w:rsidTr="00FF6B39">
        <w:tc>
          <w:tcPr>
            <w:tcW w:w="1526" w:type="dxa"/>
          </w:tcPr>
          <w:p w14:paraId="1E8A3BE6" w14:textId="77777777" w:rsidR="00FF6B39" w:rsidRPr="002A30F1" w:rsidRDefault="00FF6B39" w:rsidP="00FF6B39">
            <w:pPr>
              <w:jc w:val="both"/>
              <w:rPr>
                <w:rFonts w:ascii="Times New Roman" w:hAnsi="Times New Roman" w:cs="Times New Roman"/>
              </w:rPr>
            </w:pPr>
            <w:r w:rsidRPr="002A30F1">
              <w:rPr>
                <w:rFonts w:ascii="Times New Roman" w:hAnsi="Times New Roman" w:cs="Times New Roman"/>
              </w:rPr>
              <w:t>S1</w:t>
            </w:r>
          </w:p>
        </w:tc>
        <w:tc>
          <w:tcPr>
            <w:tcW w:w="3827" w:type="dxa"/>
          </w:tcPr>
          <w:p w14:paraId="3828B2C2" w14:textId="678A5A48" w:rsidR="00FF6B39" w:rsidRPr="002A30F1" w:rsidRDefault="00FF6B39" w:rsidP="00FF6B39">
            <w:pPr>
              <w:jc w:val="both"/>
              <w:rPr>
                <w:rFonts w:ascii="Times New Roman" w:hAnsi="Times New Roman" w:cs="Times New Roman"/>
              </w:rPr>
            </w:pPr>
            <w:r w:rsidRPr="002A30F1">
              <w:rPr>
                <w:rFonts w:ascii="Times New Roman" w:hAnsi="Times New Roman" w:cs="Times New Roman"/>
              </w:rPr>
              <w:t>45°45’20.16’’N</w:t>
            </w:r>
            <w:r w:rsidR="0040784A">
              <w:rPr>
                <w:rFonts w:ascii="Times New Roman" w:hAnsi="Times New Roman" w:cs="Times New Roman"/>
              </w:rPr>
              <w:t>.</w:t>
            </w:r>
            <w:r w:rsidRPr="002A30F1">
              <w:rPr>
                <w:rFonts w:ascii="Times New Roman" w:hAnsi="Times New Roman" w:cs="Times New Roman"/>
              </w:rPr>
              <w:t xml:space="preserve"> 5°50’17.987’’E</w:t>
            </w:r>
          </w:p>
        </w:tc>
      </w:tr>
      <w:tr w:rsidR="00FF6B39" w:rsidRPr="002A30F1" w14:paraId="5FC8E6FF" w14:textId="77777777" w:rsidTr="00FF6B39">
        <w:tc>
          <w:tcPr>
            <w:tcW w:w="1526" w:type="dxa"/>
          </w:tcPr>
          <w:p w14:paraId="2229E513" w14:textId="77777777" w:rsidR="00FF6B39" w:rsidRPr="002A30F1" w:rsidRDefault="00FF6B39" w:rsidP="00FF6B39">
            <w:pPr>
              <w:jc w:val="both"/>
              <w:rPr>
                <w:rFonts w:ascii="Times New Roman" w:hAnsi="Times New Roman" w:cs="Times New Roman"/>
              </w:rPr>
            </w:pPr>
            <w:r w:rsidRPr="002A30F1">
              <w:rPr>
                <w:rFonts w:ascii="Times New Roman" w:hAnsi="Times New Roman" w:cs="Times New Roman"/>
              </w:rPr>
              <w:t>S2</w:t>
            </w:r>
          </w:p>
        </w:tc>
        <w:tc>
          <w:tcPr>
            <w:tcW w:w="3827" w:type="dxa"/>
          </w:tcPr>
          <w:p w14:paraId="3C45E0AB" w14:textId="0E60C308" w:rsidR="00FF6B39" w:rsidRPr="002A30F1" w:rsidRDefault="00FF6B39" w:rsidP="00FF6B39">
            <w:pPr>
              <w:jc w:val="both"/>
              <w:rPr>
                <w:rFonts w:ascii="Times New Roman" w:hAnsi="Times New Roman" w:cs="Times New Roman"/>
              </w:rPr>
            </w:pPr>
            <w:r w:rsidRPr="002A30F1">
              <w:rPr>
                <w:rFonts w:ascii="Times New Roman" w:hAnsi="Times New Roman" w:cs="Times New Roman"/>
              </w:rPr>
              <w:t>45°47’42.936 ‘’N</w:t>
            </w:r>
            <w:r w:rsidR="0040784A">
              <w:rPr>
                <w:rFonts w:ascii="Times New Roman" w:hAnsi="Times New Roman" w:cs="Times New Roman"/>
              </w:rPr>
              <w:t>.</w:t>
            </w:r>
            <w:r w:rsidRPr="002A30F1">
              <w:rPr>
                <w:rFonts w:ascii="Times New Roman" w:hAnsi="Times New Roman" w:cs="Times New Roman"/>
              </w:rPr>
              <w:t xml:space="preserve"> 5°49’21.575’’E</w:t>
            </w:r>
          </w:p>
        </w:tc>
      </w:tr>
      <w:tr w:rsidR="00FF6B39" w:rsidRPr="002A30F1" w14:paraId="0B0230B1" w14:textId="77777777" w:rsidTr="00FF6B39">
        <w:tc>
          <w:tcPr>
            <w:tcW w:w="1526" w:type="dxa"/>
          </w:tcPr>
          <w:p w14:paraId="3952AD89" w14:textId="77777777" w:rsidR="00FF6B39" w:rsidRPr="002A30F1" w:rsidRDefault="00FF6B39" w:rsidP="00FF6B39">
            <w:pPr>
              <w:jc w:val="both"/>
              <w:rPr>
                <w:rFonts w:ascii="Times New Roman" w:hAnsi="Times New Roman" w:cs="Times New Roman"/>
                <w:lang w:val="en-US"/>
              </w:rPr>
            </w:pPr>
            <w:r w:rsidRPr="002A30F1">
              <w:rPr>
                <w:rFonts w:ascii="Times New Roman" w:hAnsi="Times New Roman" w:cs="Times New Roman"/>
                <w:lang w:val="en-US"/>
              </w:rPr>
              <w:t>S3</w:t>
            </w:r>
          </w:p>
        </w:tc>
        <w:tc>
          <w:tcPr>
            <w:tcW w:w="3827" w:type="dxa"/>
          </w:tcPr>
          <w:p w14:paraId="33D84600" w14:textId="3755DD9A" w:rsidR="00FF6B39" w:rsidRPr="002A30F1" w:rsidRDefault="00FF6B39" w:rsidP="00FF6B39">
            <w:pPr>
              <w:jc w:val="both"/>
              <w:rPr>
                <w:rFonts w:ascii="Times New Roman" w:hAnsi="Times New Roman" w:cs="Times New Roman"/>
                <w:lang w:val="en-US"/>
              </w:rPr>
            </w:pPr>
            <w:r w:rsidRPr="002A30F1">
              <w:rPr>
                <w:rFonts w:ascii="Times New Roman" w:hAnsi="Times New Roman" w:cs="Times New Roman"/>
                <w:lang w:val="en-US"/>
              </w:rPr>
              <w:t>45°47’57.228”N</w:t>
            </w:r>
            <w:r w:rsidR="0040784A">
              <w:rPr>
                <w:rFonts w:ascii="Times New Roman" w:hAnsi="Times New Roman" w:cs="Times New Roman"/>
                <w:lang w:val="en-US"/>
              </w:rPr>
              <w:t>.</w:t>
            </w:r>
            <w:r w:rsidRPr="002A30F1">
              <w:rPr>
                <w:rFonts w:ascii="Times New Roman" w:hAnsi="Times New Roman" w:cs="Times New Roman"/>
                <w:lang w:val="en-US"/>
              </w:rPr>
              <w:t xml:space="preserve"> 5°50’44.412”E</w:t>
            </w:r>
          </w:p>
        </w:tc>
      </w:tr>
      <w:tr w:rsidR="00FF6B39" w:rsidRPr="002A30F1" w14:paraId="2470CC26" w14:textId="77777777" w:rsidTr="00FF6B39">
        <w:tc>
          <w:tcPr>
            <w:tcW w:w="1526" w:type="dxa"/>
          </w:tcPr>
          <w:p w14:paraId="6E129CBD" w14:textId="77777777" w:rsidR="00FF6B39" w:rsidRPr="002A30F1" w:rsidRDefault="00FF6B39" w:rsidP="00FF6B39">
            <w:pPr>
              <w:jc w:val="both"/>
              <w:rPr>
                <w:rFonts w:ascii="Times New Roman" w:hAnsi="Times New Roman" w:cs="Times New Roman"/>
                <w:lang w:val="en-US"/>
              </w:rPr>
            </w:pPr>
            <w:r w:rsidRPr="002A30F1">
              <w:rPr>
                <w:rFonts w:ascii="Times New Roman" w:hAnsi="Times New Roman" w:cs="Times New Roman"/>
                <w:lang w:val="en-US"/>
              </w:rPr>
              <w:t>S4</w:t>
            </w:r>
          </w:p>
        </w:tc>
        <w:tc>
          <w:tcPr>
            <w:tcW w:w="3827" w:type="dxa"/>
          </w:tcPr>
          <w:p w14:paraId="5B13DF77" w14:textId="02E03264" w:rsidR="00FF6B39" w:rsidRPr="002A30F1" w:rsidRDefault="00FF6B39" w:rsidP="00FF6B39">
            <w:pPr>
              <w:jc w:val="both"/>
              <w:rPr>
                <w:rFonts w:ascii="Times New Roman" w:hAnsi="Times New Roman" w:cs="Times New Roman"/>
                <w:lang w:val="en-US"/>
              </w:rPr>
            </w:pPr>
            <w:r w:rsidRPr="002A30F1">
              <w:rPr>
                <w:rFonts w:ascii="Times New Roman" w:hAnsi="Times New Roman" w:cs="Times New Roman"/>
                <w:lang w:val="en-US"/>
              </w:rPr>
              <w:t>45°45’14.832’’N</w:t>
            </w:r>
            <w:r w:rsidR="0040784A">
              <w:rPr>
                <w:rFonts w:ascii="Times New Roman" w:hAnsi="Times New Roman" w:cs="Times New Roman"/>
                <w:lang w:val="en-US"/>
              </w:rPr>
              <w:t>.</w:t>
            </w:r>
            <w:r w:rsidRPr="002A30F1">
              <w:rPr>
                <w:rFonts w:ascii="Times New Roman" w:hAnsi="Times New Roman" w:cs="Times New Roman"/>
                <w:lang w:val="en-US"/>
              </w:rPr>
              <w:t xml:space="preserve"> 5°52’35.724’’E</w:t>
            </w:r>
          </w:p>
        </w:tc>
      </w:tr>
      <w:tr w:rsidR="00FF6B39" w:rsidRPr="002A30F1" w14:paraId="3011CC84" w14:textId="77777777" w:rsidTr="00FF6B39">
        <w:tc>
          <w:tcPr>
            <w:tcW w:w="1526" w:type="dxa"/>
          </w:tcPr>
          <w:p w14:paraId="16548135" w14:textId="77777777" w:rsidR="00FF6B39" w:rsidRPr="002A30F1" w:rsidRDefault="00FF6B39" w:rsidP="00FF6B39">
            <w:pPr>
              <w:jc w:val="both"/>
              <w:rPr>
                <w:rFonts w:ascii="Times New Roman" w:hAnsi="Times New Roman" w:cs="Times New Roman"/>
                <w:lang w:val="en-US"/>
              </w:rPr>
            </w:pPr>
            <w:r w:rsidRPr="002A30F1">
              <w:rPr>
                <w:rFonts w:ascii="Times New Roman" w:hAnsi="Times New Roman" w:cs="Times New Roman"/>
                <w:lang w:val="en-US"/>
              </w:rPr>
              <w:t>S5</w:t>
            </w:r>
          </w:p>
        </w:tc>
        <w:tc>
          <w:tcPr>
            <w:tcW w:w="3827" w:type="dxa"/>
          </w:tcPr>
          <w:p w14:paraId="42ED98F5" w14:textId="23149D4F" w:rsidR="00FF6B39" w:rsidRPr="002A30F1" w:rsidRDefault="00FF6B39" w:rsidP="00FF6B39">
            <w:pPr>
              <w:jc w:val="both"/>
              <w:rPr>
                <w:rFonts w:ascii="Times New Roman" w:hAnsi="Times New Roman" w:cs="Times New Roman"/>
              </w:rPr>
            </w:pPr>
            <w:r w:rsidRPr="002A30F1">
              <w:rPr>
                <w:rFonts w:ascii="Times New Roman" w:hAnsi="Times New Roman" w:cs="Times New Roman"/>
                <w:lang w:val="en-US"/>
              </w:rPr>
              <w:t>45°42’5.</w:t>
            </w:r>
            <w:r w:rsidRPr="002A30F1">
              <w:rPr>
                <w:rFonts w:ascii="Times New Roman" w:hAnsi="Times New Roman" w:cs="Times New Roman"/>
              </w:rPr>
              <w:t>184’’N</w:t>
            </w:r>
            <w:r w:rsidR="0040784A">
              <w:rPr>
                <w:rFonts w:ascii="Times New Roman" w:hAnsi="Times New Roman" w:cs="Times New Roman"/>
              </w:rPr>
              <w:t>.</w:t>
            </w:r>
            <w:r w:rsidRPr="002A30F1">
              <w:rPr>
                <w:rFonts w:ascii="Times New Roman" w:hAnsi="Times New Roman" w:cs="Times New Roman"/>
              </w:rPr>
              <w:t xml:space="preserve"> 5°52’55.56’’E</w:t>
            </w:r>
          </w:p>
        </w:tc>
      </w:tr>
      <w:tr w:rsidR="00FF6B39" w:rsidRPr="002A30F1" w14:paraId="771241C0" w14:textId="77777777" w:rsidTr="00FF6B39">
        <w:tc>
          <w:tcPr>
            <w:tcW w:w="1526" w:type="dxa"/>
          </w:tcPr>
          <w:p w14:paraId="35DFB1CE" w14:textId="77777777" w:rsidR="00FF6B39" w:rsidRPr="002A30F1" w:rsidRDefault="00FF6B39" w:rsidP="00FF6B39">
            <w:pPr>
              <w:jc w:val="both"/>
              <w:rPr>
                <w:rFonts w:ascii="Times New Roman" w:hAnsi="Times New Roman" w:cs="Times New Roman"/>
                <w:lang w:val="en-US"/>
              </w:rPr>
            </w:pPr>
            <w:r w:rsidRPr="002A30F1">
              <w:rPr>
                <w:rFonts w:ascii="Times New Roman" w:hAnsi="Times New Roman" w:cs="Times New Roman"/>
                <w:lang w:val="en-US"/>
              </w:rPr>
              <w:t>S6</w:t>
            </w:r>
          </w:p>
        </w:tc>
        <w:tc>
          <w:tcPr>
            <w:tcW w:w="3827" w:type="dxa"/>
          </w:tcPr>
          <w:p w14:paraId="61B4FB1C" w14:textId="7F9D1F7B" w:rsidR="00FF6B39" w:rsidRPr="002A30F1" w:rsidRDefault="00FF6B39" w:rsidP="00FF6B39">
            <w:pPr>
              <w:jc w:val="both"/>
              <w:rPr>
                <w:rFonts w:ascii="Times New Roman" w:hAnsi="Times New Roman" w:cs="Times New Roman"/>
                <w:lang w:val="en-US"/>
              </w:rPr>
            </w:pPr>
            <w:r w:rsidRPr="002A30F1">
              <w:rPr>
                <w:rFonts w:ascii="Times New Roman" w:hAnsi="Times New Roman" w:cs="Times New Roman"/>
                <w:lang w:val="en-US"/>
              </w:rPr>
              <w:t>45°41’40.452’’N</w:t>
            </w:r>
            <w:r w:rsidR="0040784A">
              <w:rPr>
                <w:rFonts w:ascii="Times New Roman" w:hAnsi="Times New Roman" w:cs="Times New Roman"/>
                <w:lang w:val="en-US"/>
              </w:rPr>
              <w:t>.</w:t>
            </w:r>
            <w:r w:rsidRPr="002A30F1">
              <w:rPr>
                <w:rFonts w:ascii="Times New Roman" w:hAnsi="Times New Roman" w:cs="Times New Roman"/>
                <w:lang w:val="en-US"/>
              </w:rPr>
              <w:t xml:space="preserve"> 5°53’10.715’’E</w:t>
            </w:r>
          </w:p>
        </w:tc>
      </w:tr>
      <w:tr w:rsidR="00FF6B39" w:rsidRPr="002A30F1" w14:paraId="57EFECE8" w14:textId="77777777" w:rsidTr="00FF6B39">
        <w:tc>
          <w:tcPr>
            <w:tcW w:w="1526" w:type="dxa"/>
          </w:tcPr>
          <w:p w14:paraId="12716820" w14:textId="77777777" w:rsidR="00FF6B39" w:rsidRPr="002A30F1" w:rsidRDefault="00FF6B39" w:rsidP="00FF6B39">
            <w:pPr>
              <w:jc w:val="both"/>
              <w:rPr>
                <w:rFonts w:ascii="Times New Roman" w:hAnsi="Times New Roman" w:cs="Times New Roman"/>
              </w:rPr>
            </w:pPr>
            <w:r w:rsidRPr="002A30F1">
              <w:rPr>
                <w:rFonts w:ascii="Times New Roman" w:hAnsi="Times New Roman" w:cs="Times New Roman"/>
              </w:rPr>
              <w:t>S7</w:t>
            </w:r>
          </w:p>
        </w:tc>
        <w:tc>
          <w:tcPr>
            <w:tcW w:w="3827" w:type="dxa"/>
          </w:tcPr>
          <w:p w14:paraId="23B45364" w14:textId="6FF24874" w:rsidR="00FF6B39" w:rsidRPr="002A30F1" w:rsidRDefault="00FF6B39" w:rsidP="00FF6B39">
            <w:pPr>
              <w:jc w:val="both"/>
              <w:rPr>
                <w:rFonts w:ascii="Times New Roman" w:hAnsi="Times New Roman" w:cs="Times New Roman"/>
              </w:rPr>
            </w:pPr>
            <w:r w:rsidRPr="002A30F1">
              <w:rPr>
                <w:rFonts w:ascii="Times New Roman" w:hAnsi="Times New Roman" w:cs="Times New Roman"/>
              </w:rPr>
              <w:t>45°41’33.828’’N</w:t>
            </w:r>
            <w:r w:rsidR="0040784A">
              <w:rPr>
                <w:rFonts w:ascii="Times New Roman" w:hAnsi="Times New Roman" w:cs="Times New Roman"/>
              </w:rPr>
              <w:t>.</w:t>
            </w:r>
            <w:r w:rsidRPr="002A30F1">
              <w:rPr>
                <w:rFonts w:ascii="Times New Roman" w:hAnsi="Times New Roman" w:cs="Times New Roman"/>
              </w:rPr>
              <w:t xml:space="preserve"> 5°53’15.107’’E</w:t>
            </w:r>
          </w:p>
        </w:tc>
      </w:tr>
      <w:tr w:rsidR="00FF6B39" w:rsidRPr="002A30F1" w14:paraId="6E67C970" w14:textId="77777777" w:rsidTr="00FF6B39">
        <w:tc>
          <w:tcPr>
            <w:tcW w:w="1526" w:type="dxa"/>
          </w:tcPr>
          <w:p w14:paraId="2A60685C" w14:textId="77777777" w:rsidR="00FF6B39" w:rsidRPr="002A30F1" w:rsidRDefault="00FF6B39" w:rsidP="00FF6B39">
            <w:pPr>
              <w:jc w:val="both"/>
              <w:rPr>
                <w:rFonts w:ascii="Times New Roman" w:hAnsi="Times New Roman" w:cs="Times New Roman"/>
              </w:rPr>
            </w:pPr>
            <w:r w:rsidRPr="002A30F1">
              <w:rPr>
                <w:rFonts w:ascii="Times New Roman" w:hAnsi="Times New Roman" w:cs="Times New Roman"/>
              </w:rPr>
              <w:t>S8</w:t>
            </w:r>
          </w:p>
        </w:tc>
        <w:tc>
          <w:tcPr>
            <w:tcW w:w="3827" w:type="dxa"/>
          </w:tcPr>
          <w:p w14:paraId="4F90505C" w14:textId="74B03CAD" w:rsidR="00FF6B39" w:rsidRPr="002A30F1" w:rsidRDefault="00FF6B39" w:rsidP="00FF6B39">
            <w:pPr>
              <w:jc w:val="both"/>
              <w:rPr>
                <w:rFonts w:ascii="Times New Roman" w:hAnsi="Times New Roman" w:cs="Times New Roman"/>
              </w:rPr>
            </w:pPr>
            <w:r w:rsidRPr="002A30F1">
              <w:rPr>
                <w:rFonts w:ascii="Times New Roman" w:hAnsi="Times New Roman" w:cs="Times New Roman"/>
              </w:rPr>
              <w:t>45°41’19.032’’N</w:t>
            </w:r>
            <w:r w:rsidR="0040784A">
              <w:rPr>
                <w:rFonts w:ascii="Times New Roman" w:hAnsi="Times New Roman" w:cs="Times New Roman"/>
              </w:rPr>
              <w:t>.</w:t>
            </w:r>
            <w:r w:rsidRPr="002A30F1">
              <w:rPr>
                <w:rFonts w:ascii="Times New Roman" w:hAnsi="Times New Roman" w:cs="Times New Roman"/>
              </w:rPr>
              <w:t xml:space="preserve"> 5°53’39.3’’E</w:t>
            </w:r>
          </w:p>
        </w:tc>
      </w:tr>
      <w:tr w:rsidR="00FF6B39" w:rsidRPr="002A30F1" w14:paraId="36BB8FAB" w14:textId="77777777" w:rsidTr="00FF6B39">
        <w:tc>
          <w:tcPr>
            <w:tcW w:w="1526" w:type="dxa"/>
          </w:tcPr>
          <w:p w14:paraId="1EA7BCBC" w14:textId="77777777" w:rsidR="00FF6B39" w:rsidRPr="002A30F1" w:rsidRDefault="00FF6B39" w:rsidP="00FF6B39">
            <w:pPr>
              <w:jc w:val="both"/>
              <w:rPr>
                <w:rFonts w:ascii="Times New Roman" w:hAnsi="Times New Roman" w:cs="Times New Roman"/>
              </w:rPr>
            </w:pPr>
            <w:r w:rsidRPr="002A30F1">
              <w:rPr>
                <w:rFonts w:ascii="Times New Roman" w:hAnsi="Times New Roman" w:cs="Times New Roman"/>
              </w:rPr>
              <w:t>S9</w:t>
            </w:r>
          </w:p>
        </w:tc>
        <w:tc>
          <w:tcPr>
            <w:tcW w:w="3827" w:type="dxa"/>
          </w:tcPr>
          <w:p w14:paraId="24003344" w14:textId="3AD8BE67" w:rsidR="00FF6B39" w:rsidRPr="002A30F1" w:rsidRDefault="00FF6B39" w:rsidP="00FF6B39">
            <w:pPr>
              <w:jc w:val="both"/>
              <w:rPr>
                <w:rFonts w:ascii="Times New Roman" w:hAnsi="Times New Roman" w:cs="Times New Roman"/>
              </w:rPr>
            </w:pPr>
            <w:r w:rsidRPr="002A30F1">
              <w:rPr>
                <w:rFonts w:ascii="Times New Roman" w:hAnsi="Times New Roman" w:cs="Times New Roman"/>
              </w:rPr>
              <w:t>45°40’3.288’’N</w:t>
            </w:r>
            <w:r w:rsidR="0040784A">
              <w:rPr>
                <w:rFonts w:ascii="Times New Roman" w:hAnsi="Times New Roman" w:cs="Times New Roman"/>
              </w:rPr>
              <w:t>.</w:t>
            </w:r>
            <w:r w:rsidRPr="002A30F1">
              <w:rPr>
                <w:rFonts w:ascii="Times New Roman" w:hAnsi="Times New Roman" w:cs="Times New Roman"/>
              </w:rPr>
              <w:t xml:space="preserve"> 5°53’36.276’’E</w:t>
            </w:r>
          </w:p>
        </w:tc>
      </w:tr>
      <w:tr w:rsidR="00FF6B39" w:rsidRPr="002A30F1" w14:paraId="18A8D640" w14:textId="77777777" w:rsidTr="00605DEC">
        <w:tc>
          <w:tcPr>
            <w:tcW w:w="1526" w:type="dxa"/>
            <w:tcBorders>
              <w:bottom w:val="single" w:sz="4" w:space="0" w:color="auto"/>
            </w:tcBorders>
          </w:tcPr>
          <w:p w14:paraId="54837666" w14:textId="77777777" w:rsidR="00FF6B39" w:rsidRPr="002A30F1" w:rsidRDefault="00FF6B39" w:rsidP="00FF6B39">
            <w:pPr>
              <w:jc w:val="both"/>
              <w:rPr>
                <w:rFonts w:ascii="Times New Roman" w:hAnsi="Times New Roman" w:cs="Times New Roman"/>
              </w:rPr>
            </w:pPr>
            <w:r w:rsidRPr="002A30F1">
              <w:rPr>
                <w:rFonts w:ascii="Times New Roman" w:hAnsi="Times New Roman" w:cs="Times New Roman"/>
              </w:rPr>
              <w:t>S10</w:t>
            </w:r>
          </w:p>
        </w:tc>
        <w:tc>
          <w:tcPr>
            <w:tcW w:w="3827" w:type="dxa"/>
            <w:tcBorders>
              <w:bottom w:val="single" w:sz="4" w:space="0" w:color="auto"/>
            </w:tcBorders>
          </w:tcPr>
          <w:p w14:paraId="52621ABE" w14:textId="21758AD9" w:rsidR="00FF6B39" w:rsidRPr="002A30F1" w:rsidRDefault="00FF6B39" w:rsidP="00FF6B39">
            <w:pPr>
              <w:jc w:val="both"/>
              <w:rPr>
                <w:rFonts w:ascii="Times New Roman" w:hAnsi="Times New Roman" w:cs="Times New Roman"/>
              </w:rPr>
            </w:pPr>
            <w:r w:rsidRPr="002A30F1">
              <w:rPr>
                <w:rFonts w:ascii="Times New Roman" w:hAnsi="Times New Roman" w:cs="Times New Roman"/>
              </w:rPr>
              <w:t>45°39’7.92’’N</w:t>
            </w:r>
            <w:r w:rsidR="0040784A">
              <w:rPr>
                <w:rFonts w:ascii="Times New Roman" w:hAnsi="Times New Roman" w:cs="Times New Roman"/>
              </w:rPr>
              <w:t>.</w:t>
            </w:r>
            <w:r w:rsidRPr="002A30F1">
              <w:rPr>
                <w:rFonts w:ascii="Times New Roman" w:hAnsi="Times New Roman" w:cs="Times New Roman"/>
              </w:rPr>
              <w:t xml:space="preserve"> 5°53’11.184’’E</w:t>
            </w:r>
          </w:p>
        </w:tc>
      </w:tr>
      <w:tr w:rsidR="00FF6B39" w:rsidRPr="002A30F1" w14:paraId="46956AF5" w14:textId="77777777" w:rsidTr="00605DEC">
        <w:tc>
          <w:tcPr>
            <w:tcW w:w="1526" w:type="dxa"/>
            <w:tcBorders>
              <w:top w:val="single" w:sz="4" w:space="0" w:color="auto"/>
              <w:bottom w:val="single" w:sz="4" w:space="0" w:color="auto"/>
            </w:tcBorders>
          </w:tcPr>
          <w:p w14:paraId="203005F5" w14:textId="77777777" w:rsidR="00FF6B39" w:rsidRPr="002A30F1" w:rsidRDefault="00FF6B39" w:rsidP="00FF6B39">
            <w:pPr>
              <w:jc w:val="both"/>
              <w:rPr>
                <w:rFonts w:ascii="Times New Roman" w:hAnsi="Times New Roman" w:cs="Times New Roman"/>
              </w:rPr>
            </w:pPr>
            <w:r>
              <w:rPr>
                <w:rFonts w:ascii="Times New Roman" w:hAnsi="Times New Roman" w:cs="Times New Roman"/>
              </w:rPr>
              <w:t>Reference site</w:t>
            </w:r>
          </w:p>
        </w:tc>
        <w:tc>
          <w:tcPr>
            <w:tcW w:w="3827" w:type="dxa"/>
            <w:tcBorders>
              <w:top w:val="single" w:sz="4" w:space="0" w:color="auto"/>
              <w:bottom w:val="single" w:sz="4" w:space="0" w:color="auto"/>
            </w:tcBorders>
          </w:tcPr>
          <w:p w14:paraId="6D613E06" w14:textId="37B00471" w:rsidR="00FF6B39" w:rsidRPr="002A30F1" w:rsidRDefault="00FF6B39" w:rsidP="00FF6B39">
            <w:pPr>
              <w:jc w:val="both"/>
              <w:rPr>
                <w:rFonts w:ascii="Times New Roman" w:hAnsi="Times New Roman" w:cs="Times New Roman"/>
              </w:rPr>
            </w:pPr>
            <w:r>
              <w:rPr>
                <w:rFonts w:ascii="Times New Roman" w:hAnsi="Times New Roman" w:cs="Times New Roman"/>
              </w:rPr>
              <w:t>45°41’38.8’’N</w:t>
            </w:r>
            <w:r w:rsidR="0040784A">
              <w:rPr>
                <w:rFonts w:ascii="Times New Roman" w:hAnsi="Times New Roman" w:cs="Times New Roman"/>
              </w:rPr>
              <w:t>.</w:t>
            </w:r>
            <w:r>
              <w:rPr>
                <w:rFonts w:ascii="Times New Roman" w:hAnsi="Times New Roman" w:cs="Times New Roman"/>
              </w:rPr>
              <w:t xml:space="preserve"> 5°53’34.1’’E</w:t>
            </w:r>
          </w:p>
        </w:tc>
      </w:tr>
      <w:tr w:rsidR="00FF6B39" w:rsidRPr="002A30F1" w14:paraId="21E0F5D0" w14:textId="77777777" w:rsidTr="00605DEC">
        <w:tc>
          <w:tcPr>
            <w:tcW w:w="1526" w:type="dxa"/>
            <w:tcBorders>
              <w:top w:val="single" w:sz="4" w:space="0" w:color="auto"/>
            </w:tcBorders>
          </w:tcPr>
          <w:p w14:paraId="6D351FBA" w14:textId="77777777" w:rsidR="00FF6B39" w:rsidRPr="002A30F1" w:rsidRDefault="00FF6B39" w:rsidP="00FF6B39">
            <w:pPr>
              <w:jc w:val="both"/>
              <w:rPr>
                <w:rFonts w:ascii="Times New Roman" w:hAnsi="Times New Roman" w:cs="Times New Roman"/>
              </w:rPr>
            </w:pPr>
            <w:r>
              <w:rPr>
                <w:rFonts w:ascii="Times New Roman" w:hAnsi="Times New Roman" w:cs="Times New Roman"/>
              </w:rPr>
              <w:t>T1</w:t>
            </w:r>
          </w:p>
        </w:tc>
        <w:tc>
          <w:tcPr>
            <w:tcW w:w="3827" w:type="dxa"/>
            <w:tcBorders>
              <w:top w:val="single" w:sz="4" w:space="0" w:color="auto"/>
            </w:tcBorders>
          </w:tcPr>
          <w:p w14:paraId="2A0F23E6" w14:textId="50B6F419" w:rsidR="00FF6B39" w:rsidRPr="002A30F1" w:rsidRDefault="00FF6B39" w:rsidP="00FF6B39">
            <w:pPr>
              <w:jc w:val="both"/>
              <w:rPr>
                <w:rFonts w:ascii="Times New Roman" w:hAnsi="Times New Roman" w:cs="Times New Roman"/>
                <w:lang w:val="en-US"/>
              </w:rPr>
            </w:pPr>
            <w:r w:rsidRPr="002A30F1">
              <w:rPr>
                <w:rFonts w:ascii="Times New Roman" w:hAnsi="Times New Roman" w:cs="Times New Roman"/>
                <w:lang w:val="en-US"/>
              </w:rPr>
              <w:t>45°39’21</w:t>
            </w:r>
            <w:r w:rsidR="0040784A">
              <w:rPr>
                <w:rFonts w:ascii="Times New Roman" w:hAnsi="Times New Roman" w:cs="Times New Roman"/>
                <w:lang w:val="en-US"/>
              </w:rPr>
              <w:t>.</w:t>
            </w:r>
            <w:r w:rsidRPr="002A30F1">
              <w:rPr>
                <w:rFonts w:ascii="Times New Roman" w:hAnsi="Times New Roman" w:cs="Times New Roman"/>
                <w:lang w:val="en-US"/>
              </w:rPr>
              <w:t>9’’N</w:t>
            </w:r>
            <w:r w:rsidR="0040784A">
              <w:rPr>
                <w:rFonts w:ascii="Times New Roman" w:hAnsi="Times New Roman" w:cs="Times New Roman"/>
                <w:lang w:val="en-US"/>
              </w:rPr>
              <w:t>.</w:t>
            </w:r>
            <w:r w:rsidRPr="002A30F1">
              <w:rPr>
                <w:rFonts w:ascii="Times New Roman" w:hAnsi="Times New Roman" w:cs="Times New Roman"/>
                <w:lang w:val="en-US"/>
              </w:rPr>
              <w:t xml:space="preserve"> 5°52’3</w:t>
            </w:r>
            <w:r w:rsidR="0040784A">
              <w:rPr>
                <w:rFonts w:ascii="Times New Roman" w:hAnsi="Times New Roman" w:cs="Times New Roman"/>
                <w:lang w:val="en-US"/>
              </w:rPr>
              <w:t>.</w:t>
            </w:r>
            <w:r w:rsidRPr="002A30F1">
              <w:rPr>
                <w:rFonts w:ascii="Times New Roman" w:hAnsi="Times New Roman" w:cs="Times New Roman"/>
                <w:lang w:val="en-US"/>
              </w:rPr>
              <w:t>2’’E</w:t>
            </w:r>
          </w:p>
        </w:tc>
      </w:tr>
      <w:tr w:rsidR="00FF6B39" w:rsidRPr="002A30F1" w14:paraId="43729B49" w14:textId="77777777" w:rsidTr="00FF6B39">
        <w:tc>
          <w:tcPr>
            <w:tcW w:w="1526" w:type="dxa"/>
          </w:tcPr>
          <w:p w14:paraId="4E42FC6F" w14:textId="77777777" w:rsidR="00FF6B39" w:rsidRPr="002A30F1" w:rsidRDefault="00FF6B39" w:rsidP="00FF6B39">
            <w:pPr>
              <w:jc w:val="both"/>
              <w:rPr>
                <w:rFonts w:ascii="Times New Roman" w:hAnsi="Times New Roman" w:cs="Times New Roman"/>
              </w:rPr>
            </w:pPr>
            <w:r>
              <w:rPr>
                <w:rFonts w:ascii="Times New Roman" w:hAnsi="Times New Roman" w:cs="Times New Roman"/>
              </w:rPr>
              <w:t>T2</w:t>
            </w:r>
          </w:p>
        </w:tc>
        <w:tc>
          <w:tcPr>
            <w:tcW w:w="3827" w:type="dxa"/>
          </w:tcPr>
          <w:p w14:paraId="7ADB2049" w14:textId="52850B58" w:rsidR="00FF6B39" w:rsidRPr="002A30F1" w:rsidRDefault="00FF6B39" w:rsidP="00FF6B39">
            <w:pPr>
              <w:jc w:val="both"/>
              <w:rPr>
                <w:rFonts w:ascii="Times New Roman" w:hAnsi="Times New Roman" w:cs="Times New Roman"/>
                <w:lang w:val="en-US"/>
              </w:rPr>
            </w:pPr>
            <w:r w:rsidRPr="002A30F1">
              <w:rPr>
                <w:rFonts w:ascii="Times New Roman" w:hAnsi="Times New Roman" w:cs="Times New Roman"/>
                <w:lang w:val="en-US"/>
              </w:rPr>
              <w:t>45°40’3</w:t>
            </w:r>
            <w:r w:rsidR="0040784A">
              <w:rPr>
                <w:rFonts w:ascii="Times New Roman" w:hAnsi="Times New Roman" w:cs="Times New Roman"/>
                <w:lang w:val="en-US"/>
              </w:rPr>
              <w:t>.</w:t>
            </w:r>
            <w:r w:rsidRPr="002A30F1">
              <w:rPr>
                <w:rFonts w:ascii="Times New Roman" w:hAnsi="Times New Roman" w:cs="Times New Roman"/>
                <w:lang w:val="en-US"/>
              </w:rPr>
              <w:t>9’’N</w:t>
            </w:r>
            <w:r w:rsidR="0040784A">
              <w:rPr>
                <w:rFonts w:ascii="Times New Roman" w:hAnsi="Times New Roman" w:cs="Times New Roman"/>
                <w:lang w:val="en-US"/>
              </w:rPr>
              <w:t>.</w:t>
            </w:r>
            <w:r w:rsidRPr="002A30F1">
              <w:rPr>
                <w:rFonts w:ascii="Times New Roman" w:hAnsi="Times New Roman" w:cs="Times New Roman"/>
                <w:lang w:val="en-US"/>
              </w:rPr>
              <w:t xml:space="preserve"> 5°53’36</w:t>
            </w:r>
            <w:r w:rsidR="0040784A">
              <w:rPr>
                <w:rFonts w:ascii="Times New Roman" w:hAnsi="Times New Roman" w:cs="Times New Roman"/>
                <w:lang w:val="en-US"/>
              </w:rPr>
              <w:t>.</w:t>
            </w:r>
            <w:r w:rsidRPr="002A30F1">
              <w:rPr>
                <w:rFonts w:ascii="Times New Roman" w:hAnsi="Times New Roman" w:cs="Times New Roman"/>
                <w:lang w:val="en-US"/>
              </w:rPr>
              <w:t>9’’E</w:t>
            </w:r>
          </w:p>
        </w:tc>
      </w:tr>
      <w:tr w:rsidR="00FF6B39" w:rsidRPr="002A30F1" w14:paraId="6DFDC3CD" w14:textId="77777777" w:rsidTr="00FF6B39">
        <w:tc>
          <w:tcPr>
            <w:tcW w:w="1526" w:type="dxa"/>
          </w:tcPr>
          <w:p w14:paraId="1EBC28A5" w14:textId="77777777" w:rsidR="00FF6B39" w:rsidRPr="002A30F1" w:rsidRDefault="00FF6B39" w:rsidP="00FF6B39">
            <w:pPr>
              <w:jc w:val="both"/>
              <w:rPr>
                <w:rFonts w:ascii="Times New Roman" w:hAnsi="Times New Roman" w:cs="Times New Roman"/>
              </w:rPr>
            </w:pPr>
            <w:r w:rsidRPr="002A30F1">
              <w:rPr>
                <w:rFonts w:ascii="Times New Roman" w:hAnsi="Times New Roman" w:cs="Times New Roman"/>
              </w:rPr>
              <w:t>T3</w:t>
            </w:r>
          </w:p>
        </w:tc>
        <w:tc>
          <w:tcPr>
            <w:tcW w:w="3827" w:type="dxa"/>
          </w:tcPr>
          <w:p w14:paraId="337015B6" w14:textId="01EDE0E5" w:rsidR="00FF6B39" w:rsidRPr="002A30F1" w:rsidRDefault="00FF6B39" w:rsidP="00FF6B39">
            <w:pPr>
              <w:jc w:val="both"/>
              <w:rPr>
                <w:rFonts w:ascii="Times New Roman" w:hAnsi="Times New Roman" w:cs="Times New Roman"/>
                <w:lang w:val="en-US"/>
              </w:rPr>
            </w:pPr>
            <w:r w:rsidRPr="002A30F1">
              <w:rPr>
                <w:rFonts w:ascii="Times New Roman" w:hAnsi="Times New Roman" w:cs="Times New Roman"/>
                <w:lang w:val="en-US"/>
              </w:rPr>
              <w:t>45°41’33</w:t>
            </w:r>
            <w:r w:rsidR="0040784A">
              <w:rPr>
                <w:rFonts w:ascii="Times New Roman" w:hAnsi="Times New Roman" w:cs="Times New Roman"/>
                <w:lang w:val="en-US"/>
              </w:rPr>
              <w:t>.</w:t>
            </w:r>
            <w:r w:rsidRPr="002A30F1">
              <w:rPr>
                <w:rFonts w:ascii="Times New Roman" w:hAnsi="Times New Roman" w:cs="Times New Roman"/>
                <w:lang w:val="en-US"/>
              </w:rPr>
              <w:t>9’’N</w:t>
            </w:r>
            <w:r w:rsidR="0040784A">
              <w:rPr>
                <w:rFonts w:ascii="Times New Roman" w:hAnsi="Times New Roman" w:cs="Times New Roman"/>
                <w:lang w:val="en-US"/>
              </w:rPr>
              <w:t>.</w:t>
            </w:r>
            <w:r w:rsidRPr="002A30F1">
              <w:rPr>
                <w:rFonts w:ascii="Times New Roman" w:hAnsi="Times New Roman" w:cs="Times New Roman"/>
                <w:lang w:val="en-US"/>
              </w:rPr>
              <w:t xml:space="preserve"> 5°53’18</w:t>
            </w:r>
            <w:r w:rsidR="0040784A">
              <w:rPr>
                <w:rFonts w:ascii="Times New Roman" w:hAnsi="Times New Roman" w:cs="Times New Roman"/>
                <w:lang w:val="en-US"/>
              </w:rPr>
              <w:t>.</w:t>
            </w:r>
            <w:r w:rsidRPr="002A30F1">
              <w:rPr>
                <w:rFonts w:ascii="Times New Roman" w:hAnsi="Times New Roman" w:cs="Times New Roman"/>
                <w:lang w:val="en-US"/>
              </w:rPr>
              <w:t>9’’E</w:t>
            </w:r>
          </w:p>
        </w:tc>
      </w:tr>
      <w:tr w:rsidR="00FF6B39" w:rsidRPr="002A30F1" w14:paraId="3E245017" w14:textId="77777777" w:rsidTr="00FF6B39">
        <w:tc>
          <w:tcPr>
            <w:tcW w:w="1526" w:type="dxa"/>
            <w:tcBorders>
              <w:bottom w:val="single" w:sz="4" w:space="0" w:color="auto"/>
            </w:tcBorders>
          </w:tcPr>
          <w:p w14:paraId="3B4D83C3" w14:textId="77777777" w:rsidR="00FF6B39" w:rsidRPr="002A30F1" w:rsidRDefault="00FF6B39" w:rsidP="00FF6B39">
            <w:pPr>
              <w:jc w:val="both"/>
              <w:rPr>
                <w:rFonts w:ascii="Times New Roman" w:hAnsi="Times New Roman" w:cs="Times New Roman"/>
              </w:rPr>
            </w:pPr>
            <w:r>
              <w:rPr>
                <w:rFonts w:ascii="Times New Roman" w:hAnsi="Times New Roman" w:cs="Times New Roman"/>
              </w:rPr>
              <w:t>T4</w:t>
            </w:r>
          </w:p>
        </w:tc>
        <w:tc>
          <w:tcPr>
            <w:tcW w:w="3827" w:type="dxa"/>
            <w:tcBorders>
              <w:bottom w:val="single" w:sz="4" w:space="0" w:color="auto"/>
            </w:tcBorders>
          </w:tcPr>
          <w:p w14:paraId="27C4A616" w14:textId="1672FDBC" w:rsidR="00FF6B39" w:rsidRPr="002A30F1" w:rsidRDefault="00FF6B39" w:rsidP="00FF6B39">
            <w:pPr>
              <w:jc w:val="both"/>
              <w:rPr>
                <w:rFonts w:ascii="Times New Roman" w:hAnsi="Times New Roman" w:cs="Times New Roman"/>
                <w:lang w:val="en-US"/>
              </w:rPr>
            </w:pPr>
            <w:r w:rsidRPr="002A30F1">
              <w:rPr>
                <w:rFonts w:ascii="Times New Roman" w:hAnsi="Times New Roman" w:cs="Times New Roman"/>
                <w:lang w:val="en-US"/>
              </w:rPr>
              <w:t>45°42’4</w:t>
            </w:r>
            <w:r w:rsidR="0040784A">
              <w:rPr>
                <w:rFonts w:ascii="Times New Roman" w:hAnsi="Times New Roman" w:cs="Times New Roman"/>
                <w:lang w:val="en-US"/>
              </w:rPr>
              <w:t>.</w:t>
            </w:r>
            <w:r w:rsidRPr="002A30F1">
              <w:rPr>
                <w:rFonts w:ascii="Times New Roman" w:hAnsi="Times New Roman" w:cs="Times New Roman"/>
                <w:lang w:val="en-US"/>
              </w:rPr>
              <w:t>9’’N</w:t>
            </w:r>
            <w:r w:rsidR="0040784A">
              <w:rPr>
                <w:rFonts w:ascii="Times New Roman" w:hAnsi="Times New Roman" w:cs="Times New Roman"/>
                <w:lang w:val="en-US"/>
              </w:rPr>
              <w:t>.</w:t>
            </w:r>
            <w:r w:rsidRPr="002A30F1">
              <w:rPr>
                <w:rFonts w:ascii="Times New Roman" w:hAnsi="Times New Roman" w:cs="Times New Roman"/>
                <w:lang w:val="en-US"/>
              </w:rPr>
              <w:t xml:space="preserve"> 5°53’0</w:t>
            </w:r>
            <w:r w:rsidR="0040784A">
              <w:rPr>
                <w:rFonts w:ascii="Times New Roman" w:hAnsi="Times New Roman" w:cs="Times New Roman"/>
                <w:lang w:val="en-US"/>
              </w:rPr>
              <w:t>.</w:t>
            </w:r>
            <w:r w:rsidRPr="002A30F1">
              <w:rPr>
                <w:rFonts w:ascii="Times New Roman" w:hAnsi="Times New Roman" w:cs="Times New Roman"/>
                <w:lang w:val="en-US"/>
              </w:rPr>
              <w:t>7’’E</w:t>
            </w:r>
          </w:p>
        </w:tc>
      </w:tr>
    </w:tbl>
    <w:p w14:paraId="6C96AE3E" w14:textId="77777777" w:rsidR="00FF6B39" w:rsidRDefault="00FF6B39" w:rsidP="00882526">
      <w:pPr>
        <w:spacing w:line="480" w:lineRule="auto"/>
        <w:rPr>
          <w:rFonts w:ascii="Times New Roman" w:hAnsi="Times New Roman" w:cs="Times New Roman"/>
          <w:lang w:val="en-US"/>
        </w:rPr>
      </w:pPr>
    </w:p>
    <w:p w14:paraId="35BA8E49" w14:textId="77777777" w:rsidR="0040784A" w:rsidRDefault="0040784A" w:rsidP="00FF6B39">
      <w:pPr>
        <w:spacing w:line="480" w:lineRule="auto"/>
        <w:jc w:val="both"/>
        <w:rPr>
          <w:rFonts w:ascii="Times New Roman" w:eastAsia="MS Mincho" w:hAnsi="Times New Roman" w:cs="Times New Roman"/>
          <w:lang w:val="en-US" w:eastAsia="fr-FR"/>
        </w:rPr>
      </w:pPr>
      <w:r>
        <w:rPr>
          <w:rFonts w:ascii="Times New Roman" w:eastAsia="MS Mincho" w:hAnsi="Times New Roman" w:cs="Times New Roman"/>
          <w:lang w:val="en-US" w:eastAsia="fr-FR"/>
        </w:rPr>
        <w:br w:type="page"/>
      </w:r>
    </w:p>
    <w:p w14:paraId="4EFA8EA4" w14:textId="77777777" w:rsidR="0040784A" w:rsidRDefault="0040784A" w:rsidP="00FF6B39">
      <w:pPr>
        <w:spacing w:line="480" w:lineRule="auto"/>
        <w:jc w:val="both"/>
        <w:rPr>
          <w:rFonts w:ascii="Times New Roman" w:eastAsia="MS Mincho" w:hAnsi="Times New Roman" w:cs="Times New Roman"/>
          <w:lang w:val="en-US" w:eastAsia="fr-FR"/>
        </w:rPr>
        <w:sectPr w:rsidR="0040784A" w:rsidSect="0020341B">
          <w:footerReference w:type="default" r:id="rId8"/>
          <w:type w:val="continuous"/>
          <w:pgSz w:w="11906" w:h="16838"/>
          <w:pgMar w:top="1417" w:right="1417" w:bottom="1417" w:left="1417" w:header="708" w:footer="708" w:gutter="0"/>
          <w:lnNumType w:countBy="1" w:restart="continuous"/>
          <w:cols w:space="708"/>
          <w:docGrid w:linePitch="360"/>
        </w:sectPr>
      </w:pPr>
    </w:p>
    <w:p w14:paraId="7EFA4869" w14:textId="31729C67" w:rsidR="00FF6B39" w:rsidRDefault="00FF6B39" w:rsidP="00FF6B39">
      <w:pPr>
        <w:spacing w:line="480" w:lineRule="auto"/>
        <w:jc w:val="both"/>
        <w:rPr>
          <w:rFonts w:ascii="Times New Roman" w:eastAsia="MS Mincho" w:hAnsi="Times New Roman" w:cs="Times New Roman"/>
          <w:lang w:val="en-US" w:eastAsia="fr-FR"/>
        </w:rPr>
      </w:pPr>
      <w:r w:rsidRPr="00605DEC">
        <w:rPr>
          <w:rFonts w:ascii="Times New Roman" w:eastAsia="MS Mincho" w:hAnsi="Times New Roman" w:cs="Times New Roman"/>
          <w:b/>
          <w:lang w:val="en-US" w:eastAsia="fr-FR"/>
        </w:rPr>
        <w:lastRenderedPageBreak/>
        <w:t>Table S2.</w:t>
      </w:r>
      <w:r>
        <w:rPr>
          <w:rFonts w:ascii="Times New Roman" w:eastAsia="MS Mincho" w:hAnsi="Times New Roman" w:cs="Times New Roman"/>
          <w:lang w:val="en-US" w:eastAsia="fr-FR"/>
        </w:rPr>
        <w:t xml:space="preserve"> Organic matter</w:t>
      </w:r>
      <w:r w:rsidR="00A3102D">
        <w:rPr>
          <w:rFonts w:ascii="Times New Roman" w:eastAsia="MS Mincho" w:hAnsi="Times New Roman" w:cs="Times New Roman"/>
          <w:lang w:val="en-US" w:eastAsia="fr-FR"/>
        </w:rPr>
        <w:t xml:space="preserve"> (OM)</w:t>
      </w:r>
      <w:r>
        <w:rPr>
          <w:rFonts w:ascii="Times New Roman" w:eastAsia="MS Mincho" w:hAnsi="Times New Roman" w:cs="Times New Roman"/>
          <w:lang w:val="en-US" w:eastAsia="fr-FR"/>
        </w:rPr>
        <w:t xml:space="preserve"> abundance (%)</w:t>
      </w:r>
      <w:r w:rsidR="00605DEC">
        <w:rPr>
          <w:rFonts w:ascii="Times New Roman" w:eastAsia="MS Mincho" w:hAnsi="Times New Roman" w:cs="Times New Roman"/>
          <w:lang w:val="en-US" w:eastAsia="fr-FR"/>
        </w:rPr>
        <w:t>, PCB and PAH cont</w:t>
      </w:r>
      <w:r>
        <w:rPr>
          <w:rFonts w:ascii="Times New Roman" w:eastAsia="MS Mincho" w:hAnsi="Times New Roman" w:cs="Times New Roman"/>
          <w:lang w:val="en-US" w:eastAsia="fr-FR"/>
        </w:rPr>
        <w:t>ents (</w:t>
      </w:r>
      <w:r>
        <w:rPr>
          <w:rFonts w:ascii="Times New Roman" w:hAnsi="Times New Roman" w:cs="Times New Roman"/>
          <w:lang w:val="en-US"/>
        </w:rPr>
        <w:t>μg.kg</w:t>
      </w:r>
      <w:r w:rsidRPr="005737BE">
        <w:rPr>
          <w:rFonts w:ascii="Times New Roman" w:hAnsi="Times New Roman" w:cs="Times New Roman"/>
          <w:vertAlign w:val="superscript"/>
          <w:lang w:val="en-US"/>
        </w:rPr>
        <w:t>-1</w:t>
      </w:r>
      <w:r>
        <w:rPr>
          <w:rFonts w:ascii="Times New Roman" w:hAnsi="Times New Roman" w:cs="Times New Roman"/>
          <w:lang w:val="en-US"/>
        </w:rPr>
        <w:t xml:space="preserve"> OM) in the sediments of the ten littoral sites.</w:t>
      </w:r>
    </w:p>
    <w:tbl>
      <w:tblPr>
        <w:tblW w:w="12019" w:type="dxa"/>
        <w:tblInd w:w="70" w:type="dxa"/>
        <w:tblLayout w:type="fixed"/>
        <w:tblCellMar>
          <w:left w:w="70" w:type="dxa"/>
          <w:right w:w="70" w:type="dxa"/>
        </w:tblCellMar>
        <w:tblLook w:val="04A0" w:firstRow="1" w:lastRow="0" w:firstColumn="1" w:lastColumn="0" w:noHBand="0" w:noVBand="1"/>
      </w:tblPr>
      <w:tblGrid>
        <w:gridCol w:w="567"/>
        <w:gridCol w:w="972"/>
        <w:gridCol w:w="1048"/>
        <w:gridCol w:w="1048"/>
        <w:gridCol w:w="1048"/>
        <w:gridCol w:w="1048"/>
        <w:gridCol w:w="1048"/>
        <w:gridCol w:w="1048"/>
        <w:gridCol w:w="1048"/>
        <w:gridCol w:w="1048"/>
        <w:gridCol w:w="1048"/>
        <w:gridCol w:w="1048"/>
      </w:tblGrid>
      <w:tr w:rsidR="0040784A" w:rsidRPr="00A76ABC" w14:paraId="211AA63C" w14:textId="77777777" w:rsidTr="0040784A">
        <w:trPr>
          <w:trHeight w:val="320"/>
        </w:trPr>
        <w:tc>
          <w:tcPr>
            <w:tcW w:w="1539" w:type="dxa"/>
            <w:gridSpan w:val="2"/>
            <w:tcBorders>
              <w:top w:val="single" w:sz="4" w:space="0" w:color="auto"/>
              <w:bottom w:val="single" w:sz="4" w:space="0" w:color="auto"/>
            </w:tcBorders>
            <w:shd w:val="clear" w:color="auto" w:fill="auto"/>
            <w:noWrap/>
            <w:vAlign w:val="center"/>
            <w:hideMark/>
          </w:tcPr>
          <w:p w14:paraId="4206C6EF"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Sites</w:t>
            </w:r>
          </w:p>
        </w:tc>
        <w:tc>
          <w:tcPr>
            <w:tcW w:w="1048" w:type="dxa"/>
            <w:tcBorders>
              <w:top w:val="single" w:sz="4" w:space="0" w:color="auto"/>
              <w:bottom w:val="single" w:sz="4" w:space="0" w:color="auto"/>
            </w:tcBorders>
            <w:shd w:val="clear" w:color="auto" w:fill="auto"/>
            <w:noWrap/>
            <w:vAlign w:val="center"/>
            <w:hideMark/>
          </w:tcPr>
          <w:p w14:paraId="190AA1F5"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S1</w:t>
            </w:r>
          </w:p>
        </w:tc>
        <w:tc>
          <w:tcPr>
            <w:tcW w:w="1048" w:type="dxa"/>
            <w:tcBorders>
              <w:top w:val="single" w:sz="4" w:space="0" w:color="auto"/>
              <w:bottom w:val="single" w:sz="4" w:space="0" w:color="auto"/>
            </w:tcBorders>
            <w:shd w:val="clear" w:color="auto" w:fill="auto"/>
            <w:noWrap/>
            <w:vAlign w:val="center"/>
            <w:hideMark/>
          </w:tcPr>
          <w:p w14:paraId="47F3F365"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S2</w:t>
            </w:r>
          </w:p>
        </w:tc>
        <w:tc>
          <w:tcPr>
            <w:tcW w:w="1048" w:type="dxa"/>
            <w:tcBorders>
              <w:top w:val="single" w:sz="4" w:space="0" w:color="auto"/>
              <w:bottom w:val="single" w:sz="4" w:space="0" w:color="auto"/>
            </w:tcBorders>
            <w:shd w:val="clear" w:color="auto" w:fill="auto"/>
            <w:noWrap/>
            <w:vAlign w:val="center"/>
            <w:hideMark/>
          </w:tcPr>
          <w:p w14:paraId="74CD36CA"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S3</w:t>
            </w:r>
          </w:p>
        </w:tc>
        <w:tc>
          <w:tcPr>
            <w:tcW w:w="1048" w:type="dxa"/>
            <w:tcBorders>
              <w:top w:val="single" w:sz="4" w:space="0" w:color="auto"/>
              <w:bottom w:val="single" w:sz="4" w:space="0" w:color="auto"/>
            </w:tcBorders>
            <w:shd w:val="clear" w:color="auto" w:fill="auto"/>
            <w:noWrap/>
            <w:vAlign w:val="center"/>
            <w:hideMark/>
          </w:tcPr>
          <w:p w14:paraId="7FBBE00F"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S4</w:t>
            </w:r>
          </w:p>
        </w:tc>
        <w:tc>
          <w:tcPr>
            <w:tcW w:w="1048" w:type="dxa"/>
            <w:tcBorders>
              <w:top w:val="single" w:sz="4" w:space="0" w:color="auto"/>
              <w:bottom w:val="single" w:sz="4" w:space="0" w:color="auto"/>
            </w:tcBorders>
            <w:shd w:val="clear" w:color="auto" w:fill="auto"/>
            <w:noWrap/>
            <w:vAlign w:val="center"/>
            <w:hideMark/>
          </w:tcPr>
          <w:p w14:paraId="658FA93E"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S5</w:t>
            </w:r>
          </w:p>
        </w:tc>
        <w:tc>
          <w:tcPr>
            <w:tcW w:w="1048" w:type="dxa"/>
            <w:tcBorders>
              <w:top w:val="single" w:sz="4" w:space="0" w:color="auto"/>
              <w:bottom w:val="single" w:sz="4" w:space="0" w:color="auto"/>
            </w:tcBorders>
            <w:shd w:val="clear" w:color="auto" w:fill="auto"/>
            <w:noWrap/>
            <w:vAlign w:val="center"/>
            <w:hideMark/>
          </w:tcPr>
          <w:p w14:paraId="535C8ADC"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S6</w:t>
            </w:r>
          </w:p>
        </w:tc>
        <w:tc>
          <w:tcPr>
            <w:tcW w:w="1048" w:type="dxa"/>
            <w:tcBorders>
              <w:top w:val="single" w:sz="4" w:space="0" w:color="auto"/>
              <w:bottom w:val="single" w:sz="4" w:space="0" w:color="auto"/>
            </w:tcBorders>
            <w:shd w:val="clear" w:color="auto" w:fill="auto"/>
            <w:noWrap/>
            <w:vAlign w:val="center"/>
            <w:hideMark/>
          </w:tcPr>
          <w:p w14:paraId="204803DF"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S7</w:t>
            </w:r>
          </w:p>
        </w:tc>
        <w:tc>
          <w:tcPr>
            <w:tcW w:w="1048" w:type="dxa"/>
            <w:tcBorders>
              <w:top w:val="single" w:sz="4" w:space="0" w:color="auto"/>
              <w:bottom w:val="single" w:sz="4" w:space="0" w:color="auto"/>
            </w:tcBorders>
            <w:shd w:val="clear" w:color="auto" w:fill="auto"/>
            <w:noWrap/>
            <w:vAlign w:val="center"/>
            <w:hideMark/>
          </w:tcPr>
          <w:p w14:paraId="05C955B6"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S8</w:t>
            </w:r>
          </w:p>
        </w:tc>
        <w:tc>
          <w:tcPr>
            <w:tcW w:w="1048" w:type="dxa"/>
            <w:tcBorders>
              <w:top w:val="single" w:sz="4" w:space="0" w:color="auto"/>
              <w:bottom w:val="single" w:sz="4" w:space="0" w:color="auto"/>
            </w:tcBorders>
            <w:shd w:val="clear" w:color="auto" w:fill="auto"/>
            <w:noWrap/>
            <w:vAlign w:val="center"/>
            <w:hideMark/>
          </w:tcPr>
          <w:p w14:paraId="17E9D67A"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S9</w:t>
            </w:r>
          </w:p>
        </w:tc>
        <w:tc>
          <w:tcPr>
            <w:tcW w:w="1048" w:type="dxa"/>
            <w:tcBorders>
              <w:top w:val="single" w:sz="4" w:space="0" w:color="auto"/>
              <w:bottom w:val="single" w:sz="4" w:space="0" w:color="auto"/>
            </w:tcBorders>
            <w:shd w:val="clear" w:color="auto" w:fill="auto"/>
            <w:noWrap/>
            <w:vAlign w:val="center"/>
            <w:hideMark/>
          </w:tcPr>
          <w:p w14:paraId="00D5B202"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S10</w:t>
            </w:r>
          </w:p>
        </w:tc>
      </w:tr>
      <w:tr w:rsidR="0040784A" w:rsidRPr="00A76ABC" w14:paraId="3F28CD34" w14:textId="77777777" w:rsidTr="0040784A">
        <w:trPr>
          <w:trHeight w:val="320"/>
        </w:trPr>
        <w:tc>
          <w:tcPr>
            <w:tcW w:w="1539" w:type="dxa"/>
            <w:gridSpan w:val="2"/>
            <w:tcBorders>
              <w:top w:val="single" w:sz="4" w:space="0" w:color="auto"/>
              <w:bottom w:val="single" w:sz="4" w:space="0" w:color="auto"/>
            </w:tcBorders>
            <w:shd w:val="clear" w:color="auto" w:fill="auto"/>
            <w:vAlign w:val="center"/>
            <w:hideMark/>
          </w:tcPr>
          <w:p w14:paraId="1668056C" w14:textId="74D2AA5F" w:rsidR="00A76ABC" w:rsidRPr="00A76ABC" w:rsidRDefault="0040784A" w:rsidP="00A76ABC">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OM (</w:t>
            </w:r>
            <w:r w:rsidR="00A76ABC" w:rsidRPr="00A76ABC">
              <w:rPr>
                <w:rFonts w:ascii="Times New Roman" w:eastAsia="Times New Roman" w:hAnsi="Times New Roman" w:cs="Times New Roman"/>
                <w:color w:val="000000"/>
                <w:lang w:eastAsia="fr-FR"/>
              </w:rPr>
              <w:t>%)</w:t>
            </w:r>
          </w:p>
        </w:tc>
        <w:tc>
          <w:tcPr>
            <w:tcW w:w="1048" w:type="dxa"/>
            <w:tcBorders>
              <w:top w:val="single" w:sz="4" w:space="0" w:color="auto"/>
              <w:bottom w:val="single" w:sz="4" w:space="0" w:color="auto"/>
            </w:tcBorders>
            <w:shd w:val="clear" w:color="auto" w:fill="auto"/>
            <w:noWrap/>
            <w:vAlign w:val="center"/>
            <w:hideMark/>
          </w:tcPr>
          <w:p w14:paraId="2FA4B300" w14:textId="791CB24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w:t>
            </w:r>
          </w:p>
        </w:tc>
        <w:tc>
          <w:tcPr>
            <w:tcW w:w="1048" w:type="dxa"/>
            <w:tcBorders>
              <w:top w:val="single" w:sz="4" w:space="0" w:color="auto"/>
              <w:bottom w:val="single" w:sz="4" w:space="0" w:color="auto"/>
            </w:tcBorders>
            <w:shd w:val="clear" w:color="auto" w:fill="auto"/>
            <w:noWrap/>
            <w:vAlign w:val="center"/>
            <w:hideMark/>
          </w:tcPr>
          <w:p w14:paraId="5C73D004" w14:textId="78BF0740"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8</w:t>
            </w:r>
          </w:p>
        </w:tc>
        <w:tc>
          <w:tcPr>
            <w:tcW w:w="1048" w:type="dxa"/>
            <w:tcBorders>
              <w:top w:val="single" w:sz="4" w:space="0" w:color="auto"/>
              <w:bottom w:val="single" w:sz="4" w:space="0" w:color="auto"/>
            </w:tcBorders>
            <w:shd w:val="clear" w:color="auto" w:fill="auto"/>
            <w:noWrap/>
            <w:vAlign w:val="center"/>
            <w:hideMark/>
          </w:tcPr>
          <w:p w14:paraId="620016CF" w14:textId="592A0D3D"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w:t>
            </w:r>
          </w:p>
        </w:tc>
        <w:tc>
          <w:tcPr>
            <w:tcW w:w="1048" w:type="dxa"/>
            <w:tcBorders>
              <w:top w:val="single" w:sz="4" w:space="0" w:color="auto"/>
              <w:bottom w:val="single" w:sz="4" w:space="0" w:color="auto"/>
            </w:tcBorders>
            <w:shd w:val="clear" w:color="auto" w:fill="auto"/>
            <w:noWrap/>
            <w:vAlign w:val="center"/>
            <w:hideMark/>
          </w:tcPr>
          <w:p w14:paraId="3877F431" w14:textId="76E2669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8</w:t>
            </w:r>
          </w:p>
        </w:tc>
        <w:tc>
          <w:tcPr>
            <w:tcW w:w="1048" w:type="dxa"/>
            <w:tcBorders>
              <w:top w:val="single" w:sz="4" w:space="0" w:color="auto"/>
              <w:bottom w:val="single" w:sz="4" w:space="0" w:color="auto"/>
            </w:tcBorders>
            <w:shd w:val="clear" w:color="auto" w:fill="auto"/>
            <w:noWrap/>
            <w:vAlign w:val="center"/>
            <w:hideMark/>
          </w:tcPr>
          <w:p w14:paraId="6CDFD257" w14:textId="579D8821"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w:t>
            </w:r>
          </w:p>
        </w:tc>
        <w:tc>
          <w:tcPr>
            <w:tcW w:w="1048" w:type="dxa"/>
            <w:tcBorders>
              <w:top w:val="single" w:sz="4" w:space="0" w:color="auto"/>
              <w:bottom w:val="single" w:sz="4" w:space="0" w:color="auto"/>
            </w:tcBorders>
            <w:shd w:val="clear" w:color="auto" w:fill="auto"/>
            <w:noWrap/>
            <w:vAlign w:val="center"/>
            <w:hideMark/>
          </w:tcPr>
          <w:p w14:paraId="61954BF0" w14:textId="26B1A89C"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8</w:t>
            </w:r>
          </w:p>
        </w:tc>
        <w:tc>
          <w:tcPr>
            <w:tcW w:w="1048" w:type="dxa"/>
            <w:tcBorders>
              <w:top w:val="single" w:sz="4" w:space="0" w:color="auto"/>
              <w:bottom w:val="single" w:sz="4" w:space="0" w:color="auto"/>
            </w:tcBorders>
            <w:shd w:val="clear" w:color="auto" w:fill="auto"/>
            <w:noWrap/>
            <w:vAlign w:val="center"/>
            <w:hideMark/>
          </w:tcPr>
          <w:p w14:paraId="378F2B9A"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w:t>
            </w:r>
          </w:p>
        </w:tc>
        <w:tc>
          <w:tcPr>
            <w:tcW w:w="1048" w:type="dxa"/>
            <w:tcBorders>
              <w:top w:val="single" w:sz="4" w:space="0" w:color="auto"/>
              <w:bottom w:val="single" w:sz="4" w:space="0" w:color="auto"/>
            </w:tcBorders>
            <w:shd w:val="clear" w:color="auto" w:fill="auto"/>
            <w:noWrap/>
            <w:vAlign w:val="center"/>
            <w:hideMark/>
          </w:tcPr>
          <w:p w14:paraId="0A887EA0" w14:textId="376AEFCB"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4</w:t>
            </w:r>
          </w:p>
        </w:tc>
        <w:tc>
          <w:tcPr>
            <w:tcW w:w="1048" w:type="dxa"/>
            <w:tcBorders>
              <w:top w:val="single" w:sz="4" w:space="0" w:color="auto"/>
              <w:bottom w:val="single" w:sz="4" w:space="0" w:color="auto"/>
            </w:tcBorders>
            <w:shd w:val="clear" w:color="auto" w:fill="auto"/>
            <w:noWrap/>
            <w:vAlign w:val="center"/>
            <w:hideMark/>
          </w:tcPr>
          <w:p w14:paraId="316E8523"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4</w:t>
            </w:r>
          </w:p>
        </w:tc>
        <w:tc>
          <w:tcPr>
            <w:tcW w:w="1048" w:type="dxa"/>
            <w:tcBorders>
              <w:top w:val="single" w:sz="4" w:space="0" w:color="auto"/>
              <w:bottom w:val="single" w:sz="4" w:space="0" w:color="auto"/>
            </w:tcBorders>
            <w:shd w:val="clear" w:color="auto" w:fill="auto"/>
            <w:noWrap/>
            <w:vAlign w:val="center"/>
            <w:hideMark/>
          </w:tcPr>
          <w:p w14:paraId="77F64E5A" w14:textId="2A9C3A06"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8</w:t>
            </w:r>
          </w:p>
        </w:tc>
      </w:tr>
      <w:tr w:rsidR="0040784A" w:rsidRPr="00A76ABC" w14:paraId="1EC4A33F" w14:textId="77777777" w:rsidTr="0040784A">
        <w:trPr>
          <w:trHeight w:val="300"/>
        </w:trPr>
        <w:tc>
          <w:tcPr>
            <w:tcW w:w="567" w:type="dxa"/>
            <w:vMerge w:val="restart"/>
            <w:tcBorders>
              <w:top w:val="single" w:sz="4" w:space="0" w:color="auto"/>
            </w:tcBorders>
            <w:shd w:val="clear" w:color="auto" w:fill="auto"/>
            <w:textDirection w:val="btLr"/>
            <w:vAlign w:val="center"/>
            <w:hideMark/>
          </w:tcPr>
          <w:p w14:paraId="1B551D22" w14:textId="77777777" w:rsidR="00A76ABC" w:rsidRPr="00A76ABC" w:rsidRDefault="00A76ABC" w:rsidP="00A76ABC">
            <w:pPr>
              <w:spacing w:after="0" w:line="240" w:lineRule="auto"/>
              <w:jc w:val="center"/>
              <w:rPr>
                <w:rFonts w:ascii="Times New Roman" w:eastAsia="Times New Roman" w:hAnsi="Times New Roman" w:cs="Times New Roman"/>
                <w:color w:val="000000"/>
                <w:lang w:eastAsia="fr-FR"/>
              </w:rPr>
            </w:pPr>
            <w:proofErr w:type="spellStart"/>
            <w:r w:rsidRPr="00A76ABC">
              <w:rPr>
                <w:rFonts w:ascii="Times New Roman" w:eastAsia="Times New Roman" w:hAnsi="Times New Roman" w:cs="Times New Roman"/>
                <w:color w:val="000000"/>
                <w:lang w:eastAsia="fr-FR"/>
              </w:rPr>
              <w:t>PCBs</w:t>
            </w:r>
            <w:proofErr w:type="spellEnd"/>
            <w:r w:rsidRPr="00A76ABC">
              <w:rPr>
                <w:rFonts w:ascii="Times New Roman" w:eastAsia="Times New Roman" w:hAnsi="Times New Roman" w:cs="Times New Roman"/>
                <w:color w:val="000000"/>
                <w:lang w:eastAsia="fr-FR"/>
              </w:rPr>
              <w:t xml:space="preserve"> (μg.kg</w:t>
            </w:r>
            <w:r w:rsidRPr="009406A0">
              <w:rPr>
                <w:rFonts w:ascii="Times New Roman" w:eastAsia="Times New Roman" w:hAnsi="Times New Roman" w:cs="Times New Roman"/>
                <w:color w:val="000000"/>
                <w:vertAlign w:val="superscript"/>
                <w:lang w:eastAsia="fr-FR"/>
              </w:rPr>
              <w:t xml:space="preserve">-1 </w:t>
            </w:r>
            <w:r w:rsidRPr="00A76ABC">
              <w:rPr>
                <w:rFonts w:ascii="Times New Roman" w:eastAsia="Times New Roman" w:hAnsi="Times New Roman" w:cs="Times New Roman"/>
                <w:color w:val="000000"/>
                <w:lang w:eastAsia="fr-FR"/>
              </w:rPr>
              <w:t>OM)</w:t>
            </w:r>
          </w:p>
        </w:tc>
        <w:tc>
          <w:tcPr>
            <w:tcW w:w="972" w:type="dxa"/>
            <w:tcBorders>
              <w:top w:val="single" w:sz="4" w:space="0" w:color="auto"/>
            </w:tcBorders>
            <w:shd w:val="clear" w:color="auto" w:fill="auto"/>
            <w:noWrap/>
            <w:vAlign w:val="center"/>
            <w:hideMark/>
          </w:tcPr>
          <w:p w14:paraId="2B4B61A4"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PCB-28</w:t>
            </w:r>
          </w:p>
        </w:tc>
        <w:tc>
          <w:tcPr>
            <w:tcW w:w="1048" w:type="dxa"/>
            <w:tcBorders>
              <w:top w:val="single" w:sz="4" w:space="0" w:color="auto"/>
            </w:tcBorders>
            <w:shd w:val="clear" w:color="auto" w:fill="auto"/>
            <w:noWrap/>
            <w:vAlign w:val="center"/>
            <w:hideMark/>
          </w:tcPr>
          <w:p w14:paraId="05EDA494" w14:textId="71B8E178"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525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33</w:t>
            </w:r>
          </w:p>
        </w:tc>
        <w:tc>
          <w:tcPr>
            <w:tcW w:w="1048" w:type="dxa"/>
            <w:tcBorders>
              <w:top w:val="single" w:sz="4" w:space="0" w:color="auto"/>
            </w:tcBorders>
            <w:shd w:val="clear" w:color="auto" w:fill="auto"/>
            <w:noWrap/>
            <w:vAlign w:val="center"/>
            <w:hideMark/>
          </w:tcPr>
          <w:p w14:paraId="08CF66A2"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c>
          <w:tcPr>
            <w:tcW w:w="1048" w:type="dxa"/>
            <w:tcBorders>
              <w:top w:val="single" w:sz="4" w:space="0" w:color="auto"/>
            </w:tcBorders>
            <w:shd w:val="clear" w:color="auto" w:fill="auto"/>
            <w:noWrap/>
            <w:vAlign w:val="center"/>
            <w:hideMark/>
          </w:tcPr>
          <w:p w14:paraId="17A1166B"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c>
          <w:tcPr>
            <w:tcW w:w="1048" w:type="dxa"/>
            <w:tcBorders>
              <w:top w:val="single" w:sz="4" w:space="0" w:color="auto"/>
            </w:tcBorders>
            <w:shd w:val="clear" w:color="auto" w:fill="auto"/>
            <w:noWrap/>
            <w:vAlign w:val="center"/>
            <w:hideMark/>
          </w:tcPr>
          <w:p w14:paraId="19E5B7E0"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c>
          <w:tcPr>
            <w:tcW w:w="1048" w:type="dxa"/>
            <w:tcBorders>
              <w:top w:val="single" w:sz="4" w:space="0" w:color="auto"/>
            </w:tcBorders>
            <w:shd w:val="clear" w:color="auto" w:fill="auto"/>
            <w:noWrap/>
            <w:vAlign w:val="center"/>
            <w:hideMark/>
          </w:tcPr>
          <w:p w14:paraId="1CCBDE46"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c>
          <w:tcPr>
            <w:tcW w:w="1048" w:type="dxa"/>
            <w:tcBorders>
              <w:top w:val="single" w:sz="4" w:space="0" w:color="auto"/>
            </w:tcBorders>
            <w:shd w:val="clear" w:color="auto" w:fill="auto"/>
            <w:noWrap/>
            <w:vAlign w:val="center"/>
            <w:hideMark/>
          </w:tcPr>
          <w:p w14:paraId="541AEB5C"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c>
          <w:tcPr>
            <w:tcW w:w="1048" w:type="dxa"/>
            <w:tcBorders>
              <w:top w:val="single" w:sz="4" w:space="0" w:color="auto"/>
            </w:tcBorders>
            <w:shd w:val="clear" w:color="auto" w:fill="auto"/>
            <w:noWrap/>
            <w:vAlign w:val="center"/>
            <w:hideMark/>
          </w:tcPr>
          <w:p w14:paraId="27C410A6" w14:textId="33311BAC"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80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tcBorders>
              <w:top w:val="single" w:sz="4" w:space="0" w:color="auto"/>
            </w:tcBorders>
            <w:shd w:val="clear" w:color="auto" w:fill="auto"/>
            <w:noWrap/>
            <w:vAlign w:val="center"/>
            <w:hideMark/>
          </w:tcPr>
          <w:p w14:paraId="27BF7D2F"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c>
          <w:tcPr>
            <w:tcW w:w="1048" w:type="dxa"/>
            <w:tcBorders>
              <w:top w:val="single" w:sz="4" w:space="0" w:color="auto"/>
            </w:tcBorders>
            <w:shd w:val="clear" w:color="auto" w:fill="auto"/>
            <w:noWrap/>
            <w:vAlign w:val="center"/>
            <w:hideMark/>
          </w:tcPr>
          <w:p w14:paraId="7832357C"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c>
          <w:tcPr>
            <w:tcW w:w="1048" w:type="dxa"/>
            <w:tcBorders>
              <w:top w:val="single" w:sz="4" w:space="0" w:color="auto"/>
            </w:tcBorders>
            <w:shd w:val="clear" w:color="auto" w:fill="auto"/>
            <w:noWrap/>
            <w:vAlign w:val="center"/>
            <w:hideMark/>
          </w:tcPr>
          <w:p w14:paraId="393AC5D7"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r>
      <w:tr w:rsidR="0040784A" w:rsidRPr="00A76ABC" w14:paraId="7150D2F7" w14:textId="77777777" w:rsidTr="0040784A">
        <w:trPr>
          <w:trHeight w:val="300"/>
        </w:trPr>
        <w:tc>
          <w:tcPr>
            <w:tcW w:w="567" w:type="dxa"/>
            <w:vMerge/>
            <w:vAlign w:val="center"/>
            <w:hideMark/>
          </w:tcPr>
          <w:p w14:paraId="78B76F11"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shd w:val="clear" w:color="auto" w:fill="auto"/>
            <w:noWrap/>
            <w:vAlign w:val="center"/>
            <w:hideMark/>
          </w:tcPr>
          <w:p w14:paraId="302CCE72"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PCB-52</w:t>
            </w:r>
          </w:p>
        </w:tc>
        <w:tc>
          <w:tcPr>
            <w:tcW w:w="1048" w:type="dxa"/>
            <w:shd w:val="clear" w:color="auto" w:fill="auto"/>
            <w:noWrap/>
            <w:vAlign w:val="center"/>
            <w:hideMark/>
          </w:tcPr>
          <w:p w14:paraId="41F8BB37" w14:textId="490B8F98"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178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7E32F19C" w14:textId="55DA461E"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56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58</w:t>
            </w:r>
          </w:p>
        </w:tc>
        <w:tc>
          <w:tcPr>
            <w:tcW w:w="1048" w:type="dxa"/>
            <w:shd w:val="clear" w:color="auto" w:fill="auto"/>
            <w:noWrap/>
            <w:vAlign w:val="center"/>
            <w:hideMark/>
          </w:tcPr>
          <w:p w14:paraId="036BFC90" w14:textId="4E9D2F6A"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148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24</w:t>
            </w:r>
          </w:p>
        </w:tc>
        <w:tc>
          <w:tcPr>
            <w:tcW w:w="1048" w:type="dxa"/>
            <w:shd w:val="clear" w:color="auto" w:fill="auto"/>
            <w:noWrap/>
            <w:vAlign w:val="center"/>
            <w:hideMark/>
          </w:tcPr>
          <w:p w14:paraId="60C4E2C6" w14:textId="0E785C0B"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116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11</w:t>
            </w:r>
          </w:p>
        </w:tc>
        <w:tc>
          <w:tcPr>
            <w:tcW w:w="1048" w:type="dxa"/>
            <w:shd w:val="clear" w:color="auto" w:fill="auto"/>
            <w:noWrap/>
            <w:vAlign w:val="center"/>
            <w:hideMark/>
          </w:tcPr>
          <w:p w14:paraId="7C3CA430" w14:textId="6C1D0E75"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173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85</w:t>
            </w:r>
          </w:p>
        </w:tc>
        <w:tc>
          <w:tcPr>
            <w:tcW w:w="1048" w:type="dxa"/>
            <w:shd w:val="clear" w:color="auto" w:fill="auto"/>
            <w:noWrap/>
            <w:vAlign w:val="center"/>
            <w:hideMark/>
          </w:tcPr>
          <w:p w14:paraId="3D73B29C" w14:textId="40B5CFA1"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73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93</w:t>
            </w:r>
          </w:p>
        </w:tc>
        <w:tc>
          <w:tcPr>
            <w:tcW w:w="1048" w:type="dxa"/>
            <w:shd w:val="clear" w:color="auto" w:fill="auto"/>
            <w:noWrap/>
            <w:vAlign w:val="center"/>
            <w:hideMark/>
          </w:tcPr>
          <w:p w14:paraId="1A97D72D" w14:textId="6D032F06"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298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4E269E48" w14:textId="7E8538B1"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108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33</w:t>
            </w:r>
          </w:p>
        </w:tc>
        <w:tc>
          <w:tcPr>
            <w:tcW w:w="1048" w:type="dxa"/>
            <w:shd w:val="clear" w:color="auto" w:fill="auto"/>
            <w:noWrap/>
            <w:vAlign w:val="center"/>
            <w:hideMark/>
          </w:tcPr>
          <w:p w14:paraId="3A930E31" w14:textId="4E4578B6"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47</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36944611" w14:textId="35790D0B"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100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56</w:t>
            </w:r>
          </w:p>
        </w:tc>
      </w:tr>
      <w:tr w:rsidR="0040784A" w:rsidRPr="00A76ABC" w14:paraId="70C17D8A" w14:textId="77777777" w:rsidTr="0040784A">
        <w:trPr>
          <w:trHeight w:val="300"/>
        </w:trPr>
        <w:tc>
          <w:tcPr>
            <w:tcW w:w="567" w:type="dxa"/>
            <w:vMerge/>
            <w:vAlign w:val="center"/>
            <w:hideMark/>
          </w:tcPr>
          <w:p w14:paraId="44BA30F0"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shd w:val="clear" w:color="auto" w:fill="auto"/>
            <w:noWrap/>
            <w:vAlign w:val="center"/>
            <w:hideMark/>
          </w:tcPr>
          <w:p w14:paraId="35F42D8C"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PCB-101</w:t>
            </w:r>
          </w:p>
        </w:tc>
        <w:tc>
          <w:tcPr>
            <w:tcW w:w="1048" w:type="dxa"/>
            <w:shd w:val="clear" w:color="auto" w:fill="auto"/>
            <w:noWrap/>
            <w:vAlign w:val="center"/>
            <w:hideMark/>
          </w:tcPr>
          <w:p w14:paraId="73841CD6" w14:textId="25060EDF"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269</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33</w:t>
            </w:r>
          </w:p>
        </w:tc>
        <w:tc>
          <w:tcPr>
            <w:tcW w:w="1048" w:type="dxa"/>
            <w:shd w:val="clear" w:color="auto" w:fill="auto"/>
            <w:noWrap/>
            <w:vAlign w:val="center"/>
            <w:hideMark/>
          </w:tcPr>
          <w:p w14:paraId="2E533ACD" w14:textId="52B2CB51"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58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42</w:t>
            </w:r>
          </w:p>
        </w:tc>
        <w:tc>
          <w:tcPr>
            <w:tcW w:w="1048" w:type="dxa"/>
            <w:shd w:val="clear" w:color="auto" w:fill="auto"/>
            <w:noWrap/>
            <w:vAlign w:val="center"/>
            <w:hideMark/>
          </w:tcPr>
          <w:p w14:paraId="4A038418" w14:textId="0F9124FE"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123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53</w:t>
            </w:r>
          </w:p>
        </w:tc>
        <w:tc>
          <w:tcPr>
            <w:tcW w:w="1048" w:type="dxa"/>
            <w:shd w:val="clear" w:color="auto" w:fill="auto"/>
            <w:noWrap/>
            <w:vAlign w:val="center"/>
            <w:hideMark/>
          </w:tcPr>
          <w:p w14:paraId="03EF5A59" w14:textId="459C49D0"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108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33</w:t>
            </w:r>
          </w:p>
        </w:tc>
        <w:tc>
          <w:tcPr>
            <w:tcW w:w="1048" w:type="dxa"/>
            <w:shd w:val="clear" w:color="auto" w:fill="auto"/>
            <w:noWrap/>
            <w:vAlign w:val="center"/>
            <w:hideMark/>
          </w:tcPr>
          <w:p w14:paraId="1069C2B4" w14:textId="04EDD206"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154</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62</w:t>
            </w:r>
          </w:p>
        </w:tc>
        <w:tc>
          <w:tcPr>
            <w:tcW w:w="1048" w:type="dxa"/>
            <w:shd w:val="clear" w:color="auto" w:fill="auto"/>
            <w:noWrap/>
            <w:vAlign w:val="center"/>
            <w:hideMark/>
          </w:tcPr>
          <w:p w14:paraId="445F39F9" w14:textId="1376C261"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157</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14</w:t>
            </w:r>
          </w:p>
        </w:tc>
        <w:tc>
          <w:tcPr>
            <w:tcW w:w="1048" w:type="dxa"/>
            <w:shd w:val="clear" w:color="auto" w:fill="auto"/>
            <w:noWrap/>
            <w:vAlign w:val="center"/>
            <w:hideMark/>
          </w:tcPr>
          <w:p w14:paraId="143FE358" w14:textId="35643A03"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331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50</w:t>
            </w:r>
          </w:p>
        </w:tc>
        <w:tc>
          <w:tcPr>
            <w:tcW w:w="1048" w:type="dxa"/>
            <w:shd w:val="clear" w:color="auto" w:fill="auto"/>
            <w:noWrap/>
            <w:vAlign w:val="center"/>
            <w:hideMark/>
          </w:tcPr>
          <w:p w14:paraId="7201714B" w14:textId="16AE7AB5"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78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33</w:t>
            </w:r>
          </w:p>
        </w:tc>
        <w:tc>
          <w:tcPr>
            <w:tcW w:w="1048" w:type="dxa"/>
            <w:shd w:val="clear" w:color="auto" w:fill="auto"/>
            <w:noWrap/>
            <w:vAlign w:val="center"/>
            <w:hideMark/>
          </w:tcPr>
          <w:p w14:paraId="3C6451A4" w14:textId="09397FBA"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56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50</w:t>
            </w:r>
          </w:p>
        </w:tc>
        <w:tc>
          <w:tcPr>
            <w:tcW w:w="1048" w:type="dxa"/>
            <w:shd w:val="clear" w:color="auto" w:fill="auto"/>
            <w:noWrap/>
            <w:vAlign w:val="center"/>
            <w:hideMark/>
          </w:tcPr>
          <w:p w14:paraId="6F9CE31B" w14:textId="70F2F71D"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100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r>
      <w:tr w:rsidR="0040784A" w:rsidRPr="00A76ABC" w14:paraId="37EB32A4" w14:textId="77777777" w:rsidTr="0040784A">
        <w:trPr>
          <w:trHeight w:val="300"/>
        </w:trPr>
        <w:tc>
          <w:tcPr>
            <w:tcW w:w="567" w:type="dxa"/>
            <w:vMerge/>
            <w:vAlign w:val="center"/>
            <w:hideMark/>
          </w:tcPr>
          <w:p w14:paraId="49FA055A"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shd w:val="clear" w:color="auto" w:fill="auto"/>
            <w:noWrap/>
            <w:vAlign w:val="center"/>
            <w:hideMark/>
          </w:tcPr>
          <w:p w14:paraId="17AC2F08"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PCB-118</w:t>
            </w:r>
          </w:p>
        </w:tc>
        <w:tc>
          <w:tcPr>
            <w:tcW w:w="1048" w:type="dxa"/>
            <w:shd w:val="clear" w:color="auto" w:fill="auto"/>
            <w:noWrap/>
            <w:vAlign w:val="center"/>
            <w:hideMark/>
          </w:tcPr>
          <w:p w14:paraId="4394F782"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c>
          <w:tcPr>
            <w:tcW w:w="1048" w:type="dxa"/>
            <w:shd w:val="clear" w:color="auto" w:fill="auto"/>
            <w:noWrap/>
            <w:vAlign w:val="center"/>
            <w:hideMark/>
          </w:tcPr>
          <w:p w14:paraId="44E81982"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c>
          <w:tcPr>
            <w:tcW w:w="1048" w:type="dxa"/>
            <w:shd w:val="clear" w:color="auto" w:fill="auto"/>
            <w:noWrap/>
            <w:vAlign w:val="center"/>
            <w:hideMark/>
          </w:tcPr>
          <w:p w14:paraId="17275D8E"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c>
          <w:tcPr>
            <w:tcW w:w="1048" w:type="dxa"/>
            <w:shd w:val="clear" w:color="auto" w:fill="auto"/>
            <w:noWrap/>
            <w:vAlign w:val="center"/>
            <w:hideMark/>
          </w:tcPr>
          <w:p w14:paraId="5C3CD572"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c>
          <w:tcPr>
            <w:tcW w:w="1048" w:type="dxa"/>
            <w:shd w:val="clear" w:color="auto" w:fill="auto"/>
            <w:noWrap/>
            <w:vAlign w:val="center"/>
            <w:hideMark/>
          </w:tcPr>
          <w:p w14:paraId="24D54D7C"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c>
          <w:tcPr>
            <w:tcW w:w="1048" w:type="dxa"/>
            <w:shd w:val="clear" w:color="auto" w:fill="auto"/>
            <w:noWrap/>
            <w:vAlign w:val="center"/>
            <w:hideMark/>
          </w:tcPr>
          <w:p w14:paraId="260A4412" w14:textId="5B1B119D"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202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50</w:t>
            </w:r>
          </w:p>
        </w:tc>
        <w:tc>
          <w:tcPr>
            <w:tcW w:w="1048" w:type="dxa"/>
            <w:shd w:val="clear" w:color="auto" w:fill="auto"/>
            <w:noWrap/>
            <w:vAlign w:val="center"/>
            <w:hideMark/>
          </w:tcPr>
          <w:p w14:paraId="72E23EF4" w14:textId="1252A67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247</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6C95FD5D" w14:textId="2DEA52D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75</w:t>
            </w:r>
          </w:p>
        </w:tc>
        <w:tc>
          <w:tcPr>
            <w:tcW w:w="1048" w:type="dxa"/>
            <w:shd w:val="clear" w:color="auto" w:fill="auto"/>
            <w:noWrap/>
            <w:vAlign w:val="center"/>
            <w:hideMark/>
          </w:tcPr>
          <w:p w14:paraId="5125DA30"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c>
          <w:tcPr>
            <w:tcW w:w="1048" w:type="dxa"/>
            <w:shd w:val="clear" w:color="auto" w:fill="auto"/>
            <w:noWrap/>
            <w:vAlign w:val="center"/>
            <w:hideMark/>
          </w:tcPr>
          <w:p w14:paraId="34303197"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r>
      <w:tr w:rsidR="0040784A" w:rsidRPr="00A76ABC" w14:paraId="41AF8B46" w14:textId="77777777" w:rsidTr="0040784A">
        <w:trPr>
          <w:trHeight w:val="300"/>
        </w:trPr>
        <w:tc>
          <w:tcPr>
            <w:tcW w:w="567" w:type="dxa"/>
            <w:vMerge/>
            <w:vAlign w:val="center"/>
            <w:hideMark/>
          </w:tcPr>
          <w:p w14:paraId="55028DAD"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shd w:val="clear" w:color="auto" w:fill="auto"/>
            <w:noWrap/>
            <w:vAlign w:val="center"/>
            <w:hideMark/>
          </w:tcPr>
          <w:p w14:paraId="5E02065B"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PCB-138</w:t>
            </w:r>
          </w:p>
        </w:tc>
        <w:tc>
          <w:tcPr>
            <w:tcW w:w="1048" w:type="dxa"/>
            <w:shd w:val="clear" w:color="auto" w:fill="auto"/>
            <w:noWrap/>
            <w:vAlign w:val="center"/>
            <w:hideMark/>
          </w:tcPr>
          <w:p w14:paraId="0EBAA91A" w14:textId="609872C1"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500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29F60E55" w14:textId="2068BEF1"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66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32</w:t>
            </w:r>
          </w:p>
        </w:tc>
        <w:tc>
          <w:tcPr>
            <w:tcW w:w="1048" w:type="dxa"/>
            <w:shd w:val="clear" w:color="auto" w:fill="auto"/>
            <w:noWrap/>
            <w:vAlign w:val="center"/>
            <w:hideMark/>
          </w:tcPr>
          <w:p w14:paraId="5F909C15" w14:textId="45A5FE72"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187</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65</w:t>
            </w:r>
          </w:p>
        </w:tc>
        <w:tc>
          <w:tcPr>
            <w:tcW w:w="1048" w:type="dxa"/>
            <w:shd w:val="clear" w:color="auto" w:fill="auto"/>
            <w:noWrap/>
            <w:vAlign w:val="center"/>
            <w:hideMark/>
          </w:tcPr>
          <w:p w14:paraId="49C0BD3A" w14:textId="22E0A095"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181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67</w:t>
            </w:r>
          </w:p>
        </w:tc>
        <w:tc>
          <w:tcPr>
            <w:tcW w:w="1048" w:type="dxa"/>
            <w:shd w:val="clear" w:color="auto" w:fill="auto"/>
            <w:noWrap/>
            <w:vAlign w:val="center"/>
            <w:hideMark/>
          </w:tcPr>
          <w:p w14:paraId="02282D9F" w14:textId="45679452"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260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5A6ACE2E" w14:textId="12350FF9"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345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4E749500" w14:textId="11B77E6E"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647</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69850D1F" w14:textId="2E56498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139</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17</w:t>
            </w:r>
          </w:p>
        </w:tc>
        <w:tc>
          <w:tcPr>
            <w:tcW w:w="1048" w:type="dxa"/>
            <w:shd w:val="clear" w:color="auto" w:fill="auto"/>
            <w:noWrap/>
            <w:vAlign w:val="center"/>
            <w:hideMark/>
          </w:tcPr>
          <w:p w14:paraId="30553C39" w14:textId="55C1C2C5"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82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75</w:t>
            </w:r>
          </w:p>
        </w:tc>
        <w:tc>
          <w:tcPr>
            <w:tcW w:w="1048" w:type="dxa"/>
            <w:shd w:val="clear" w:color="auto" w:fill="auto"/>
            <w:noWrap/>
            <w:vAlign w:val="center"/>
            <w:hideMark/>
          </w:tcPr>
          <w:p w14:paraId="50F42801" w14:textId="62C27EC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131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11</w:t>
            </w:r>
          </w:p>
        </w:tc>
      </w:tr>
      <w:tr w:rsidR="0040784A" w:rsidRPr="00A76ABC" w14:paraId="715B4B7F" w14:textId="77777777" w:rsidTr="0040784A">
        <w:trPr>
          <w:trHeight w:val="300"/>
        </w:trPr>
        <w:tc>
          <w:tcPr>
            <w:tcW w:w="567" w:type="dxa"/>
            <w:vMerge/>
            <w:vAlign w:val="center"/>
            <w:hideMark/>
          </w:tcPr>
          <w:p w14:paraId="067EDF44"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shd w:val="clear" w:color="auto" w:fill="auto"/>
            <w:noWrap/>
            <w:vAlign w:val="center"/>
            <w:hideMark/>
          </w:tcPr>
          <w:p w14:paraId="4C47D738"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PCB-153</w:t>
            </w:r>
          </w:p>
        </w:tc>
        <w:tc>
          <w:tcPr>
            <w:tcW w:w="1048" w:type="dxa"/>
            <w:shd w:val="clear" w:color="auto" w:fill="auto"/>
            <w:noWrap/>
            <w:vAlign w:val="center"/>
            <w:hideMark/>
          </w:tcPr>
          <w:p w14:paraId="7B185CED" w14:textId="782216FA"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322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67</w:t>
            </w:r>
          </w:p>
        </w:tc>
        <w:tc>
          <w:tcPr>
            <w:tcW w:w="1048" w:type="dxa"/>
            <w:shd w:val="clear" w:color="auto" w:fill="auto"/>
            <w:noWrap/>
            <w:vAlign w:val="center"/>
            <w:hideMark/>
          </w:tcPr>
          <w:p w14:paraId="70B1EB47" w14:textId="62B1E60B"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84</w:t>
            </w:r>
          </w:p>
        </w:tc>
        <w:tc>
          <w:tcPr>
            <w:tcW w:w="1048" w:type="dxa"/>
            <w:shd w:val="clear" w:color="auto" w:fill="auto"/>
            <w:noWrap/>
            <w:vAlign w:val="center"/>
            <w:hideMark/>
          </w:tcPr>
          <w:p w14:paraId="749BF44E" w14:textId="07925C3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94</w:t>
            </w:r>
          </w:p>
        </w:tc>
        <w:tc>
          <w:tcPr>
            <w:tcW w:w="1048" w:type="dxa"/>
            <w:shd w:val="clear" w:color="auto" w:fill="auto"/>
            <w:noWrap/>
            <w:vAlign w:val="center"/>
            <w:hideMark/>
          </w:tcPr>
          <w:p w14:paraId="1DF85BBC" w14:textId="32B7B345"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56</w:t>
            </w:r>
          </w:p>
        </w:tc>
        <w:tc>
          <w:tcPr>
            <w:tcW w:w="1048" w:type="dxa"/>
            <w:shd w:val="clear" w:color="auto" w:fill="auto"/>
            <w:noWrap/>
            <w:vAlign w:val="center"/>
            <w:hideMark/>
          </w:tcPr>
          <w:p w14:paraId="5BE3F777" w14:textId="60D3FFD3"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60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53996499" w14:textId="60C48BD0"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143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57</w:t>
            </w:r>
          </w:p>
        </w:tc>
        <w:tc>
          <w:tcPr>
            <w:tcW w:w="1048" w:type="dxa"/>
            <w:shd w:val="clear" w:color="auto" w:fill="auto"/>
            <w:noWrap/>
            <w:vAlign w:val="center"/>
            <w:hideMark/>
          </w:tcPr>
          <w:p w14:paraId="3EB52FA7" w14:textId="4DDF088B"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73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47F1ECFD" w14:textId="3E768D2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25</w:t>
            </w:r>
          </w:p>
        </w:tc>
        <w:tc>
          <w:tcPr>
            <w:tcW w:w="1048" w:type="dxa"/>
            <w:shd w:val="clear" w:color="auto" w:fill="auto"/>
            <w:noWrap/>
            <w:vAlign w:val="center"/>
            <w:hideMark/>
          </w:tcPr>
          <w:p w14:paraId="271D7F27" w14:textId="7943E4DF"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75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31A3BB75" w14:textId="4EC10662"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127</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22</w:t>
            </w:r>
          </w:p>
        </w:tc>
      </w:tr>
      <w:tr w:rsidR="0040784A" w:rsidRPr="00A76ABC" w14:paraId="668C0A53" w14:textId="77777777" w:rsidTr="0040784A">
        <w:trPr>
          <w:trHeight w:val="320"/>
        </w:trPr>
        <w:tc>
          <w:tcPr>
            <w:tcW w:w="567" w:type="dxa"/>
            <w:vMerge/>
            <w:tcBorders>
              <w:bottom w:val="single" w:sz="4" w:space="0" w:color="auto"/>
            </w:tcBorders>
            <w:vAlign w:val="center"/>
            <w:hideMark/>
          </w:tcPr>
          <w:p w14:paraId="566C38BA"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tcBorders>
              <w:bottom w:val="single" w:sz="4" w:space="0" w:color="auto"/>
            </w:tcBorders>
            <w:shd w:val="clear" w:color="auto" w:fill="auto"/>
            <w:noWrap/>
            <w:vAlign w:val="center"/>
            <w:hideMark/>
          </w:tcPr>
          <w:p w14:paraId="10C91F80"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PCB-180</w:t>
            </w:r>
          </w:p>
        </w:tc>
        <w:tc>
          <w:tcPr>
            <w:tcW w:w="1048" w:type="dxa"/>
            <w:tcBorders>
              <w:bottom w:val="single" w:sz="4" w:space="0" w:color="auto"/>
            </w:tcBorders>
            <w:shd w:val="clear" w:color="auto" w:fill="auto"/>
            <w:noWrap/>
            <w:vAlign w:val="center"/>
            <w:hideMark/>
          </w:tcPr>
          <w:p w14:paraId="0ECA2282" w14:textId="5E4D3ABE"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4</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tcBorders>
              <w:bottom w:val="single" w:sz="4" w:space="0" w:color="auto"/>
            </w:tcBorders>
            <w:shd w:val="clear" w:color="auto" w:fill="auto"/>
            <w:noWrap/>
            <w:vAlign w:val="center"/>
            <w:hideMark/>
          </w:tcPr>
          <w:p w14:paraId="7B9A80C2"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c>
          <w:tcPr>
            <w:tcW w:w="1048" w:type="dxa"/>
            <w:tcBorders>
              <w:bottom w:val="single" w:sz="4" w:space="0" w:color="auto"/>
            </w:tcBorders>
            <w:shd w:val="clear" w:color="auto" w:fill="auto"/>
            <w:noWrap/>
            <w:vAlign w:val="center"/>
            <w:hideMark/>
          </w:tcPr>
          <w:p w14:paraId="714A80C5"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ND</w:t>
            </w:r>
          </w:p>
        </w:tc>
        <w:tc>
          <w:tcPr>
            <w:tcW w:w="1048" w:type="dxa"/>
            <w:tcBorders>
              <w:bottom w:val="single" w:sz="4" w:space="0" w:color="auto"/>
            </w:tcBorders>
            <w:shd w:val="clear" w:color="auto" w:fill="auto"/>
            <w:noWrap/>
            <w:vAlign w:val="center"/>
            <w:hideMark/>
          </w:tcPr>
          <w:p w14:paraId="523AEDCA" w14:textId="733DFC83"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tcBorders>
              <w:bottom w:val="single" w:sz="4" w:space="0" w:color="auto"/>
            </w:tcBorders>
            <w:shd w:val="clear" w:color="auto" w:fill="auto"/>
            <w:noWrap/>
            <w:vAlign w:val="center"/>
            <w:hideMark/>
          </w:tcPr>
          <w:p w14:paraId="39C151B3" w14:textId="0C2D69EA"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9</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23</w:t>
            </w:r>
          </w:p>
        </w:tc>
        <w:tc>
          <w:tcPr>
            <w:tcW w:w="1048" w:type="dxa"/>
            <w:tcBorders>
              <w:bottom w:val="single" w:sz="4" w:space="0" w:color="auto"/>
            </w:tcBorders>
            <w:shd w:val="clear" w:color="auto" w:fill="auto"/>
            <w:noWrap/>
            <w:vAlign w:val="center"/>
            <w:hideMark/>
          </w:tcPr>
          <w:p w14:paraId="48680868" w14:textId="7FBB2BD8"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155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36</w:t>
            </w:r>
          </w:p>
        </w:tc>
        <w:tc>
          <w:tcPr>
            <w:tcW w:w="1048" w:type="dxa"/>
            <w:tcBorders>
              <w:bottom w:val="single" w:sz="4" w:space="0" w:color="auto"/>
            </w:tcBorders>
            <w:shd w:val="clear" w:color="auto" w:fill="auto"/>
            <w:noWrap/>
            <w:vAlign w:val="center"/>
            <w:hideMark/>
          </w:tcPr>
          <w:p w14:paraId="5A176974" w14:textId="44D65AD2"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1224</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50</w:t>
            </w:r>
          </w:p>
        </w:tc>
        <w:tc>
          <w:tcPr>
            <w:tcW w:w="1048" w:type="dxa"/>
            <w:tcBorders>
              <w:bottom w:val="single" w:sz="4" w:space="0" w:color="auto"/>
            </w:tcBorders>
            <w:shd w:val="clear" w:color="auto" w:fill="auto"/>
            <w:noWrap/>
            <w:vAlign w:val="center"/>
            <w:hideMark/>
          </w:tcPr>
          <w:p w14:paraId="4F3561A7" w14:textId="7F80E9E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67</w:t>
            </w:r>
          </w:p>
        </w:tc>
        <w:tc>
          <w:tcPr>
            <w:tcW w:w="1048" w:type="dxa"/>
            <w:tcBorders>
              <w:bottom w:val="single" w:sz="4" w:space="0" w:color="auto"/>
            </w:tcBorders>
            <w:shd w:val="clear" w:color="auto" w:fill="auto"/>
            <w:noWrap/>
            <w:vAlign w:val="center"/>
            <w:hideMark/>
          </w:tcPr>
          <w:p w14:paraId="4DF02DB1" w14:textId="1B97CB9A"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50</w:t>
            </w:r>
          </w:p>
        </w:tc>
        <w:tc>
          <w:tcPr>
            <w:tcW w:w="1048" w:type="dxa"/>
            <w:tcBorders>
              <w:bottom w:val="single" w:sz="4" w:space="0" w:color="auto"/>
            </w:tcBorders>
            <w:shd w:val="clear" w:color="auto" w:fill="auto"/>
            <w:noWrap/>
            <w:vAlign w:val="center"/>
            <w:hideMark/>
          </w:tcPr>
          <w:p w14:paraId="1215B9F8" w14:textId="7A70E3D6"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48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33</w:t>
            </w:r>
          </w:p>
        </w:tc>
      </w:tr>
      <w:tr w:rsidR="0040784A" w:rsidRPr="00A76ABC" w14:paraId="46BB5469" w14:textId="77777777" w:rsidTr="0040784A">
        <w:trPr>
          <w:trHeight w:val="300"/>
        </w:trPr>
        <w:tc>
          <w:tcPr>
            <w:tcW w:w="567" w:type="dxa"/>
            <w:vMerge w:val="restart"/>
            <w:tcBorders>
              <w:top w:val="single" w:sz="4" w:space="0" w:color="auto"/>
            </w:tcBorders>
            <w:shd w:val="clear" w:color="auto" w:fill="auto"/>
            <w:textDirection w:val="btLr"/>
            <w:vAlign w:val="center"/>
            <w:hideMark/>
          </w:tcPr>
          <w:p w14:paraId="25750AF0" w14:textId="77777777" w:rsidR="00A76ABC" w:rsidRPr="00A76ABC" w:rsidRDefault="00A76ABC" w:rsidP="00A76ABC">
            <w:pPr>
              <w:spacing w:after="0" w:line="240" w:lineRule="auto"/>
              <w:jc w:val="center"/>
              <w:rPr>
                <w:rFonts w:ascii="Times New Roman" w:eastAsia="Times New Roman" w:hAnsi="Times New Roman" w:cs="Times New Roman"/>
                <w:color w:val="000000"/>
                <w:lang w:eastAsia="fr-FR"/>
              </w:rPr>
            </w:pPr>
            <w:proofErr w:type="spellStart"/>
            <w:r w:rsidRPr="00A76ABC">
              <w:rPr>
                <w:rFonts w:ascii="Times New Roman" w:eastAsia="Times New Roman" w:hAnsi="Times New Roman" w:cs="Times New Roman"/>
                <w:color w:val="000000"/>
                <w:lang w:eastAsia="fr-FR"/>
              </w:rPr>
              <w:t>PAHs</w:t>
            </w:r>
            <w:proofErr w:type="spellEnd"/>
            <w:r w:rsidRPr="00A76ABC">
              <w:rPr>
                <w:rFonts w:ascii="Times New Roman" w:eastAsia="Times New Roman" w:hAnsi="Times New Roman" w:cs="Times New Roman"/>
                <w:color w:val="000000"/>
                <w:lang w:eastAsia="fr-FR"/>
              </w:rPr>
              <w:t xml:space="preserve"> (μg.kg</w:t>
            </w:r>
            <w:r w:rsidRPr="009406A0">
              <w:rPr>
                <w:rFonts w:ascii="Times New Roman" w:eastAsia="Times New Roman" w:hAnsi="Times New Roman" w:cs="Times New Roman"/>
                <w:color w:val="000000"/>
                <w:vertAlign w:val="superscript"/>
                <w:lang w:eastAsia="fr-FR"/>
              </w:rPr>
              <w:t>-1</w:t>
            </w:r>
            <w:r w:rsidRPr="00A76ABC">
              <w:rPr>
                <w:rFonts w:ascii="Times New Roman" w:eastAsia="Times New Roman" w:hAnsi="Times New Roman" w:cs="Times New Roman"/>
                <w:color w:val="000000"/>
                <w:lang w:eastAsia="fr-FR"/>
              </w:rPr>
              <w:t xml:space="preserve"> OM)</w:t>
            </w:r>
          </w:p>
        </w:tc>
        <w:tc>
          <w:tcPr>
            <w:tcW w:w="972" w:type="dxa"/>
            <w:tcBorders>
              <w:top w:val="single" w:sz="4" w:space="0" w:color="auto"/>
            </w:tcBorders>
            <w:shd w:val="clear" w:color="auto" w:fill="auto"/>
            <w:noWrap/>
            <w:vAlign w:val="center"/>
            <w:hideMark/>
          </w:tcPr>
          <w:p w14:paraId="16316B89"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roofErr w:type="spellStart"/>
            <w:r w:rsidRPr="00A76ABC">
              <w:rPr>
                <w:rFonts w:ascii="Times New Roman" w:eastAsia="Times New Roman" w:hAnsi="Times New Roman" w:cs="Times New Roman"/>
                <w:color w:val="000000"/>
                <w:lang w:eastAsia="fr-FR"/>
              </w:rPr>
              <w:t>Flu</w:t>
            </w:r>
            <w:proofErr w:type="spellEnd"/>
          </w:p>
        </w:tc>
        <w:tc>
          <w:tcPr>
            <w:tcW w:w="1048" w:type="dxa"/>
            <w:tcBorders>
              <w:top w:val="single" w:sz="4" w:space="0" w:color="auto"/>
            </w:tcBorders>
            <w:shd w:val="clear" w:color="auto" w:fill="auto"/>
            <w:noWrap/>
            <w:vAlign w:val="center"/>
            <w:hideMark/>
          </w:tcPr>
          <w:p w14:paraId="00F73227" w14:textId="038E8F62"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tcBorders>
              <w:top w:val="single" w:sz="4" w:space="0" w:color="auto"/>
            </w:tcBorders>
            <w:shd w:val="clear" w:color="auto" w:fill="auto"/>
            <w:noWrap/>
            <w:vAlign w:val="center"/>
            <w:hideMark/>
          </w:tcPr>
          <w:p w14:paraId="264BAB4E" w14:textId="42AB929E"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26</w:t>
            </w:r>
          </w:p>
        </w:tc>
        <w:tc>
          <w:tcPr>
            <w:tcW w:w="1048" w:type="dxa"/>
            <w:tcBorders>
              <w:top w:val="single" w:sz="4" w:space="0" w:color="auto"/>
            </w:tcBorders>
            <w:shd w:val="clear" w:color="auto" w:fill="auto"/>
            <w:noWrap/>
            <w:vAlign w:val="center"/>
            <w:hideMark/>
          </w:tcPr>
          <w:p w14:paraId="3FF79E76" w14:textId="51CE2665"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53</w:t>
            </w:r>
          </w:p>
        </w:tc>
        <w:tc>
          <w:tcPr>
            <w:tcW w:w="1048" w:type="dxa"/>
            <w:tcBorders>
              <w:top w:val="single" w:sz="4" w:space="0" w:color="auto"/>
            </w:tcBorders>
            <w:shd w:val="clear" w:color="auto" w:fill="auto"/>
            <w:noWrap/>
            <w:vAlign w:val="center"/>
            <w:hideMark/>
          </w:tcPr>
          <w:p w14:paraId="1986F304" w14:textId="65A8920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67</w:t>
            </w:r>
          </w:p>
        </w:tc>
        <w:tc>
          <w:tcPr>
            <w:tcW w:w="1048" w:type="dxa"/>
            <w:tcBorders>
              <w:top w:val="single" w:sz="4" w:space="0" w:color="auto"/>
            </w:tcBorders>
            <w:shd w:val="clear" w:color="auto" w:fill="auto"/>
            <w:noWrap/>
            <w:vAlign w:val="center"/>
            <w:hideMark/>
          </w:tcPr>
          <w:p w14:paraId="6925B006" w14:textId="377E371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85</w:t>
            </w:r>
          </w:p>
        </w:tc>
        <w:tc>
          <w:tcPr>
            <w:tcW w:w="1048" w:type="dxa"/>
            <w:tcBorders>
              <w:top w:val="single" w:sz="4" w:space="0" w:color="auto"/>
            </w:tcBorders>
            <w:shd w:val="clear" w:color="auto" w:fill="auto"/>
            <w:noWrap/>
            <w:vAlign w:val="center"/>
            <w:hideMark/>
          </w:tcPr>
          <w:p w14:paraId="65DED2A2" w14:textId="11B778C3"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602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14</w:t>
            </w:r>
          </w:p>
        </w:tc>
        <w:tc>
          <w:tcPr>
            <w:tcW w:w="1048" w:type="dxa"/>
            <w:tcBorders>
              <w:top w:val="single" w:sz="4" w:space="0" w:color="auto"/>
            </w:tcBorders>
            <w:shd w:val="clear" w:color="auto" w:fill="auto"/>
            <w:noWrap/>
            <w:vAlign w:val="center"/>
            <w:hideMark/>
          </w:tcPr>
          <w:p w14:paraId="304385BE" w14:textId="18DE214A"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95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50</w:t>
            </w:r>
          </w:p>
        </w:tc>
        <w:tc>
          <w:tcPr>
            <w:tcW w:w="1048" w:type="dxa"/>
            <w:tcBorders>
              <w:top w:val="single" w:sz="4" w:space="0" w:color="auto"/>
            </w:tcBorders>
            <w:shd w:val="clear" w:color="auto" w:fill="auto"/>
            <w:noWrap/>
            <w:vAlign w:val="center"/>
            <w:hideMark/>
          </w:tcPr>
          <w:p w14:paraId="296E8B4A" w14:textId="1E8E4573"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83</w:t>
            </w:r>
          </w:p>
        </w:tc>
        <w:tc>
          <w:tcPr>
            <w:tcW w:w="1048" w:type="dxa"/>
            <w:tcBorders>
              <w:top w:val="single" w:sz="4" w:space="0" w:color="auto"/>
            </w:tcBorders>
            <w:shd w:val="clear" w:color="auto" w:fill="auto"/>
            <w:noWrap/>
            <w:vAlign w:val="center"/>
            <w:hideMark/>
          </w:tcPr>
          <w:p w14:paraId="10E25161" w14:textId="6AAD9169"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tcBorders>
              <w:top w:val="single" w:sz="4" w:space="0" w:color="auto"/>
            </w:tcBorders>
            <w:shd w:val="clear" w:color="auto" w:fill="auto"/>
            <w:noWrap/>
            <w:vAlign w:val="center"/>
            <w:hideMark/>
          </w:tcPr>
          <w:p w14:paraId="5558B241" w14:textId="490663B5"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7</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22</w:t>
            </w:r>
          </w:p>
        </w:tc>
      </w:tr>
      <w:tr w:rsidR="0040784A" w:rsidRPr="00A76ABC" w14:paraId="6C560F3E" w14:textId="77777777" w:rsidTr="0040784A">
        <w:trPr>
          <w:trHeight w:val="300"/>
        </w:trPr>
        <w:tc>
          <w:tcPr>
            <w:tcW w:w="567" w:type="dxa"/>
            <w:vMerge/>
            <w:vAlign w:val="center"/>
            <w:hideMark/>
          </w:tcPr>
          <w:p w14:paraId="1BA21018"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shd w:val="clear" w:color="auto" w:fill="auto"/>
            <w:noWrap/>
            <w:vAlign w:val="center"/>
            <w:hideMark/>
          </w:tcPr>
          <w:p w14:paraId="33503B4A"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roofErr w:type="spellStart"/>
            <w:r w:rsidRPr="00A76ABC">
              <w:rPr>
                <w:rFonts w:ascii="Times New Roman" w:eastAsia="Times New Roman" w:hAnsi="Times New Roman" w:cs="Times New Roman"/>
                <w:color w:val="000000"/>
                <w:lang w:eastAsia="fr-FR"/>
              </w:rPr>
              <w:t>Phe</w:t>
            </w:r>
            <w:proofErr w:type="spellEnd"/>
          </w:p>
        </w:tc>
        <w:tc>
          <w:tcPr>
            <w:tcW w:w="1048" w:type="dxa"/>
            <w:shd w:val="clear" w:color="auto" w:fill="auto"/>
            <w:noWrap/>
            <w:vAlign w:val="center"/>
            <w:hideMark/>
          </w:tcPr>
          <w:p w14:paraId="27FF662B" w14:textId="542F4C91"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58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67</w:t>
            </w:r>
          </w:p>
        </w:tc>
        <w:tc>
          <w:tcPr>
            <w:tcW w:w="1048" w:type="dxa"/>
            <w:shd w:val="clear" w:color="auto" w:fill="auto"/>
            <w:noWrap/>
            <w:vAlign w:val="center"/>
            <w:hideMark/>
          </w:tcPr>
          <w:p w14:paraId="0BFF42C3" w14:textId="53904AF9"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16</w:t>
            </w:r>
          </w:p>
        </w:tc>
        <w:tc>
          <w:tcPr>
            <w:tcW w:w="1048" w:type="dxa"/>
            <w:shd w:val="clear" w:color="auto" w:fill="auto"/>
            <w:noWrap/>
            <w:vAlign w:val="center"/>
            <w:hideMark/>
          </w:tcPr>
          <w:p w14:paraId="5AB0DCB9" w14:textId="4A848E3C"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131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76</w:t>
            </w:r>
          </w:p>
        </w:tc>
        <w:tc>
          <w:tcPr>
            <w:tcW w:w="1048" w:type="dxa"/>
            <w:shd w:val="clear" w:color="auto" w:fill="auto"/>
            <w:noWrap/>
            <w:vAlign w:val="center"/>
            <w:hideMark/>
          </w:tcPr>
          <w:p w14:paraId="4E1093A7" w14:textId="0032C00A"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185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56</w:t>
            </w:r>
          </w:p>
        </w:tc>
        <w:tc>
          <w:tcPr>
            <w:tcW w:w="1048" w:type="dxa"/>
            <w:shd w:val="clear" w:color="auto" w:fill="auto"/>
            <w:noWrap/>
            <w:vAlign w:val="center"/>
            <w:hideMark/>
          </w:tcPr>
          <w:p w14:paraId="6CFD3D77" w14:textId="68FCFB02"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964</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62</w:t>
            </w:r>
          </w:p>
        </w:tc>
        <w:tc>
          <w:tcPr>
            <w:tcW w:w="1048" w:type="dxa"/>
            <w:shd w:val="clear" w:color="auto" w:fill="auto"/>
            <w:noWrap/>
            <w:vAlign w:val="center"/>
            <w:hideMark/>
          </w:tcPr>
          <w:p w14:paraId="4A2BE93A" w14:textId="600998F8"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3515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71</w:t>
            </w:r>
          </w:p>
        </w:tc>
        <w:tc>
          <w:tcPr>
            <w:tcW w:w="1048" w:type="dxa"/>
            <w:shd w:val="clear" w:color="auto" w:fill="auto"/>
            <w:noWrap/>
            <w:vAlign w:val="center"/>
            <w:hideMark/>
          </w:tcPr>
          <w:p w14:paraId="119F3E99" w14:textId="5054118D"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1689</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50</w:t>
            </w:r>
          </w:p>
        </w:tc>
        <w:tc>
          <w:tcPr>
            <w:tcW w:w="1048" w:type="dxa"/>
            <w:shd w:val="clear" w:color="auto" w:fill="auto"/>
            <w:noWrap/>
            <w:vAlign w:val="center"/>
            <w:hideMark/>
          </w:tcPr>
          <w:p w14:paraId="253135F8" w14:textId="55D86139"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132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92</w:t>
            </w:r>
          </w:p>
        </w:tc>
        <w:tc>
          <w:tcPr>
            <w:tcW w:w="1048" w:type="dxa"/>
            <w:shd w:val="clear" w:color="auto" w:fill="auto"/>
            <w:noWrap/>
            <w:vAlign w:val="center"/>
            <w:hideMark/>
          </w:tcPr>
          <w:p w14:paraId="6BF04262" w14:textId="2365D35D"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361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50</w:t>
            </w:r>
          </w:p>
        </w:tc>
        <w:tc>
          <w:tcPr>
            <w:tcW w:w="1048" w:type="dxa"/>
            <w:shd w:val="clear" w:color="auto" w:fill="auto"/>
            <w:noWrap/>
            <w:vAlign w:val="center"/>
            <w:hideMark/>
          </w:tcPr>
          <w:p w14:paraId="7B2F9AE4" w14:textId="4D8FF3EC"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207</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78</w:t>
            </w:r>
          </w:p>
        </w:tc>
      </w:tr>
      <w:tr w:rsidR="0040784A" w:rsidRPr="00A76ABC" w14:paraId="41754F67" w14:textId="77777777" w:rsidTr="0040784A">
        <w:trPr>
          <w:trHeight w:val="300"/>
        </w:trPr>
        <w:tc>
          <w:tcPr>
            <w:tcW w:w="567" w:type="dxa"/>
            <w:vMerge/>
            <w:vAlign w:val="center"/>
            <w:hideMark/>
          </w:tcPr>
          <w:p w14:paraId="3C93A573"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shd w:val="clear" w:color="auto" w:fill="auto"/>
            <w:noWrap/>
            <w:vAlign w:val="center"/>
            <w:hideMark/>
          </w:tcPr>
          <w:p w14:paraId="073F0439"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roofErr w:type="spellStart"/>
            <w:r w:rsidRPr="00A76ABC">
              <w:rPr>
                <w:rFonts w:ascii="Times New Roman" w:eastAsia="Times New Roman" w:hAnsi="Times New Roman" w:cs="Times New Roman"/>
                <w:color w:val="000000"/>
                <w:lang w:eastAsia="fr-FR"/>
              </w:rPr>
              <w:t>Ant</w:t>
            </w:r>
            <w:proofErr w:type="spellEnd"/>
          </w:p>
        </w:tc>
        <w:tc>
          <w:tcPr>
            <w:tcW w:w="1048" w:type="dxa"/>
            <w:shd w:val="clear" w:color="auto" w:fill="auto"/>
            <w:noWrap/>
            <w:vAlign w:val="center"/>
            <w:hideMark/>
          </w:tcPr>
          <w:p w14:paraId="1791B136" w14:textId="20BE76BA"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4B48286D" w14:textId="5DFE4BBC"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4</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47</w:t>
            </w:r>
          </w:p>
        </w:tc>
        <w:tc>
          <w:tcPr>
            <w:tcW w:w="1048" w:type="dxa"/>
            <w:shd w:val="clear" w:color="auto" w:fill="auto"/>
            <w:noWrap/>
            <w:vAlign w:val="center"/>
            <w:hideMark/>
          </w:tcPr>
          <w:p w14:paraId="2A43C633" w14:textId="0ED9A1E8"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05175BE3" w14:textId="7D3B6C36"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6C2CC045" w14:textId="58673F43"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54</w:t>
            </w:r>
          </w:p>
        </w:tc>
        <w:tc>
          <w:tcPr>
            <w:tcW w:w="1048" w:type="dxa"/>
            <w:shd w:val="clear" w:color="auto" w:fill="auto"/>
            <w:noWrap/>
            <w:vAlign w:val="center"/>
            <w:hideMark/>
          </w:tcPr>
          <w:p w14:paraId="0BD908BC" w14:textId="7BBEC228"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2594</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64</w:t>
            </w:r>
          </w:p>
        </w:tc>
        <w:tc>
          <w:tcPr>
            <w:tcW w:w="1048" w:type="dxa"/>
            <w:shd w:val="clear" w:color="auto" w:fill="auto"/>
            <w:noWrap/>
            <w:vAlign w:val="center"/>
            <w:hideMark/>
          </w:tcPr>
          <w:p w14:paraId="2030DCE8" w14:textId="7CA72E5B"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245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0D976423" w14:textId="0288FB32"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03E93A81" w14:textId="562153CB"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56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75</w:t>
            </w:r>
          </w:p>
        </w:tc>
        <w:tc>
          <w:tcPr>
            <w:tcW w:w="1048" w:type="dxa"/>
            <w:shd w:val="clear" w:color="auto" w:fill="auto"/>
            <w:noWrap/>
            <w:vAlign w:val="center"/>
            <w:hideMark/>
          </w:tcPr>
          <w:p w14:paraId="25762BA6" w14:textId="0E09027A"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51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11</w:t>
            </w:r>
          </w:p>
        </w:tc>
      </w:tr>
      <w:tr w:rsidR="0040784A" w:rsidRPr="00A76ABC" w14:paraId="2725796D" w14:textId="77777777" w:rsidTr="0040784A">
        <w:trPr>
          <w:trHeight w:val="300"/>
        </w:trPr>
        <w:tc>
          <w:tcPr>
            <w:tcW w:w="567" w:type="dxa"/>
            <w:vMerge/>
            <w:vAlign w:val="center"/>
            <w:hideMark/>
          </w:tcPr>
          <w:p w14:paraId="4C7402ED"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shd w:val="clear" w:color="auto" w:fill="auto"/>
            <w:noWrap/>
            <w:vAlign w:val="center"/>
            <w:hideMark/>
          </w:tcPr>
          <w:p w14:paraId="19A11624"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Fla</w:t>
            </w:r>
          </w:p>
        </w:tc>
        <w:tc>
          <w:tcPr>
            <w:tcW w:w="1048" w:type="dxa"/>
            <w:shd w:val="clear" w:color="auto" w:fill="auto"/>
            <w:noWrap/>
            <w:vAlign w:val="center"/>
            <w:hideMark/>
          </w:tcPr>
          <w:p w14:paraId="53DB26F6" w14:textId="39BC537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19729AF0" w14:textId="3ABE23C2"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93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16</w:t>
            </w:r>
          </w:p>
        </w:tc>
        <w:tc>
          <w:tcPr>
            <w:tcW w:w="1048" w:type="dxa"/>
            <w:shd w:val="clear" w:color="auto" w:fill="auto"/>
            <w:noWrap/>
            <w:vAlign w:val="center"/>
            <w:hideMark/>
          </w:tcPr>
          <w:p w14:paraId="5CAEAE6B" w14:textId="4AA5185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82</w:t>
            </w:r>
          </w:p>
        </w:tc>
        <w:tc>
          <w:tcPr>
            <w:tcW w:w="1048" w:type="dxa"/>
            <w:shd w:val="clear" w:color="auto" w:fill="auto"/>
            <w:noWrap/>
            <w:vAlign w:val="center"/>
            <w:hideMark/>
          </w:tcPr>
          <w:p w14:paraId="346638C8" w14:textId="1EBD8ED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315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509D1870" w14:textId="2C2940FE"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2409</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23</w:t>
            </w:r>
          </w:p>
        </w:tc>
        <w:tc>
          <w:tcPr>
            <w:tcW w:w="1048" w:type="dxa"/>
            <w:shd w:val="clear" w:color="auto" w:fill="auto"/>
            <w:noWrap/>
            <w:vAlign w:val="center"/>
            <w:hideMark/>
          </w:tcPr>
          <w:p w14:paraId="35BF5AFA" w14:textId="68F88E59"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18185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36</w:t>
            </w:r>
          </w:p>
        </w:tc>
        <w:tc>
          <w:tcPr>
            <w:tcW w:w="1048" w:type="dxa"/>
            <w:shd w:val="clear" w:color="auto" w:fill="auto"/>
            <w:noWrap/>
            <w:vAlign w:val="center"/>
            <w:hideMark/>
          </w:tcPr>
          <w:p w14:paraId="0911FDF1" w14:textId="36B400A3"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4516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1247C738" w14:textId="56B43E8D"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67</w:t>
            </w:r>
          </w:p>
        </w:tc>
        <w:tc>
          <w:tcPr>
            <w:tcW w:w="1048" w:type="dxa"/>
            <w:shd w:val="clear" w:color="auto" w:fill="auto"/>
            <w:noWrap/>
            <w:vAlign w:val="center"/>
            <w:hideMark/>
          </w:tcPr>
          <w:p w14:paraId="66B25974" w14:textId="6AA34115"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1289</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631E9420" w14:textId="14FB3F55"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963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33</w:t>
            </w:r>
          </w:p>
        </w:tc>
      </w:tr>
      <w:tr w:rsidR="0040784A" w:rsidRPr="00A76ABC" w14:paraId="57FEA784" w14:textId="77777777" w:rsidTr="0040784A">
        <w:trPr>
          <w:trHeight w:val="300"/>
        </w:trPr>
        <w:tc>
          <w:tcPr>
            <w:tcW w:w="567" w:type="dxa"/>
            <w:vMerge/>
            <w:vAlign w:val="center"/>
            <w:hideMark/>
          </w:tcPr>
          <w:p w14:paraId="63B0105B"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shd w:val="clear" w:color="auto" w:fill="auto"/>
            <w:noWrap/>
            <w:vAlign w:val="center"/>
            <w:hideMark/>
          </w:tcPr>
          <w:p w14:paraId="74705104"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roofErr w:type="spellStart"/>
            <w:r w:rsidRPr="00A76ABC">
              <w:rPr>
                <w:rFonts w:ascii="Times New Roman" w:eastAsia="Times New Roman" w:hAnsi="Times New Roman" w:cs="Times New Roman"/>
                <w:color w:val="000000"/>
                <w:lang w:eastAsia="fr-FR"/>
              </w:rPr>
              <w:t>Pyr</w:t>
            </w:r>
            <w:proofErr w:type="spellEnd"/>
          </w:p>
        </w:tc>
        <w:tc>
          <w:tcPr>
            <w:tcW w:w="1048" w:type="dxa"/>
            <w:shd w:val="clear" w:color="auto" w:fill="auto"/>
            <w:noWrap/>
            <w:vAlign w:val="center"/>
            <w:hideMark/>
          </w:tcPr>
          <w:p w14:paraId="13E0FE1E" w14:textId="30F664C9"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37</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33</w:t>
            </w:r>
          </w:p>
        </w:tc>
        <w:tc>
          <w:tcPr>
            <w:tcW w:w="1048" w:type="dxa"/>
            <w:shd w:val="clear" w:color="auto" w:fill="auto"/>
            <w:noWrap/>
            <w:vAlign w:val="center"/>
            <w:hideMark/>
          </w:tcPr>
          <w:p w14:paraId="39817B86" w14:textId="4D0E062F"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2670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79</w:t>
            </w:r>
          </w:p>
        </w:tc>
        <w:tc>
          <w:tcPr>
            <w:tcW w:w="1048" w:type="dxa"/>
            <w:shd w:val="clear" w:color="auto" w:fill="auto"/>
            <w:noWrap/>
            <w:vAlign w:val="center"/>
            <w:hideMark/>
          </w:tcPr>
          <w:p w14:paraId="376C871E" w14:textId="3A0E688B"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9</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41</w:t>
            </w:r>
          </w:p>
        </w:tc>
        <w:tc>
          <w:tcPr>
            <w:tcW w:w="1048" w:type="dxa"/>
            <w:shd w:val="clear" w:color="auto" w:fill="auto"/>
            <w:noWrap/>
            <w:vAlign w:val="center"/>
            <w:hideMark/>
          </w:tcPr>
          <w:p w14:paraId="59884FA8" w14:textId="43AC70A9"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89</w:t>
            </w:r>
          </w:p>
        </w:tc>
        <w:tc>
          <w:tcPr>
            <w:tcW w:w="1048" w:type="dxa"/>
            <w:shd w:val="clear" w:color="auto" w:fill="auto"/>
            <w:noWrap/>
            <w:vAlign w:val="center"/>
            <w:hideMark/>
          </w:tcPr>
          <w:p w14:paraId="5D64BDFD" w14:textId="21F5ACA5"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109</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23</w:t>
            </w:r>
          </w:p>
        </w:tc>
        <w:tc>
          <w:tcPr>
            <w:tcW w:w="1048" w:type="dxa"/>
            <w:shd w:val="clear" w:color="auto" w:fill="auto"/>
            <w:noWrap/>
            <w:vAlign w:val="center"/>
            <w:hideMark/>
          </w:tcPr>
          <w:p w14:paraId="7CD98A91" w14:textId="680D8E23"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42553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57</w:t>
            </w:r>
          </w:p>
        </w:tc>
        <w:tc>
          <w:tcPr>
            <w:tcW w:w="1048" w:type="dxa"/>
            <w:shd w:val="clear" w:color="auto" w:fill="auto"/>
            <w:noWrap/>
            <w:vAlign w:val="center"/>
            <w:hideMark/>
          </w:tcPr>
          <w:p w14:paraId="40A5DFF3" w14:textId="4C3A1025"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4032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50</w:t>
            </w:r>
          </w:p>
        </w:tc>
        <w:tc>
          <w:tcPr>
            <w:tcW w:w="1048" w:type="dxa"/>
            <w:shd w:val="clear" w:color="auto" w:fill="auto"/>
            <w:noWrap/>
            <w:vAlign w:val="center"/>
            <w:hideMark/>
          </w:tcPr>
          <w:p w14:paraId="368D501C" w14:textId="56723710"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67</w:t>
            </w:r>
          </w:p>
        </w:tc>
        <w:tc>
          <w:tcPr>
            <w:tcW w:w="1048" w:type="dxa"/>
            <w:shd w:val="clear" w:color="auto" w:fill="auto"/>
            <w:noWrap/>
            <w:vAlign w:val="center"/>
            <w:hideMark/>
          </w:tcPr>
          <w:p w14:paraId="66470C0D" w14:textId="71E40136"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1201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25</w:t>
            </w:r>
          </w:p>
        </w:tc>
        <w:tc>
          <w:tcPr>
            <w:tcW w:w="1048" w:type="dxa"/>
            <w:shd w:val="clear" w:color="auto" w:fill="auto"/>
            <w:noWrap/>
            <w:vAlign w:val="center"/>
            <w:hideMark/>
          </w:tcPr>
          <w:p w14:paraId="4EA62C4F" w14:textId="1204796B"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762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78</w:t>
            </w:r>
          </w:p>
        </w:tc>
      </w:tr>
      <w:tr w:rsidR="0040784A" w:rsidRPr="00A76ABC" w14:paraId="3B356234" w14:textId="77777777" w:rsidTr="0040784A">
        <w:trPr>
          <w:trHeight w:val="300"/>
        </w:trPr>
        <w:tc>
          <w:tcPr>
            <w:tcW w:w="567" w:type="dxa"/>
            <w:vMerge/>
            <w:vAlign w:val="center"/>
            <w:hideMark/>
          </w:tcPr>
          <w:p w14:paraId="5F6D6478"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shd w:val="clear" w:color="auto" w:fill="auto"/>
            <w:noWrap/>
            <w:vAlign w:val="center"/>
            <w:hideMark/>
          </w:tcPr>
          <w:p w14:paraId="02B4308E"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roofErr w:type="spellStart"/>
            <w:r w:rsidRPr="00A76ABC">
              <w:rPr>
                <w:rFonts w:ascii="Times New Roman" w:eastAsia="Times New Roman" w:hAnsi="Times New Roman" w:cs="Times New Roman"/>
                <w:color w:val="000000"/>
                <w:lang w:eastAsia="fr-FR"/>
              </w:rPr>
              <w:t>BaA</w:t>
            </w:r>
            <w:proofErr w:type="spellEnd"/>
          </w:p>
        </w:tc>
        <w:tc>
          <w:tcPr>
            <w:tcW w:w="1048" w:type="dxa"/>
            <w:shd w:val="clear" w:color="auto" w:fill="auto"/>
            <w:noWrap/>
            <w:vAlign w:val="center"/>
            <w:hideMark/>
          </w:tcPr>
          <w:p w14:paraId="55B76CB6" w14:textId="75DF6BBF"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14</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67</w:t>
            </w:r>
          </w:p>
        </w:tc>
        <w:tc>
          <w:tcPr>
            <w:tcW w:w="1048" w:type="dxa"/>
            <w:shd w:val="clear" w:color="auto" w:fill="auto"/>
            <w:noWrap/>
            <w:vAlign w:val="center"/>
            <w:hideMark/>
          </w:tcPr>
          <w:p w14:paraId="78D253A3" w14:textId="78AB2B05"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83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42</w:t>
            </w:r>
          </w:p>
        </w:tc>
        <w:tc>
          <w:tcPr>
            <w:tcW w:w="1048" w:type="dxa"/>
            <w:shd w:val="clear" w:color="auto" w:fill="auto"/>
            <w:noWrap/>
            <w:vAlign w:val="center"/>
            <w:hideMark/>
          </w:tcPr>
          <w:p w14:paraId="37DF9D09" w14:textId="27F2DFB5"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18982FD3" w14:textId="6FE87EF5"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33</w:t>
            </w:r>
          </w:p>
        </w:tc>
        <w:tc>
          <w:tcPr>
            <w:tcW w:w="1048" w:type="dxa"/>
            <w:shd w:val="clear" w:color="auto" w:fill="auto"/>
            <w:noWrap/>
            <w:vAlign w:val="center"/>
            <w:hideMark/>
          </w:tcPr>
          <w:p w14:paraId="216F650E" w14:textId="5D643F86"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520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77</w:t>
            </w:r>
          </w:p>
        </w:tc>
        <w:tc>
          <w:tcPr>
            <w:tcW w:w="1048" w:type="dxa"/>
            <w:shd w:val="clear" w:color="auto" w:fill="auto"/>
            <w:noWrap/>
            <w:vAlign w:val="center"/>
            <w:hideMark/>
          </w:tcPr>
          <w:p w14:paraId="498494CA" w14:textId="358614BC"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15520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36</w:t>
            </w:r>
          </w:p>
        </w:tc>
        <w:tc>
          <w:tcPr>
            <w:tcW w:w="1048" w:type="dxa"/>
            <w:shd w:val="clear" w:color="auto" w:fill="auto"/>
            <w:noWrap/>
            <w:vAlign w:val="center"/>
            <w:hideMark/>
          </w:tcPr>
          <w:p w14:paraId="7E4CE6E4" w14:textId="7AA58366"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4173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50</w:t>
            </w:r>
          </w:p>
        </w:tc>
        <w:tc>
          <w:tcPr>
            <w:tcW w:w="1048" w:type="dxa"/>
            <w:shd w:val="clear" w:color="auto" w:fill="auto"/>
            <w:noWrap/>
            <w:vAlign w:val="center"/>
            <w:hideMark/>
          </w:tcPr>
          <w:p w14:paraId="6742AD0A" w14:textId="60292961"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4</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58</w:t>
            </w:r>
          </w:p>
        </w:tc>
        <w:tc>
          <w:tcPr>
            <w:tcW w:w="1048" w:type="dxa"/>
            <w:shd w:val="clear" w:color="auto" w:fill="auto"/>
            <w:noWrap/>
            <w:vAlign w:val="center"/>
            <w:hideMark/>
          </w:tcPr>
          <w:p w14:paraId="03F54E59" w14:textId="0227F7F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1874</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74CB6D84" w14:textId="56B727B3"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1254</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44</w:t>
            </w:r>
          </w:p>
        </w:tc>
      </w:tr>
      <w:tr w:rsidR="0040784A" w:rsidRPr="00A76ABC" w14:paraId="1FB65359" w14:textId="77777777" w:rsidTr="0040784A">
        <w:trPr>
          <w:trHeight w:val="300"/>
        </w:trPr>
        <w:tc>
          <w:tcPr>
            <w:tcW w:w="567" w:type="dxa"/>
            <w:vMerge/>
            <w:vAlign w:val="center"/>
            <w:hideMark/>
          </w:tcPr>
          <w:p w14:paraId="0A054B79"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shd w:val="clear" w:color="auto" w:fill="auto"/>
            <w:noWrap/>
            <w:vAlign w:val="center"/>
            <w:hideMark/>
          </w:tcPr>
          <w:p w14:paraId="082D07A0"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Chr</w:t>
            </w:r>
          </w:p>
        </w:tc>
        <w:tc>
          <w:tcPr>
            <w:tcW w:w="1048" w:type="dxa"/>
            <w:shd w:val="clear" w:color="auto" w:fill="auto"/>
            <w:noWrap/>
            <w:vAlign w:val="center"/>
            <w:hideMark/>
          </w:tcPr>
          <w:p w14:paraId="428A2E1C" w14:textId="41B57CF6"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4A17CFB9" w14:textId="735EB0AF"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37</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37</w:t>
            </w:r>
          </w:p>
        </w:tc>
        <w:tc>
          <w:tcPr>
            <w:tcW w:w="1048" w:type="dxa"/>
            <w:shd w:val="clear" w:color="auto" w:fill="auto"/>
            <w:noWrap/>
            <w:vAlign w:val="center"/>
            <w:hideMark/>
          </w:tcPr>
          <w:p w14:paraId="0E88C719" w14:textId="178D500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304ACA39" w14:textId="7B65036D"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87</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22</w:t>
            </w:r>
          </w:p>
        </w:tc>
        <w:tc>
          <w:tcPr>
            <w:tcW w:w="1048" w:type="dxa"/>
            <w:shd w:val="clear" w:color="auto" w:fill="auto"/>
            <w:noWrap/>
            <w:vAlign w:val="center"/>
            <w:hideMark/>
          </w:tcPr>
          <w:p w14:paraId="403CB2C4" w14:textId="7FAA80CD"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1283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85</w:t>
            </w:r>
          </w:p>
        </w:tc>
        <w:tc>
          <w:tcPr>
            <w:tcW w:w="1048" w:type="dxa"/>
            <w:shd w:val="clear" w:color="auto" w:fill="auto"/>
            <w:noWrap/>
            <w:vAlign w:val="center"/>
            <w:hideMark/>
          </w:tcPr>
          <w:p w14:paraId="73A2DCAC" w14:textId="16DEFDC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7486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79</w:t>
            </w:r>
          </w:p>
        </w:tc>
        <w:tc>
          <w:tcPr>
            <w:tcW w:w="1048" w:type="dxa"/>
            <w:shd w:val="clear" w:color="auto" w:fill="auto"/>
            <w:noWrap/>
            <w:vAlign w:val="center"/>
            <w:hideMark/>
          </w:tcPr>
          <w:p w14:paraId="49F899A9" w14:textId="141B0FCE"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2142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612BC6E1" w14:textId="66047E92"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67798173" w14:textId="0B1787DD"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841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25</w:t>
            </w:r>
          </w:p>
        </w:tc>
        <w:tc>
          <w:tcPr>
            <w:tcW w:w="1048" w:type="dxa"/>
            <w:shd w:val="clear" w:color="auto" w:fill="auto"/>
            <w:noWrap/>
            <w:vAlign w:val="center"/>
            <w:hideMark/>
          </w:tcPr>
          <w:p w14:paraId="3B67FF34" w14:textId="133E4A6E"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533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33</w:t>
            </w:r>
          </w:p>
        </w:tc>
      </w:tr>
      <w:tr w:rsidR="0040784A" w:rsidRPr="00A76ABC" w14:paraId="2A49B053" w14:textId="77777777" w:rsidTr="0040784A">
        <w:trPr>
          <w:trHeight w:val="300"/>
        </w:trPr>
        <w:tc>
          <w:tcPr>
            <w:tcW w:w="567" w:type="dxa"/>
            <w:vMerge/>
            <w:vAlign w:val="center"/>
            <w:hideMark/>
          </w:tcPr>
          <w:p w14:paraId="30A82E90"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shd w:val="clear" w:color="auto" w:fill="auto"/>
            <w:noWrap/>
            <w:vAlign w:val="center"/>
            <w:hideMark/>
          </w:tcPr>
          <w:p w14:paraId="3F0F0AC0"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roofErr w:type="spellStart"/>
            <w:r w:rsidRPr="00A76ABC">
              <w:rPr>
                <w:rFonts w:ascii="Times New Roman" w:eastAsia="Times New Roman" w:hAnsi="Times New Roman" w:cs="Times New Roman"/>
                <w:color w:val="000000"/>
                <w:lang w:eastAsia="fr-FR"/>
              </w:rPr>
              <w:t>BbF</w:t>
            </w:r>
            <w:proofErr w:type="spellEnd"/>
          </w:p>
        </w:tc>
        <w:tc>
          <w:tcPr>
            <w:tcW w:w="1048" w:type="dxa"/>
            <w:shd w:val="clear" w:color="auto" w:fill="auto"/>
            <w:noWrap/>
            <w:vAlign w:val="center"/>
            <w:hideMark/>
          </w:tcPr>
          <w:p w14:paraId="3F1C49AF" w14:textId="1B49A42F"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186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67</w:t>
            </w:r>
          </w:p>
        </w:tc>
        <w:tc>
          <w:tcPr>
            <w:tcW w:w="1048" w:type="dxa"/>
            <w:shd w:val="clear" w:color="auto" w:fill="auto"/>
            <w:noWrap/>
            <w:vAlign w:val="center"/>
            <w:hideMark/>
          </w:tcPr>
          <w:p w14:paraId="3B438190" w14:textId="0AD449F2"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250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79</w:t>
            </w:r>
          </w:p>
        </w:tc>
        <w:tc>
          <w:tcPr>
            <w:tcW w:w="1048" w:type="dxa"/>
            <w:shd w:val="clear" w:color="auto" w:fill="auto"/>
            <w:noWrap/>
            <w:vAlign w:val="center"/>
            <w:hideMark/>
          </w:tcPr>
          <w:p w14:paraId="27CE33A0" w14:textId="7033703E"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29</w:t>
            </w:r>
          </w:p>
        </w:tc>
        <w:tc>
          <w:tcPr>
            <w:tcW w:w="1048" w:type="dxa"/>
            <w:shd w:val="clear" w:color="auto" w:fill="auto"/>
            <w:noWrap/>
            <w:vAlign w:val="center"/>
            <w:hideMark/>
          </w:tcPr>
          <w:p w14:paraId="2C9F5173" w14:textId="603CE6C0"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176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67</w:t>
            </w:r>
          </w:p>
        </w:tc>
        <w:tc>
          <w:tcPr>
            <w:tcW w:w="1048" w:type="dxa"/>
            <w:shd w:val="clear" w:color="auto" w:fill="auto"/>
            <w:noWrap/>
            <w:vAlign w:val="center"/>
            <w:hideMark/>
          </w:tcPr>
          <w:p w14:paraId="770477D3" w14:textId="49F311F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1543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85</w:t>
            </w:r>
          </w:p>
        </w:tc>
        <w:tc>
          <w:tcPr>
            <w:tcW w:w="1048" w:type="dxa"/>
            <w:shd w:val="clear" w:color="auto" w:fill="auto"/>
            <w:noWrap/>
            <w:vAlign w:val="center"/>
            <w:hideMark/>
          </w:tcPr>
          <w:p w14:paraId="0175CBB3" w14:textId="024E513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7895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1F1430D3" w14:textId="1E9C56BD"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4263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64A1DB3A" w14:textId="3264D2FC"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75</w:t>
            </w:r>
          </w:p>
        </w:tc>
        <w:tc>
          <w:tcPr>
            <w:tcW w:w="1048" w:type="dxa"/>
            <w:shd w:val="clear" w:color="auto" w:fill="auto"/>
            <w:noWrap/>
            <w:vAlign w:val="center"/>
            <w:hideMark/>
          </w:tcPr>
          <w:p w14:paraId="30643DD7" w14:textId="2DBA95BE"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1569</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25</w:t>
            </w:r>
          </w:p>
        </w:tc>
        <w:tc>
          <w:tcPr>
            <w:tcW w:w="1048" w:type="dxa"/>
            <w:shd w:val="clear" w:color="auto" w:fill="auto"/>
            <w:noWrap/>
            <w:vAlign w:val="center"/>
            <w:hideMark/>
          </w:tcPr>
          <w:p w14:paraId="10A52358" w14:textId="6B5E93AA"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806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67</w:t>
            </w:r>
          </w:p>
        </w:tc>
      </w:tr>
      <w:tr w:rsidR="0040784A" w:rsidRPr="00A76ABC" w14:paraId="062EE284" w14:textId="77777777" w:rsidTr="0040784A">
        <w:trPr>
          <w:trHeight w:val="300"/>
        </w:trPr>
        <w:tc>
          <w:tcPr>
            <w:tcW w:w="567" w:type="dxa"/>
            <w:vMerge/>
            <w:vAlign w:val="center"/>
            <w:hideMark/>
          </w:tcPr>
          <w:p w14:paraId="67FE3352"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shd w:val="clear" w:color="auto" w:fill="auto"/>
            <w:noWrap/>
            <w:vAlign w:val="center"/>
            <w:hideMark/>
          </w:tcPr>
          <w:p w14:paraId="1E03C275"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roofErr w:type="spellStart"/>
            <w:r w:rsidRPr="00A76ABC">
              <w:rPr>
                <w:rFonts w:ascii="Times New Roman" w:eastAsia="Times New Roman" w:hAnsi="Times New Roman" w:cs="Times New Roman"/>
                <w:color w:val="000000"/>
                <w:lang w:eastAsia="fr-FR"/>
              </w:rPr>
              <w:t>BkF</w:t>
            </w:r>
            <w:proofErr w:type="spellEnd"/>
          </w:p>
        </w:tc>
        <w:tc>
          <w:tcPr>
            <w:tcW w:w="1048" w:type="dxa"/>
            <w:shd w:val="clear" w:color="auto" w:fill="auto"/>
            <w:noWrap/>
            <w:vAlign w:val="center"/>
            <w:hideMark/>
          </w:tcPr>
          <w:p w14:paraId="1147CB0A" w14:textId="79F899F9"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9</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33</w:t>
            </w:r>
          </w:p>
        </w:tc>
        <w:tc>
          <w:tcPr>
            <w:tcW w:w="1048" w:type="dxa"/>
            <w:shd w:val="clear" w:color="auto" w:fill="auto"/>
            <w:noWrap/>
            <w:vAlign w:val="center"/>
            <w:hideMark/>
          </w:tcPr>
          <w:p w14:paraId="0A44EB85" w14:textId="698EE969"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37</w:t>
            </w:r>
          </w:p>
        </w:tc>
        <w:tc>
          <w:tcPr>
            <w:tcW w:w="1048" w:type="dxa"/>
            <w:shd w:val="clear" w:color="auto" w:fill="auto"/>
            <w:noWrap/>
            <w:vAlign w:val="center"/>
            <w:hideMark/>
          </w:tcPr>
          <w:p w14:paraId="110BF93A" w14:textId="710B97C1"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18</w:t>
            </w:r>
          </w:p>
        </w:tc>
        <w:tc>
          <w:tcPr>
            <w:tcW w:w="1048" w:type="dxa"/>
            <w:shd w:val="clear" w:color="auto" w:fill="auto"/>
            <w:noWrap/>
            <w:vAlign w:val="center"/>
            <w:hideMark/>
          </w:tcPr>
          <w:p w14:paraId="1364EA7C" w14:textId="296F3CF0"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22</w:t>
            </w:r>
          </w:p>
        </w:tc>
        <w:tc>
          <w:tcPr>
            <w:tcW w:w="1048" w:type="dxa"/>
            <w:shd w:val="clear" w:color="auto" w:fill="auto"/>
            <w:noWrap/>
            <w:vAlign w:val="center"/>
            <w:hideMark/>
          </w:tcPr>
          <w:p w14:paraId="2184444E" w14:textId="261E8AF8"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83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08</w:t>
            </w:r>
          </w:p>
        </w:tc>
        <w:tc>
          <w:tcPr>
            <w:tcW w:w="1048" w:type="dxa"/>
            <w:shd w:val="clear" w:color="auto" w:fill="auto"/>
            <w:noWrap/>
            <w:vAlign w:val="center"/>
            <w:hideMark/>
          </w:tcPr>
          <w:p w14:paraId="6A3D3315" w14:textId="5382AEDB"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3878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57</w:t>
            </w:r>
          </w:p>
        </w:tc>
        <w:tc>
          <w:tcPr>
            <w:tcW w:w="1048" w:type="dxa"/>
            <w:shd w:val="clear" w:color="auto" w:fill="auto"/>
            <w:noWrap/>
            <w:vAlign w:val="center"/>
            <w:hideMark/>
          </w:tcPr>
          <w:p w14:paraId="48DDA929" w14:textId="21DAC412"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1345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7AAF5F62" w14:textId="100CF16B"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83</w:t>
            </w:r>
          </w:p>
        </w:tc>
        <w:tc>
          <w:tcPr>
            <w:tcW w:w="1048" w:type="dxa"/>
            <w:shd w:val="clear" w:color="auto" w:fill="auto"/>
            <w:noWrap/>
            <w:vAlign w:val="center"/>
            <w:hideMark/>
          </w:tcPr>
          <w:p w14:paraId="34EB3C78" w14:textId="2DB1423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539</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75</w:t>
            </w:r>
          </w:p>
        </w:tc>
        <w:tc>
          <w:tcPr>
            <w:tcW w:w="1048" w:type="dxa"/>
            <w:shd w:val="clear" w:color="auto" w:fill="auto"/>
            <w:noWrap/>
            <w:vAlign w:val="center"/>
            <w:hideMark/>
          </w:tcPr>
          <w:p w14:paraId="3F7BA9D3" w14:textId="0CE1D11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319</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44</w:t>
            </w:r>
          </w:p>
        </w:tc>
      </w:tr>
      <w:tr w:rsidR="0040784A" w:rsidRPr="00A76ABC" w14:paraId="5FF80ED7" w14:textId="77777777" w:rsidTr="0040784A">
        <w:trPr>
          <w:trHeight w:val="300"/>
        </w:trPr>
        <w:tc>
          <w:tcPr>
            <w:tcW w:w="567" w:type="dxa"/>
            <w:vMerge/>
            <w:vAlign w:val="center"/>
            <w:hideMark/>
          </w:tcPr>
          <w:p w14:paraId="4FB493C8"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shd w:val="clear" w:color="auto" w:fill="auto"/>
            <w:noWrap/>
            <w:vAlign w:val="center"/>
            <w:hideMark/>
          </w:tcPr>
          <w:p w14:paraId="5D96317A"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roofErr w:type="spellStart"/>
            <w:r w:rsidRPr="00A76ABC">
              <w:rPr>
                <w:rFonts w:ascii="Times New Roman" w:eastAsia="Times New Roman" w:hAnsi="Times New Roman" w:cs="Times New Roman"/>
                <w:color w:val="000000"/>
                <w:lang w:eastAsia="fr-FR"/>
              </w:rPr>
              <w:t>BaP</w:t>
            </w:r>
            <w:proofErr w:type="spellEnd"/>
          </w:p>
        </w:tc>
        <w:tc>
          <w:tcPr>
            <w:tcW w:w="1048" w:type="dxa"/>
            <w:shd w:val="clear" w:color="auto" w:fill="auto"/>
            <w:noWrap/>
            <w:vAlign w:val="center"/>
            <w:hideMark/>
          </w:tcPr>
          <w:p w14:paraId="65F4FCA5" w14:textId="17565BBF"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67</w:t>
            </w:r>
          </w:p>
        </w:tc>
        <w:tc>
          <w:tcPr>
            <w:tcW w:w="1048" w:type="dxa"/>
            <w:shd w:val="clear" w:color="auto" w:fill="auto"/>
            <w:noWrap/>
            <w:vAlign w:val="center"/>
            <w:hideMark/>
          </w:tcPr>
          <w:p w14:paraId="028D324B" w14:textId="155BE152"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60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7DCF0D62" w14:textId="23D0FF2B"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59</w:t>
            </w:r>
          </w:p>
        </w:tc>
        <w:tc>
          <w:tcPr>
            <w:tcW w:w="1048" w:type="dxa"/>
            <w:shd w:val="clear" w:color="auto" w:fill="auto"/>
            <w:noWrap/>
            <w:vAlign w:val="center"/>
            <w:hideMark/>
          </w:tcPr>
          <w:p w14:paraId="0B4153E8" w14:textId="77006BAE"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11</w:t>
            </w:r>
          </w:p>
        </w:tc>
        <w:tc>
          <w:tcPr>
            <w:tcW w:w="1048" w:type="dxa"/>
            <w:shd w:val="clear" w:color="auto" w:fill="auto"/>
            <w:noWrap/>
            <w:vAlign w:val="center"/>
            <w:hideMark/>
          </w:tcPr>
          <w:p w14:paraId="643C93AA" w14:textId="5838B0F1"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46</w:t>
            </w:r>
          </w:p>
        </w:tc>
        <w:tc>
          <w:tcPr>
            <w:tcW w:w="1048" w:type="dxa"/>
            <w:shd w:val="clear" w:color="auto" w:fill="auto"/>
            <w:noWrap/>
            <w:vAlign w:val="center"/>
            <w:hideMark/>
          </w:tcPr>
          <w:p w14:paraId="02F9DD4B" w14:textId="31AAFA5A"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9210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46AB3560" w14:textId="1992209D"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2422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312B8762" w14:textId="2C8B8D69"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42</w:t>
            </w:r>
          </w:p>
        </w:tc>
        <w:tc>
          <w:tcPr>
            <w:tcW w:w="1048" w:type="dxa"/>
            <w:shd w:val="clear" w:color="auto" w:fill="auto"/>
            <w:noWrap/>
            <w:vAlign w:val="center"/>
            <w:hideMark/>
          </w:tcPr>
          <w:p w14:paraId="6DF58D78" w14:textId="64F61B62"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1075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25</w:t>
            </w:r>
          </w:p>
        </w:tc>
        <w:tc>
          <w:tcPr>
            <w:tcW w:w="1048" w:type="dxa"/>
            <w:shd w:val="clear" w:color="auto" w:fill="auto"/>
            <w:noWrap/>
            <w:vAlign w:val="center"/>
            <w:hideMark/>
          </w:tcPr>
          <w:p w14:paraId="004130C1" w14:textId="290308A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644</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44</w:t>
            </w:r>
          </w:p>
        </w:tc>
      </w:tr>
      <w:tr w:rsidR="0040784A" w:rsidRPr="00A76ABC" w14:paraId="6359C257" w14:textId="77777777" w:rsidTr="0040784A">
        <w:trPr>
          <w:trHeight w:val="300"/>
        </w:trPr>
        <w:tc>
          <w:tcPr>
            <w:tcW w:w="567" w:type="dxa"/>
            <w:vMerge/>
            <w:vAlign w:val="center"/>
            <w:hideMark/>
          </w:tcPr>
          <w:p w14:paraId="4A5E26D2"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shd w:val="clear" w:color="auto" w:fill="auto"/>
            <w:noWrap/>
            <w:vAlign w:val="center"/>
            <w:hideMark/>
          </w:tcPr>
          <w:p w14:paraId="190430EA"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roofErr w:type="spellStart"/>
            <w:r w:rsidRPr="00A76ABC">
              <w:rPr>
                <w:rFonts w:ascii="Times New Roman" w:eastAsia="Times New Roman" w:hAnsi="Times New Roman" w:cs="Times New Roman"/>
                <w:color w:val="000000"/>
                <w:lang w:eastAsia="fr-FR"/>
              </w:rPr>
              <w:t>BghiP</w:t>
            </w:r>
            <w:proofErr w:type="spellEnd"/>
          </w:p>
        </w:tc>
        <w:tc>
          <w:tcPr>
            <w:tcW w:w="1048" w:type="dxa"/>
            <w:shd w:val="clear" w:color="auto" w:fill="auto"/>
            <w:noWrap/>
            <w:vAlign w:val="center"/>
            <w:hideMark/>
          </w:tcPr>
          <w:p w14:paraId="50D546B1" w14:textId="6D97424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2105CB4B" w14:textId="56CBF3F6"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78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16</w:t>
            </w:r>
          </w:p>
        </w:tc>
        <w:tc>
          <w:tcPr>
            <w:tcW w:w="1048" w:type="dxa"/>
            <w:shd w:val="clear" w:color="auto" w:fill="auto"/>
            <w:noWrap/>
            <w:vAlign w:val="center"/>
            <w:hideMark/>
          </w:tcPr>
          <w:p w14:paraId="7654D1A9" w14:textId="64FC1039"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94</w:t>
            </w:r>
          </w:p>
        </w:tc>
        <w:tc>
          <w:tcPr>
            <w:tcW w:w="1048" w:type="dxa"/>
            <w:shd w:val="clear" w:color="auto" w:fill="auto"/>
            <w:noWrap/>
            <w:vAlign w:val="center"/>
            <w:hideMark/>
          </w:tcPr>
          <w:p w14:paraId="2EFC434C" w14:textId="732C715C"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33</w:t>
            </w:r>
          </w:p>
        </w:tc>
        <w:tc>
          <w:tcPr>
            <w:tcW w:w="1048" w:type="dxa"/>
            <w:shd w:val="clear" w:color="auto" w:fill="auto"/>
            <w:noWrap/>
            <w:vAlign w:val="center"/>
            <w:hideMark/>
          </w:tcPr>
          <w:p w14:paraId="1EAE7AAD" w14:textId="7A9A2359"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244</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62</w:t>
            </w:r>
          </w:p>
        </w:tc>
        <w:tc>
          <w:tcPr>
            <w:tcW w:w="1048" w:type="dxa"/>
            <w:shd w:val="clear" w:color="auto" w:fill="auto"/>
            <w:noWrap/>
            <w:vAlign w:val="center"/>
            <w:hideMark/>
          </w:tcPr>
          <w:p w14:paraId="26A4FDF0" w14:textId="07983B00"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6156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79</w:t>
            </w:r>
          </w:p>
        </w:tc>
        <w:tc>
          <w:tcPr>
            <w:tcW w:w="1048" w:type="dxa"/>
            <w:shd w:val="clear" w:color="auto" w:fill="auto"/>
            <w:noWrap/>
            <w:vAlign w:val="center"/>
            <w:hideMark/>
          </w:tcPr>
          <w:p w14:paraId="22AEB7C8" w14:textId="324EFDE1"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2048</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50</w:t>
            </w:r>
          </w:p>
        </w:tc>
        <w:tc>
          <w:tcPr>
            <w:tcW w:w="1048" w:type="dxa"/>
            <w:shd w:val="clear" w:color="auto" w:fill="auto"/>
            <w:noWrap/>
            <w:vAlign w:val="center"/>
            <w:hideMark/>
          </w:tcPr>
          <w:p w14:paraId="23CD3419" w14:textId="7633AA86"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08</w:t>
            </w:r>
          </w:p>
        </w:tc>
        <w:tc>
          <w:tcPr>
            <w:tcW w:w="1048" w:type="dxa"/>
            <w:shd w:val="clear" w:color="auto" w:fill="auto"/>
            <w:noWrap/>
            <w:vAlign w:val="center"/>
            <w:hideMark/>
          </w:tcPr>
          <w:p w14:paraId="12545EA7" w14:textId="2740793B"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1001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50</w:t>
            </w:r>
          </w:p>
        </w:tc>
        <w:tc>
          <w:tcPr>
            <w:tcW w:w="1048" w:type="dxa"/>
            <w:shd w:val="clear" w:color="auto" w:fill="auto"/>
            <w:noWrap/>
            <w:vAlign w:val="center"/>
            <w:hideMark/>
          </w:tcPr>
          <w:p w14:paraId="49BFEFA7" w14:textId="5A07D60F"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546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11</w:t>
            </w:r>
          </w:p>
        </w:tc>
      </w:tr>
      <w:tr w:rsidR="0040784A" w:rsidRPr="00A76ABC" w14:paraId="72C554CF" w14:textId="77777777" w:rsidTr="0040784A">
        <w:trPr>
          <w:trHeight w:val="300"/>
        </w:trPr>
        <w:tc>
          <w:tcPr>
            <w:tcW w:w="567" w:type="dxa"/>
            <w:vMerge/>
            <w:vAlign w:val="center"/>
            <w:hideMark/>
          </w:tcPr>
          <w:p w14:paraId="05817A4C"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shd w:val="clear" w:color="auto" w:fill="auto"/>
            <w:noWrap/>
            <w:vAlign w:val="center"/>
            <w:hideMark/>
          </w:tcPr>
          <w:p w14:paraId="533D5E4B"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roofErr w:type="spellStart"/>
            <w:r w:rsidRPr="00A76ABC">
              <w:rPr>
                <w:rFonts w:ascii="Times New Roman" w:eastAsia="Times New Roman" w:hAnsi="Times New Roman" w:cs="Times New Roman"/>
                <w:color w:val="000000"/>
                <w:lang w:eastAsia="fr-FR"/>
              </w:rPr>
              <w:t>DbahA</w:t>
            </w:r>
            <w:proofErr w:type="spellEnd"/>
          </w:p>
        </w:tc>
        <w:tc>
          <w:tcPr>
            <w:tcW w:w="1048" w:type="dxa"/>
            <w:shd w:val="clear" w:color="auto" w:fill="auto"/>
            <w:noWrap/>
            <w:vAlign w:val="center"/>
            <w:hideMark/>
          </w:tcPr>
          <w:p w14:paraId="74575549" w14:textId="549693B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67</w:t>
            </w:r>
          </w:p>
        </w:tc>
        <w:tc>
          <w:tcPr>
            <w:tcW w:w="1048" w:type="dxa"/>
            <w:shd w:val="clear" w:color="auto" w:fill="auto"/>
            <w:noWrap/>
            <w:vAlign w:val="center"/>
            <w:hideMark/>
          </w:tcPr>
          <w:p w14:paraId="556FBCE4" w14:textId="25042B12"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17</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37</w:t>
            </w:r>
          </w:p>
        </w:tc>
        <w:tc>
          <w:tcPr>
            <w:tcW w:w="1048" w:type="dxa"/>
            <w:shd w:val="clear" w:color="auto" w:fill="auto"/>
            <w:noWrap/>
            <w:vAlign w:val="center"/>
            <w:hideMark/>
          </w:tcPr>
          <w:p w14:paraId="3AAE5BE8" w14:textId="75A54FE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18</w:t>
            </w:r>
          </w:p>
        </w:tc>
        <w:tc>
          <w:tcPr>
            <w:tcW w:w="1048" w:type="dxa"/>
            <w:shd w:val="clear" w:color="auto" w:fill="auto"/>
            <w:noWrap/>
            <w:vAlign w:val="center"/>
            <w:hideMark/>
          </w:tcPr>
          <w:p w14:paraId="4E08AE65" w14:textId="58209A19"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11</w:t>
            </w:r>
          </w:p>
        </w:tc>
        <w:tc>
          <w:tcPr>
            <w:tcW w:w="1048" w:type="dxa"/>
            <w:shd w:val="clear" w:color="auto" w:fill="auto"/>
            <w:noWrap/>
            <w:vAlign w:val="center"/>
            <w:hideMark/>
          </w:tcPr>
          <w:p w14:paraId="3E172DBC" w14:textId="127C559B"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shd w:val="clear" w:color="auto" w:fill="auto"/>
            <w:noWrap/>
            <w:vAlign w:val="center"/>
            <w:hideMark/>
          </w:tcPr>
          <w:p w14:paraId="1A42655C" w14:textId="052A8DAE"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1535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71</w:t>
            </w:r>
          </w:p>
        </w:tc>
        <w:tc>
          <w:tcPr>
            <w:tcW w:w="1048" w:type="dxa"/>
            <w:shd w:val="clear" w:color="auto" w:fill="auto"/>
            <w:noWrap/>
            <w:vAlign w:val="center"/>
            <w:hideMark/>
          </w:tcPr>
          <w:p w14:paraId="003728A8" w14:textId="63EC6293"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510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50</w:t>
            </w:r>
          </w:p>
        </w:tc>
        <w:tc>
          <w:tcPr>
            <w:tcW w:w="1048" w:type="dxa"/>
            <w:shd w:val="clear" w:color="auto" w:fill="auto"/>
            <w:noWrap/>
            <w:vAlign w:val="center"/>
            <w:hideMark/>
          </w:tcPr>
          <w:p w14:paraId="5F1F6B47" w14:textId="3E7EE42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83</w:t>
            </w:r>
          </w:p>
        </w:tc>
        <w:tc>
          <w:tcPr>
            <w:tcW w:w="1048" w:type="dxa"/>
            <w:shd w:val="clear" w:color="auto" w:fill="auto"/>
            <w:noWrap/>
            <w:vAlign w:val="center"/>
            <w:hideMark/>
          </w:tcPr>
          <w:p w14:paraId="5363701D" w14:textId="7F5EB10B"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92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25</w:t>
            </w:r>
          </w:p>
        </w:tc>
        <w:tc>
          <w:tcPr>
            <w:tcW w:w="1048" w:type="dxa"/>
            <w:shd w:val="clear" w:color="auto" w:fill="auto"/>
            <w:noWrap/>
            <w:vAlign w:val="center"/>
            <w:hideMark/>
          </w:tcPr>
          <w:p w14:paraId="28D0F149" w14:textId="148C833A"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136</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11</w:t>
            </w:r>
          </w:p>
        </w:tc>
      </w:tr>
      <w:tr w:rsidR="0040784A" w:rsidRPr="00A76ABC" w14:paraId="1BD0D2EA" w14:textId="77777777" w:rsidTr="0040784A">
        <w:trPr>
          <w:trHeight w:val="320"/>
        </w:trPr>
        <w:tc>
          <w:tcPr>
            <w:tcW w:w="567" w:type="dxa"/>
            <w:vMerge/>
            <w:tcBorders>
              <w:bottom w:val="single" w:sz="4" w:space="0" w:color="auto"/>
            </w:tcBorders>
            <w:vAlign w:val="center"/>
            <w:hideMark/>
          </w:tcPr>
          <w:p w14:paraId="17537A7E"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p>
        </w:tc>
        <w:tc>
          <w:tcPr>
            <w:tcW w:w="972" w:type="dxa"/>
            <w:tcBorders>
              <w:bottom w:val="single" w:sz="4" w:space="0" w:color="auto"/>
            </w:tcBorders>
            <w:shd w:val="clear" w:color="auto" w:fill="auto"/>
            <w:noWrap/>
            <w:vAlign w:val="center"/>
            <w:hideMark/>
          </w:tcPr>
          <w:p w14:paraId="788EFFD3" w14:textId="77777777"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IP</w:t>
            </w:r>
          </w:p>
        </w:tc>
        <w:tc>
          <w:tcPr>
            <w:tcW w:w="1048" w:type="dxa"/>
            <w:tcBorders>
              <w:bottom w:val="single" w:sz="4" w:space="0" w:color="auto"/>
            </w:tcBorders>
            <w:shd w:val="clear" w:color="auto" w:fill="auto"/>
            <w:noWrap/>
            <w:vAlign w:val="center"/>
            <w:hideMark/>
          </w:tcPr>
          <w:p w14:paraId="20F92981" w14:textId="3B6FB408"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33</w:t>
            </w:r>
          </w:p>
        </w:tc>
        <w:tc>
          <w:tcPr>
            <w:tcW w:w="1048" w:type="dxa"/>
            <w:tcBorders>
              <w:bottom w:val="single" w:sz="4" w:space="0" w:color="auto"/>
            </w:tcBorders>
            <w:shd w:val="clear" w:color="auto" w:fill="auto"/>
            <w:noWrap/>
            <w:vAlign w:val="center"/>
            <w:hideMark/>
          </w:tcPr>
          <w:p w14:paraId="11BA0A6A" w14:textId="723FB118"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100</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79</w:t>
            </w:r>
          </w:p>
        </w:tc>
        <w:tc>
          <w:tcPr>
            <w:tcW w:w="1048" w:type="dxa"/>
            <w:tcBorders>
              <w:bottom w:val="single" w:sz="4" w:space="0" w:color="auto"/>
            </w:tcBorders>
            <w:shd w:val="clear" w:color="auto" w:fill="auto"/>
            <w:noWrap/>
            <w:vAlign w:val="center"/>
            <w:hideMark/>
          </w:tcPr>
          <w:p w14:paraId="292E421A" w14:textId="2B7CCE4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4</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12</w:t>
            </w:r>
          </w:p>
        </w:tc>
        <w:tc>
          <w:tcPr>
            <w:tcW w:w="1048" w:type="dxa"/>
            <w:tcBorders>
              <w:bottom w:val="single" w:sz="4" w:space="0" w:color="auto"/>
            </w:tcBorders>
            <w:shd w:val="clear" w:color="auto" w:fill="auto"/>
            <w:noWrap/>
            <w:vAlign w:val="center"/>
            <w:hideMark/>
          </w:tcPr>
          <w:p w14:paraId="6EAA9EC2" w14:textId="54729B52"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89</w:t>
            </w:r>
          </w:p>
        </w:tc>
        <w:tc>
          <w:tcPr>
            <w:tcW w:w="1048" w:type="dxa"/>
            <w:tcBorders>
              <w:bottom w:val="single" w:sz="4" w:space="0" w:color="auto"/>
            </w:tcBorders>
            <w:shd w:val="clear" w:color="auto" w:fill="auto"/>
            <w:noWrap/>
            <w:vAlign w:val="center"/>
            <w:hideMark/>
          </w:tcPr>
          <w:p w14:paraId="229964FA" w14:textId="3EB252D9"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29</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23</w:t>
            </w:r>
          </w:p>
        </w:tc>
        <w:tc>
          <w:tcPr>
            <w:tcW w:w="1048" w:type="dxa"/>
            <w:tcBorders>
              <w:bottom w:val="single" w:sz="4" w:space="0" w:color="auto"/>
            </w:tcBorders>
            <w:shd w:val="clear" w:color="auto" w:fill="auto"/>
            <w:noWrap/>
            <w:vAlign w:val="center"/>
            <w:hideMark/>
          </w:tcPr>
          <w:p w14:paraId="71C37EE5" w14:textId="4697CF58"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4685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36</w:t>
            </w:r>
          </w:p>
        </w:tc>
        <w:tc>
          <w:tcPr>
            <w:tcW w:w="1048" w:type="dxa"/>
            <w:tcBorders>
              <w:bottom w:val="single" w:sz="4" w:space="0" w:color="auto"/>
            </w:tcBorders>
            <w:shd w:val="clear" w:color="auto" w:fill="auto"/>
            <w:noWrap/>
            <w:vAlign w:val="center"/>
            <w:hideMark/>
          </w:tcPr>
          <w:p w14:paraId="73E7FA3E" w14:textId="431E2152"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1545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50</w:t>
            </w:r>
          </w:p>
        </w:tc>
        <w:tc>
          <w:tcPr>
            <w:tcW w:w="1048" w:type="dxa"/>
            <w:tcBorders>
              <w:bottom w:val="single" w:sz="4" w:space="0" w:color="auto"/>
            </w:tcBorders>
            <w:shd w:val="clear" w:color="auto" w:fill="auto"/>
            <w:noWrap/>
            <w:vAlign w:val="center"/>
            <w:hideMark/>
          </w:tcPr>
          <w:p w14:paraId="257821D3" w14:textId="3CC2E61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92</w:t>
            </w:r>
          </w:p>
        </w:tc>
        <w:tc>
          <w:tcPr>
            <w:tcW w:w="1048" w:type="dxa"/>
            <w:tcBorders>
              <w:bottom w:val="single" w:sz="4" w:space="0" w:color="auto"/>
            </w:tcBorders>
            <w:shd w:val="clear" w:color="auto" w:fill="auto"/>
            <w:noWrap/>
            <w:vAlign w:val="center"/>
            <w:hideMark/>
          </w:tcPr>
          <w:p w14:paraId="0CB65487" w14:textId="7A2B6784"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645</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00</w:t>
            </w:r>
          </w:p>
        </w:tc>
        <w:tc>
          <w:tcPr>
            <w:tcW w:w="1048" w:type="dxa"/>
            <w:tcBorders>
              <w:bottom w:val="single" w:sz="4" w:space="0" w:color="auto"/>
            </w:tcBorders>
            <w:shd w:val="clear" w:color="auto" w:fill="auto"/>
            <w:noWrap/>
            <w:vAlign w:val="center"/>
            <w:hideMark/>
          </w:tcPr>
          <w:p w14:paraId="49D56D59" w14:textId="2277268A" w:rsidR="00A76ABC" w:rsidRPr="00A76ABC" w:rsidRDefault="00A76ABC" w:rsidP="00A76ABC">
            <w:pPr>
              <w:spacing w:after="0" w:line="240" w:lineRule="auto"/>
              <w:rPr>
                <w:rFonts w:ascii="Times New Roman" w:eastAsia="Times New Roman" w:hAnsi="Times New Roman" w:cs="Times New Roman"/>
                <w:color w:val="000000"/>
                <w:lang w:eastAsia="fr-FR"/>
              </w:rPr>
            </w:pPr>
            <w:r w:rsidRPr="00A76ABC">
              <w:rPr>
                <w:rFonts w:ascii="Times New Roman" w:eastAsia="Times New Roman" w:hAnsi="Times New Roman" w:cs="Times New Roman"/>
                <w:color w:val="000000"/>
                <w:lang w:eastAsia="fr-FR"/>
              </w:rPr>
              <w:t>223</w:t>
            </w:r>
            <w:r w:rsidR="0040784A">
              <w:rPr>
                <w:rFonts w:ascii="Times New Roman" w:eastAsia="Times New Roman" w:hAnsi="Times New Roman" w:cs="Times New Roman"/>
                <w:color w:val="000000"/>
                <w:lang w:eastAsia="fr-FR"/>
              </w:rPr>
              <w:t>.</w:t>
            </w:r>
            <w:r w:rsidRPr="00A76ABC">
              <w:rPr>
                <w:rFonts w:ascii="Times New Roman" w:eastAsia="Times New Roman" w:hAnsi="Times New Roman" w:cs="Times New Roman"/>
                <w:color w:val="000000"/>
                <w:lang w:eastAsia="fr-FR"/>
              </w:rPr>
              <w:t>89</w:t>
            </w:r>
          </w:p>
        </w:tc>
      </w:tr>
    </w:tbl>
    <w:p w14:paraId="210F3CC8" w14:textId="77777777" w:rsidR="00FF6B39" w:rsidRDefault="00FF6B39" w:rsidP="00882526">
      <w:pPr>
        <w:spacing w:line="480" w:lineRule="auto"/>
        <w:rPr>
          <w:rFonts w:ascii="Times New Roman" w:hAnsi="Times New Roman" w:cs="Times New Roman"/>
          <w:lang w:val="en-US"/>
        </w:rPr>
      </w:pPr>
    </w:p>
    <w:p w14:paraId="266DDD55" w14:textId="77777777" w:rsidR="0040784A" w:rsidRDefault="0040784A" w:rsidP="00882526">
      <w:pPr>
        <w:spacing w:line="480" w:lineRule="auto"/>
        <w:rPr>
          <w:rFonts w:ascii="Times New Roman" w:hAnsi="Times New Roman" w:cs="Times New Roman"/>
          <w:lang w:val="en-US"/>
        </w:rPr>
      </w:pPr>
      <w:r>
        <w:rPr>
          <w:rFonts w:ascii="Times New Roman" w:hAnsi="Times New Roman" w:cs="Times New Roman"/>
          <w:lang w:val="en-US"/>
        </w:rPr>
        <w:br w:type="page"/>
      </w:r>
    </w:p>
    <w:p w14:paraId="231A8CE1" w14:textId="77777777" w:rsidR="0040784A" w:rsidRDefault="0040784A" w:rsidP="00882526">
      <w:pPr>
        <w:spacing w:line="480" w:lineRule="auto"/>
        <w:rPr>
          <w:rFonts w:ascii="Times New Roman" w:hAnsi="Times New Roman" w:cs="Times New Roman"/>
          <w:lang w:val="en-US"/>
        </w:rPr>
        <w:sectPr w:rsidR="0040784A" w:rsidSect="0040784A">
          <w:pgSz w:w="16838" w:h="11906" w:orient="landscape"/>
          <w:pgMar w:top="1417" w:right="1417" w:bottom="1417" w:left="1417" w:header="708" w:footer="708" w:gutter="0"/>
          <w:lnNumType w:countBy="1" w:restart="continuous"/>
          <w:cols w:space="708"/>
          <w:docGrid w:linePitch="360"/>
        </w:sectPr>
      </w:pPr>
    </w:p>
    <w:p w14:paraId="2030A6D3" w14:textId="18C3164E" w:rsidR="00882526" w:rsidRPr="002A30F1" w:rsidRDefault="00FF6B39" w:rsidP="00882526">
      <w:pPr>
        <w:spacing w:line="480" w:lineRule="auto"/>
        <w:rPr>
          <w:rFonts w:ascii="Times New Roman" w:hAnsi="Times New Roman" w:cs="Times New Roman"/>
          <w:lang w:val="en-US"/>
        </w:rPr>
      </w:pPr>
      <w:r w:rsidRPr="00605DEC">
        <w:rPr>
          <w:rFonts w:ascii="Times New Roman" w:hAnsi="Times New Roman" w:cs="Times New Roman"/>
          <w:b/>
          <w:lang w:val="en-US"/>
        </w:rPr>
        <w:lastRenderedPageBreak/>
        <w:t>Table S3</w:t>
      </w:r>
      <w:r w:rsidR="00882526" w:rsidRPr="00605DEC">
        <w:rPr>
          <w:rFonts w:ascii="Times New Roman" w:hAnsi="Times New Roman" w:cs="Times New Roman"/>
          <w:b/>
          <w:lang w:val="en-US"/>
        </w:rPr>
        <w:t>.</w:t>
      </w:r>
      <w:r w:rsidR="00882526" w:rsidRPr="002A30F1">
        <w:rPr>
          <w:rFonts w:ascii="Times New Roman" w:hAnsi="Times New Roman" w:cs="Times New Roman"/>
          <w:lang w:val="en-US"/>
        </w:rPr>
        <w:t xml:space="preserve"> </w:t>
      </w:r>
      <w:r w:rsidR="005737BE">
        <w:rPr>
          <w:rFonts w:ascii="Times New Roman" w:hAnsi="Times New Roman" w:cs="Times New Roman"/>
          <w:lang w:val="en-US"/>
        </w:rPr>
        <w:t>Total content</w:t>
      </w:r>
      <w:r w:rsidR="00605DEC">
        <w:rPr>
          <w:rFonts w:ascii="Times New Roman" w:hAnsi="Times New Roman" w:cs="Times New Roman"/>
          <w:lang w:val="en-US"/>
        </w:rPr>
        <w:t>s</w:t>
      </w:r>
      <w:r w:rsidR="00882526">
        <w:rPr>
          <w:rFonts w:ascii="Times New Roman" w:hAnsi="Times New Roman" w:cs="Times New Roman"/>
          <w:lang w:val="en-US"/>
        </w:rPr>
        <w:t xml:space="preserve"> (</w:t>
      </w:r>
      <w:r w:rsidR="005737BE">
        <w:rPr>
          <w:rFonts w:ascii="Times New Roman" w:hAnsi="Times New Roman" w:cs="Times New Roman"/>
          <w:lang w:val="en-US"/>
        </w:rPr>
        <w:t>μg.kg</w:t>
      </w:r>
      <w:r w:rsidR="005737BE" w:rsidRPr="005737BE">
        <w:rPr>
          <w:rFonts w:ascii="Times New Roman" w:hAnsi="Times New Roman" w:cs="Times New Roman"/>
          <w:vertAlign w:val="superscript"/>
          <w:lang w:val="en-US"/>
        </w:rPr>
        <w:t>-1</w:t>
      </w:r>
      <w:r w:rsidR="005737BE">
        <w:rPr>
          <w:rFonts w:ascii="Times New Roman" w:hAnsi="Times New Roman" w:cs="Times New Roman"/>
          <w:lang w:val="en-US"/>
        </w:rPr>
        <w:t xml:space="preserve"> OM</w:t>
      </w:r>
      <w:r w:rsidR="00882526">
        <w:rPr>
          <w:rFonts w:ascii="Times New Roman" w:hAnsi="Times New Roman" w:cs="Times New Roman"/>
          <w:lang w:val="en-US"/>
        </w:rPr>
        <w:t>)</w:t>
      </w:r>
      <w:r w:rsidR="00605DEC">
        <w:rPr>
          <w:rFonts w:ascii="Times New Roman" w:hAnsi="Times New Roman" w:cs="Times New Roman"/>
          <w:lang w:val="en-US"/>
        </w:rPr>
        <w:t>,</w:t>
      </w:r>
      <w:r w:rsidR="00882526">
        <w:rPr>
          <w:rFonts w:ascii="Times New Roman" w:hAnsi="Times New Roman" w:cs="Times New Roman"/>
          <w:lang w:val="en-US"/>
        </w:rPr>
        <w:t xml:space="preserve"> similarity indexes and ratios based on PCB and PAH profiles in the 10 study sites in Lake Bourget and in reference site.</w:t>
      </w:r>
    </w:p>
    <w:tbl>
      <w:tblPr>
        <w:tblStyle w:val="Grilledutableau"/>
        <w:tblW w:w="100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1276"/>
        <w:gridCol w:w="1701"/>
        <w:gridCol w:w="1418"/>
        <w:gridCol w:w="1417"/>
        <w:gridCol w:w="1418"/>
        <w:gridCol w:w="1417"/>
      </w:tblGrid>
      <w:tr w:rsidR="00882526" w:rsidRPr="002A30F1" w14:paraId="6F35E073" w14:textId="77777777" w:rsidTr="00223768">
        <w:trPr>
          <w:trHeight w:val="334"/>
        </w:trPr>
        <w:tc>
          <w:tcPr>
            <w:tcW w:w="1417" w:type="dxa"/>
            <w:tcBorders>
              <w:top w:val="single" w:sz="4" w:space="0" w:color="auto"/>
              <w:bottom w:val="single" w:sz="4" w:space="0" w:color="auto"/>
            </w:tcBorders>
          </w:tcPr>
          <w:p w14:paraId="057CBE8E" w14:textId="77777777" w:rsidR="00882526" w:rsidRPr="002A30F1" w:rsidRDefault="00882526" w:rsidP="00223768">
            <w:pPr>
              <w:rPr>
                <w:rFonts w:ascii="Times New Roman" w:hAnsi="Times New Roman" w:cs="Times New Roman"/>
                <w:lang w:val="en-US"/>
              </w:rPr>
            </w:pPr>
          </w:p>
        </w:tc>
        <w:tc>
          <w:tcPr>
            <w:tcW w:w="2977" w:type="dxa"/>
            <w:gridSpan w:val="2"/>
            <w:tcBorders>
              <w:top w:val="single" w:sz="4" w:space="0" w:color="auto"/>
              <w:bottom w:val="single" w:sz="4" w:space="0" w:color="auto"/>
            </w:tcBorders>
          </w:tcPr>
          <w:p w14:paraId="1DA6EF28" w14:textId="43D9C8CF" w:rsidR="00882526" w:rsidRPr="002A30F1" w:rsidRDefault="00882526" w:rsidP="00223768">
            <w:pPr>
              <w:rPr>
                <w:rFonts w:ascii="Times New Roman" w:hAnsi="Times New Roman" w:cs="Times New Roman"/>
                <w:lang w:val="en-US"/>
              </w:rPr>
            </w:pPr>
            <w:r w:rsidRPr="002A30F1">
              <w:rPr>
                <w:rFonts w:ascii="Times New Roman" w:hAnsi="Times New Roman" w:cs="Times New Roman"/>
                <w:lang w:val="en-US"/>
              </w:rPr>
              <w:t>Total content (</w:t>
            </w:r>
            <w:r w:rsidR="005737BE">
              <w:rPr>
                <w:rFonts w:ascii="Times New Roman" w:hAnsi="Times New Roman" w:cs="Times New Roman"/>
                <w:lang w:val="en-US"/>
              </w:rPr>
              <w:t>μg.kg</w:t>
            </w:r>
            <w:r w:rsidR="005737BE" w:rsidRPr="005737BE">
              <w:rPr>
                <w:rFonts w:ascii="Times New Roman" w:hAnsi="Times New Roman" w:cs="Times New Roman"/>
                <w:vertAlign w:val="superscript"/>
                <w:lang w:val="en-US"/>
              </w:rPr>
              <w:t>-1</w:t>
            </w:r>
            <w:r w:rsidR="005737BE">
              <w:rPr>
                <w:rFonts w:ascii="Times New Roman" w:hAnsi="Times New Roman" w:cs="Times New Roman"/>
                <w:lang w:val="en-US"/>
              </w:rPr>
              <w:t xml:space="preserve"> OM</w:t>
            </w:r>
            <w:r w:rsidRPr="002A30F1">
              <w:rPr>
                <w:rFonts w:ascii="Times New Roman" w:hAnsi="Times New Roman" w:cs="Times New Roman"/>
                <w:lang w:val="en-US"/>
              </w:rPr>
              <w:t>)</w:t>
            </w:r>
          </w:p>
        </w:tc>
        <w:tc>
          <w:tcPr>
            <w:tcW w:w="2835" w:type="dxa"/>
            <w:gridSpan w:val="2"/>
            <w:tcBorders>
              <w:top w:val="single" w:sz="4" w:space="0" w:color="auto"/>
              <w:bottom w:val="single" w:sz="4" w:space="0" w:color="auto"/>
            </w:tcBorders>
          </w:tcPr>
          <w:p w14:paraId="28319365" w14:textId="77777777" w:rsidR="00882526" w:rsidRPr="002A30F1" w:rsidRDefault="00882526" w:rsidP="00223768">
            <w:pPr>
              <w:rPr>
                <w:rFonts w:ascii="Times New Roman" w:hAnsi="Times New Roman" w:cs="Times New Roman"/>
                <w:lang w:val="en-US"/>
              </w:rPr>
            </w:pPr>
            <w:r w:rsidRPr="002A30F1">
              <w:rPr>
                <w:rFonts w:ascii="Times New Roman" w:hAnsi="Times New Roman" w:cs="Times New Roman"/>
                <w:lang w:val="en-US"/>
              </w:rPr>
              <w:t>Similarity indexes</w:t>
            </w:r>
          </w:p>
        </w:tc>
        <w:tc>
          <w:tcPr>
            <w:tcW w:w="2835" w:type="dxa"/>
            <w:gridSpan w:val="2"/>
            <w:tcBorders>
              <w:top w:val="single" w:sz="4" w:space="0" w:color="auto"/>
              <w:bottom w:val="single" w:sz="4" w:space="0" w:color="auto"/>
            </w:tcBorders>
          </w:tcPr>
          <w:p w14:paraId="10F05692" w14:textId="77777777" w:rsidR="00882526" w:rsidRPr="002A30F1" w:rsidRDefault="00882526" w:rsidP="00223768">
            <w:pPr>
              <w:rPr>
                <w:rFonts w:ascii="Times New Roman" w:hAnsi="Times New Roman" w:cs="Times New Roman"/>
                <w:lang w:val="en-US"/>
              </w:rPr>
            </w:pPr>
            <w:r w:rsidRPr="002A30F1">
              <w:rPr>
                <w:rFonts w:ascii="Times New Roman" w:hAnsi="Times New Roman" w:cs="Times New Roman"/>
                <w:lang w:val="en-US"/>
              </w:rPr>
              <w:t>Ratio values</w:t>
            </w:r>
          </w:p>
        </w:tc>
      </w:tr>
      <w:tr w:rsidR="00882526" w:rsidRPr="002A30F1" w14:paraId="6A346E08" w14:textId="77777777" w:rsidTr="00223768">
        <w:tc>
          <w:tcPr>
            <w:tcW w:w="1417" w:type="dxa"/>
            <w:tcBorders>
              <w:top w:val="single" w:sz="4" w:space="0" w:color="auto"/>
              <w:bottom w:val="single" w:sz="4" w:space="0" w:color="auto"/>
            </w:tcBorders>
          </w:tcPr>
          <w:p w14:paraId="00F08B93" w14:textId="77777777" w:rsidR="00882526" w:rsidRPr="002A30F1" w:rsidRDefault="00882526" w:rsidP="00223768">
            <w:pPr>
              <w:rPr>
                <w:rFonts w:ascii="Times New Roman" w:hAnsi="Times New Roman" w:cs="Times New Roman"/>
                <w:lang w:val="en-US"/>
              </w:rPr>
            </w:pPr>
            <w:r w:rsidRPr="002A30F1">
              <w:rPr>
                <w:rFonts w:ascii="Times New Roman" w:hAnsi="Times New Roman" w:cs="Times New Roman"/>
                <w:lang w:val="en-US"/>
              </w:rPr>
              <w:t>Site</w:t>
            </w:r>
          </w:p>
        </w:tc>
        <w:tc>
          <w:tcPr>
            <w:tcW w:w="1276" w:type="dxa"/>
            <w:tcBorders>
              <w:top w:val="single" w:sz="4" w:space="0" w:color="auto"/>
              <w:bottom w:val="single" w:sz="4" w:space="0" w:color="auto"/>
            </w:tcBorders>
          </w:tcPr>
          <w:p w14:paraId="27273A2E" w14:textId="77777777" w:rsidR="00882526" w:rsidRPr="002A30F1" w:rsidRDefault="00882526" w:rsidP="00223768">
            <w:pPr>
              <w:rPr>
                <w:rFonts w:ascii="Times New Roman" w:hAnsi="Times New Roman" w:cs="Times New Roman"/>
                <w:lang w:val="en-US"/>
              </w:rPr>
            </w:pPr>
            <w:r w:rsidRPr="002A30F1">
              <w:rPr>
                <w:rFonts w:ascii="Times New Roman" w:hAnsi="Times New Roman" w:cs="Times New Roman"/>
                <w:lang w:val="en-US"/>
              </w:rPr>
              <w:t>PCB</w:t>
            </w:r>
          </w:p>
        </w:tc>
        <w:tc>
          <w:tcPr>
            <w:tcW w:w="1701" w:type="dxa"/>
            <w:tcBorders>
              <w:top w:val="single" w:sz="4" w:space="0" w:color="auto"/>
              <w:bottom w:val="single" w:sz="4" w:space="0" w:color="auto"/>
            </w:tcBorders>
            <w:vAlign w:val="center"/>
          </w:tcPr>
          <w:p w14:paraId="26EFBDE5" w14:textId="77777777" w:rsidR="00882526" w:rsidRPr="002A30F1" w:rsidRDefault="00882526" w:rsidP="00223768">
            <w:pPr>
              <w:rPr>
                <w:rFonts w:ascii="Times New Roman" w:hAnsi="Times New Roman" w:cs="Times New Roman"/>
                <w:lang w:val="en-US"/>
              </w:rPr>
            </w:pPr>
            <w:r w:rsidRPr="002A30F1">
              <w:rPr>
                <w:rFonts w:ascii="Times New Roman" w:eastAsia="Times New Roman" w:hAnsi="Times New Roman" w:cs="Times New Roman"/>
              </w:rPr>
              <w:t>PAH</w:t>
            </w:r>
          </w:p>
        </w:tc>
        <w:tc>
          <w:tcPr>
            <w:tcW w:w="1418" w:type="dxa"/>
            <w:tcBorders>
              <w:top w:val="single" w:sz="4" w:space="0" w:color="auto"/>
              <w:bottom w:val="single" w:sz="4" w:space="0" w:color="auto"/>
            </w:tcBorders>
          </w:tcPr>
          <w:p w14:paraId="5654CE99" w14:textId="77777777" w:rsidR="00882526" w:rsidRPr="002A30F1" w:rsidRDefault="00882526" w:rsidP="00223768">
            <w:pPr>
              <w:rPr>
                <w:rFonts w:ascii="Times New Roman" w:hAnsi="Times New Roman" w:cs="Times New Roman"/>
                <w:lang w:val="en-US"/>
              </w:rPr>
            </w:pPr>
            <w:r w:rsidRPr="002A30F1">
              <w:rPr>
                <w:rFonts w:ascii="Times New Roman" w:hAnsi="Times New Roman" w:cs="Times New Roman"/>
                <w:lang w:val="en-US"/>
              </w:rPr>
              <w:t>PCB</w:t>
            </w:r>
          </w:p>
        </w:tc>
        <w:tc>
          <w:tcPr>
            <w:tcW w:w="1417" w:type="dxa"/>
            <w:tcBorders>
              <w:top w:val="single" w:sz="4" w:space="0" w:color="auto"/>
              <w:bottom w:val="single" w:sz="4" w:space="0" w:color="auto"/>
            </w:tcBorders>
          </w:tcPr>
          <w:p w14:paraId="0E86A1F5" w14:textId="77777777" w:rsidR="00882526" w:rsidRPr="002A30F1" w:rsidRDefault="00882526" w:rsidP="00223768">
            <w:pPr>
              <w:rPr>
                <w:rFonts w:ascii="Times New Roman" w:hAnsi="Times New Roman" w:cs="Times New Roman"/>
                <w:lang w:val="en-US"/>
              </w:rPr>
            </w:pPr>
            <w:r w:rsidRPr="002A30F1">
              <w:rPr>
                <w:rFonts w:ascii="Times New Roman" w:hAnsi="Times New Roman" w:cs="Times New Roman"/>
                <w:lang w:val="en-US"/>
              </w:rPr>
              <w:t>PAH</w:t>
            </w:r>
          </w:p>
        </w:tc>
        <w:tc>
          <w:tcPr>
            <w:tcW w:w="1418" w:type="dxa"/>
            <w:tcBorders>
              <w:top w:val="single" w:sz="4" w:space="0" w:color="auto"/>
              <w:bottom w:val="single" w:sz="4" w:space="0" w:color="auto"/>
            </w:tcBorders>
          </w:tcPr>
          <w:p w14:paraId="5DFFF20B" w14:textId="77777777" w:rsidR="00882526" w:rsidRPr="002A30F1" w:rsidRDefault="00882526" w:rsidP="00223768">
            <w:pPr>
              <w:rPr>
                <w:rFonts w:ascii="Times New Roman" w:hAnsi="Times New Roman" w:cs="Times New Roman"/>
                <w:lang w:val="en-US"/>
              </w:rPr>
            </w:pPr>
            <w:proofErr w:type="spellStart"/>
            <w:r w:rsidRPr="002A30F1">
              <w:rPr>
                <w:rFonts w:ascii="Times New Roman" w:hAnsi="Times New Roman" w:cs="Times New Roman"/>
                <w:lang w:val="en-US"/>
              </w:rPr>
              <w:t>ratio</w:t>
            </w:r>
            <w:r w:rsidRPr="002A30F1">
              <w:rPr>
                <w:rFonts w:ascii="Times New Roman" w:hAnsi="Times New Roman" w:cs="Times New Roman"/>
                <w:vertAlign w:val="subscript"/>
                <w:lang w:val="en-US"/>
              </w:rPr>
              <w:t>PCB</w:t>
            </w:r>
            <w:proofErr w:type="spellEnd"/>
          </w:p>
        </w:tc>
        <w:tc>
          <w:tcPr>
            <w:tcW w:w="1417" w:type="dxa"/>
            <w:tcBorders>
              <w:top w:val="single" w:sz="4" w:space="0" w:color="auto"/>
              <w:bottom w:val="single" w:sz="4" w:space="0" w:color="auto"/>
            </w:tcBorders>
          </w:tcPr>
          <w:p w14:paraId="3EF5791F" w14:textId="77777777" w:rsidR="00882526" w:rsidRPr="002A30F1" w:rsidRDefault="00882526" w:rsidP="00223768">
            <w:pPr>
              <w:rPr>
                <w:rFonts w:ascii="Times New Roman" w:hAnsi="Times New Roman" w:cs="Times New Roman"/>
                <w:lang w:val="en-US"/>
              </w:rPr>
            </w:pPr>
            <w:proofErr w:type="spellStart"/>
            <w:r w:rsidRPr="002A30F1">
              <w:rPr>
                <w:rFonts w:ascii="Times New Roman" w:hAnsi="Times New Roman" w:cs="Times New Roman"/>
                <w:lang w:val="en-US"/>
              </w:rPr>
              <w:t>ratio</w:t>
            </w:r>
            <w:r w:rsidRPr="002A30F1">
              <w:rPr>
                <w:rFonts w:ascii="Times New Roman" w:hAnsi="Times New Roman" w:cs="Times New Roman"/>
                <w:vertAlign w:val="subscript"/>
                <w:lang w:val="en-US"/>
              </w:rPr>
              <w:t>PAH</w:t>
            </w:r>
            <w:proofErr w:type="spellEnd"/>
          </w:p>
        </w:tc>
      </w:tr>
      <w:tr w:rsidR="00BC3D0A" w:rsidRPr="002A30F1" w14:paraId="48A30327" w14:textId="77777777" w:rsidTr="00572C8E">
        <w:tc>
          <w:tcPr>
            <w:tcW w:w="1417" w:type="dxa"/>
            <w:tcBorders>
              <w:top w:val="single" w:sz="4" w:space="0" w:color="auto"/>
            </w:tcBorders>
          </w:tcPr>
          <w:p w14:paraId="786E0597"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lang w:val="en-US"/>
              </w:rPr>
              <w:t>S1</w:t>
            </w:r>
          </w:p>
        </w:tc>
        <w:tc>
          <w:tcPr>
            <w:tcW w:w="1276" w:type="dxa"/>
            <w:tcBorders>
              <w:top w:val="single" w:sz="4" w:space="0" w:color="auto"/>
            </w:tcBorders>
            <w:vAlign w:val="center"/>
          </w:tcPr>
          <w:p w14:paraId="2FD96625" w14:textId="7BBBC182" w:rsidR="00BC3D0A" w:rsidRPr="002A30F1" w:rsidRDefault="00BC3D0A" w:rsidP="00223768">
            <w:pPr>
              <w:rPr>
                <w:rFonts w:ascii="Times New Roman" w:hAnsi="Times New Roman" w:cs="Times New Roman"/>
                <w:lang w:val="en-US"/>
              </w:rPr>
            </w:pPr>
            <w:r>
              <w:rPr>
                <w:rFonts w:ascii="Times New Roman" w:eastAsia="Times New Roman" w:hAnsi="Times New Roman" w:cs="Times New Roman"/>
                <w:color w:val="000000"/>
              </w:rPr>
              <w:t>1799</w:t>
            </w:r>
          </w:p>
        </w:tc>
        <w:tc>
          <w:tcPr>
            <w:tcW w:w="1701" w:type="dxa"/>
            <w:tcBorders>
              <w:top w:val="single" w:sz="4" w:space="0" w:color="auto"/>
            </w:tcBorders>
            <w:vAlign w:val="bottom"/>
          </w:tcPr>
          <w:p w14:paraId="42306FAF"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433</w:t>
            </w:r>
          </w:p>
        </w:tc>
        <w:tc>
          <w:tcPr>
            <w:tcW w:w="1418" w:type="dxa"/>
            <w:tcBorders>
              <w:top w:val="single" w:sz="4" w:space="0" w:color="auto"/>
            </w:tcBorders>
            <w:vAlign w:val="bottom"/>
          </w:tcPr>
          <w:p w14:paraId="57396909"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0.65</w:t>
            </w:r>
          </w:p>
        </w:tc>
        <w:tc>
          <w:tcPr>
            <w:tcW w:w="1417" w:type="dxa"/>
            <w:tcBorders>
              <w:top w:val="single" w:sz="4" w:space="0" w:color="auto"/>
            </w:tcBorders>
          </w:tcPr>
          <w:p w14:paraId="507F5DA7"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0.51</w:t>
            </w:r>
          </w:p>
        </w:tc>
        <w:tc>
          <w:tcPr>
            <w:tcW w:w="1418" w:type="dxa"/>
            <w:tcBorders>
              <w:top w:val="single" w:sz="4" w:space="0" w:color="auto"/>
            </w:tcBorders>
            <w:vAlign w:val="center"/>
          </w:tcPr>
          <w:p w14:paraId="4138B246"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0.46</w:t>
            </w:r>
          </w:p>
        </w:tc>
        <w:tc>
          <w:tcPr>
            <w:tcW w:w="1417" w:type="dxa"/>
            <w:tcBorders>
              <w:top w:val="single" w:sz="4" w:space="0" w:color="auto"/>
            </w:tcBorders>
          </w:tcPr>
          <w:p w14:paraId="371C02C5"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0.26</w:t>
            </w:r>
          </w:p>
        </w:tc>
      </w:tr>
      <w:tr w:rsidR="00BC3D0A" w:rsidRPr="002A30F1" w14:paraId="51B54EC4" w14:textId="77777777" w:rsidTr="00572C8E">
        <w:tc>
          <w:tcPr>
            <w:tcW w:w="1417" w:type="dxa"/>
          </w:tcPr>
          <w:p w14:paraId="30BCC2DD"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lang w:val="en-US"/>
              </w:rPr>
              <w:t>S2</w:t>
            </w:r>
          </w:p>
        </w:tc>
        <w:tc>
          <w:tcPr>
            <w:tcW w:w="1276" w:type="dxa"/>
            <w:vAlign w:val="center"/>
          </w:tcPr>
          <w:p w14:paraId="548C6E01" w14:textId="0BBA3E36" w:rsidR="00BC3D0A" w:rsidRPr="002A30F1" w:rsidRDefault="00BC3D0A" w:rsidP="00223768">
            <w:pPr>
              <w:rPr>
                <w:rFonts w:ascii="Times New Roman" w:hAnsi="Times New Roman" w:cs="Times New Roman"/>
                <w:lang w:val="en-US"/>
              </w:rPr>
            </w:pPr>
            <w:r>
              <w:rPr>
                <w:rFonts w:ascii="Times New Roman" w:eastAsia="Times New Roman" w:hAnsi="Times New Roman" w:cs="Times New Roman"/>
                <w:color w:val="000000"/>
              </w:rPr>
              <w:t>198</w:t>
            </w:r>
          </w:p>
        </w:tc>
        <w:tc>
          <w:tcPr>
            <w:tcW w:w="1701" w:type="dxa"/>
            <w:vAlign w:val="bottom"/>
          </w:tcPr>
          <w:p w14:paraId="2A64EE69"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3472</w:t>
            </w:r>
          </w:p>
        </w:tc>
        <w:tc>
          <w:tcPr>
            <w:tcW w:w="1418" w:type="dxa"/>
            <w:vAlign w:val="bottom"/>
          </w:tcPr>
          <w:p w14:paraId="7D1B0802"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0.57</w:t>
            </w:r>
          </w:p>
        </w:tc>
        <w:tc>
          <w:tcPr>
            <w:tcW w:w="1417" w:type="dxa"/>
          </w:tcPr>
          <w:p w14:paraId="110F3B14"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0.33</w:t>
            </w:r>
          </w:p>
        </w:tc>
        <w:tc>
          <w:tcPr>
            <w:tcW w:w="1418" w:type="dxa"/>
            <w:vAlign w:val="center"/>
          </w:tcPr>
          <w:p w14:paraId="105A159B"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0.41</w:t>
            </w:r>
          </w:p>
        </w:tc>
        <w:tc>
          <w:tcPr>
            <w:tcW w:w="1417" w:type="dxa"/>
          </w:tcPr>
          <w:p w14:paraId="6AFB9CA5"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0.04</w:t>
            </w:r>
          </w:p>
        </w:tc>
      </w:tr>
      <w:tr w:rsidR="00BC3D0A" w:rsidRPr="002A30F1" w14:paraId="00F0FD45" w14:textId="77777777" w:rsidTr="00572C8E">
        <w:tc>
          <w:tcPr>
            <w:tcW w:w="1417" w:type="dxa"/>
          </w:tcPr>
          <w:p w14:paraId="339B938A"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lang w:val="en-US"/>
              </w:rPr>
              <w:t>S3</w:t>
            </w:r>
          </w:p>
        </w:tc>
        <w:tc>
          <w:tcPr>
            <w:tcW w:w="1276" w:type="dxa"/>
            <w:vAlign w:val="center"/>
          </w:tcPr>
          <w:p w14:paraId="7277E2E8" w14:textId="7E6A9B44" w:rsidR="00BC3D0A" w:rsidRPr="002A30F1" w:rsidRDefault="00BC3D0A" w:rsidP="00223768">
            <w:pPr>
              <w:rPr>
                <w:rFonts w:ascii="Times New Roman" w:hAnsi="Times New Roman" w:cs="Times New Roman"/>
                <w:lang w:val="en-US"/>
              </w:rPr>
            </w:pPr>
            <w:r>
              <w:rPr>
                <w:rFonts w:ascii="Times New Roman" w:eastAsia="Times New Roman" w:hAnsi="Times New Roman" w:cs="Times New Roman"/>
                <w:color w:val="000000"/>
              </w:rPr>
              <w:t>492</w:t>
            </w:r>
          </w:p>
        </w:tc>
        <w:tc>
          <w:tcPr>
            <w:tcW w:w="1701" w:type="dxa"/>
            <w:vAlign w:val="bottom"/>
          </w:tcPr>
          <w:p w14:paraId="7C48CCF2"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198</w:t>
            </w:r>
          </w:p>
        </w:tc>
        <w:tc>
          <w:tcPr>
            <w:tcW w:w="1418" w:type="dxa"/>
            <w:vAlign w:val="bottom"/>
          </w:tcPr>
          <w:p w14:paraId="0FEB6B0F"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0.55</w:t>
            </w:r>
          </w:p>
        </w:tc>
        <w:tc>
          <w:tcPr>
            <w:tcW w:w="1417" w:type="dxa"/>
          </w:tcPr>
          <w:p w14:paraId="5576DDC3"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0.35</w:t>
            </w:r>
          </w:p>
        </w:tc>
        <w:tc>
          <w:tcPr>
            <w:tcW w:w="1418" w:type="dxa"/>
            <w:vAlign w:val="center"/>
          </w:tcPr>
          <w:p w14:paraId="4C266E56"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0.40</w:t>
            </w:r>
          </w:p>
        </w:tc>
        <w:tc>
          <w:tcPr>
            <w:tcW w:w="1417" w:type="dxa"/>
          </w:tcPr>
          <w:p w14:paraId="7963B3AD"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0.83</w:t>
            </w:r>
          </w:p>
        </w:tc>
      </w:tr>
      <w:tr w:rsidR="00BC3D0A" w:rsidRPr="002A30F1" w14:paraId="4EE3F844" w14:textId="77777777" w:rsidTr="00572C8E">
        <w:tc>
          <w:tcPr>
            <w:tcW w:w="1417" w:type="dxa"/>
          </w:tcPr>
          <w:p w14:paraId="3830F8A3"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lang w:val="en-US"/>
              </w:rPr>
              <w:t>S4</w:t>
            </w:r>
          </w:p>
        </w:tc>
        <w:tc>
          <w:tcPr>
            <w:tcW w:w="1276" w:type="dxa"/>
            <w:vAlign w:val="center"/>
          </w:tcPr>
          <w:p w14:paraId="49BF6460" w14:textId="001541FE" w:rsidR="00BC3D0A" w:rsidRPr="002A30F1" w:rsidRDefault="00BC3D0A" w:rsidP="00223768">
            <w:pPr>
              <w:rPr>
                <w:rFonts w:ascii="Times New Roman" w:hAnsi="Times New Roman" w:cs="Times New Roman"/>
                <w:lang w:val="en-US"/>
              </w:rPr>
            </w:pPr>
            <w:r>
              <w:rPr>
                <w:rFonts w:ascii="Times New Roman" w:eastAsia="Times New Roman" w:hAnsi="Times New Roman" w:cs="Times New Roman"/>
                <w:color w:val="000000"/>
              </w:rPr>
              <w:t>457</w:t>
            </w:r>
          </w:p>
        </w:tc>
        <w:tc>
          <w:tcPr>
            <w:tcW w:w="1701" w:type="dxa"/>
            <w:vAlign w:val="bottom"/>
          </w:tcPr>
          <w:p w14:paraId="4E7A900A"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815</w:t>
            </w:r>
          </w:p>
        </w:tc>
        <w:tc>
          <w:tcPr>
            <w:tcW w:w="1418" w:type="dxa"/>
            <w:vAlign w:val="bottom"/>
          </w:tcPr>
          <w:p w14:paraId="4EF4AF51"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0.59</w:t>
            </w:r>
          </w:p>
        </w:tc>
        <w:tc>
          <w:tcPr>
            <w:tcW w:w="1417" w:type="dxa"/>
          </w:tcPr>
          <w:p w14:paraId="1BF68E8B"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0.43</w:t>
            </w:r>
          </w:p>
        </w:tc>
        <w:tc>
          <w:tcPr>
            <w:tcW w:w="1418" w:type="dxa"/>
            <w:vAlign w:val="center"/>
          </w:tcPr>
          <w:p w14:paraId="5CC73559"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0.34</w:t>
            </w:r>
          </w:p>
        </w:tc>
        <w:tc>
          <w:tcPr>
            <w:tcW w:w="1417" w:type="dxa"/>
          </w:tcPr>
          <w:p w14:paraId="615682C7"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0.62</w:t>
            </w:r>
          </w:p>
        </w:tc>
      </w:tr>
      <w:tr w:rsidR="00BC3D0A" w:rsidRPr="002A30F1" w14:paraId="00A0E32F" w14:textId="77777777" w:rsidTr="00572C8E">
        <w:tc>
          <w:tcPr>
            <w:tcW w:w="1417" w:type="dxa"/>
          </w:tcPr>
          <w:p w14:paraId="1AB818BB"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lang w:val="en-US"/>
              </w:rPr>
              <w:t>S5</w:t>
            </w:r>
          </w:p>
        </w:tc>
        <w:tc>
          <w:tcPr>
            <w:tcW w:w="1276" w:type="dxa"/>
            <w:vAlign w:val="center"/>
          </w:tcPr>
          <w:p w14:paraId="2399711D" w14:textId="4716CD77" w:rsidR="00BC3D0A" w:rsidRPr="002A30F1" w:rsidRDefault="00BC3D0A" w:rsidP="00223768">
            <w:pPr>
              <w:rPr>
                <w:rFonts w:ascii="Times New Roman" w:hAnsi="Times New Roman" w:cs="Times New Roman"/>
                <w:lang w:val="en-US"/>
              </w:rPr>
            </w:pPr>
            <w:r>
              <w:rPr>
                <w:rFonts w:ascii="Times New Roman" w:eastAsia="Times New Roman" w:hAnsi="Times New Roman" w:cs="Times New Roman"/>
                <w:color w:val="000000"/>
              </w:rPr>
              <w:t>658</w:t>
            </w:r>
          </w:p>
        </w:tc>
        <w:tc>
          <w:tcPr>
            <w:tcW w:w="1701" w:type="dxa"/>
            <w:vAlign w:val="bottom"/>
          </w:tcPr>
          <w:p w14:paraId="50951B55"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7253</w:t>
            </w:r>
          </w:p>
        </w:tc>
        <w:tc>
          <w:tcPr>
            <w:tcW w:w="1418" w:type="dxa"/>
            <w:vAlign w:val="bottom"/>
          </w:tcPr>
          <w:p w14:paraId="034675C2"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0.58</w:t>
            </w:r>
          </w:p>
        </w:tc>
        <w:tc>
          <w:tcPr>
            <w:tcW w:w="1417" w:type="dxa"/>
          </w:tcPr>
          <w:p w14:paraId="412039D7"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0.52</w:t>
            </w:r>
          </w:p>
        </w:tc>
        <w:tc>
          <w:tcPr>
            <w:tcW w:w="1418" w:type="dxa"/>
            <w:vAlign w:val="center"/>
          </w:tcPr>
          <w:p w14:paraId="0C57C6F3"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0.35</w:t>
            </w:r>
          </w:p>
        </w:tc>
        <w:tc>
          <w:tcPr>
            <w:tcW w:w="1417" w:type="dxa"/>
          </w:tcPr>
          <w:p w14:paraId="1E781A97"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0.47</w:t>
            </w:r>
          </w:p>
        </w:tc>
      </w:tr>
      <w:tr w:rsidR="00BC3D0A" w:rsidRPr="002A30F1" w14:paraId="1A7BBBC2" w14:textId="77777777" w:rsidTr="00572C8E">
        <w:tc>
          <w:tcPr>
            <w:tcW w:w="1417" w:type="dxa"/>
          </w:tcPr>
          <w:p w14:paraId="37382AC3"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lang w:val="en-US"/>
              </w:rPr>
              <w:t>S6</w:t>
            </w:r>
          </w:p>
        </w:tc>
        <w:tc>
          <w:tcPr>
            <w:tcW w:w="1276" w:type="dxa"/>
            <w:vAlign w:val="center"/>
          </w:tcPr>
          <w:p w14:paraId="00CD4686" w14:textId="1CD9676E" w:rsidR="00BC3D0A" w:rsidRPr="002A30F1" w:rsidRDefault="00BC3D0A" w:rsidP="00223768">
            <w:pPr>
              <w:rPr>
                <w:rFonts w:ascii="Times New Roman" w:hAnsi="Times New Roman" w:cs="Times New Roman"/>
                <w:lang w:val="en-US"/>
              </w:rPr>
            </w:pPr>
            <w:r>
              <w:rPr>
                <w:rFonts w:ascii="Times New Roman" w:eastAsia="Times New Roman" w:hAnsi="Times New Roman" w:cs="Times New Roman"/>
                <w:color w:val="000000"/>
              </w:rPr>
              <w:t>1078</w:t>
            </w:r>
          </w:p>
        </w:tc>
        <w:tc>
          <w:tcPr>
            <w:tcW w:w="1701" w:type="dxa"/>
            <w:vAlign w:val="bottom"/>
          </w:tcPr>
          <w:p w14:paraId="5E172CCA"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123820</w:t>
            </w:r>
          </w:p>
        </w:tc>
        <w:tc>
          <w:tcPr>
            <w:tcW w:w="1418" w:type="dxa"/>
            <w:vAlign w:val="bottom"/>
          </w:tcPr>
          <w:p w14:paraId="3A1E1E5F"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0.78</w:t>
            </w:r>
          </w:p>
        </w:tc>
        <w:tc>
          <w:tcPr>
            <w:tcW w:w="1417" w:type="dxa"/>
          </w:tcPr>
          <w:p w14:paraId="307FF16A"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0.75</w:t>
            </w:r>
          </w:p>
        </w:tc>
        <w:tc>
          <w:tcPr>
            <w:tcW w:w="1418" w:type="dxa"/>
            <w:vAlign w:val="center"/>
          </w:tcPr>
          <w:p w14:paraId="375D2D40"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0.11</w:t>
            </w:r>
          </w:p>
        </w:tc>
        <w:tc>
          <w:tcPr>
            <w:tcW w:w="1417" w:type="dxa"/>
          </w:tcPr>
          <w:p w14:paraId="0C9DBD81"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0.20</w:t>
            </w:r>
          </w:p>
        </w:tc>
      </w:tr>
      <w:tr w:rsidR="00BC3D0A" w:rsidRPr="002A30F1" w14:paraId="5E267A09" w14:textId="77777777" w:rsidTr="00572C8E">
        <w:tc>
          <w:tcPr>
            <w:tcW w:w="1417" w:type="dxa"/>
          </w:tcPr>
          <w:p w14:paraId="17DEB64E"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lang w:val="en-US"/>
              </w:rPr>
              <w:t>S7</w:t>
            </w:r>
          </w:p>
        </w:tc>
        <w:tc>
          <w:tcPr>
            <w:tcW w:w="1276" w:type="dxa"/>
            <w:vAlign w:val="center"/>
          </w:tcPr>
          <w:p w14:paraId="560483FC" w14:textId="4A82AB74" w:rsidR="00BC3D0A" w:rsidRPr="002A30F1" w:rsidRDefault="00BC3D0A" w:rsidP="00223768">
            <w:pPr>
              <w:rPr>
                <w:rFonts w:ascii="Times New Roman" w:hAnsi="Times New Roman" w:cs="Times New Roman"/>
                <w:lang w:val="en-US"/>
              </w:rPr>
            </w:pPr>
            <w:r>
              <w:rPr>
                <w:rFonts w:ascii="Times New Roman" w:eastAsia="Times New Roman" w:hAnsi="Times New Roman" w:cs="Times New Roman"/>
                <w:color w:val="000000"/>
              </w:rPr>
              <w:t>2901</w:t>
            </w:r>
          </w:p>
        </w:tc>
        <w:tc>
          <w:tcPr>
            <w:tcW w:w="1701" w:type="dxa"/>
            <w:vAlign w:val="bottom"/>
          </w:tcPr>
          <w:p w14:paraId="0648367D"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29028</w:t>
            </w:r>
          </w:p>
        </w:tc>
        <w:tc>
          <w:tcPr>
            <w:tcW w:w="1418" w:type="dxa"/>
            <w:vAlign w:val="bottom"/>
          </w:tcPr>
          <w:p w14:paraId="1B5F0805"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0.68</w:t>
            </w:r>
          </w:p>
        </w:tc>
        <w:tc>
          <w:tcPr>
            <w:tcW w:w="1417" w:type="dxa"/>
          </w:tcPr>
          <w:p w14:paraId="27C35A8B"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0.89</w:t>
            </w:r>
          </w:p>
        </w:tc>
        <w:tc>
          <w:tcPr>
            <w:tcW w:w="1418" w:type="dxa"/>
            <w:vAlign w:val="center"/>
          </w:tcPr>
          <w:p w14:paraId="0C755F37"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0.16</w:t>
            </w:r>
          </w:p>
        </w:tc>
        <w:tc>
          <w:tcPr>
            <w:tcW w:w="1417" w:type="dxa"/>
          </w:tcPr>
          <w:p w14:paraId="0DD276DB"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0.23</w:t>
            </w:r>
          </w:p>
        </w:tc>
      </w:tr>
      <w:tr w:rsidR="00BC3D0A" w:rsidRPr="002A30F1" w14:paraId="44473905" w14:textId="77777777" w:rsidTr="00572C8E">
        <w:tc>
          <w:tcPr>
            <w:tcW w:w="1417" w:type="dxa"/>
          </w:tcPr>
          <w:p w14:paraId="05249A3E"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lang w:val="en-US"/>
              </w:rPr>
              <w:t>S8</w:t>
            </w:r>
          </w:p>
        </w:tc>
        <w:tc>
          <w:tcPr>
            <w:tcW w:w="1276" w:type="dxa"/>
            <w:vAlign w:val="center"/>
          </w:tcPr>
          <w:p w14:paraId="683DF05F" w14:textId="0122F136" w:rsidR="00BC3D0A" w:rsidRPr="002A30F1" w:rsidRDefault="00BC3D0A" w:rsidP="00223768">
            <w:pPr>
              <w:rPr>
                <w:rFonts w:ascii="Times New Roman" w:hAnsi="Times New Roman" w:cs="Times New Roman"/>
                <w:lang w:val="en-US"/>
              </w:rPr>
            </w:pPr>
            <w:r>
              <w:rPr>
                <w:rFonts w:ascii="Times New Roman" w:eastAsia="Times New Roman" w:hAnsi="Times New Roman" w:cs="Times New Roman"/>
                <w:color w:val="000000"/>
              </w:rPr>
              <w:t>372</w:t>
            </w:r>
          </w:p>
        </w:tc>
        <w:tc>
          <w:tcPr>
            <w:tcW w:w="1701" w:type="dxa"/>
            <w:vAlign w:val="bottom"/>
          </w:tcPr>
          <w:p w14:paraId="2B3B6107"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192</w:t>
            </w:r>
          </w:p>
        </w:tc>
        <w:tc>
          <w:tcPr>
            <w:tcW w:w="1418" w:type="dxa"/>
            <w:vAlign w:val="bottom"/>
          </w:tcPr>
          <w:p w14:paraId="20060E54"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0.60</w:t>
            </w:r>
          </w:p>
        </w:tc>
        <w:tc>
          <w:tcPr>
            <w:tcW w:w="1417" w:type="dxa"/>
          </w:tcPr>
          <w:p w14:paraId="23607C9E"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0.34</w:t>
            </w:r>
          </w:p>
        </w:tc>
        <w:tc>
          <w:tcPr>
            <w:tcW w:w="1418" w:type="dxa"/>
            <w:vAlign w:val="center"/>
          </w:tcPr>
          <w:p w14:paraId="4799738B"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0.38</w:t>
            </w:r>
          </w:p>
        </w:tc>
        <w:tc>
          <w:tcPr>
            <w:tcW w:w="1417" w:type="dxa"/>
          </w:tcPr>
          <w:p w14:paraId="64F27389"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0.81</w:t>
            </w:r>
          </w:p>
        </w:tc>
      </w:tr>
      <w:tr w:rsidR="00BC3D0A" w:rsidRPr="002A30F1" w14:paraId="42C38442" w14:textId="77777777" w:rsidTr="00572C8E">
        <w:tc>
          <w:tcPr>
            <w:tcW w:w="1417" w:type="dxa"/>
          </w:tcPr>
          <w:p w14:paraId="7B633E05"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lang w:val="en-US"/>
              </w:rPr>
              <w:t>S9</w:t>
            </w:r>
          </w:p>
        </w:tc>
        <w:tc>
          <w:tcPr>
            <w:tcW w:w="1276" w:type="dxa"/>
            <w:vAlign w:val="center"/>
          </w:tcPr>
          <w:p w14:paraId="294F316A" w14:textId="070E030B" w:rsidR="00BC3D0A" w:rsidRPr="002A30F1" w:rsidRDefault="00BC3D0A" w:rsidP="00223768">
            <w:pPr>
              <w:rPr>
                <w:rFonts w:ascii="Times New Roman" w:hAnsi="Times New Roman" w:cs="Times New Roman"/>
                <w:lang w:val="en-US"/>
              </w:rPr>
            </w:pPr>
            <w:r>
              <w:rPr>
                <w:rFonts w:ascii="Times New Roman" w:eastAsia="Times New Roman" w:hAnsi="Times New Roman" w:cs="Times New Roman"/>
                <w:color w:val="000000"/>
              </w:rPr>
              <w:t>278</w:t>
            </w:r>
          </w:p>
        </w:tc>
        <w:tc>
          <w:tcPr>
            <w:tcW w:w="1701" w:type="dxa"/>
            <w:vAlign w:val="bottom"/>
          </w:tcPr>
          <w:p w14:paraId="5E27830D"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10562</w:t>
            </w:r>
          </w:p>
        </w:tc>
        <w:tc>
          <w:tcPr>
            <w:tcW w:w="1418" w:type="dxa"/>
            <w:vAlign w:val="bottom"/>
          </w:tcPr>
          <w:p w14:paraId="2CDB77DE"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0.80</w:t>
            </w:r>
          </w:p>
        </w:tc>
        <w:tc>
          <w:tcPr>
            <w:tcW w:w="1417" w:type="dxa"/>
          </w:tcPr>
          <w:p w14:paraId="7A9259EF"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0.89</w:t>
            </w:r>
          </w:p>
        </w:tc>
        <w:tc>
          <w:tcPr>
            <w:tcW w:w="1418" w:type="dxa"/>
            <w:vAlign w:val="center"/>
          </w:tcPr>
          <w:p w14:paraId="5B91214E"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0.22</w:t>
            </w:r>
          </w:p>
        </w:tc>
        <w:tc>
          <w:tcPr>
            <w:tcW w:w="1417" w:type="dxa"/>
          </w:tcPr>
          <w:p w14:paraId="69B7945C"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0.16</w:t>
            </w:r>
          </w:p>
        </w:tc>
      </w:tr>
      <w:tr w:rsidR="00BC3D0A" w:rsidRPr="002A30F1" w14:paraId="21C9A153" w14:textId="77777777" w:rsidTr="00572C8E">
        <w:tc>
          <w:tcPr>
            <w:tcW w:w="1417" w:type="dxa"/>
            <w:tcBorders>
              <w:bottom w:val="single" w:sz="4" w:space="0" w:color="auto"/>
            </w:tcBorders>
          </w:tcPr>
          <w:p w14:paraId="61B5B4F6"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lang w:val="en-US"/>
              </w:rPr>
              <w:t>S10</w:t>
            </w:r>
          </w:p>
        </w:tc>
        <w:tc>
          <w:tcPr>
            <w:tcW w:w="1276" w:type="dxa"/>
            <w:tcBorders>
              <w:bottom w:val="single" w:sz="4" w:space="0" w:color="auto"/>
            </w:tcBorders>
            <w:vAlign w:val="center"/>
          </w:tcPr>
          <w:p w14:paraId="12EC2B2B" w14:textId="2EC15F34" w:rsidR="00BC3D0A" w:rsidRPr="002A30F1" w:rsidRDefault="00BC3D0A" w:rsidP="00223768">
            <w:pPr>
              <w:rPr>
                <w:rFonts w:ascii="Times New Roman" w:hAnsi="Times New Roman" w:cs="Times New Roman"/>
                <w:lang w:val="en-US"/>
              </w:rPr>
            </w:pPr>
            <w:r>
              <w:rPr>
                <w:rFonts w:ascii="Times New Roman" w:eastAsia="Times New Roman" w:hAnsi="Times New Roman" w:cs="Times New Roman"/>
                <w:color w:val="000000"/>
              </w:rPr>
              <w:t>508</w:t>
            </w:r>
          </w:p>
        </w:tc>
        <w:tc>
          <w:tcPr>
            <w:tcW w:w="1701" w:type="dxa"/>
            <w:tcBorders>
              <w:bottom w:val="single" w:sz="4" w:space="0" w:color="auto"/>
            </w:tcBorders>
            <w:vAlign w:val="bottom"/>
          </w:tcPr>
          <w:p w14:paraId="0940D662"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6457</w:t>
            </w:r>
          </w:p>
        </w:tc>
        <w:tc>
          <w:tcPr>
            <w:tcW w:w="1418" w:type="dxa"/>
            <w:tcBorders>
              <w:bottom w:val="single" w:sz="4" w:space="0" w:color="auto"/>
            </w:tcBorders>
            <w:vAlign w:val="bottom"/>
          </w:tcPr>
          <w:p w14:paraId="176D2533"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0.82</w:t>
            </w:r>
          </w:p>
        </w:tc>
        <w:tc>
          <w:tcPr>
            <w:tcW w:w="1417" w:type="dxa"/>
            <w:tcBorders>
              <w:bottom w:val="single" w:sz="4" w:space="0" w:color="auto"/>
            </w:tcBorders>
          </w:tcPr>
          <w:p w14:paraId="5138E6D3"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0.90</w:t>
            </w:r>
          </w:p>
        </w:tc>
        <w:tc>
          <w:tcPr>
            <w:tcW w:w="1418" w:type="dxa"/>
            <w:tcBorders>
              <w:bottom w:val="single" w:sz="4" w:space="0" w:color="auto"/>
            </w:tcBorders>
            <w:vAlign w:val="center"/>
          </w:tcPr>
          <w:p w14:paraId="0EFC0991"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0.25</w:t>
            </w:r>
          </w:p>
        </w:tc>
        <w:tc>
          <w:tcPr>
            <w:tcW w:w="1417" w:type="dxa"/>
            <w:tcBorders>
              <w:bottom w:val="single" w:sz="4" w:space="0" w:color="auto"/>
            </w:tcBorders>
          </w:tcPr>
          <w:p w14:paraId="7607BC24" w14:textId="77777777" w:rsidR="00BC3D0A" w:rsidRPr="002A30F1" w:rsidRDefault="00BC3D0A" w:rsidP="00223768">
            <w:pPr>
              <w:rPr>
                <w:rFonts w:ascii="Times New Roman" w:hAnsi="Times New Roman" w:cs="Times New Roman"/>
                <w:lang w:val="en-US"/>
              </w:rPr>
            </w:pPr>
            <w:r w:rsidRPr="002A30F1">
              <w:rPr>
                <w:rFonts w:ascii="Times New Roman" w:hAnsi="Times New Roman" w:cs="Times New Roman"/>
              </w:rPr>
              <w:t>0.19</w:t>
            </w:r>
          </w:p>
        </w:tc>
      </w:tr>
      <w:tr w:rsidR="00882526" w:rsidRPr="002A30F1" w14:paraId="749A93A7" w14:textId="77777777" w:rsidTr="00223768">
        <w:tc>
          <w:tcPr>
            <w:tcW w:w="1417" w:type="dxa"/>
            <w:tcBorders>
              <w:top w:val="single" w:sz="4" w:space="0" w:color="auto"/>
              <w:bottom w:val="single" w:sz="4" w:space="0" w:color="auto"/>
            </w:tcBorders>
          </w:tcPr>
          <w:p w14:paraId="4F3EA486" w14:textId="77777777" w:rsidR="00882526" w:rsidRPr="002A30F1" w:rsidRDefault="00882526" w:rsidP="00223768">
            <w:pPr>
              <w:rPr>
                <w:rFonts w:ascii="Times New Roman" w:hAnsi="Times New Roman" w:cs="Times New Roman"/>
                <w:lang w:val="en-US"/>
              </w:rPr>
            </w:pPr>
            <w:r w:rsidRPr="002A30F1">
              <w:rPr>
                <w:rFonts w:ascii="Times New Roman" w:hAnsi="Times New Roman" w:cs="Times New Roman"/>
                <w:lang w:val="en-US"/>
              </w:rPr>
              <w:t>Mean ±SD</w:t>
            </w:r>
          </w:p>
        </w:tc>
        <w:tc>
          <w:tcPr>
            <w:tcW w:w="1276" w:type="dxa"/>
            <w:tcBorders>
              <w:top w:val="single" w:sz="4" w:space="0" w:color="auto"/>
              <w:bottom w:val="single" w:sz="4" w:space="0" w:color="auto"/>
            </w:tcBorders>
            <w:vAlign w:val="center"/>
          </w:tcPr>
          <w:p w14:paraId="313A8B70" w14:textId="6CFAFA03" w:rsidR="00882526" w:rsidRPr="002A30F1" w:rsidRDefault="00BC3D0A" w:rsidP="00223768">
            <w:pPr>
              <w:rPr>
                <w:rFonts w:ascii="Times New Roman" w:eastAsia="Times New Roman" w:hAnsi="Times New Roman" w:cs="Times New Roman"/>
              </w:rPr>
            </w:pPr>
            <w:r>
              <w:rPr>
                <w:rFonts w:ascii="Times New Roman" w:eastAsia="Times New Roman" w:hAnsi="Times New Roman" w:cs="Times New Roman"/>
              </w:rPr>
              <w:t>874</w:t>
            </w:r>
            <w:r w:rsidR="00882526" w:rsidRPr="002A30F1">
              <w:rPr>
                <w:rFonts w:ascii="Times New Roman" w:eastAsia="Times New Roman" w:hAnsi="Times New Roman" w:cs="Times New Roman"/>
              </w:rPr>
              <w:t xml:space="preserve"> </w:t>
            </w:r>
            <w:r w:rsidR="00882526" w:rsidRPr="002A30F1">
              <w:rPr>
                <w:rFonts w:ascii="Times New Roman" w:hAnsi="Times New Roman" w:cs="Times New Roman"/>
                <w:lang w:val="en-US"/>
              </w:rPr>
              <w:t>± 85</w:t>
            </w:r>
            <w:r>
              <w:rPr>
                <w:rFonts w:ascii="Times New Roman" w:hAnsi="Times New Roman" w:cs="Times New Roman"/>
                <w:lang w:val="en-US"/>
              </w:rPr>
              <w:t>5</w:t>
            </w:r>
          </w:p>
        </w:tc>
        <w:tc>
          <w:tcPr>
            <w:tcW w:w="1701" w:type="dxa"/>
            <w:tcBorders>
              <w:top w:val="single" w:sz="4" w:space="0" w:color="auto"/>
              <w:bottom w:val="single" w:sz="4" w:space="0" w:color="auto"/>
            </w:tcBorders>
            <w:vAlign w:val="center"/>
          </w:tcPr>
          <w:p w14:paraId="2E040A9A" w14:textId="77777777" w:rsidR="00882526" w:rsidRPr="002A30F1" w:rsidRDefault="00882526" w:rsidP="00223768">
            <w:pPr>
              <w:rPr>
                <w:rFonts w:ascii="Times New Roman" w:eastAsia="Times New Roman" w:hAnsi="Times New Roman" w:cs="Times New Roman"/>
              </w:rPr>
            </w:pPr>
            <w:r w:rsidRPr="002A30F1">
              <w:rPr>
                <w:rFonts w:ascii="Times New Roman" w:eastAsia="Times New Roman" w:hAnsi="Times New Roman" w:cs="Times New Roman"/>
              </w:rPr>
              <w:t>18223 ± 38111</w:t>
            </w:r>
          </w:p>
        </w:tc>
        <w:tc>
          <w:tcPr>
            <w:tcW w:w="1418" w:type="dxa"/>
            <w:tcBorders>
              <w:top w:val="single" w:sz="4" w:space="0" w:color="auto"/>
              <w:bottom w:val="single" w:sz="4" w:space="0" w:color="auto"/>
            </w:tcBorders>
            <w:vAlign w:val="center"/>
          </w:tcPr>
          <w:p w14:paraId="6C177149" w14:textId="77777777" w:rsidR="00882526" w:rsidRPr="002A30F1" w:rsidRDefault="00882526" w:rsidP="00223768">
            <w:pPr>
              <w:rPr>
                <w:rFonts w:ascii="Times New Roman" w:hAnsi="Times New Roman" w:cs="Times New Roman"/>
                <w:lang w:val="en-US"/>
              </w:rPr>
            </w:pPr>
            <w:r w:rsidRPr="002A30F1">
              <w:rPr>
                <w:rFonts w:ascii="Times New Roman" w:eastAsia="Times New Roman" w:hAnsi="Times New Roman" w:cs="Times New Roman"/>
                <w:lang w:eastAsia="fr-FR"/>
              </w:rPr>
              <w:t>0.66  ± 0.10</w:t>
            </w:r>
          </w:p>
        </w:tc>
        <w:tc>
          <w:tcPr>
            <w:tcW w:w="1417" w:type="dxa"/>
            <w:tcBorders>
              <w:top w:val="single" w:sz="4" w:space="0" w:color="auto"/>
              <w:bottom w:val="single" w:sz="4" w:space="0" w:color="auto"/>
            </w:tcBorders>
          </w:tcPr>
          <w:p w14:paraId="5A61F853" w14:textId="77777777" w:rsidR="00882526" w:rsidRPr="002A30F1" w:rsidRDefault="00882526" w:rsidP="00223768">
            <w:pPr>
              <w:rPr>
                <w:rFonts w:ascii="Times New Roman" w:hAnsi="Times New Roman" w:cs="Times New Roman"/>
                <w:lang w:val="en-US"/>
              </w:rPr>
            </w:pPr>
            <w:r w:rsidRPr="002A30F1">
              <w:rPr>
                <w:rFonts w:ascii="Times New Roman" w:eastAsia="Times New Roman" w:hAnsi="Times New Roman" w:cs="Times New Roman"/>
                <w:lang w:val="en-US" w:eastAsia="fr-FR"/>
              </w:rPr>
              <w:t>0.59 ± 0.24</w:t>
            </w:r>
          </w:p>
        </w:tc>
        <w:tc>
          <w:tcPr>
            <w:tcW w:w="1418" w:type="dxa"/>
            <w:tcBorders>
              <w:top w:val="single" w:sz="4" w:space="0" w:color="auto"/>
              <w:bottom w:val="single" w:sz="4" w:space="0" w:color="auto"/>
            </w:tcBorders>
            <w:vAlign w:val="center"/>
          </w:tcPr>
          <w:p w14:paraId="7B807D43" w14:textId="77777777" w:rsidR="00882526" w:rsidRPr="002A30F1" w:rsidRDefault="00882526" w:rsidP="00223768">
            <w:pPr>
              <w:rPr>
                <w:rFonts w:ascii="Times New Roman" w:hAnsi="Times New Roman" w:cs="Times New Roman"/>
                <w:lang w:val="en-US"/>
              </w:rPr>
            </w:pPr>
            <w:r w:rsidRPr="002A30F1">
              <w:rPr>
                <w:rFonts w:ascii="Times New Roman" w:hAnsi="Times New Roman" w:cs="Times New Roman"/>
                <w:lang w:val="en-US"/>
              </w:rPr>
              <w:t>0.31</w:t>
            </w:r>
            <w:r w:rsidRPr="002A30F1">
              <w:rPr>
                <w:rFonts w:ascii="Times New Roman" w:eastAsia="Times New Roman" w:hAnsi="Times New Roman" w:cs="Times New Roman"/>
                <w:lang w:val="en-US" w:eastAsia="fr-FR"/>
              </w:rPr>
              <w:t xml:space="preserve"> ± 0.12</w:t>
            </w:r>
          </w:p>
        </w:tc>
        <w:tc>
          <w:tcPr>
            <w:tcW w:w="1417" w:type="dxa"/>
            <w:tcBorders>
              <w:top w:val="single" w:sz="4" w:space="0" w:color="auto"/>
              <w:bottom w:val="single" w:sz="4" w:space="0" w:color="auto"/>
            </w:tcBorders>
          </w:tcPr>
          <w:p w14:paraId="0B526FE0" w14:textId="77777777" w:rsidR="00882526" w:rsidRPr="002A30F1" w:rsidRDefault="00882526" w:rsidP="00223768">
            <w:pPr>
              <w:rPr>
                <w:rFonts w:ascii="Times New Roman" w:eastAsia="Times New Roman" w:hAnsi="Times New Roman" w:cs="Times New Roman"/>
                <w:lang w:val="en-US" w:eastAsia="fr-FR"/>
              </w:rPr>
            </w:pPr>
            <w:r w:rsidRPr="002A30F1">
              <w:rPr>
                <w:rFonts w:ascii="Times New Roman" w:hAnsi="Times New Roman" w:cs="Times New Roman"/>
                <w:lang w:val="en-US"/>
              </w:rPr>
              <w:t>0.38  ± 0.28</w:t>
            </w:r>
          </w:p>
        </w:tc>
      </w:tr>
      <w:tr w:rsidR="00882526" w:rsidRPr="002A30F1" w14:paraId="13471EE6" w14:textId="77777777" w:rsidTr="00223768">
        <w:tc>
          <w:tcPr>
            <w:tcW w:w="1417" w:type="dxa"/>
            <w:tcBorders>
              <w:top w:val="single" w:sz="4" w:space="0" w:color="auto"/>
              <w:bottom w:val="single" w:sz="4" w:space="0" w:color="auto"/>
            </w:tcBorders>
          </w:tcPr>
          <w:p w14:paraId="691F5F1B" w14:textId="77777777" w:rsidR="00882526" w:rsidRPr="002A30F1" w:rsidRDefault="00882526" w:rsidP="00223768">
            <w:pPr>
              <w:rPr>
                <w:rFonts w:ascii="Times New Roman" w:hAnsi="Times New Roman" w:cs="Times New Roman"/>
                <w:lang w:val="en-US"/>
              </w:rPr>
            </w:pPr>
            <w:r w:rsidRPr="002A30F1">
              <w:rPr>
                <w:rFonts w:ascii="Times New Roman" w:hAnsi="Times New Roman" w:cs="Times New Roman"/>
                <w:lang w:val="en-US"/>
              </w:rPr>
              <w:t>Reference site</w:t>
            </w:r>
          </w:p>
        </w:tc>
        <w:tc>
          <w:tcPr>
            <w:tcW w:w="1276" w:type="dxa"/>
            <w:tcBorders>
              <w:top w:val="single" w:sz="4" w:space="0" w:color="auto"/>
              <w:bottom w:val="single" w:sz="4" w:space="0" w:color="auto"/>
            </w:tcBorders>
            <w:vAlign w:val="center"/>
          </w:tcPr>
          <w:p w14:paraId="73908F4F" w14:textId="77777777" w:rsidR="00882526" w:rsidRPr="002A30F1" w:rsidRDefault="00882526" w:rsidP="00223768">
            <w:pPr>
              <w:rPr>
                <w:rFonts w:ascii="Times New Roman" w:eastAsia="Times New Roman" w:hAnsi="Times New Roman" w:cs="Times New Roman"/>
                <w:lang w:val="en-US"/>
              </w:rPr>
            </w:pPr>
            <w:r>
              <w:rPr>
                <w:rFonts w:ascii="Times New Roman" w:eastAsia="Times New Roman" w:hAnsi="Times New Roman" w:cs="Times New Roman"/>
                <w:lang w:val="en-US"/>
              </w:rPr>
              <w:t>1250*</w:t>
            </w:r>
          </w:p>
        </w:tc>
        <w:tc>
          <w:tcPr>
            <w:tcW w:w="1701" w:type="dxa"/>
            <w:tcBorders>
              <w:top w:val="single" w:sz="4" w:space="0" w:color="auto"/>
              <w:bottom w:val="single" w:sz="4" w:space="0" w:color="auto"/>
            </w:tcBorders>
            <w:vAlign w:val="center"/>
          </w:tcPr>
          <w:p w14:paraId="0BD6B73F" w14:textId="77777777" w:rsidR="00882526" w:rsidRPr="002A30F1" w:rsidRDefault="00882526" w:rsidP="00223768">
            <w:pPr>
              <w:rPr>
                <w:rFonts w:ascii="Times New Roman" w:eastAsia="Times New Roman" w:hAnsi="Times New Roman" w:cs="Times New Roman"/>
                <w:lang w:val="en-US"/>
              </w:rPr>
            </w:pPr>
            <w:r>
              <w:rPr>
                <w:rFonts w:ascii="Times New Roman" w:eastAsia="Times New Roman" w:hAnsi="Times New Roman" w:cs="Times New Roman"/>
                <w:lang w:val="en-US"/>
              </w:rPr>
              <w:t>152710**</w:t>
            </w:r>
          </w:p>
        </w:tc>
        <w:tc>
          <w:tcPr>
            <w:tcW w:w="1418" w:type="dxa"/>
            <w:tcBorders>
              <w:top w:val="single" w:sz="4" w:space="0" w:color="auto"/>
              <w:bottom w:val="single" w:sz="4" w:space="0" w:color="auto"/>
            </w:tcBorders>
            <w:vAlign w:val="center"/>
          </w:tcPr>
          <w:p w14:paraId="4740B4F1" w14:textId="77777777" w:rsidR="00882526" w:rsidRPr="002A30F1" w:rsidRDefault="00882526" w:rsidP="00223768">
            <w:pPr>
              <w:rPr>
                <w:rFonts w:ascii="Times New Roman" w:eastAsia="Times New Roman" w:hAnsi="Times New Roman" w:cs="Times New Roman"/>
                <w:lang w:val="en-US"/>
              </w:rPr>
            </w:pPr>
            <w:r w:rsidRPr="002A30F1">
              <w:rPr>
                <w:rFonts w:ascii="Times New Roman" w:eastAsia="Times New Roman" w:hAnsi="Times New Roman" w:cs="Times New Roman"/>
                <w:lang w:val="en-US"/>
              </w:rPr>
              <w:t>1</w:t>
            </w:r>
          </w:p>
        </w:tc>
        <w:tc>
          <w:tcPr>
            <w:tcW w:w="1417" w:type="dxa"/>
            <w:tcBorders>
              <w:top w:val="single" w:sz="4" w:space="0" w:color="auto"/>
              <w:bottom w:val="single" w:sz="4" w:space="0" w:color="auto"/>
            </w:tcBorders>
            <w:vAlign w:val="center"/>
          </w:tcPr>
          <w:p w14:paraId="186A5F37" w14:textId="77777777" w:rsidR="00882526" w:rsidRPr="002A30F1" w:rsidRDefault="00882526" w:rsidP="00223768">
            <w:pPr>
              <w:rPr>
                <w:rFonts w:ascii="Times New Roman" w:eastAsia="Times New Roman" w:hAnsi="Times New Roman" w:cs="Times New Roman"/>
                <w:lang w:val="en-US"/>
              </w:rPr>
            </w:pPr>
            <w:r w:rsidRPr="002A30F1">
              <w:rPr>
                <w:rFonts w:ascii="Times New Roman" w:eastAsia="Times New Roman" w:hAnsi="Times New Roman" w:cs="Times New Roman"/>
                <w:lang w:val="en-US"/>
              </w:rPr>
              <w:t>1</w:t>
            </w:r>
          </w:p>
        </w:tc>
        <w:tc>
          <w:tcPr>
            <w:tcW w:w="1418" w:type="dxa"/>
            <w:tcBorders>
              <w:top w:val="single" w:sz="4" w:space="0" w:color="auto"/>
              <w:bottom w:val="single" w:sz="4" w:space="0" w:color="auto"/>
            </w:tcBorders>
            <w:vAlign w:val="bottom"/>
          </w:tcPr>
          <w:p w14:paraId="43D37668" w14:textId="77777777" w:rsidR="00882526" w:rsidRPr="002A30F1" w:rsidRDefault="00882526" w:rsidP="00223768">
            <w:pPr>
              <w:rPr>
                <w:rFonts w:ascii="Times New Roman" w:eastAsia="Times New Roman" w:hAnsi="Times New Roman" w:cs="Times New Roman"/>
                <w:lang w:val="en-US"/>
              </w:rPr>
            </w:pPr>
            <w:r w:rsidRPr="002A30F1">
              <w:rPr>
                <w:rFonts w:ascii="Times New Roman" w:eastAsia="Times New Roman" w:hAnsi="Times New Roman" w:cs="Times New Roman"/>
                <w:lang w:val="en-US" w:eastAsia="fr-FR"/>
              </w:rPr>
              <w:t>0.11</w:t>
            </w:r>
          </w:p>
        </w:tc>
        <w:tc>
          <w:tcPr>
            <w:tcW w:w="1417" w:type="dxa"/>
            <w:tcBorders>
              <w:top w:val="single" w:sz="4" w:space="0" w:color="auto"/>
              <w:bottom w:val="single" w:sz="4" w:space="0" w:color="auto"/>
            </w:tcBorders>
            <w:vAlign w:val="center"/>
          </w:tcPr>
          <w:p w14:paraId="22723AD1" w14:textId="77777777" w:rsidR="00882526" w:rsidRPr="002A30F1" w:rsidRDefault="00882526" w:rsidP="00223768">
            <w:pPr>
              <w:rPr>
                <w:rFonts w:ascii="Times New Roman" w:eastAsia="Times New Roman" w:hAnsi="Times New Roman" w:cs="Times New Roman"/>
                <w:lang w:val="en-US" w:eastAsia="fr-FR"/>
              </w:rPr>
            </w:pPr>
            <w:r w:rsidRPr="002A30F1">
              <w:rPr>
                <w:rFonts w:ascii="Times New Roman" w:eastAsia="Times New Roman" w:hAnsi="Times New Roman" w:cs="Times New Roman"/>
                <w:lang w:val="en-US" w:eastAsia="fr-FR"/>
              </w:rPr>
              <w:t>0.28</w:t>
            </w:r>
          </w:p>
        </w:tc>
      </w:tr>
    </w:tbl>
    <w:p w14:paraId="2A790F29" w14:textId="403B485B" w:rsidR="00882526" w:rsidRDefault="00882526" w:rsidP="00882526">
      <w:pPr>
        <w:pStyle w:val="Paragraphedeliste"/>
        <w:ind w:left="400"/>
        <w:rPr>
          <w:rFonts w:ascii="Times New Roman" w:hAnsi="Times New Roman" w:cs="Times New Roman"/>
          <w:lang w:val="en-US"/>
        </w:rPr>
      </w:pPr>
      <w:r w:rsidRPr="002A30F1">
        <w:rPr>
          <w:rFonts w:ascii="Times New Roman" w:hAnsi="Times New Roman" w:cs="Times New Roman"/>
          <w:lang w:val="en-US"/>
        </w:rPr>
        <w:t xml:space="preserve">* </w:t>
      </w:r>
      <w:proofErr w:type="gramStart"/>
      <w:r w:rsidRPr="002A30F1">
        <w:rPr>
          <w:rFonts w:ascii="Times New Roman" w:hAnsi="Times New Roman" w:cs="Times New Roman"/>
          <w:lang w:val="en-US"/>
        </w:rPr>
        <w:t>total</w:t>
      </w:r>
      <w:proofErr w:type="gramEnd"/>
      <w:r w:rsidRPr="002A30F1">
        <w:rPr>
          <w:rFonts w:ascii="Times New Roman" w:hAnsi="Times New Roman" w:cs="Times New Roman"/>
          <w:lang w:val="en-US"/>
        </w:rPr>
        <w:t xml:space="preserve"> content given in </w:t>
      </w:r>
      <w:r w:rsidR="00CF1F3E">
        <w:rPr>
          <w:rFonts w:ascii="Times New Roman" w:hAnsi="Times New Roman" w:cs="Times New Roman"/>
          <w:lang w:val="en-US"/>
        </w:rPr>
        <w:t>μg.kg</w:t>
      </w:r>
      <w:r w:rsidR="00CF1F3E" w:rsidRPr="005737BE">
        <w:rPr>
          <w:rFonts w:ascii="Times New Roman" w:hAnsi="Times New Roman" w:cs="Times New Roman"/>
          <w:vertAlign w:val="superscript"/>
          <w:lang w:val="en-US"/>
        </w:rPr>
        <w:t>-1</w:t>
      </w:r>
      <w:r w:rsidR="00CF1F3E">
        <w:rPr>
          <w:rFonts w:ascii="Times New Roman" w:hAnsi="Times New Roman" w:cs="Times New Roman"/>
          <w:lang w:val="en-US"/>
        </w:rPr>
        <w:t xml:space="preserve"> </w:t>
      </w:r>
      <w:r w:rsidRPr="002A30F1">
        <w:rPr>
          <w:rFonts w:ascii="Times New Roman" w:hAnsi="Times New Roman" w:cs="Times New Roman"/>
          <w:lang w:val="en-US"/>
        </w:rPr>
        <w:t>DM (dry matter)</w:t>
      </w:r>
      <w:r>
        <w:rPr>
          <w:rFonts w:ascii="Times New Roman" w:hAnsi="Times New Roman" w:cs="Times New Roman"/>
          <w:lang w:val="en-US"/>
        </w:rPr>
        <w:t xml:space="preserve"> (from BIOSED program)</w:t>
      </w:r>
    </w:p>
    <w:p w14:paraId="014754D1" w14:textId="77777777" w:rsidR="00882526" w:rsidRPr="002A30F1" w:rsidRDefault="00882526" w:rsidP="00882526">
      <w:pPr>
        <w:pStyle w:val="Paragraphedeliste"/>
        <w:ind w:left="400"/>
        <w:rPr>
          <w:rFonts w:ascii="Times New Roman" w:hAnsi="Times New Roman" w:cs="Times New Roman"/>
          <w:lang w:val="en-US"/>
        </w:rPr>
      </w:pPr>
      <w:r>
        <w:rPr>
          <w:rFonts w:ascii="Times New Roman" w:hAnsi="Times New Roman" w:cs="Times New Roman"/>
          <w:lang w:val="en-US"/>
        </w:rPr>
        <w:t xml:space="preserve">** </w:t>
      </w:r>
      <w:proofErr w:type="gramStart"/>
      <w:r>
        <w:rPr>
          <w:rFonts w:ascii="Times New Roman" w:hAnsi="Times New Roman" w:cs="Times New Roman"/>
          <w:lang w:val="en-US"/>
        </w:rPr>
        <w:t>from</w:t>
      </w:r>
      <w:proofErr w:type="gramEnd"/>
      <w:r>
        <w:rPr>
          <w:rFonts w:ascii="Times New Roman" w:hAnsi="Times New Roman" w:cs="Times New Roman"/>
          <w:lang w:val="en-US"/>
        </w:rPr>
        <w:t xml:space="preserve"> </w:t>
      </w:r>
      <w:r w:rsidRPr="004D406C">
        <w:rPr>
          <w:rFonts w:ascii="Times New Roman" w:hAnsi="Times New Roman" w:cs="Times New Roman"/>
          <w:lang w:val="en-US"/>
        </w:rPr>
        <w:t xml:space="preserve">BIOSED program </w:t>
      </w:r>
    </w:p>
    <w:p w14:paraId="288D7CE4" w14:textId="77777777" w:rsidR="00882526" w:rsidRPr="002A30F1" w:rsidRDefault="00882526" w:rsidP="00882526">
      <w:pPr>
        <w:pStyle w:val="Paragraphedeliste"/>
        <w:ind w:left="400"/>
        <w:rPr>
          <w:rFonts w:ascii="Times New Roman" w:hAnsi="Times New Roman" w:cs="Times New Roman"/>
          <w:lang w:val="en-US"/>
        </w:rPr>
      </w:pPr>
      <w:r w:rsidRPr="002A30F1">
        <w:rPr>
          <w:rFonts w:ascii="Times New Roman" w:hAnsi="Times New Roman" w:cs="Times New Roman"/>
          <w:lang w:val="en-US"/>
        </w:rPr>
        <w:t>SD: standard deviation</w:t>
      </w:r>
    </w:p>
    <w:p w14:paraId="56FCFBB0" w14:textId="77777777" w:rsidR="00882526" w:rsidRDefault="00882526" w:rsidP="00165123">
      <w:pPr>
        <w:spacing w:line="480" w:lineRule="auto"/>
        <w:jc w:val="both"/>
        <w:rPr>
          <w:rFonts w:ascii="Times New Roman" w:hAnsi="Times New Roman" w:cs="Times New Roman"/>
          <w:lang w:val="en-US"/>
        </w:rPr>
      </w:pPr>
    </w:p>
    <w:p w14:paraId="475C3ECC" w14:textId="53041416" w:rsidR="00572C8E" w:rsidRDefault="00572C8E" w:rsidP="0020341B">
      <w:pPr>
        <w:rPr>
          <w:rFonts w:ascii="Times New Roman" w:hAnsi="Times New Roman" w:cs="Times New Roman"/>
          <w:lang w:val="en-US"/>
        </w:rPr>
      </w:pPr>
      <w:r>
        <w:rPr>
          <w:rFonts w:ascii="Times New Roman" w:hAnsi="Times New Roman" w:cs="Times New Roman"/>
          <w:lang w:val="en-US"/>
        </w:rPr>
        <w:br w:type="page"/>
      </w:r>
    </w:p>
    <w:p w14:paraId="1EF31A05" w14:textId="6A5BB2D4" w:rsidR="00605DEC" w:rsidRDefault="00605DEC" w:rsidP="00605DEC">
      <w:pPr>
        <w:spacing w:line="480" w:lineRule="auto"/>
        <w:jc w:val="both"/>
        <w:rPr>
          <w:rFonts w:ascii="Times New Roman" w:hAnsi="Times New Roman" w:cs="Times New Roman"/>
          <w:lang w:val="en-US"/>
        </w:rPr>
      </w:pPr>
      <w:r w:rsidRPr="00572C8E">
        <w:rPr>
          <w:rFonts w:ascii="Times New Roman" w:hAnsi="Times New Roman" w:cs="Times New Roman"/>
          <w:b/>
          <w:lang w:val="en-US"/>
        </w:rPr>
        <w:lastRenderedPageBreak/>
        <w:t>Method S1.</w:t>
      </w:r>
      <w:r>
        <w:rPr>
          <w:rFonts w:ascii="Times New Roman" w:hAnsi="Times New Roman" w:cs="Times New Roman"/>
          <w:lang w:val="en-US"/>
        </w:rPr>
        <w:t xml:space="preserve"> </w:t>
      </w:r>
      <w:r w:rsidR="00FA33D0">
        <w:rPr>
          <w:rFonts w:ascii="Times New Roman" w:hAnsi="Times New Roman" w:cs="Times New Roman"/>
          <w:lang w:val="en-US"/>
        </w:rPr>
        <w:t>Dissecting OP profiles of remote lakes.</w:t>
      </w:r>
    </w:p>
    <w:p w14:paraId="268E675E" w14:textId="5AE85B23" w:rsidR="00AA1ACB" w:rsidRDefault="00AA1ACB" w:rsidP="00223768">
      <w:pPr>
        <w:spacing w:line="480" w:lineRule="auto"/>
        <w:jc w:val="both"/>
        <w:rPr>
          <w:rFonts w:ascii="Times New Roman" w:hAnsi="Times New Roman" w:cs="Times New Roman"/>
          <w:lang w:val="en-US"/>
        </w:rPr>
      </w:pPr>
      <w:r w:rsidRPr="009406A0">
        <w:rPr>
          <w:rFonts w:ascii="Times New Roman" w:hAnsi="Times New Roman" w:cs="Times New Roman"/>
          <w:lang w:val="en-US"/>
        </w:rPr>
        <w:t>In the present study, t</w:t>
      </w:r>
      <w:r w:rsidR="00223768" w:rsidRPr="009406A0">
        <w:rPr>
          <w:rFonts w:ascii="Times New Roman" w:hAnsi="Times New Roman" w:cs="Times New Roman"/>
          <w:lang w:val="en-US"/>
        </w:rPr>
        <w:t xml:space="preserve">here was an attempt to select a second reference that consisted in a large-scale OP signature from a </w:t>
      </w:r>
      <w:r w:rsidR="004F2813">
        <w:rPr>
          <w:rFonts w:ascii="Times New Roman" w:hAnsi="Times New Roman" w:cs="Times New Roman"/>
          <w:lang w:val="en-US"/>
        </w:rPr>
        <w:t>remote</w:t>
      </w:r>
      <w:r w:rsidR="004F2813" w:rsidRPr="009406A0">
        <w:rPr>
          <w:rFonts w:ascii="Times New Roman" w:hAnsi="Times New Roman" w:cs="Times New Roman"/>
          <w:lang w:val="en-US"/>
        </w:rPr>
        <w:t xml:space="preserve"> </w:t>
      </w:r>
      <w:r w:rsidR="00223768" w:rsidRPr="009406A0">
        <w:rPr>
          <w:rFonts w:ascii="Times New Roman" w:hAnsi="Times New Roman" w:cs="Times New Roman"/>
          <w:lang w:val="en-US"/>
        </w:rPr>
        <w:t>area. For this aim</w:t>
      </w:r>
      <w:r w:rsidRPr="009406A0">
        <w:rPr>
          <w:rFonts w:ascii="Times New Roman" w:hAnsi="Times New Roman" w:cs="Times New Roman"/>
          <w:lang w:val="en-US"/>
        </w:rPr>
        <w:t>,</w:t>
      </w:r>
      <w:r w:rsidR="00223768" w:rsidRPr="009406A0">
        <w:rPr>
          <w:rFonts w:ascii="Times New Roman" w:hAnsi="Times New Roman" w:cs="Times New Roman"/>
          <w:lang w:val="en-US"/>
        </w:rPr>
        <w:t xml:space="preserve"> a literature overview was performed to collect PAH and PCB profiles from lacustrine media such as surficial sediments</w:t>
      </w:r>
      <w:r w:rsidRPr="009406A0">
        <w:rPr>
          <w:rFonts w:ascii="Times New Roman" w:hAnsi="Times New Roman" w:cs="Times New Roman"/>
          <w:lang w:val="en-US"/>
        </w:rPr>
        <w:t>,</w:t>
      </w:r>
      <w:r w:rsidR="00223768" w:rsidRPr="009406A0">
        <w:rPr>
          <w:rFonts w:ascii="Times New Roman" w:hAnsi="Times New Roman" w:cs="Times New Roman"/>
          <w:lang w:val="en-US"/>
        </w:rPr>
        <w:t xml:space="preserve"> water</w:t>
      </w:r>
      <w:r w:rsidRPr="009406A0">
        <w:rPr>
          <w:rFonts w:ascii="Times New Roman" w:hAnsi="Times New Roman" w:cs="Times New Roman"/>
          <w:lang w:val="en-US"/>
        </w:rPr>
        <w:t>,</w:t>
      </w:r>
      <w:r w:rsidR="00223768" w:rsidRPr="009406A0">
        <w:rPr>
          <w:rFonts w:ascii="Times New Roman" w:hAnsi="Times New Roman" w:cs="Times New Roman"/>
          <w:lang w:val="en-US"/>
        </w:rPr>
        <w:t xml:space="preserve"> air</w:t>
      </w:r>
      <w:r w:rsidRPr="009406A0">
        <w:rPr>
          <w:rFonts w:ascii="Times New Roman" w:hAnsi="Times New Roman" w:cs="Times New Roman"/>
          <w:lang w:val="en-US"/>
        </w:rPr>
        <w:t>,</w:t>
      </w:r>
      <w:r w:rsidR="00223768" w:rsidRPr="009406A0">
        <w:rPr>
          <w:rFonts w:ascii="Times New Roman" w:hAnsi="Times New Roman" w:cs="Times New Roman"/>
          <w:lang w:val="en-US"/>
        </w:rPr>
        <w:t xml:space="preserve"> snow and ice. Within each medium</w:t>
      </w:r>
      <w:r w:rsidRPr="009406A0">
        <w:rPr>
          <w:rFonts w:ascii="Times New Roman" w:hAnsi="Times New Roman" w:cs="Times New Roman"/>
          <w:lang w:val="en-US"/>
        </w:rPr>
        <w:t>,</w:t>
      </w:r>
      <w:r w:rsidR="00223768" w:rsidRPr="009406A0">
        <w:rPr>
          <w:rFonts w:ascii="Times New Roman" w:hAnsi="Times New Roman" w:cs="Times New Roman"/>
          <w:lang w:val="en-US"/>
        </w:rPr>
        <w:t xml:space="preserve"> available profiles were classified into categories </w:t>
      </w:r>
      <w:r w:rsidR="00223768" w:rsidRPr="0066639D">
        <w:rPr>
          <w:rFonts w:ascii="Times New Roman" w:hAnsi="Times New Roman" w:cs="Times New Roman"/>
          <w:lang w:val="en-US"/>
        </w:rPr>
        <w:t>according to their location (European</w:t>
      </w:r>
      <w:r>
        <w:rPr>
          <w:rFonts w:ascii="Times New Roman" w:hAnsi="Times New Roman" w:cs="Times New Roman"/>
          <w:lang w:val="en-US"/>
        </w:rPr>
        <w:t>,</w:t>
      </w:r>
      <w:r w:rsidR="00223768" w:rsidRPr="0066639D">
        <w:rPr>
          <w:rFonts w:ascii="Times New Roman" w:hAnsi="Times New Roman" w:cs="Times New Roman"/>
          <w:lang w:val="en-US"/>
        </w:rPr>
        <w:t xml:space="preserve"> Arctic or Canadian) and their </w:t>
      </w:r>
      <w:proofErr w:type="spellStart"/>
      <w:r w:rsidR="00223768" w:rsidRPr="0066639D">
        <w:rPr>
          <w:rFonts w:ascii="Times New Roman" w:hAnsi="Times New Roman" w:cs="Times New Roman"/>
          <w:lang w:val="en-US"/>
        </w:rPr>
        <w:t>anthropization</w:t>
      </w:r>
      <w:proofErr w:type="spellEnd"/>
      <w:r w:rsidR="00223768" w:rsidRPr="0066639D">
        <w:rPr>
          <w:rFonts w:ascii="Times New Roman" w:hAnsi="Times New Roman" w:cs="Times New Roman"/>
          <w:lang w:val="en-US"/>
        </w:rPr>
        <w:t xml:space="preserve"> level (urban or remote). Remote European lakes were selected in alpine or rural sites at the same </w:t>
      </w:r>
      <w:r w:rsidR="00223768">
        <w:rPr>
          <w:rFonts w:ascii="Times New Roman" w:hAnsi="Times New Roman" w:cs="Times New Roman"/>
          <w:lang w:val="en-US"/>
        </w:rPr>
        <w:t>latitudinal range</w:t>
      </w:r>
      <w:r w:rsidR="00223768" w:rsidRPr="0066639D">
        <w:rPr>
          <w:rFonts w:ascii="Times New Roman" w:hAnsi="Times New Roman" w:cs="Times New Roman"/>
          <w:lang w:val="en-US"/>
        </w:rPr>
        <w:t xml:space="preserve"> as Lake Bourget. Profiles in different seasons and years were added</w:t>
      </w:r>
      <w:r w:rsidR="00223768">
        <w:rPr>
          <w:rFonts w:ascii="Times New Roman" w:hAnsi="Times New Roman" w:cs="Times New Roman"/>
          <w:lang w:val="en-US"/>
        </w:rPr>
        <w:t xml:space="preserve"> </w:t>
      </w:r>
      <w:r w:rsidR="00223768" w:rsidRPr="0066639D">
        <w:rPr>
          <w:rFonts w:ascii="Times New Roman" w:hAnsi="Times New Roman" w:cs="Times New Roman"/>
          <w:lang w:val="en-US"/>
        </w:rPr>
        <w:t>when available to prevent potential bias. Moreover</w:t>
      </w:r>
      <w:r>
        <w:rPr>
          <w:rFonts w:ascii="Times New Roman" w:hAnsi="Times New Roman" w:cs="Times New Roman"/>
          <w:lang w:val="en-US"/>
        </w:rPr>
        <w:t>,</w:t>
      </w:r>
      <w:r w:rsidR="00223768" w:rsidRPr="0066639D">
        <w:rPr>
          <w:rFonts w:ascii="Times New Roman" w:hAnsi="Times New Roman" w:cs="Times New Roman"/>
          <w:lang w:val="en-US"/>
        </w:rPr>
        <w:t xml:space="preserve"> the distinction between the contamination in the gaseous/dissolved and particulate phases of air and water was brought when available</w:t>
      </w:r>
      <w:r w:rsidR="00223768">
        <w:rPr>
          <w:rFonts w:ascii="Times New Roman" w:hAnsi="Times New Roman" w:cs="Times New Roman"/>
          <w:lang w:val="en-US"/>
        </w:rPr>
        <w:t>;</w:t>
      </w:r>
      <w:r w:rsidR="00223768" w:rsidRPr="0066639D">
        <w:rPr>
          <w:rFonts w:ascii="Times New Roman" w:hAnsi="Times New Roman" w:cs="Times New Roman"/>
          <w:lang w:val="en-US"/>
        </w:rPr>
        <w:t xml:space="preserve"> otherwise</w:t>
      </w:r>
      <w:r>
        <w:rPr>
          <w:rFonts w:ascii="Times New Roman" w:hAnsi="Times New Roman" w:cs="Times New Roman"/>
          <w:lang w:val="en-US"/>
        </w:rPr>
        <w:t>,</w:t>
      </w:r>
      <w:r w:rsidR="00223768" w:rsidRPr="0066639D">
        <w:rPr>
          <w:rFonts w:ascii="Times New Roman" w:hAnsi="Times New Roman" w:cs="Times New Roman"/>
          <w:lang w:val="en-US"/>
        </w:rPr>
        <w:t xml:space="preserve"> they were considered as bulk media. </w:t>
      </w:r>
      <w:r w:rsidR="00000854">
        <w:rPr>
          <w:rFonts w:ascii="Times New Roman" w:hAnsi="Times New Roman" w:cs="Times New Roman"/>
          <w:lang w:val="en-US"/>
        </w:rPr>
        <w:t xml:space="preserve">The results from this literature overview are listed in Table S4 and S5. </w:t>
      </w:r>
    </w:p>
    <w:p w14:paraId="51B3A799" w14:textId="2EFEB565" w:rsidR="00223768" w:rsidRDefault="00223768" w:rsidP="00223768">
      <w:pPr>
        <w:spacing w:line="480" w:lineRule="auto"/>
        <w:jc w:val="both"/>
        <w:rPr>
          <w:rFonts w:ascii="Times New Roman" w:hAnsi="Times New Roman" w:cs="Times New Roman"/>
          <w:lang w:val="en-US"/>
        </w:rPr>
      </w:pPr>
      <w:r w:rsidRPr="0066639D">
        <w:rPr>
          <w:rFonts w:ascii="Times New Roman" w:hAnsi="Times New Roman" w:cs="Times New Roman"/>
          <w:lang w:val="en-US"/>
        </w:rPr>
        <w:t>For the PCBs</w:t>
      </w:r>
      <w:r w:rsidR="00AA1ACB">
        <w:rPr>
          <w:rFonts w:ascii="Times New Roman" w:hAnsi="Times New Roman" w:cs="Times New Roman"/>
          <w:lang w:val="en-US"/>
        </w:rPr>
        <w:t>,</w:t>
      </w:r>
      <w:r w:rsidRPr="0066639D">
        <w:rPr>
          <w:rFonts w:ascii="Times New Roman" w:hAnsi="Times New Roman" w:cs="Times New Roman"/>
          <w:lang w:val="en-US"/>
        </w:rPr>
        <w:t xml:space="preserve"> seven categories were specified from the literature; remote European sediment</w:t>
      </w:r>
      <w:r w:rsidR="00AA1ACB">
        <w:rPr>
          <w:rFonts w:ascii="Times New Roman" w:hAnsi="Times New Roman" w:cs="Times New Roman"/>
          <w:lang w:val="en-US"/>
        </w:rPr>
        <w:t>,</w:t>
      </w:r>
      <w:r w:rsidRPr="0066639D">
        <w:rPr>
          <w:rFonts w:ascii="Times New Roman" w:hAnsi="Times New Roman" w:cs="Times New Roman"/>
          <w:lang w:val="en-US"/>
        </w:rPr>
        <w:t xml:space="preserve"> remote Canadian sediment</w:t>
      </w:r>
      <w:r w:rsidR="00AA1ACB">
        <w:rPr>
          <w:rFonts w:ascii="Times New Roman" w:hAnsi="Times New Roman" w:cs="Times New Roman"/>
          <w:lang w:val="en-US"/>
        </w:rPr>
        <w:t>,</w:t>
      </w:r>
      <w:r w:rsidRPr="0066639D">
        <w:rPr>
          <w:rFonts w:ascii="Times New Roman" w:hAnsi="Times New Roman" w:cs="Times New Roman"/>
          <w:lang w:val="en-US"/>
        </w:rPr>
        <w:t xml:space="preserve"> Arctic sediment</w:t>
      </w:r>
      <w:r w:rsidR="00AA1ACB">
        <w:rPr>
          <w:rFonts w:ascii="Times New Roman" w:hAnsi="Times New Roman" w:cs="Times New Roman"/>
          <w:lang w:val="en-US"/>
        </w:rPr>
        <w:t>,</w:t>
      </w:r>
      <w:r w:rsidRPr="0066639D">
        <w:rPr>
          <w:rFonts w:ascii="Times New Roman" w:hAnsi="Times New Roman" w:cs="Times New Roman"/>
          <w:lang w:val="en-US"/>
        </w:rPr>
        <w:t xml:space="preserve"> </w:t>
      </w:r>
      <w:r>
        <w:rPr>
          <w:rFonts w:ascii="Times New Roman" w:hAnsi="Times New Roman" w:cs="Times New Roman"/>
          <w:lang w:val="en-US"/>
        </w:rPr>
        <w:t>u</w:t>
      </w:r>
      <w:r w:rsidRPr="0066639D">
        <w:rPr>
          <w:rFonts w:ascii="Times New Roman" w:hAnsi="Times New Roman" w:cs="Times New Roman"/>
          <w:lang w:val="en-US"/>
        </w:rPr>
        <w:t>rban European sediment</w:t>
      </w:r>
      <w:r w:rsidR="00AA1ACB">
        <w:rPr>
          <w:rFonts w:ascii="Times New Roman" w:hAnsi="Times New Roman" w:cs="Times New Roman"/>
          <w:lang w:val="en-US"/>
        </w:rPr>
        <w:t>,</w:t>
      </w:r>
      <w:r w:rsidRPr="0066639D">
        <w:rPr>
          <w:rFonts w:ascii="Times New Roman" w:hAnsi="Times New Roman" w:cs="Times New Roman"/>
          <w:lang w:val="en-US"/>
        </w:rPr>
        <w:t xml:space="preserve"> air</w:t>
      </w:r>
      <w:r w:rsidR="00AA1ACB">
        <w:rPr>
          <w:rFonts w:ascii="Times New Roman" w:hAnsi="Times New Roman" w:cs="Times New Roman"/>
          <w:lang w:val="en-US"/>
        </w:rPr>
        <w:t>,</w:t>
      </w:r>
      <w:r w:rsidR="002002F2">
        <w:rPr>
          <w:rFonts w:ascii="Times New Roman" w:hAnsi="Times New Roman" w:cs="Times New Roman"/>
          <w:lang w:val="en-US"/>
        </w:rPr>
        <w:t xml:space="preserve"> water and snow (Figure S1</w:t>
      </w:r>
      <w:r w:rsidRPr="0066639D">
        <w:rPr>
          <w:rFonts w:ascii="Times New Roman" w:hAnsi="Times New Roman" w:cs="Times New Roman"/>
          <w:lang w:val="en-US"/>
        </w:rPr>
        <w:t>-A). For the PAHs</w:t>
      </w:r>
      <w:r w:rsidR="00AA1ACB">
        <w:rPr>
          <w:rFonts w:ascii="Times New Roman" w:hAnsi="Times New Roman" w:cs="Times New Roman"/>
          <w:lang w:val="en-US"/>
        </w:rPr>
        <w:t>,</w:t>
      </w:r>
      <w:r w:rsidRPr="0066639D">
        <w:rPr>
          <w:rFonts w:ascii="Times New Roman" w:hAnsi="Times New Roman" w:cs="Times New Roman"/>
          <w:lang w:val="en-US"/>
        </w:rPr>
        <w:t xml:space="preserve"> twelve categories were gathered from the literature</w:t>
      </w:r>
      <w:r w:rsidR="00AA1ACB">
        <w:rPr>
          <w:rFonts w:ascii="Times New Roman" w:hAnsi="Times New Roman" w:cs="Times New Roman"/>
          <w:lang w:val="en-US"/>
        </w:rPr>
        <w:t>,</w:t>
      </w:r>
      <w:r w:rsidRPr="0066639D">
        <w:rPr>
          <w:rFonts w:ascii="Times New Roman" w:hAnsi="Times New Roman" w:cs="Times New Roman"/>
          <w:lang w:val="en-US"/>
        </w:rPr>
        <w:t xml:space="preserve"> allowing the distinction between the gaseous/dissolved and particulate phases of the remote European air an</w:t>
      </w:r>
      <w:r w:rsidR="002002F2">
        <w:rPr>
          <w:rFonts w:ascii="Times New Roman" w:hAnsi="Times New Roman" w:cs="Times New Roman"/>
          <w:lang w:val="en-US"/>
        </w:rPr>
        <w:t>d urban European water (Figure S2</w:t>
      </w:r>
      <w:r w:rsidRPr="0066639D">
        <w:rPr>
          <w:rFonts w:ascii="Times New Roman" w:hAnsi="Times New Roman" w:cs="Times New Roman"/>
          <w:lang w:val="en-US"/>
        </w:rPr>
        <w:t>-A).</w:t>
      </w:r>
    </w:p>
    <w:p w14:paraId="0B6DBA68" w14:textId="77777777" w:rsidR="002002F2" w:rsidRPr="0066639D" w:rsidRDefault="002002F2" w:rsidP="002002F2">
      <w:pPr>
        <w:spacing w:line="480" w:lineRule="auto"/>
        <w:ind w:left="-993"/>
        <w:jc w:val="both"/>
        <w:rPr>
          <w:rFonts w:ascii="Times New Roman" w:hAnsi="Times New Roman" w:cs="Times New Roman"/>
          <w:lang w:val="en-US"/>
        </w:rPr>
      </w:pPr>
      <w:r w:rsidRPr="006656C8">
        <w:rPr>
          <w:rFonts w:ascii="Times New Roman" w:hAnsi="Times New Roman" w:cs="Times New Roman"/>
          <w:noProof/>
          <w:lang w:eastAsia="fr-FR"/>
        </w:rPr>
        <w:drawing>
          <wp:inline distT="0" distB="0" distL="0" distR="0" wp14:anchorId="1DFF8C26" wp14:editId="6FB057AE">
            <wp:extent cx="6151155" cy="2935224"/>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1155" cy="2935224"/>
                    </a:xfrm>
                    <a:prstGeom prst="rect">
                      <a:avLst/>
                    </a:prstGeom>
                  </pic:spPr>
                </pic:pic>
              </a:graphicData>
            </a:graphic>
          </wp:inline>
        </w:drawing>
      </w:r>
    </w:p>
    <w:p w14:paraId="0B94D6B1" w14:textId="09D37AB7" w:rsidR="002002F2" w:rsidRDefault="002002F2" w:rsidP="002002F2">
      <w:pPr>
        <w:spacing w:line="480" w:lineRule="auto"/>
        <w:jc w:val="both"/>
        <w:rPr>
          <w:rFonts w:ascii="Times New Roman" w:hAnsi="Times New Roman" w:cs="Times New Roman"/>
          <w:lang w:val="en-US"/>
        </w:rPr>
      </w:pPr>
      <w:r>
        <w:rPr>
          <w:rFonts w:ascii="Times New Roman" w:hAnsi="Times New Roman" w:cs="Times New Roman"/>
          <w:b/>
          <w:lang w:val="en-US"/>
        </w:rPr>
        <w:lastRenderedPageBreak/>
        <w:t>Figure S1</w:t>
      </w:r>
      <w:r w:rsidRPr="00492673">
        <w:rPr>
          <w:rFonts w:ascii="Times New Roman" w:hAnsi="Times New Roman" w:cs="Times New Roman"/>
          <w:b/>
          <w:lang w:val="en-US"/>
        </w:rPr>
        <w:t>.</w:t>
      </w:r>
      <w:r w:rsidRPr="00492673">
        <w:rPr>
          <w:rFonts w:ascii="Times New Roman" w:hAnsi="Times New Roman" w:cs="Times New Roman"/>
          <w:lang w:val="en-US"/>
        </w:rPr>
        <w:t xml:space="preserve"> Results of the literature search for large-scale PCB profiles including (A) PCB profiles given in abundance (%) of each congener over the sum of the 7 PCBs, (B) Chi2 statistical boxplots of the different compartments based on the individual profiles and (C) </w:t>
      </w:r>
      <w:proofErr w:type="spellStart"/>
      <w:r w:rsidRPr="00492673">
        <w:rPr>
          <w:rFonts w:ascii="Times New Roman" w:hAnsi="Times New Roman" w:cs="Times New Roman"/>
          <w:lang w:val="en-US"/>
        </w:rPr>
        <w:t>dendrogram</w:t>
      </w:r>
      <w:proofErr w:type="spellEnd"/>
      <w:r w:rsidRPr="00492673">
        <w:rPr>
          <w:rFonts w:ascii="Times New Roman" w:hAnsi="Times New Roman" w:cs="Times New Roman"/>
          <w:lang w:val="en-US"/>
        </w:rPr>
        <w:t xml:space="preserve"> of the different categories based on Bray-Curtis dissimilarity methods. Different letters in (B) indicate significant differences between the Chi</w:t>
      </w:r>
      <w:r w:rsidRPr="00CC6E4F">
        <w:rPr>
          <w:rFonts w:ascii="Times New Roman" w:hAnsi="Times New Roman" w:cs="Times New Roman"/>
          <w:vertAlign w:val="superscript"/>
          <w:lang w:val="en-US"/>
        </w:rPr>
        <w:t>2</w:t>
      </w:r>
      <w:r w:rsidRPr="00492673">
        <w:rPr>
          <w:rFonts w:ascii="Times New Roman" w:hAnsi="Times New Roman" w:cs="Times New Roman"/>
          <w:lang w:val="en-US"/>
        </w:rPr>
        <w:t xml:space="preserve"> results (</w:t>
      </w:r>
      <w:proofErr w:type="spellStart"/>
      <w:r w:rsidRPr="00492673">
        <w:rPr>
          <w:rFonts w:ascii="Times New Roman" w:hAnsi="Times New Roman" w:cs="Times New Roman"/>
          <w:lang w:val="en-US"/>
        </w:rPr>
        <w:t>Kruskal</w:t>
      </w:r>
      <w:proofErr w:type="spellEnd"/>
      <w:r w:rsidRPr="00492673">
        <w:rPr>
          <w:rFonts w:ascii="Times New Roman" w:hAnsi="Times New Roman" w:cs="Times New Roman"/>
          <w:lang w:val="en-US"/>
        </w:rPr>
        <w:t>-Wallis tests).</w:t>
      </w:r>
    </w:p>
    <w:p w14:paraId="67FCEC89" w14:textId="77777777" w:rsidR="002002F2" w:rsidRPr="00D12983" w:rsidRDefault="002002F2" w:rsidP="002002F2">
      <w:pPr>
        <w:rPr>
          <w:lang w:val="en-US"/>
        </w:rPr>
      </w:pPr>
    </w:p>
    <w:p w14:paraId="6D0B325C" w14:textId="77777777" w:rsidR="002002F2" w:rsidRPr="0066639D" w:rsidRDefault="002002F2" w:rsidP="002002F2">
      <w:pPr>
        <w:spacing w:line="480" w:lineRule="auto"/>
        <w:ind w:left="-993"/>
        <w:jc w:val="both"/>
        <w:rPr>
          <w:rFonts w:ascii="Times New Roman" w:hAnsi="Times New Roman" w:cs="Times New Roman"/>
          <w:lang w:val="en-US"/>
        </w:rPr>
      </w:pPr>
      <w:r w:rsidRPr="006656C8">
        <w:rPr>
          <w:rFonts w:ascii="Times New Roman" w:hAnsi="Times New Roman" w:cs="Times New Roman"/>
          <w:noProof/>
          <w:lang w:eastAsia="fr-FR"/>
        </w:rPr>
        <w:drawing>
          <wp:inline distT="0" distB="0" distL="0" distR="0" wp14:anchorId="5B20B229" wp14:editId="105FA3CB">
            <wp:extent cx="6400192" cy="3420208"/>
            <wp:effectExtent l="0" t="0" r="635"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3476" cy="3421963"/>
                    </a:xfrm>
                    <a:prstGeom prst="rect">
                      <a:avLst/>
                    </a:prstGeom>
                  </pic:spPr>
                </pic:pic>
              </a:graphicData>
            </a:graphic>
          </wp:inline>
        </w:drawing>
      </w:r>
    </w:p>
    <w:p w14:paraId="6197F785" w14:textId="677F4067" w:rsidR="002002F2" w:rsidRDefault="002002F2" w:rsidP="002002F2">
      <w:pPr>
        <w:spacing w:line="480" w:lineRule="auto"/>
        <w:jc w:val="both"/>
        <w:rPr>
          <w:rFonts w:ascii="Times New Roman" w:hAnsi="Times New Roman" w:cs="Times New Roman"/>
          <w:lang w:val="en-US"/>
        </w:rPr>
      </w:pPr>
      <w:r>
        <w:rPr>
          <w:rFonts w:ascii="Times New Roman" w:hAnsi="Times New Roman" w:cs="Times New Roman"/>
          <w:b/>
          <w:lang w:val="en-US"/>
        </w:rPr>
        <w:t>Figure S2</w:t>
      </w:r>
      <w:r w:rsidRPr="00492673">
        <w:rPr>
          <w:rFonts w:ascii="Times New Roman" w:hAnsi="Times New Roman" w:cs="Times New Roman"/>
          <w:b/>
          <w:lang w:val="en-US"/>
        </w:rPr>
        <w:t>.</w:t>
      </w:r>
      <w:r w:rsidRPr="00492673">
        <w:rPr>
          <w:rFonts w:ascii="Times New Roman" w:hAnsi="Times New Roman" w:cs="Times New Roman"/>
          <w:lang w:val="en-US"/>
        </w:rPr>
        <w:t xml:space="preserve"> Results of the literature search for large-scale PAH profiles including (A) PAH profiles given in abundance (%) of each PAH over the sum of the 13 PAHs, (B) Chi2 statistical boxplots of the different compartments based on these individual profiles and (C) </w:t>
      </w:r>
      <w:proofErr w:type="spellStart"/>
      <w:r w:rsidRPr="00492673">
        <w:rPr>
          <w:rFonts w:ascii="Times New Roman" w:hAnsi="Times New Roman" w:cs="Times New Roman"/>
          <w:lang w:val="en-US"/>
        </w:rPr>
        <w:t>dendrogram</w:t>
      </w:r>
      <w:proofErr w:type="spellEnd"/>
      <w:r w:rsidRPr="00492673">
        <w:rPr>
          <w:rFonts w:ascii="Times New Roman" w:hAnsi="Times New Roman" w:cs="Times New Roman"/>
          <w:lang w:val="en-US"/>
        </w:rPr>
        <w:t xml:space="preserve"> of the different compartments based on Bray-Curtis dissimilarity methods. Different letters in (B) indicate significant differences between the Chi2 results (</w:t>
      </w:r>
      <w:proofErr w:type="spellStart"/>
      <w:r w:rsidRPr="00492673">
        <w:rPr>
          <w:rFonts w:ascii="Times New Roman" w:hAnsi="Times New Roman" w:cs="Times New Roman"/>
          <w:lang w:val="en-US"/>
        </w:rPr>
        <w:t>Kruskal</w:t>
      </w:r>
      <w:proofErr w:type="spellEnd"/>
      <w:r w:rsidRPr="00492673">
        <w:rPr>
          <w:rFonts w:ascii="Times New Roman" w:hAnsi="Times New Roman" w:cs="Times New Roman"/>
          <w:lang w:val="en-US"/>
        </w:rPr>
        <w:t>-Wallis tests).</w:t>
      </w:r>
    </w:p>
    <w:p w14:paraId="535F68C5" w14:textId="77777777" w:rsidR="002002F2" w:rsidRPr="0066639D" w:rsidRDefault="002002F2" w:rsidP="00223768">
      <w:pPr>
        <w:spacing w:line="480" w:lineRule="auto"/>
        <w:jc w:val="both"/>
        <w:rPr>
          <w:rFonts w:ascii="Times New Roman" w:hAnsi="Times New Roman" w:cs="Times New Roman"/>
          <w:lang w:val="en-US"/>
        </w:rPr>
      </w:pPr>
    </w:p>
    <w:p w14:paraId="743174BE" w14:textId="21263624" w:rsidR="00223768" w:rsidRPr="0066639D" w:rsidRDefault="00223768" w:rsidP="00223768">
      <w:pPr>
        <w:spacing w:line="480" w:lineRule="auto"/>
        <w:jc w:val="both"/>
        <w:rPr>
          <w:rFonts w:ascii="Times New Roman" w:hAnsi="Times New Roman" w:cs="Times New Roman"/>
          <w:lang w:val="en-US"/>
        </w:rPr>
      </w:pPr>
      <w:r w:rsidRPr="0066639D">
        <w:rPr>
          <w:rFonts w:ascii="Times New Roman" w:hAnsi="Times New Roman" w:cs="Times New Roman"/>
          <w:lang w:val="en-US"/>
        </w:rPr>
        <w:t xml:space="preserve">For </w:t>
      </w:r>
      <w:r>
        <w:rPr>
          <w:rFonts w:ascii="Times New Roman" w:hAnsi="Times New Roman" w:cs="Times New Roman"/>
          <w:lang w:val="en-US"/>
        </w:rPr>
        <w:t xml:space="preserve">the </w:t>
      </w:r>
      <w:r w:rsidRPr="0066639D">
        <w:rPr>
          <w:rFonts w:ascii="Times New Roman" w:hAnsi="Times New Roman" w:cs="Times New Roman"/>
          <w:lang w:val="en-US"/>
        </w:rPr>
        <w:t>large-scale reference</w:t>
      </w:r>
      <w:r w:rsidR="00AA1ACB">
        <w:rPr>
          <w:rFonts w:ascii="Times New Roman" w:hAnsi="Times New Roman" w:cs="Times New Roman"/>
          <w:lang w:val="en-US"/>
        </w:rPr>
        <w:t>,</w:t>
      </w:r>
      <w:r w:rsidRPr="0066639D">
        <w:rPr>
          <w:rFonts w:ascii="Times New Roman" w:hAnsi="Times New Roman" w:cs="Times New Roman"/>
          <w:lang w:val="en-US"/>
        </w:rPr>
        <w:t xml:space="preserve"> PCB and PAH profiles </w:t>
      </w:r>
      <w:r>
        <w:rPr>
          <w:rFonts w:ascii="Times New Roman" w:hAnsi="Times New Roman" w:cs="Times New Roman"/>
          <w:lang w:val="en-US"/>
        </w:rPr>
        <w:t xml:space="preserve">that </w:t>
      </w:r>
      <w:r w:rsidRPr="0066639D">
        <w:rPr>
          <w:rFonts w:ascii="Times New Roman" w:hAnsi="Times New Roman" w:cs="Times New Roman"/>
          <w:lang w:val="en-US"/>
        </w:rPr>
        <w:t xml:space="preserve">were searched </w:t>
      </w:r>
      <w:r>
        <w:rPr>
          <w:rFonts w:ascii="Times New Roman" w:hAnsi="Times New Roman" w:cs="Times New Roman"/>
          <w:lang w:val="en-US"/>
        </w:rPr>
        <w:t xml:space="preserve">for </w:t>
      </w:r>
      <w:r w:rsidRPr="0066639D">
        <w:rPr>
          <w:rFonts w:ascii="Times New Roman" w:hAnsi="Times New Roman" w:cs="Times New Roman"/>
          <w:lang w:val="en-US"/>
        </w:rPr>
        <w:t>remote European lake sediment</w:t>
      </w:r>
      <w:r>
        <w:rPr>
          <w:rFonts w:ascii="Times New Roman" w:hAnsi="Times New Roman" w:cs="Times New Roman"/>
          <w:lang w:val="en-US"/>
        </w:rPr>
        <w:t>s</w:t>
      </w:r>
      <w:r w:rsidRPr="0066639D">
        <w:rPr>
          <w:rFonts w:ascii="Times New Roman" w:hAnsi="Times New Roman" w:cs="Times New Roman"/>
          <w:lang w:val="en-US"/>
        </w:rPr>
        <w:t xml:space="preserve"> </w:t>
      </w:r>
      <w:r w:rsidR="00B360F7">
        <w:rPr>
          <w:rFonts w:ascii="Times New Roman" w:hAnsi="Times New Roman" w:cs="Times New Roman"/>
          <w:lang w:val="en-US"/>
        </w:rPr>
        <w:t>needed to fulfill the following eligibility criteria</w:t>
      </w:r>
      <w:r w:rsidR="00B360F7" w:rsidRPr="0066639D" w:rsidDel="00B360F7">
        <w:rPr>
          <w:rFonts w:ascii="Times New Roman" w:hAnsi="Times New Roman" w:cs="Times New Roman"/>
          <w:lang w:val="en-US"/>
        </w:rPr>
        <w:t xml:space="preserve">; </w:t>
      </w:r>
      <w:r w:rsidRPr="0066639D">
        <w:rPr>
          <w:rFonts w:ascii="Times New Roman" w:hAnsi="Times New Roman" w:cs="Times New Roman"/>
          <w:lang w:val="en-US"/>
        </w:rPr>
        <w:t>(1) th</w:t>
      </w:r>
      <w:r>
        <w:rPr>
          <w:rFonts w:ascii="Times New Roman" w:hAnsi="Times New Roman" w:cs="Times New Roman"/>
          <w:lang w:val="en-US"/>
        </w:rPr>
        <w:t>e</w:t>
      </w:r>
      <w:r w:rsidRPr="0066639D">
        <w:rPr>
          <w:rFonts w:ascii="Times New Roman" w:hAnsi="Times New Roman" w:cs="Times New Roman"/>
          <w:lang w:val="en-US"/>
        </w:rPr>
        <w:t xml:space="preserve"> sediment belong</w:t>
      </w:r>
      <w:r>
        <w:rPr>
          <w:rFonts w:ascii="Times New Roman" w:hAnsi="Times New Roman" w:cs="Times New Roman"/>
          <w:lang w:val="en-US"/>
        </w:rPr>
        <w:t>ed</w:t>
      </w:r>
      <w:r w:rsidRPr="0066639D">
        <w:rPr>
          <w:rFonts w:ascii="Times New Roman" w:hAnsi="Times New Roman" w:cs="Times New Roman"/>
          <w:lang w:val="en-US"/>
        </w:rPr>
        <w:t xml:space="preserve"> to a stable category</w:t>
      </w:r>
      <w:r w:rsidR="00AA1ACB">
        <w:rPr>
          <w:rFonts w:ascii="Times New Roman" w:hAnsi="Times New Roman" w:cs="Times New Roman"/>
          <w:lang w:val="en-US"/>
        </w:rPr>
        <w:t>,</w:t>
      </w:r>
      <w:r w:rsidRPr="0066639D">
        <w:rPr>
          <w:rFonts w:ascii="Times New Roman" w:hAnsi="Times New Roman" w:cs="Times New Roman"/>
          <w:lang w:val="en-US"/>
        </w:rPr>
        <w:t xml:space="preserve"> and (2) it appropriately reflects the large-scale OP signature. To test the validity of the first </w:t>
      </w:r>
      <w:r w:rsidRPr="0066639D">
        <w:rPr>
          <w:rFonts w:ascii="Times New Roman" w:hAnsi="Times New Roman" w:cs="Times New Roman"/>
          <w:lang w:val="en-US"/>
        </w:rPr>
        <w:lastRenderedPageBreak/>
        <w:t>criterion</w:t>
      </w:r>
      <w:r w:rsidR="00AA1ACB">
        <w:rPr>
          <w:rFonts w:ascii="Times New Roman" w:hAnsi="Times New Roman" w:cs="Times New Roman"/>
          <w:lang w:val="en-US"/>
        </w:rPr>
        <w:t>,</w:t>
      </w:r>
      <w:r w:rsidRPr="0066639D">
        <w:rPr>
          <w:rFonts w:ascii="Times New Roman" w:hAnsi="Times New Roman" w:cs="Times New Roman"/>
          <w:lang w:val="en-US"/>
        </w:rPr>
        <w:t xml:space="preserve"> the variation</w:t>
      </w:r>
      <w:r>
        <w:rPr>
          <w:rFonts w:ascii="Times New Roman" w:hAnsi="Times New Roman" w:cs="Times New Roman"/>
          <w:lang w:val="en-US"/>
        </w:rPr>
        <w:t>s</w:t>
      </w:r>
      <w:r w:rsidRPr="0066639D">
        <w:rPr>
          <w:rFonts w:ascii="Times New Roman" w:hAnsi="Times New Roman" w:cs="Times New Roman"/>
          <w:lang w:val="en-US"/>
        </w:rPr>
        <w:t xml:space="preserve"> between profiles within the different categories </w:t>
      </w:r>
      <w:r>
        <w:rPr>
          <w:rFonts w:ascii="Times New Roman" w:hAnsi="Times New Roman" w:cs="Times New Roman"/>
          <w:lang w:val="en-US"/>
        </w:rPr>
        <w:t>were</w:t>
      </w:r>
      <w:r w:rsidRPr="0066639D">
        <w:rPr>
          <w:rFonts w:ascii="Times New Roman" w:hAnsi="Times New Roman" w:cs="Times New Roman"/>
          <w:lang w:val="en-US"/>
        </w:rPr>
        <w:t xml:space="preserve"> assessed and compared</w:t>
      </w:r>
      <w:r w:rsidR="00000854" w:rsidRPr="00833A1B">
        <w:rPr>
          <w:rFonts w:ascii="Times New Roman" w:hAnsi="Times New Roman" w:cs="Times New Roman"/>
          <w:lang w:val="en-US"/>
        </w:rPr>
        <w:t xml:space="preserve"> using Chi</w:t>
      </w:r>
      <w:r w:rsidR="00000854" w:rsidRPr="00833A1B">
        <w:rPr>
          <w:rFonts w:ascii="Times New Roman" w:hAnsi="Times New Roman" w:cs="Times New Roman"/>
          <w:vertAlign w:val="superscript"/>
          <w:lang w:val="en-US"/>
        </w:rPr>
        <w:t>2</w:t>
      </w:r>
      <w:r w:rsidR="00000854" w:rsidRPr="00833A1B">
        <w:rPr>
          <w:rFonts w:ascii="Times New Roman" w:hAnsi="Times New Roman" w:cs="Times New Roman"/>
          <w:lang w:val="en-US"/>
        </w:rPr>
        <w:t xml:space="preserve"> and </w:t>
      </w:r>
      <w:proofErr w:type="spellStart"/>
      <w:r w:rsidR="00000854" w:rsidRPr="00833A1B">
        <w:rPr>
          <w:rFonts w:ascii="Times New Roman" w:hAnsi="Times New Roman" w:cs="Times New Roman"/>
          <w:lang w:val="en-US"/>
        </w:rPr>
        <w:t>Kruskal</w:t>
      </w:r>
      <w:proofErr w:type="spellEnd"/>
      <w:r w:rsidR="00000854" w:rsidRPr="00833A1B">
        <w:rPr>
          <w:rFonts w:ascii="Times New Roman" w:hAnsi="Times New Roman" w:cs="Times New Roman"/>
          <w:lang w:val="en-US"/>
        </w:rPr>
        <w:t xml:space="preserve">-Wallis tests with the </w:t>
      </w:r>
      <w:proofErr w:type="spellStart"/>
      <w:r w:rsidR="00000854" w:rsidRPr="00833A1B">
        <w:rPr>
          <w:rFonts w:ascii="Times New Roman" w:hAnsi="Times New Roman" w:cs="Times New Roman"/>
          <w:i/>
          <w:lang w:val="en-US"/>
        </w:rPr>
        <w:t>pgirmess</w:t>
      </w:r>
      <w:proofErr w:type="spellEnd"/>
      <w:r w:rsidR="00000854" w:rsidRPr="00833A1B">
        <w:rPr>
          <w:rFonts w:ascii="Times New Roman" w:hAnsi="Times New Roman" w:cs="Times New Roman"/>
          <w:lang w:val="en-US"/>
        </w:rPr>
        <w:t xml:space="preserve"> package</w:t>
      </w:r>
      <w:r w:rsidR="00000854">
        <w:rPr>
          <w:rFonts w:ascii="Times New Roman" w:hAnsi="Times New Roman" w:cs="Times New Roman"/>
          <w:lang w:val="en-US"/>
        </w:rPr>
        <w:t xml:space="preserve"> </w:t>
      </w:r>
      <w:r w:rsidR="00000854" w:rsidRPr="00833A1B">
        <w:rPr>
          <w:rFonts w:ascii="Times New Roman" w:hAnsi="Times New Roman" w:cs="Times New Roman"/>
          <w:i/>
          <w:lang w:val="en-US"/>
        </w:rPr>
        <w:fldChar w:fldCharType="begin"/>
      </w:r>
      <w:r w:rsidR="00F37D78">
        <w:rPr>
          <w:rFonts w:ascii="Times New Roman" w:hAnsi="Times New Roman" w:cs="Times New Roman"/>
          <w:i/>
          <w:lang w:val="en-US"/>
        </w:rPr>
        <w:instrText xml:space="preserve"> ADDIN ZOTERO_ITEM CSL_CITATION {"citationID":"uSW1ttsa","properties":{"formattedCitation":"(Giraudoux et Giraudoux 2018)","plainCitation":"(Giraudoux et Giraudoux 2018)","noteIndex":0},"citationItems":[{"id":1617,"uris":["http://zotero.org/users/2698317/items/ARU8KI4Q"],"uri":["http://zotero.org/users/2698317/items/ARU8KI4Q"],"itemData":{"id":1617,"type":"article-journal","title":"Package ‘pgirmess’","author":[{"family":"Giraudoux","given":"Patrick"},{"family":"Giraudoux","given":"Maintainer Patrick"}],"issued":{"date-parts":[["2018"]]}}}],"schema":"https://github.com/citation-style-language/schema/raw/master/csl-citation.json"} </w:instrText>
      </w:r>
      <w:r w:rsidR="00000854" w:rsidRPr="00833A1B">
        <w:rPr>
          <w:rFonts w:ascii="Times New Roman" w:hAnsi="Times New Roman" w:cs="Times New Roman"/>
          <w:i/>
          <w:lang w:val="en-US"/>
        </w:rPr>
        <w:fldChar w:fldCharType="separate"/>
      </w:r>
      <w:r w:rsidR="00F37D78" w:rsidRPr="00F37D78">
        <w:rPr>
          <w:rFonts w:ascii="Times New Roman" w:hAnsi="Times New Roman" w:cs="Times New Roman"/>
          <w:lang w:val="en-US"/>
        </w:rPr>
        <w:t>(Giraudoux et Giraudoux 2018)</w:t>
      </w:r>
      <w:r w:rsidR="00000854" w:rsidRPr="00833A1B">
        <w:rPr>
          <w:rFonts w:ascii="Times New Roman" w:hAnsi="Times New Roman" w:cs="Times New Roman"/>
          <w:lang w:val="en-US"/>
        </w:rPr>
        <w:fldChar w:fldCharType="end"/>
      </w:r>
      <w:r w:rsidR="00000854" w:rsidRPr="00833A1B">
        <w:rPr>
          <w:rFonts w:ascii="Times New Roman" w:hAnsi="Times New Roman" w:cs="Times New Roman"/>
          <w:lang w:val="en-US"/>
        </w:rPr>
        <w:t xml:space="preserve">. </w:t>
      </w:r>
      <w:r w:rsidRPr="0066639D">
        <w:rPr>
          <w:rFonts w:ascii="Times New Roman" w:hAnsi="Times New Roman" w:cs="Times New Roman"/>
          <w:lang w:val="en-US"/>
        </w:rPr>
        <w:t xml:space="preserve">The validity of the second criterion was tested by comparing the mean profiles in each </w:t>
      </w:r>
      <w:r>
        <w:rPr>
          <w:rFonts w:ascii="Times New Roman" w:hAnsi="Times New Roman" w:cs="Times New Roman"/>
          <w:lang w:val="en-US"/>
        </w:rPr>
        <w:t>category</w:t>
      </w:r>
      <w:r w:rsidRPr="0066639D">
        <w:rPr>
          <w:rFonts w:ascii="Times New Roman" w:hAnsi="Times New Roman" w:cs="Times New Roman"/>
          <w:lang w:val="en-US"/>
        </w:rPr>
        <w:t xml:space="preserve"> to </w:t>
      </w:r>
      <w:r>
        <w:rPr>
          <w:rFonts w:ascii="Times New Roman" w:hAnsi="Times New Roman" w:cs="Times New Roman"/>
          <w:lang w:val="en-US"/>
        </w:rPr>
        <w:t>determine</w:t>
      </w:r>
      <w:r w:rsidRPr="0066639D">
        <w:rPr>
          <w:rFonts w:ascii="Times New Roman" w:hAnsi="Times New Roman" w:cs="Times New Roman"/>
          <w:lang w:val="en-US"/>
        </w:rPr>
        <w:t xml:space="preserve"> whether </w:t>
      </w:r>
      <w:r>
        <w:rPr>
          <w:rFonts w:ascii="Times New Roman" w:hAnsi="Times New Roman" w:cs="Times New Roman"/>
          <w:lang w:val="en-US"/>
        </w:rPr>
        <w:t>the profiles</w:t>
      </w:r>
      <w:r w:rsidRPr="0066639D">
        <w:rPr>
          <w:rFonts w:ascii="Times New Roman" w:hAnsi="Times New Roman" w:cs="Times New Roman"/>
          <w:lang w:val="en-US"/>
        </w:rPr>
        <w:t xml:space="preserve"> in remote European sediment</w:t>
      </w:r>
      <w:r>
        <w:rPr>
          <w:rFonts w:ascii="Times New Roman" w:hAnsi="Times New Roman" w:cs="Times New Roman"/>
          <w:lang w:val="en-US"/>
        </w:rPr>
        <w:t>s</w:t>
      </w:r>
      <w:r w:rsidRPr="0066639D">
        <w:rPr>
          <w:rFonts w:ascii="Times New Roman" w:hAnsi="Times New Roman" w:cs="Times New Roman"/>
          <w:lang w:val="en-US"/>
        </w:rPr>
        <w:t xml:space="preserve"> were similar </w:t>
      </w:r>
      <w:r>
        <w:rPr>
          <w:rFonts w:ascii="Times New Roman" w:hAnsi="Times New Roman" w:cs="Times New Roman"/>
          <w:lang w:val="en-US"/>
        </w:rPr>
        <w:t>to</w:t>
      </w:r>
      <w:r w:rsidRPr="0066639D">
        <w:rPr>
          <w:rFonts w:ascii="Times New Roman" w:hAnsi="Times New Roman" w:cs="Times New Roman"/>
          <w:lang w:val="en-US"/>
        </w:rPr>
        <w:t xml:space="preserve"> those in remote European air and water and different from </w:t>
      </w:r>
      <w:r>
        <w:rPr>
          <w:rFonts w:ascii="Times New Roman" w:hAnsi="Times New Roman" w:cs="Times New Roman"/>
          <w:lang w:val="en-US"/>
        </w:rPr>
        <w:t xml:space="preserve">those in </w:t>
      </w:r>
      <w:r w:rsidRPr="0066639D">
        <w:rPr>
          <w:rFonts w:ascii="Times New Roman" w:hAnsi="Times New Roman" w:cs="Times New Roman"/>
          <w:lang w:val="en-US"/>
        </w:rPr>
        <w:t>urban European sediment</w:t>
      </w:r>
      <w:r>
        <w:rPr>
          <w:rFonts w:ascii="Times New Roman" w:hAnsi="Times New Roman" w:cs="Times New Roman"/>
          <w:lang w:val="en-US"/>
        </w:rPr>
        <w:t>s</w:t>
      </w:r>
      <w:r w:rsidRPr="0066639D">
        <w:rPr>
          <w:rFonts w:ascii="Times New Roman" w:hAnsi="Times New Roman" w:cs="Times New Roman"/>
          <w:lang w:val="en-US"/>
        </w:rPr>
        <w:t xml:space="preserve">. </w:t>
      </w:r>
    </w:p>
    <w:p w14:paraId="674E37DE" w14:textId="3C546BCE" w:rsidR="00223768" w:rsidRDefault="00223768" w:rsidP="00223768">
      <w:pPr>
        <w:spacing w:line="480" w:lineRule="auto"/>
        <w:jc w:val="both"/>
        <w:rPr>
          <w:rFonts w:ascii="Times New Roman" w:hAnsi="Times New Roman" w:cs="Times New Roman"/>
          <w:lang w:val="en-US"/>
        </w:rPr>
      </w:pPr>
      <w:r>
        <w:rPr>
          <w:rFonts w:ascii="Times New Roman" w:hAnsi="Times New Roman" w:cs="Times New Roman"/>
          <w:lang w:val="en-US"/>
        </w:rPr>
        <w:t>The r</w:t>
      </w:r>
      <w:r w:rsidRPr="0066639D">
        <w:rPr>
          <w:rFonts w:ascii="Times New Roman" w:hAnsi="Times New Roman" w:cs="Times New Roman"/>
          <w:lang w:val="en-US"/>
        </w:rPr>
        <w:t xml:space="preserve">emote sediment and water categories </w:t>
      </w:r>
      <w:r>
        <w:rPr>
          <w:rFonts w:ascii="Times New Roman" w:hAnsi="Times New Roman" w:cs="Times New Roman"/>
          <w:lang w:val="en-US"/>
        </w:rPr>
        <w:t xml:space="preserve">had </w:t>
      </w:r>
      <w:r w:rsidRPr="0066639D">
        <w:rPr>
          <w:rFonts w:ascii="Times New Roman" w:hAnsi="Times New Roman" w:cs="Times New Roman"/>
          <w:lang w:val="en-US"/>
        </w:rPr>
        <w:t xml:space="preserve">more heterogeneous OP profiles than </w:t>
      </w:r>
      <w:r>
        <w:rPr>
          <w:rFonts w:ascii="Times New Roman" w:hAnsi="Times New Roman" w:cs="Times New Roman"/>
          <w:lang w:val="en-US"/>
        </w:rPr>
        <w:t xml:space="preserve">the </w:t>
      </w:r>
      <w:r w:rsidRPr="0066639D">
        <w:rPr>
          <w:rFonts w:ascii="Times New Roman" w:hAnsi="Times New Roman" w:cs="Times New Roman"/>
          <w:lang w:val="en-US"/>
        </w:rPr>
        <w:t xml:space="preserve">air and snow </w:t>
      </w:r>
      <w:r>
        <w:rPr>
          <w:rFonts w:ascii="Times New Roman" w:hAnsi="Times New Roman" w:cs="Times New Roman"/>
          <w:lang w:val="en-US"/>
        </w:rPr>
        <w:t xml:space="preserve">categories </w:t>
      </w:r>
      <w:r w:rsidR="002002F2">
        <w:rPr>
          <w:rFonts w:ascii="Times New Roman" w:hAnsi="Times New Roman" w:cs="Times New Roman"/>
          <w:lang w:val="en-US"/>
        </w:rPr>
        <w:t>(Figure S1</w:t>
      </w:r>
      <w:r w:rsidRPr="0066639D">
        <w:rPr>
          <w:rFonts w:ascii="Times New Roman" w:hAnsi="Times New Roman" w:cs="Times New Roman"/>
          <w:lang w:val="en-US"/>
        </w:rPr>
        <w:t>-B and 3-B</w:t>
      </w:r>
      <w:r w:rsidR="0040784A">
        <w:rPr>
          <w:rFonts w:ascii="Times New Roman" w:hAnsi="Times New Roman" w:cs="Times New Roman"/>
          <w:lang w:val="en-US"/>
        </w:rPr>
        <w:t>.</w:t>
      </w:r>
      <w:r w:rsidRPr="0066639D">
        <w:rPr>
          <w:rFonts w:ascii="Times New Roman" w:hAnsi="Times New Roman" w:cs="Times New Roman"/>
          <w:lang w:val="en-US"/>
        </w:rPr>
        <w:t xml:space="preserve"> Chi</w:t>
      </w:r>
      <w:r w:rsidRPr="0066639D">
        <w:rPr>
          <w:rFonts w:ascii="Times New Roman" w:hAnsi="Times New Roman" w:cs="Times New Roman"/>
          <w:vertAlign w:val="superscript"/>
          <w:lang w:val="en-US"/>
        </w:rPr>
        <w:t>2</w:t>
      </w:r>
      <w:r w:rsidRPr="0066639D">
        <w:rPr>
          <w:rFonts w:ascii="Times New Roman" w:hAnsi="Times New Roman" w:cs="Times New Roman"/>
          <w:lang w:val="en-US"/>
        </w:rPr>
        <w:t xml:space="preserve"> and </w:t>
      </w:r>
      <w:proofErr w:type="spellStart"/>
      <w:r w:rsidRPr="0066639D">
        <w:rPr>
          <w:rFonts w:ascii="Times New Roman" w:hAnsi="Times New Roman" w:cs="Times New Roman"/>
          <w:lang w:val="en-US"/>
        </w:rPr>
        <w:t>Kruskal</w:t>
      </w:r>
      <w:proofErr w:type="spellEnd"/>
      <w:r w:rsidRPr="0066639D">
        <w:rPr>
          <w:rFonts w:ascii="Times New Roman" w:hAnsi="Times New Roman" w:cs="Times New Roman"/>
          <w:lang w:val="en-US"/>
        </w:rPr>
        <w:t>-Wallis tests</w:t>
      </w:r>
      <w:r w:rsidR="0040784A">
        <w:rPr>
          <w:rFonts w:ascii="Times New Roman" w:hAnsi="Times New Roman" w:cs="Times New Roman"/>
          <w:lang w:val="en-US"/>
        </w:rPr>
        <w:t>.</w:t>
      </w:r>
      <w:r w:rsidRPr="0066639D">
        <w:rPr>
          <w:rFonts w:ascii="Times New Roman" w:hAnsi="Times New Roman" w:cs="Times New Roman"/>
          <w:lang w:val="en-US"/>
        </w:rPr>
        <w:t xml:space="preserve"> p-value&lt;0.05). Water and sediment can receive OPs from several </w:t>
      </w:r>
      <w:r>
        <w:rPr>
          <w:rFonts w:ascii="Times New Roman" w:hAnsi="Times New Roman" w:cs="Times New Roman"/>
          <w:lang w:val="en-US"/>
        </w:rPr>
        <w:t>more</w:t>
      </w:r>
      <w:r w:rsidRPr="0066639D">
        <w:rPr>
          <w:rFonts w:ascii="Times New Roman" w:hAnsi="Times New Roman" w:cs="Times New Roman"/>
          <w:lang w:val="en-US"/>
        </w:rPr>
        <w:t xml:space="preserve"> pathways </w:t>
      </w:r>
      <w:r>
        <w:rPr>
          <w:rFonts w:ascii="Times New Roman" w:hAnsi="Times New Roman" w:cs="Times New Roman"/>
          <w:lang w:val="en-US"/>
        </w:rPr>
        <w:t>other than</w:t>
      </w:r>
      <w:r w:rsidRPr="0066639D">
        <w:rPr>
          <w:rFonts w:ascii="Times New Roman" w:hAnsi="Times New Roman" w:cs="Times New Roman"/>
          <w:lang w:val="en-US"/>
        </w:rPr>
        <w:t xml:space="preserve"> wet and dry atmospheric deposition</w:t>
      </w:r>
      <w:r w:rsidR="00023738">
        <w:rPr>
          <w:rFonts w:ascii="Times New Roman" w:hAnsi="Times New Roman" w:cs="Times New Roman"/>
          <w:lang w:val="en-US"/>
        </w:rPr>
        <w:t>,</w:t>
      </w:r>
      <w:r w:rsidRPr="0066639D">
        <w:rPr>
          <w:rFonts w:ascii="Times New Roman" w:hAnsi="Times New Roman" w:cs="Times New Roman"/>
          <w:lang w:val="en-US"/>
        </w:rPr>
        <w:t xml:space="preserve"> such as lake tributaries or direct runoff</w:t>
      </w:r>
      <w:r w:rsidR="00023738">
        <w:rPr>
          <w:rFonts w:ascii="Times New Roman" w:hAnsi="Times New Roman" w:cs="Times New Roman"/>
          <w:lang w:val="en-US"/>
        </w:rPr>
        <w:t>,</w:t>
      </w:r>
      <w:r w:rsidRPr="0066639D">
        <w:rPr>
          <w:rFonts w:ascii="Times New Roman" w:hAnsi="Times New Roman" w:cs="Times New Roman"/>
          <w:lang w:val="en-US"/>
        </w:rPr>
        <w:t xml:space="preserve"> </w:t>
      </w:r>
      <w:r>
        <w:rPr>
          <w:rFonts w:ascii="Times New Roman" w:hAnsi="Times New Roman" w:cs="Times New Roman"/>
          <w:lang w:val="en-US"/>
        </w:rPr>
        <w:t xml:space="preserve">and </w:t>
      </w:r>
      <w:r w:rsidRPr="0066639D">
        <w:rPr>
          <w:rFonts w:ascii="Times New Roman" w:hAnsi="Times New Roman" w:cs="Times New Roman"/>
          <w:lang w:val="en-US"/>
        </w:rPr>
        <w:t xml:space="preserve">ice and snow melting that could contribute to </w:t>
      </w:r>
      <w:r>
        <w:rPr>
          <w:rFonts w:ascii="Times New Roman" w:hAnsi="Times New Roman" w:cs="Times New Roman"/>
          <w:lang w:val="en-US"/>
        </w:rPr>
        <w:t xml:space="preserve">the different </w:t>
      </w:r>
      <w:r w:rsidRPr="0066639D">
        <w:rPr>
          <w:rFonts w:ascii="Times New Roman" w:hAnsi="Times New Roman" w:cs="Times New Roman"/>
          <w:lang w:val="en-US"/>
        </w:rPr>
        <w:t>fractionat</w:t>
      </w:r>
      <w:r>
        <w:rPr>
          <w:rFonts w:ascii="Times New Roman" w:hAnsi="Times New Roman" w:cs="Times New Roman"/>
          <w:lang w:val="en-US"/>
        </w:rPr>
        <w:t>ion</w:t>
      </w:r>
      <w:r w:rsidRPr="0066639D">
        <w:rPr>
          <w:rFonts w:ascii="Times New Roman" w:hAnsi="Times New Roman" w:cs="Times New Roman"/>
          <w:lang w:val="en-US"/>
        </w:rPr>
        <w:t xml:space="preserve"> </w:t>
      </w:r>
      <w:r>
        <w:rPr>
          <w:rFonts w:ascii="Times New Roman" w:hAnsi="Times New Roman" w:cs="Times New Roman"/>
          <w:lang w:val="en-US"/>
        </w:rPr>
        <w:t xml:space="preserve">of </w:t>
      </w:r>
      <w:r w:rsidRPr="0066639D">
        <w:rPr>
          <w:rFonts w:ascii="Times New Roman" w:hAnsi="Times New Roman" w:cs="Times New Roman"/>
          <w:lang w:val="en-US"/>
        </w:rPr>
        <w:t>the large-scale OP profile according to the watershed morpholog</w:t>
      </w:r>
      <w:r>
        <w:rPr>
          <w:rFonts w:ascii="Times New Roman" w:hAnsi="Times New Roman" w:cs="Times New Roman"/>
          <w:lang w:val="en-US"/>
        </w:rPr>
        <w:t>ies</w:t>
      </w:r>
      <w:r w:rsidRPr="0066639D">
        <w:rPr>
          <w:rFonts w:ascii="Times New Roman" w:hAnsi="Times New Roman" w:cs="Times New Roman"/>
          <w:lang w:val="en-US"/>
        </w:rPr>
        <w:t xml:space="preserve"> (</w:t>
      </w:r>
      <w:r>
        <w:rPr>
          <w:rFonts w:ascii="Times New Roman" w:hAnsi="Times New Roman" w:cs="Times New Roman"/>
          <w:lang w:val="en-US"/>
        </w:rPr>
        <w:t>i.e.</w:t>
      </w:r>
      <w:r w:rsidR="0040784A">
        <w:rPr>
          <w:rFonts w:ascii="Times New Roman" w:hAnsi="Times New Roman" w:cs="Times New Roman"/>
          <w:lang w:val="en-US"/>
        </w:rPr>
        <w:t>.</w:t>
      </w:r>
      <w:r>
        <w:rPr>
          <w:rFonts w:ascii="Times New Roman" w:hAnsi="Times New Roman" w:cs="Times New Roman"/>
          <w:lang w:val="en-US"/>
        </w:rPr>
        <w:t xml:space="preserve"> </w:t>
      </w:r>
      <w:r w:rsidRPr="0066639D">
        <w:rPr>
          <w:rFonts w:ascii="Times New Roman" w:hAnsi="Times New Roman" w:cs="Times New Roman"/>
          <w:lang w:val="en-US"/>
        </w:rPr>
        <w:t>drainage area to lake surface ratio) of the remote lakes</w:t>
      </w:r>
      <w:r w:rsidR="00023738">
        <w:rPr>
          <w:rFonts w:ascii="Times New Roman" w:hAnsi="Times New Roman" w:cs="Times New Roman"/>
          <w:lang w:val="en-US"/>
        </w:rPr>
        <w:t xml:space="preserve"> </w:t>
      </w:r>
      <w:r w:rsidRPr="0066639D">
        <w:rPr>
          <w:rFonts w:ascii="Times New Roman" w:hAnsi="Times New Roman" w:cs="Times New Roman"/>
          <w:lang w:val="en-US"/>
        </w:rPr>
        <w:fldChar w:fldCharType="begin"/>
      </w:r>
      <w:r w:rsidR="00F37D78">
        <w:rPr>
          <w:rFonts w:ascii="Times New Roman" w:hAnsi="Times New Roman" w:cs="Times New Roman"/>
          <w:lang w:val="en-US"/>
        </w:rPr>
        <w:instrText xml:space="preserve"> ADDIN ZOTERO_ITEM CSL_CITATION {"citationID":"9ExxwIYW","properties":{"formattedCitation":"(Yang et al. 2002; Van Metre et Mahler 2004)","plainCitation":"(Yang et al. 2002; Van Metre et Mahler 2004)","noteIndex":0},"citationItems":[{"id":1619,"uris":["http://zotero.org/users/2698317/items/87ZWFAYG"],"uri":["http://zotero.org/users/2698317/items/87ZWFAYG"],"itemData":{"id":1619,"type":"article-journal","title":"Mercury and lead budgets for Lochnagar, a Scottish mountain lake and its catchment","container-title":"Environmental science &amp; technology","page":"1383–1388","volume":"36","issue":"7","author":[{"family":"Yang","given":"Handong"},{"family":"Rose","given":"Neil L"},{"family":"Battarbee","given":"Richard W"},{"family":"Boyle","given":"John F"}],"issued":{"date-parts":[["2002"]]}}},{"id":1620,"uris":["http://zotero.org/users/2698317/items/D9HKX7BQ"],"uri":["http://zotero.org/users/2698317/items/D9HKX7BQ"],"itemData":{"id":1620,"type":"article-journal","title":"Contaminant trends in reservoir sediment cores as records of influent stream quality","container-title":"Environmental science &amp; technology","page":"2978–2986","volume":"38","issue":"11","author":[{"family":"Van Metre","given":"Peter C"},{"family":"Mahler","given":"Barbara J"}],"issued":{"date-parts":[["2004"]]}}}],"schema":"https://github.com/citation-style-language/schema/raw/master/csl-citation.json"} </w:instrText>
      </w:r>
      <w:r w:rsidRPr="0066639D">
        <w:rPr>
          <w:rFonts w:ascii="Times New Roman" w:hAnsi="Times New Roman" w:cs="Times New Roman"/>
          <w:lang w:val="en-US"/>
        </w:rPr>
        <w:fldChar w:fldCharType="separate"/>
      </w:r>
      <w:r w:rsidR="00F37D78" w:rsidRPr="00F37D78">
        <w:rPr>
          <w:rFonts w:ascii="Times New Roman" w:hAnsi="Times New Roman" w:cs="Times New Roman"/>
          <w:lang w:val="en-US"/>
        </w:rPr>
        <w:t>(Yang et al. 2002; Van Metre et Mahler 2004)</w:t>
      </w:r>
      <w:r w:rsidRPr="0066639D">
        <w:rPr>
          <w:rFonts w:ascii="Times New Roman" w:hAnsi="Times New Roman" w:cs="Times New Roman"/>
          <w:lang w:val="en-US"/>
        </w:rPr>
        <w:fldChar w:fldCharType="end"/>
      </w:r>
      <w:r w:rsidR="00023738">
        <w:rPr>
          <w:rFonts w:ascii="Times New Roman" w:hAnsi="Times New Roman" w:cs="Times New Roman"/>
          <w:lang w:val="en-US"/>
        </w:rPr>
        <w:t>,</w:t>
      </w:r>
      <w:r w:rsidRPr="0066639D">
        <w:rPr>
          <w:rFonts w:ascii="Times New Roman" w:hAnsi="Times New Roman" w:cs="Times New Roman"/>
          <w:lang w:val="en-US"/>
        </w:rPr>
        <w:t xml:space="preserve"> even without local source influence</w:t>
      </w:r>
      <w:r>
        <w:rPr>
          <w:rFonts w:ascii="Times New Roman" w:hAnsi="Times New Roman" w:cs="Times New Roman"/>
          <w:lang w:val="en-US"/>
        </w:rPr>
        <w:t>s</w:t>
      </w:r>
      <w:r w:rsidRPr="0066639D">
        <w:rPr>
          <w:rFonts w:ascii="Times New Roman" w:hAnsi="Times New Roman" w:cs="Times New Roman"/>
          <w:lang w:val="en-US"/>
        </w:rPr>
        <w:t xml:space="preserve">. </w:t>
      </w:r>
      <w:r>
        <w:rPr>
          <w:rFonts w:ascii="Times New Roman" w:hAnsi="Times New Roman" w:cs="Times New Roman"/>
          <w:lang w:val="en-US"/>
        </w:rPr>
        <w:t>I</w:t>
      </w:r>
      <w:r w:rsidRPr="0066639D">
        <w:rPr>
          <w:rFonts w:ascii="Times New Roman" w:hAnsi="Times New Roman" w:cs="Times New Roman"/>
          <w:lang w:val="en-US"/>
        </w:rPr>
        <w:t xml:space="preserve">nternal </w:t>
      </w:r>
      <w:r>
        <w:rPr>
          <w:rFonts w:ascii="Times New Roman" w:hAnsi="Times New Roman" w:cs="Times New Roman"/>
          <w:lang w:val="en-US"/>
        </w:rPr>
        <w:t xml:space="preserve">lake </w:t>
      </w:r>
      <w:r w:rsidRPr="0066639D">
        <w:rPr>
          <w:rFonts w:ascii="Times New Roman" w:hAnsi="Times New Roman" w:cs="Times New Roman"/>
          <w:lang w:val="en-US"/>
        </w:rPr>
        <w:t xml:space="preserve">processes are also susceptible to </w:t>
      </w:r>
      <w:r>
        <w:rPr>
          <w:rFonts w:ascii="Times New Roman" w:hAnsi="Times New Roman" w:cs="Times New Roman"/>
          <w:lang w:val="en-US"/>
        </w:rPr>
        <w:t xml:space="preserve">the </w:t>
      </w:r>
      <w:r w:rsidRPr="0066639D">
        <w:rPr>
          <w:rFonts w:ascii="Times New Roman" w:hAnsi="Times New Roman" w:cs="Times New Roman"/>
          <w:lang w:val="en-US"/>
        </w:rPr>
        <w:t xml:space="preserve">control </w:t>
      </w:r>
      <w:r>
        <w:rPr>
          <w:rFonts w:ascii="Times New Roman" w:hAnsi="Times New Roman" w:cs="Times New Roman"/>
          <w:lang w:val="en-US"/>
        </w:rPr>
        <w:t xml:space="preserve">of </w:t>
      </w:r>
      <w:r w:rsidRPr="0066639D">
        <w:rPr>
          <w:rFonts w:ascii="Times New Roman" w:hAnsi="Times New Roman" w:cs="Times New Roman"/>
          <w:lang w:val="en-US"/>
        </w:rPr>
        <w:t>OP exchanges between water and sediment</w:t>
      </w:r>
      <w:r w:rsidR="00023738">
        <w:rPr>
          <w:rFonts w:ascii="Times New Roman" w:hAnsi="Times New Roman" w:cs="Times New Roman"/>
          <w:lang w:val="en-US"/>
        </w:rPr>
        <w:t xml:space="preserve"> </w:t>
      </w:r>
      <w:r w:rsidRPr="0066639D">
        <w:rPr>
          <w:rFonts w:ascii="Times New Roman" w:hAnsi="Times New Roman" w:cs="Times New Roman"/>
          <w:lang w:val="en-US"/>
        </w:rPr>
        <w:fldChar w:fldCharType="begin"/>
      </w:r>
      <w:r w:rsidR="00F37D78">
        <w:rPr>
          <w:rFonts w:ascii="Times New Roman" w:hAnsi="Times New Roman" w:cs="Times New Roman"/>
          <w:lang w:val="en-US"/>
        </w:rPr>
        <w:instrText xml:space="preserve"> ADDIN ZOTERO_ITEM CSL_CITATION {"citationID":"rQmddZtr","properties":{"formattedCitation":"(Nellier et al. 2015)","plainCitation":"(Nellier et al. 2015)","noteIndex":0},"citationItems":[{"id":1467,"uris":["http://zotero.org/users/2698317/items/ITFH5JJN"],"uri":["http://zotero.org/users/2698317/items/ITFH5JJN"],"itemData":{"id":1467,"type":"article-journal","title":"Mass budget in two high altitude lakes reveals their role as atmospheric PCB sinks","container-title":"Science of The Total Environment","page":"203-213","volume":"511","source":"ScienceDirect","abstract":"A mass budget of polychlorinated biphenyls (PCBs) was constructed for two altitude lakes located in the French Alps to (i) quantify inward and outward PCB flux over the entire year of 2012, (ii) hierarchize the dominant pathways of PCB transfers, and (iii) evaluate to what extent these pathways vary between both lakes. The annual PCB inputs were similar, and the glacial runoff and sediment-to-water exchange were negligible sources of PCBs to the water column relative to atmospheric deposition. The annual inputs were primarily introduced by snow deposition and transferred into the lakes during the few weeks of spring thaw. While the dominant deposition pathways were similar, the main processes by which the water column lost pollutants differed between the two lakes. Despite these differences, the mass budget revealed that PCB inputs exceeded outputs for both studied lakes and that the lakes acted as atmospheric PCB sinks for the surrounding mountain environment. The differences in the PCB distribution between the key compartments (sediment and water column) are most likely due to differences in the lacustrine internal processes.","DOI":"10.1016/j.scitotenv.2014.12.052","ISSN":"0048-9697","journalAbbreviation":"Science of The Total Environment","author":[{"family":"Nellier","given":"Yann-Michel"},{"family":"Perga","given":"Marie-Elodie"},{"family":"Cottin","given":"Nathalie"},{"family":"Fanget","given":"Philippe"},{"family":"Malet","given":"Emmanuel"},{"family":"Naffrechoux","given":"Emmanuel"}],"issued":{"date-parts":[["2015",4,1]]}}}],"schema":"https://github.com/citation-style-language/schema/raw/master/csl-citation.json"} </w:instrText>
      </w:r>
      <w:r w:rsidRPr="0066639D">
        <w:rPr>
          <w:rFonts w:ascii="Times New Roman" w:hAnsi="Times New Roman" w:cs="Times New Roman"/>
          <w:lang w:val="en-US"/>
        </w:rPr>
        <w:fldChar w:fldCharType="separate"/>
      </w:r>
      <w:r w:rsidR="00F37D78" w:rsidRPr="00F37D78">
        <w:rPr>
          <w:rFonts w:ascii="Times New Roman" w:hAnsi="Times New Roman" w:cs="Times New Roman"/>
          <w:lang w:val="en-US"/>
        </w:rPr>
        <w:t>(Nellier et al. 2015)</w:t>
      </w:r>
      <w:r w:rsidRPr="0066639D">
        <w:rPr>
          <w:rFonts w:ascii="Times New Roman" w:hAnsi="Times New Roman" w:cs="Times New Roman"/>
          <w:lang w:val="en-US"/>
        </w:rPr>
        <w:fldChar w:fldCharType="end"/>
      </w:r>
      <w:r w:rsidRPr="0066639D">
        <w:rPr>
          <w:rFonts w:ascii="Times New Roman" w:hAnsi="Times New Roman" w:cs="Times New Roman"/>
          <w:lang w:val="en-US"/>
        </w:rPr>
        <w:t xml:space="preserve">. Lake </w:t>
      </w:r>
      <w:r w:rsidR="00023738" w:rsidRPr="0066639D">
        <w:rPr>
          <w:rFonts w:ascii="Times New Roman" w:hAnsi="Times New Roman" w:cs="Times New Roman"/>
          <w:lang w:val="en-US"/>
        </w:rPr>
        <w:t>biota</w:t>
      </w:r>
      <w:r w:rsidR="00023738">
        <w:rPr>
          <w:rFonts w:ascii="Times New Roman" w:hAnsi="Times New Roman" w:cs="Times New Roman"/>
          <w:lang w:val="en-US"/>
        </w:rPr>
        <w:t>,</w:t>
      </w:r>
      <w:r w:rsidR="00023738" w:rsidRPr="0066639D">
        <w:rPr>
          <w:rFonts w:ascii="Times New Roman" w:hAnsi="Times New Roman" w:cs="Times New Roman"/>
          <w:lang w:val="en-US"/>
        </w:rPr>
        <w:t xml:space="preserve"> for example</w:t>
      </w:r>
      <w:r w:rsidR="00023738">
        <w:rPr>
          <w:rFonts w:ascii="Times New Roman" w:hAnsi="Times New Roman" w:cs="Times New Roman"/>
          <w:lang w:val="en-US"/>
        </w:rPr>
        <w:t>,</w:t>
      </w:r>
      <w:r w:rsidR="00023738" w:rsidRPr="0066639D">
        <w:rPr>
          <w:rFonts w:ascii="Times New Roman" w:hAnsi="Times New Roman" w:cs="Times New Roman"/>
          <w:lang w:val="en-US"/>
        </w:rPr>
        <w:t xml:space="preserve"> </w:t>
      </w:r>
      <w:r w:rsidR="00023738">
        <w:rPr>
          <w:rFonts w:ascii="Times New Roman" w:hAnsi="Times New Roman" w:cs="Times New Roman"/>
          <w:lang w:val="en-US"/>
        </w:rPr>
        <w:t>is</w:t>
      </w:r>
      <w:r w:rsidRPr="0066639D">
        <w:rPr>
          <w:rFonts w:ascii="Times New Roman" w:hAnsi="Times New Roman" w:cs="Times New Roman"/>
          <w:lang w:val="en-US"/>
        </w:rPr>
        <w:t xml:space="preserve"> assumed to play an important role in water-to-sediment transports of PCBs through the differences in OP assimilations according to species</w:t>
      </w:r>
      <w:r w:rsidR="00023738">
        <w:rPr>
          <w:rFonts w:ascii="Times New Roman" w:hAnsi="Times New Roman" w:cs="Times New Roman"/>
          <w:lang w:val="en-US"/>
        </w:rPr>
        <w:t>, such as</w:t>
      </w:r>
      <w:r w:rsidRPr="0066639D">
        <w:rPr>
          <w:rFonts w:ascii="Times New Roman" w:hAnsi="Times New Roman" w:cs="Times New Roman"/>
          <w:lang w:val="en-US"/>
        </w:rPr>
        <w:t xml:space="preserve"> </w:t>
      </w:r>
      <w:r>
        <w:rPr>
          <w:rFonts w:ascii="Times New Roman" w:hAnsi="Times New Roman" w:cs="Times New Roman"/>
          <w:lang w:val="en-US"/>
        </w:rPr>
        <w:t>in</w:t>
      </w:r>
      <w:r w:rsidRPr="0066639D">
        <w:rPr>
          <w:rFonts w:ascii="Times New Roman" w:hAnsi="Times New Roman" w:cs="Times New Roman"/>
          <w:lang w:val="en-US"/>
        </w:rPr>
        <w:t xml:space="preserve"> settling particle fluxes and bioturbation activities</w:t>
      </w:r>
      <w:r w:rsidR="00023738">
        <w:rPr>
          <w:rFonts w:ascii="Times New Roman" w:hAnsi="Times New Roman" w:cs="Times New Roman"/>
          <w:lang w:val="en-US"/>
        </w:rPr>
        <w:t xml:space="preserve"> </w:t>
      </w:r>
      <w:r w:rsidRPr="0066639D">
        <w:rPr>
          <w:rFonts w:ascii="Times New Roman" w:hAnsi="Times New Roman" w:cs="Times New Roman"/>
          <w:lang w:val="en-US"/>
        </w:rPr>
        <w:fldChar w:fldCharType="begin"/>
      </w:r>
      <w:r w:rsidR="00F37D78">
        <w:rPr>
          <w:rFonts w:ascii="Times New Roman" w:hAnsi="Times New Roman" w:cs="Times New Roman"/>
          <w:lang w:val="en-US"/>
        </w:rPr>
        <w:instrText xml:space="preserve"> ADDIN ZOTERO_ITEM CSL_CITATION {"citationID":"4EoBbL1J","properties":{"formattedCitation":"(Berglund et al. 2001; Goutte et al. 2013; Reynoldson 1987; Nizzetto et al. 2012)","plainCitation":"(Berglund et al. 2001; Goutte et al. 2013; Reynoldson 1987; Nizzetto et al. 2012)","noteIndex":0},"citationItems":[{"id":1474,"uris":["http://zotero.org/users/2698317/items/BKF6TGRN"],"uri":["http://zotero.org/users/2698317/items/BKF6TGRN"],"itemData":{"id":1474,"type":"article-journal","title":"The Effect of Lake Trophy on Lipid Content and Pcb Concentrations in Planktonic Food Webs","container-title":"Ecology","page":"1078-1088","volume":"82","issue":"4","source":"Wiley Online Library","abstract":"We investigated the influence of trophic status on the lipid content and polychlorinated biphenyl (PCB) concentrations in planktonic food webs from 19 lakes in southern Sweden. The lipid content in phytoplankton (10–45 μm), microzooplankton (45–150 μm), and large macrozooplankton (&gt;500 μm) was negatively related to the total phosphorus (Tot-P) concentration in lakes. The lipid content in macrozooplankton (&gt;150 μm) and young-of-the-year roach (Rutilus rutilus) was not related to Tot-P in lakes. On a dry mass basis (ng/g dry mass), the sum of PCB concentrations in phytoplankton and microzooplankton was negatively related to Tot-P in lakes. Thus, the PCB concentrations in phytoplankton and microzooplankton were explained by the decreasing lipid content of these fractions with increasing trophic status of lakes; and when normalized to lipid content (ng/g extractable lipid) we found no differences in PCB concentrations among lakes. We conclude that the lipid content of phytoplankton increased with increased nutrient stress, explaining the negative relationship between lake trophy and phytoplankton organochlorine (OC) concentrations on a dry mass basis. The relationship found between lipids and lake trophy in producers was not transferred in the food chain.","DOI":"10.1890/0012-9658(2001)082[1078:TEOLTO]2.0.CO;2","ISSN":"1939-9170","language":"en","author":[{"family":"Berglund","given":"Olof"},{"family":"Larsson","given":"Per"},{"family":"Ewald","given":"Göran"},{"family":"Okla","given":"Lennart"}],"issued":{"date-parts":[["2001",4,1]]}}},{"id":1480,"uris":["http://zotero.org/users/2698317/items/AW5RTIUJ"],"uri":["http://zotero.org/users/2698317/items/AW5RTIUJ"],"itemData":{"id":1480,"type":"article-journal","title":"Persistent organic pollutants in benthic and pelagic organisms off Adélie Land, Antarctica","container-title":"Marine Pollution Bulletin","page":"82-89","volume":"77","issue":"1","source":"ScienceDirect","abstract":"The concentrations of polychlorinated biphenyls (PCB), hexachlorobenzene (HCB), pentachlorobenzene (PeCB) and polybrominated diphenylethers (PBDE) were described in benthic and pelagic species collected off Adélie Land, Antarctica. Strong differences were observed among species, with reduced PeCB and HCB levels in benthic species, and elevated PCB levels in the Antarctic yellowbelly rockcod, the Antarctic sea urchin and the snow petrel. Lower-chlorinated congeners were predominant in krill; penta-PCBs in benthic organisms; hexa- and hepta-PCBs in seabirds and cryopelagic fish. This segregation may result from sedimentation process, specific accumulation and excretion, and/or biotransformation processes. The presence of PBDEs in Antarctic coastal organisms may originate from atmospheric transport and partly from a contamination by local sources. Although POP levels in Antarctic marine organisms were substantially lower than in Arctic and temperate organisms, very little is known about their toxic effects on these cold-adapted species, with high degree of endemism.","DOI":"10.1016/j.marpolbul.2013.10.027","ISSN":"0025-326X","journalAbbreviation":"Marine Pollution Bulletin","author":[{"family":"Goutte","given":"A."},{"family":"Chevreuil","given":"M."},{"family":"Alliot","given":"F."},{"family":"Chastel","given":"O."},{"family":"Cherel","given":"Y."},{"family":"Eléaume","given":"M."},{"family":"Massé","given":"G."}],"issued":{"date-parts":[["2013",12,15]]}}},{"id":1501,"uris":["http://zotero.org/users/2698317/items/5U4B29V3"],"uri":["http://zotero.org/users/2698317/items/5U4B29V3"],"itemData":{"id":1501,"type":"chapter","title":"Interactions between sediment contaminants and benthic organisms","container-title":"Ecological Effects of In Situ Sediment Contaminants","collection-title":"Developments in Hydrobiology","publisher":"Springer, Dordrecht","page":"53-66","source":"link.springer.com","abstract":"This paper provides an overview of interactions between contaminated sediments and bethic invertebrates in marine and freshwater systems using selected examples from the available literature. Impacts on the benthic community (e. g., acute toxicity, morph</w:instrText>
      </w:r>
      <w:r w:rsidR="00F37D78" w:rsidRPr="00857819">
        <w:rPr>
          <w:rFonts w:ascii="Times New Roman" w:hAnsi="Times New Roman" w:cs="Times New Roman"/>
        </w:rPr>
        <w:instrText xml:space="preserve">ological and genetic changes in the Chironomidae and Oligochaeta, and induction of carcinogenesis) and changes in community structure are discussed. Processes by which benthic organisms transfer contaminants from sediments to other components of the aquatic system such as, bioaccumulation, trophic transfer, migration biodégradation, bioturbation and biodeposition are examined.","URL":"https://link.springer.com/chapter/10.1007/978-94-009-4053-6_6","ISBN":"978-94-010-8299-0","note":"DOI: 10.1007/978-94-009-4053-6_6","language":"en","author":[{"family":"Reynoldson","given":"Trefor B."}],"issued":{"date-parts":[["1987"]]},"accessed":{"date-parts":[["2018",3,15]]}}},{"id":1621,"uris":["http://zotero.org/users/2698317/items/MYWBBTGT"],"uri":["http://zotero.org/users/2698317/items/MYWBBTGT"],"itemData":{"id":1621,"type":"article-journal","title":"Biological pump control of the fate and distribution of hydrophobic organic pollutants in water and plankton","container-title":"Environmental science &amp; technology","page":"3204–3211","volume":"46","issue":"6","author":[{"family":"Nizzetto","given":"Luca"},{"family":"Gioia","given":"Rosalinda"},{"family":"Li","given":"Jun"},{"family":"Borgå","given":"Katrine"},{"family":"Pomati","given":"Francesco"},{"family":"Bettinetti","given":"Roberta"},{"family":"Dachs","given":"Jordi"},{"family":"Jones","given":"Kevin C"}],"issued":{"date-parts":[["2012"]]}}}],"schema":"https://github.com/citation-style-language/schema/raw/master/csl-citation.json"} </w:instrText>
      </w:r>
      <w:r w:rsidRPr="0066639D">
        <w:rPr>
          <w:rFonts w:ascii="Times New Roman" w:hAnsi="Times New Roman" w:cs="Times New Roman"/>
          <w:lang w:val="en-US"/>
        </w:rPr>
        <w:fldChar w:fldCharType="separate"/>
      </w:r>
      <w:r w:rsidR="00F37D78" w:rsidRPr="00F37D78">
        <w:rPr>
          <w:rFonts w:ascii="Times New Roman" w:hAnsi="Times New Roman" w:cs="Times New Roman"/>
        </w:rPr>
        <w:t>(Berglund et al. 2001; Goutte et al. 2013; Reynoldson 1987; Nizzetto et al. 2012)</w:t>
      </w:r>
      <w:r w:rsidRPr="0066639D">
        <w:rPr>
          <w:rFonts w:ascii="Times New Roman" w:hAnsi="Times New Roman" w:cs="Times New Roman"/>
          <w:lang w:val="en-US"/>
        </w:rPr>
        <w:fldChar w:fldCharType="end"/>
      </w:r>
      <w:r w:rsidRPr="00D226E8">
        <w:rPr>
          <w:rFonts w:ascii="Times New Roman" w:hAnsi="Times New Roman" w:cs="Times New Roman"/>
        </w:rPr>
        <w:t xml:space="preserve">. </w:t>
      </w:r>
      <w:r w:rsidRPr="0066639D">
        <w:rPr>
          <w:rFonts w:ascii="Times New Roman" w:hAnsi="Times New Roman" w:cs="Times New Roman"/>
          <w:lang w:val="en-US"/>
        </w:rPr>
        <w:t>In addition</w:t>
      </w:r>
      <w:r w:rsidR="00023738">
        <w:rPr>
          <w:rFonts w:ascii="Times New Roman" w:hAnsi="Times New Roman" w:cs="Times New Roman"/>
          <w:lang w:val="en-US"/>
        </w:rPr>
        <w:t xml:space="preserve">, </w:t>
      </w:r>
      <w:r w:rsidRPr="0066639D">
        <w:rPr>
          <w:rFonts w:ascii="Times New Roman" w:hAnsi="Times New Roman" w:cs="Times New Roman"/>
          <w:lang w:val="en-US"/>
        </w:rPr>
        <w:t>sediment grain size distribution</w:t>
      </w:r>
      <w:r w:rsidR="00023738">
        <w:rPr>
          <w:rFonts w:ascii="Times New Roman" w:hAnsi="Times New Roman" w:cs="Times New Roman"/>
          <w:lang w:val="en-US"/>
        </w:rPr>
        <w:t>,</w:t>
      </w:r>
      <w:r>
        <w:rPr>
          <w:rFonts w:ascii="Times New Roman" w:hAnsi="Times New Roman" w:cs="Times New Roman"/>
          <w:lang w:val="en-US"/>
        </w:rPr>
        <w:t xml:space="preserve"> </w:t>
      </w:r>
      <w:r w:rsidRPr="0066639D">
        <w:rPr>
          <w:rFonts w:ascii="Times New Roman" w:hAnsi="Times New Roman" w:cs="Times New Roman"/>
          <w:lang w:val="en-US"/>
        </w:rPr>
        <w:t>organic matter quality and quantity can interfere in the partitioning of OPs between the sediment and the water column</w:t>
      </w:r>
      <w:r w:rsidR="00023738">
        <w:rPr>
          <w:rFonts w:ascii="Times New Roman" w:hAnsi="Times New Roman" w:cs="Times New Roman"/>
          <w:lang w:val="en-US"/>
        </w:rPr>
        <w:t>,</w:t>
      </w:r>
      <w:r w:rsidRPr="0066639D">
        <w:rPr>
          <w:rFonts w:ascii="Times New Roman" w:hAnsi="Times New Roman" w:cs="Times New Roman"/>
          <w:lang w:val="en-US"/>
        </w:rPr>
        <w:t xml:space="preserve"> depending on the </w:t>
      </w:r>
      <w:proofErr w:type="spellStart"/>
      <w:r w:rsidRPr="0066639D">
        <w:rPr>
          <w:rFonts w:ascii="Times New Roman" w:hAnsi="Times New Roman" w:cs="Times New Roman"/>
          <w:lang w:val="en-US"/>
        </w:rPr>
        <w:t>K</w:t>
      </w:r>
      <w:r w:rsidRPr="00023738">
        <w:rPr>
          <w:rFonts w:ascii="Times New Roman" w:hAnsi="Times New Roman" w:cs="Times New Roman"/>
          <w:vertAlign w:val="subscript"/>
          <w:lang w:val="en-US"/>
        </w:rPr>
        <w:t>ow</w:t>
      </w:r>
      <w:proofErr w:type="spellEnd"/>
      <w:r w:rsidRPr="0066639D">
        <w:rPr>
          <w:rFonts w:ascii="Times New Roman" w:hAnsi="Times New Roman" w:cs="Times New Roman"/>
          <w:lang w:val="en-US"/>
        </w:rPr>
        <w:t xml:space="preserve"> of the considered OPs</w:t>
      </w:r>
      <w:r w:rsidR="00023738">
        <w:rPr>
          <w:rFonts w:ascii="Times New Roman" w:hAnsi="Times New Roman" w:cs="Times New Roman"/>
          <w:lang w:val="en-US"/>
        </w:rPr>
        <w:t xml:space="preserve"> </w:t>
      </w:r>
      <w:r w:rsidRPr="0066639D">
        <w:rPr>
          <w:rFonts w:ascii="Times New Roman" w:hAnsi="Times New Roman" w:cs="Times New Roman"/>
          <w:lang w:val="en-US"/>
        </w:rPr>
        <w:fldChar w:fldCharType="begin"/>
      </w:r>
      <w:r w:rsidR="00F37D78">
        <w:rPr>
          <w:rFonts w:ascii="Times New Roman" w:hAnsi="Times New Roman" w:cs="Times New Roman"/>
          <w:lang w:val="en-US"/>
        </w:rPr>
        <w:instrText xml:space="preserve"> ADDIN ZOTERO_ITEM CSL_CITATION {"citationID":"1xhymBMg","properties":{"formattedCitation":"(Allen-King, Grathwohl, et Ball 2002; Burgess et al. 2001; Tsapakis, Stephanou, et Karakassis 2003)","plainCitation":"(Allen-King, Grathwohl, et Ball 2002; Burgess et al. 2001; Tsapakis, Stephanou, et Karakassis 2003)","noteIndex":0},"citationItems":[{"id":1613,"uris":["http://zotero.org/users/2698317/items/K8Z3PVLY"],"uri":["http://zotero.org/users/2698317/items/K8Z3PVLY"],"itemData":{"id":1613,"type":"article-journal","title":"New modeling paradigms for the sorption of hydrophobic organic chemicals to heterogeneous carbonaceous matter in soils, sediments, and rocks","container-title":"Advances in Water resources","page":"985–1016","volume":"25","issue":"8-12","author":[{"family":"Allen-King","given":"Richelle M"},{"family":"Grathwohl","given":"Peter"},{"family":"Ball","given":"William P"}],"issued":{"date-parts":[["2002"]]}}},{"id":1614,"uris":["http://zotero.org/users/2698317/items/RUQ937J6"],"uri":["http://zotero.org/users/2698317/items/RUQ937J6"],"itemData":{"id":1614,"type":"article-journal","title":"Exploratory analysis of the effects of particulate characteristics on the variation in partitioning of nonpolar organic contaminants to marine sediments","container-title":"Water research","page":"4390–4404","volume":"35","issue":"18","author":[{"family":"Burgess","given":"Robert M"},{"family":"Ryba","given":"Stephan A"},{"family":"Cantwell","given":"Mark G"},{"family":"Gundersen","given":"Jennifer L"}],"issued":{"date-parts":[["2001"]]}}},{"id":895,"uris":["http://zotero.org/users/2698317/items/7IZ4RMNK"],"uri":["http://zotero.org/users/2698317/items/7IZ4RMNK"],"itemData":{"id":895,"type":"article-journal","title":"Evaluation of atmospheric transport as a nonpoint source of polycyclic aromatic hydrocarbons in marine sediments of the Eastern Mediterranean","container-title":"Marine Chemistry","page":"283-298","volume":"80","issue":"4","source":"ScienceDirect","abstract":"Coastal marine sediment, air and seawater samples were collected at six sampling stations in the Eastern Mediterranean Sea distant from pollutant point sources. All sediment samples were analyzed to determine polycyclic aromatic hydrocarbon (PAH), black carbon (BC) and organic carbon (OC) contents. The PAH contents of gaseous and seawater samples of the study were determined in order to evaluate the role of air–sea exchange as PAH nonpoint source to the marine sediments. The average concentration of the total PAHs (∑PAHs) in the sediments varied from 2.2 to 1056.2 ng g−1 dry weight. The average BC and OC contents varied from 0.3 to 5.6 and from 2.9 to 21.4 mg g−1 dry weight, respectively. ∑PAH concentration in the marine atmosphere varied from 20.0 to 83.2 ng m−3. Air–water exchange flux (FA–W) estimation has indicated air transport as a significant source of PAHs to pristine marine sediments of Eastern Mediterranean. In addition, the significant correlation between the PAHs and the organic and soot carbon content further suggests the importance of atmospheric input of PAHs to the sediments.","DOI":"10.1016/S0304-4203(02)00132-9","ISSN":"0304-4203","journalAbbreviation":"Marine Chemistry","author":[{"family":"Tsapakis","given":"Manolis"},{"family":"Stephanou","given":"Euripides G."},{"family":"Karakassis","given":"Ioannis"}],"issued":{"date-parts":[["2003",2]]}}}],"schema":"https://github.com/citation-style-language/schema/raw/master/csl-citation.json"} </w:instrText>
      </w:r>
      <w:r w:rsidRPr="0066639D">
        <w:rPr>
          <w:rFonts w:ascii="Times New Roman" w:hAnsi="Times New Roman" w:cs="Times New Roman"/>
          <w:lang w:val="en-US"/>
        </w:rPr>
        <w:fldChar w:fldCharType="separate"/>
      </w:r>
      <w:r w:rsidR="00F37D78" w:rsidRPr="00F37D78">
        <w:rPr>
          <w:rFonts w:ascii="Times New Roman" w:hAnsi="Times New Roman" w:cs="Times New Roman"/>
          <w:lang w:val="en-US"/>
        </w:rPr>
        <w:t>(Allen-King, Grathwohl, et Ball 2002; Burgess et al. 2001; Tsapakis, Stephanou, et Karakassis 2003)</w:t>
      </w:r>
      <w:r w:rsidRPr="0066639D">
        <w:rPr>
          <w:rFonts w:ascii="Times New Roman" w:hAnsi="Times New Roman" w:cs="Times New Roman"/>
          <w:lang w:val="en-US"/>
        </w:rPr>
        <w:fldChar w:fldCharType="end"/>
      </w:r>
      <w:r w:rsidRPr="0066639D">
        <w:rPr>
          <w:rFonts w:ascii="Times New Roman" w:hAnsi="Times New Roman" w:cs="Times New Roman"/>
          <w:lang w:val="en-US"/>
        </w:rPr>
        <w:t>. Altogether</w:t>
      </w:r>
      <w:r w:rsidR="00023738">
        <w:rPr>
          <w:rFonts w:ascii="Times New Roman" w:hAnsi="Times New Roman" w:cs="Times New Roman"/>
          <w:lang w:val="en-US"/>
        </w:rPr>
        <w:t>,</w:t>
      </w:r>
      <w:r w:rsidRPr="0066639D">
        <w:rPr>
          <w:rFonts w:ascii="Times New Roman" w:hAnsi="Times New Roman" w:cs="Times New Roman"/>
          <w:lang w:val="en-US"/>
        </w:rPr>
        <w:t xml:space="preserve"> these processes may explain why the mean PCB profile </w:t>
      </w:r>
      <w:r>
        <w:rPr>
          <w:rFonts w:ascii="Times New Roman" w:hAnsi="Times New Roman" w:cs="Times New Roman"/>
          <w:lang w:val="en-US"/>
        </w:rPr>
        <w:t xml:space="preserve">of </w:t>
      </w:r>
      <w:r w:rsidRPr="0066639D">
        <w:rPr>
          <w:rFonts w:ascii="Times New Roman" w:hAnsi="Times New Roman" w:cs="Times New Roman"/>
          <w:lang w:val="en-US"/>
        </w:rPr>
        <w:t xml:space="preserve">remote European sediment was more similar </w:t>
      </w:r>
      <w:r>
        <w:rPr>
          <w:rFonts w:ascii="Times New Roman" w:hAnsi="Times New Roman" w:cs="Times New Roman"/>
          <w:lang w:val="en-US"/>
        </w:rPr>
        <w:t>to</w:t>
      </w:r>
      <w:r w:rsidRPr="0066639D">
        <w:rPr>
          <w:rFonts w:ascii="Times New Roman" w:hAnsi="Times New Roman" w:cs="Times New Roman"/>
          <w:lang w:val="en-US"/>
        </w:rPr>
        <w:t xml:space="preserve"> the urban European sediment </w:t>
      </w:r>
      <w:r>
        <w:rPr>
          <w:rFonts w:ascii="Times New Roman" w:hAnsi="Times New Roman" w:cs="Times New Roman"/>
          <w:lang w:val="en-US"/>
        </w:rPr>
        <w:t xml:space="preserve">profile </w:t>
      </w:r>
      <w:r w:rsidRPr="0066639D">
        <w:rPr>
          <w:rFonts w:ascii="Times New Roman" w:hAnsi="Times New Roman" w:cs="Times New Roman"/>
          <w:lang w:val="en-US"/>
        </w:rPr>
        <w:t xml:space="preserve">than </w:t>
      </w:r>
      <w:r>
        <w:rPr>
          <w:rFonts w:ascii="Times New Roman" w:hAnsi="Times New Roman" w:cs="Times New Roman"/>
          <w:lang w:val="en-US"/>
        </w:rPr>
        <w:t xml:space="preserve">those of </w:t>
      </w:r>
      <w:r w:rsidRPr="0066639D">
        <w:rPr>
          <w:rFonts w:ascii="Times New Roman" w:hAnsi="Times New Roman" w:cs="Times New Roman"/>
          <w:lang w:val="en-US"/>
        </w:rPr>
        <w:t>remote Europ</w:t>
      </w:r>
      <w:r w:rsidR="00023738">
        <w:rPr>
          <w:rFonts w:ascii="Times New Roman" w:hAnsi="Times New Roman" w:cs="Times New Roman"/>
          <w:lang w:val="en-US"/>
        </w:rPr>
        <w:t>ean lake water and air (Figure S1</w:t>
      </w:r>
      <w:r w:rsidRPr="0066639D">
        <w:rPr>
          <w:rFonts w:ascii="Times New Roman" w:hAnsi="Times New Roman" w:cs="Times New Roman"/>
          <w:lang w:val="en-US"/>
        </w:rPr>
        <w:t>-C). The two latter media exhibited higher abundance</w:t>
      </w:r>
      <w:r>
        <w:rPr>
          <w:rFonts w:ascii="Times New Roman" w:hAnsi="Times New Roman" w:cs="Times New Roman"/>
          <w:lang w:val="en-US"/>
        </w:rPr>
        <w:t>s</w:t>
      </w:r>
      <w:r w:rsidRPr="0066639D">
        <w:rPr>
          <w:rFonts w:ascii="Times New Roman" w:hAnsi="Times New Roman" w:cs="Times New Roman"/>
          <w:lang w:val="en-US"/>
        </w:rPr>
        <w:t xml:space="preserve"> of more volatile congeners (PCB 28 and 52) than the sediments</w:t>
      </w:r>
      <w:r w:rsidR="00023738">
        <w:rPr>
          <w:rFonts w:ascii="Times New Roman" w:hAnsi="Times New Roman" w:cs="Times New Roman"/>
          <w:lang w:val="en-US"/>
        </w:rPr>
        <w:t>,</w:t>
      </w:r>
      <w:r w:rsidRPr="0066639D">
        <w:rPr>
          <w:rFonts w:ascii="Times New Roman" w:hAnsi="Times New Roman" w:cs="Times New Roman"/>
          <w:lang w:val="en-US"/>
        </w:rPr>
        <w:t xml:space="preserve"> suggesting these low </w:t>
      </w:r>
      <w:proofErr w:type="spellStart"/>
      <w:r w:rsidRPr="0066639D">
        <w:rPr>
          <w:rFonts w:ascii="Times New Roman" w:hAnsi="Times New Roman" w:cs="Times New Roman"/>
          <w:lang w:val="en-US"/>
        </w:rPr>
        <w:t>K</w:t>
      </w:r>
      <w:r w:rsidRPr="00023738">
        <w:rPr>
          <w:rFonts w:ascii="Times New Roman" w:hAnsi="Times New Roman" w:cs="Times New Roman"/>
          <w:vertAlign w:val="subscript"/>
          <w:lang w:val="en-US"/>
        </w:rPr>
        <w:t>ow</w:t>
      </w:r>
      <w:proofErr w:type="spellEnd"/>
      <w:r w:rsidRPr="0066639D">
        <w:rPr>
          <w:rFonts w:ascii="Times New Roman" w:hAnsi="Times New Roman" w:cs="Times New Roman"/>
          <w:lang w:val="en-US"/>
        </w:rPr>
        <w:t xml:space="preserve"> congeners may be less efficiently trapped by the sediment than the less</w:t>
      </w:r>
      <w:r>
        <w:rPr>
          <w:rFonts w:ascii="Times New Roman" w:hAnsi="Times New Roman" w:cs="Times New Roman"/>
          <w:lang w:val="en-US"/>
        </w:rPr>
        <w:t>-</w:t>
      </w:r>
      <w:r w:rsidRPr="0066639D">
        <w:rPr>
          <w:rFonts w:ascii="Times New Roman" w:hAnsi="Times New Roman" w:cs="Times New Roman"/>
          <w:lang w:val="en-US"/>
        </w:rPr>
        <w:t>volatile and hydrophobic ones. For PAHs</w:t>
      </w:r>
      <w:r w:rsidR="00023738">
        <w:rPr>
          <w:rFonts w:ascii="Times New Roman" w:hAnsi="Times New Roman" w:cs="Times New Roman"/>
          <w:lang w:val="en-US"/>
        </w:rPr>
        <w:t>,</w:t>
      </w:r>
      <w:r w:rsidRPr="0066639D">
        <w:rPr>
          <w:rFonts w:ascii="Times New Roman" w:hAnsi="Times New Roman" w:cs="Times New Roman"/>
          <w:lang w:val="en-US"/>
        </w:rPr>
        <w:t xml:space="preserve"> remote European sediment profiles were similar to those from the particulate phases </w:t>
      </w:r>
      <w:r>
        <w:rPr>
          <w:rFonts w:ascii="Times New Roman" w:hAnsi="Times New Roman" w:cs="Times New Roman"/>
          <w:lang w:val="en-US"/>
        </w:rPr>
        <w:t xml:space="preserve">of air and water </w:t>
      </w:r>
      <w:r w:rsidR="00023738">
        <w:rPr>
          <w:rFonts w:ascii="Times New Roman" w:hAnsi="Times New Roman" w:cs="Times New Roman"/>
          <w:lang w:val="en-US"/>
        </w:rPr>
        <w:t>(Figure S2</w:t>
      </w:r>
      <w:r w:rsidRPr="0066639D">
        <w:rPr>
          <w:rFonts w:ascii="Times New Roman" w:hAnsi="Times New Roman" w:cs="Times New Roman"/>
          <w:lang w:val="en-US"/>
        </w:rPr>
        <w:t>-C)</w:t>
      </w:r>
      <w:r w:rsidR="00023738">
        <w:rPr>
          <w:rFonts w:ascii="Times New Roman" w:hAnsi="Times New Roman" w:cs="Times New Roman"/>
          <w:lang w:val="en-US"/>
        </w:rPr>
        <w:t>,</w:t>
      </w:r>
      <w:r w:rsidRPr="0066639D">
        <w:rPr>
          <w:rFonts w:ascii="Times New Roman" w:hAnsi="Times New Roman" w:cs="Times New Roman"/>
          <w:lang w:val="en-US"/>
        </w:rPr>
        <w:t xml:space="preserve"> which exhibited a predominance of the heavy molecular weight (HMW) PAHs in contrast with the low molecular weight (LMW) enriched profiles from gaseous and dissolved phases. </w:t>
      </w:r>
      <w:r>
        <w:rPr>
          <w:rFonts w:ascii="Times New Roman" w:hAnsi="Times New Roman" w:cs="Times New Roman"/>
          <w:lang w:val="en-US"/>
        </w:rPr>
        <w:t xml:space="preserve">Similar </w:t>
      </w:r>
      <w:r w:rsidRPr="0066639D">
        <w:rPr>
          <w:rFonts w:ascii="Times New Roman" w:hAnsi="Times New Roman" w:cs="Times New Roman"/>
          <w:lang w:val="en-US"/>
        </w:rPr>
        <w:t>to PCBs</w:t>
      </w:r>
      <w:r w:rsidR="00023738">
        <w:rPr>
          <w:rFonts w:ascii="Times New Roman" w:hAnsi="Times New Roman" w:cs="Times New Roman"/>
          <w:lang w:val="en-US"/>
        </w:rPr>
        <w:t>,</w:t>
      </w:r>
      <w:r w:rsidRPr="0066639D">
        <w:rPr>
          <w:rFonts w:ascii="Times New Roman" w:hAnsi="Times New Roman" w:cs="Times New Roman"/>
          <w:lang w:val="en-US"/>
        </w:rPr>
        <w:t xml:space="preserve"> remote lake sediment</w:t>
      </w:r>
      <w:r>
        <w:rPr>
          <w:rFonts w:ascii="Times New Roman" w:hAnsi="Times New Roman" w:cs="Times New Roman"/>
          <w:lang w:val="en-US"/>
        </w:rPr>
        <w:t>s</w:t>
      </w:r>
      <w:r w:rsidRPr="0066639D">
        <w:rPr>
          <w:rFonts w:ascii="Times New Roman" w:hAnsi="Times New Roman" w:cs="Times New Roman"/>
          <w:lang w:val="en-US"/>
        </w:rPr>
        <w:t xml:space="preserve"> may act as a more efficient sink for particulate-bound HMW </w:t>
      </w:r>
      <w:r w:rsidRPr="0066639D">
        <w:rPr>
          <w:rFonts w:ascii="Times New Roman" w:hAnsi="Times New Roman" w:cs="Times New Roman"/>
          <w:lang w:val="en-US"/>
        </w:rPr>
        <w:lastRenderedPageBreak/>
        <w:t xml:space="preserve">PAHs than dissolved LMW PAHs exhibiting low </w:t>
      </w:r>
      <w:proofErr w:type="spellStart"/>
      <w:r w:rsidRPr="0066639D">
        <w:rPr>
          <w:rFonts w:ascii="Times New Roman" w:hAnsi="Times New Roman" w:cs="Times New Roman"/>
          <w:lang w:val="en-US"/>
        </w:rPr>
        <w:t>K</w:t>
      </w:r>
      <w:r w:rsidRPr="00023738">
        <w:rPr>
          <w:rFonts w:ascii="Times New Roman" w:hAnsi="Times New Roman" w:cs="Times New Roman"/>
          <w:vertAlign w:val="subscript"/>
          <w:lang w:val="en-US"/>
        </w:rPr>
        <w:t>ow</w:t>
      </w:r>
      <w:proofErr w:type="spellEnd"/>
      <w:r w:rsidRPr="0066639D">
        <w:rPr>
          <w:rFonts w:ascii="Times New Roman" w:hAnsi="Times New Roman" w:cs="Times New Roman"/>
          <w:lang w:val="en-US"/>
        </w:rPr>
        <w:t xml:space="preserve"> </w:t>
      </w:r>
      <w:r>
        <w:rPr>
          <w:rFonts w:ascii="Times New Roman" w:hAnsi="Times New Roman" w:cs="Times New Roman"/>
          <w:lang w:val="en-US"/>
        </w:rPr>
        <w:t>values</w:t>
      </w:r>
      <w:r w:rsidR="00023738">
        <w:rPr>
          <w:rFonts w:ascii="Times New Roman" w:hAnsi="Times New Roman" w:cs="Times New Roman"/>
          <w:lang w:val="en-US"/>
        </w:rPr>
        <w:t xml:space="preserve"> </w:t>
      </w:r>
      <w:r w:rsidRPr="0066639D">
        <w:rPr>
          <w:rFonts w:ascii="Times New Roman" w:hAnsi="Times New Roman" w:cs="Times New Roman"/>
          <w:lang w:val="en-US"/>
        </w:rPr>
        <w:fldChar w:fldCharType="begin"/>
      </w:r>
      <w:r w:rsidR="00F37D78">
        <w:rPr>
          <w:rFonts w:ascii="Times New Roman" w:hAnsi="Times New Roman" w:cs="Times New Roman"/>
          <w:lang w:val="en-US"/>
        </w:rPr>
        <w:instrText xml:space="preserve"> ADDIN ZOTERO_ITEM CSL_CITATION {"citationID":"fB4pCAug","properties":{"formattedCitation":"(Augusto et al. 2010; Wong et al. 2004; Arzayus, Dickhut, et Canuel 2001)","plainCitation":"(Augusto et al. 2010; Wong et al. 2004; Arzayus, Dickhut, et Canuel 2001)","noteIndex":0},"citationItems":[{"id":1503,"uris":["http://zotero.org/users/2698317/items/7BNBYZ7R"],"uri":["http://zotero.org/users/2698317/items/7BNBYZ7R"],"itemData":{"id":1503,"type":"article-journal","title":"Lichens as an integrating tool for monitoring PAH atmospheric deposition: A comparison with soil, air and pine needles","container-title":"Environmental Pollution","page":"483-489","volume":"158","issue":"2","source":"ScienceDirect","abstract":"The aim of this study was to validate lichens as biomonitors of PAH atmospheric deposition; for that, an inter-comparison between the PAH profile and concentrations intercepted in lichens with those of air, soil and pine needles was performed. The study was conducted in a petro-industrial area and the results showed that PAH profiles in lichens were similar to those of the air and pine needles, but completely different from those of soils. Lichens accumulated higher PAH concentrations when compared to the other environmental compartments and its concentrations were significantly and linearly correlated with concentrations of PAHs in soil; we showed that a translation of the lichen PAHs concentrations into regulatory standards is possible, fulfilling one of the most important requirements of using lichens as biomonitors. With lichens we were then able to characterize the air PAHs profile of urban, petro-industrial and background areas.","DOI":"10.1016/j.envpol.2009.08.016","ISSN":"0269-7491","shortTitle":"Lichens as an integrating tool for monitoring PAH atmospheric deposition","journalAbbreviation":"Environmental Pollution","author":[{"family":"Augusto","given":"Sofia"},{"family":"Máguas","given":"Cristina"},{"family":"Matos","given":"João"},{"family":"Pereira","given":"Maria João"},{"family":"Branquinho","given":"Cristina"}],"issued":{"date-parts":[["2010",2,1]]}}},{"id":1524,"uris":["http://zotero.org/users/2698317/items/GATRNIX5"],"uri":["http://zotero.org/users/2698317/items/GATRNIX5"],"itemData":{"id":1524,"type":"article-journal","title":"Using experimental and forest soils to investigate the uptake of polycyclic aromatic hydrocarbons (PAHs) along an urban-rural gradient","container-title":"Environmental Pollution","page":"387-398","volume":"129","issue":"3","source":"ScienceDirect","abstract":"Spatial and temporal variation in the atmospheric deposition of PAHs to soil was examined by deploying experimental soils for </w:instrText>
      </w:r>
      <w:r w:rsidR="00F37D78">
        <w:rPr>
          <w:rFonts w:ascii="Cambria Math" w:hAnsi="Cambria Math" w:cs="Cambria Math"/>
          <w:lang w:val="en-US"/>
        </w:rPr>
        <w:instrText>∼</w:instrText>
      </w:r>
      <w:r w:rsidR="00F37D78">
        <w:rPr>
          <w:rFonts w:ascii="Times New Roman" w:hAnsi="Times New Roman" w:cs="Times New Roman"/>
          <w:lang w:val="en-US"/>
        </w:rPr>
        <w:instrText xml:space="preserve">165 days and conducting a survey of forest soils at several sites along an urban-rural transect extending from downtown Toronto to </w:instrText>
      </w:r>
      <w:r w:rsidR="00F37D78">
        <w:rPr>
          <w:rFonts w:ascii="Cambria Math" w:hAnsi="Cambria Math" w:cs="Cambria Math"/>
          <w:lang w:val="en-US"/>
        </w:rPr>
        <w:instrText>∼</w:instrText>
      </w:r>
      <w:r w:rsidR="00F37D78">
        <w:rPr>
          <w:rFonts w:ascii="Times New Roman" w:hAnsi="Times New Roman" w:cs="Times New Roman"/>
          <w:lang w:val="en-US"/>
        </w:rPr>
        <w:instrText>80 km north of the city. PAH concentrations decreased with distance from the urban centre—by a factor of 2 and 60 for the experimental and forest soils respectively. The large gradient for the forest soils is generally consistent with air concentrations of PAHs measured using high volume and passive air samplers. The smaller gradient for the experimental soils was due to kinetic limitations of PAH accumulation and t</w:instrText>
      </w:r>
      <w:r w:rsidR="00F37D78" w:rsidRPr="00857819">
        <w:rPr>
          <w:rFonts w:ascii="Times New Roman" w:hAnsi="Times New Roman" w:cs="Times New Roman"/>
        </w:rPr>
        <w:instrText xml:space="preserve">he relatively short deployment period of </w:instrText>
      </w:r>
      <w:r w:rsidR="00F37D78" w:rsidRPr="00857819">
        <w:rPr>
          <w:rFonts w:ascii="Cambria Math" w:hAnsi="Cambria Math" w:cs="Cambria Math"/>
        </w:rPr>
        <w:instrText>∼</w:instrText>
      </w:r>
      <w:r w:rsidR="00F37D78" w:rsidRPr="00857819">
        <w:rPr>
          <w:rFonts w:ascii="Times New Roman" w:hAnsi="Times New Roman" w:cs="Times New Roman"/>
        </w:rPr>
        <w:instrText xml:space="preserve">165 days. Mean effective deposition velocities (gas+particle) for the full range of PAHs for the experimental soils at the urban, suburban, and the rural sites were 2, 31 and 26 cm s−1, respectively. These were incorporated into a dynamic model that was used to assess the long-term uptake of PAHs in forest soils. Model results indicate that lower molecular weight PAHs may achieve equilibrium and become involved in soil-air exchange whereas higher molecular weight PAHs are accumulated for much longer time periods.","DOI":"10.1016/j.envpol.2003.12.006","ISSN":"0269-7491","journalAbbreviation":"Environmental Pollution","author":[{"family":"Wong","given":"Fiona"},{"family":"Harner","given":"Tom"},{"family":"Liu","given":"Qin-Tao"},{"family":"Diamond","given":"Miriam L"}],"issued":{"date-parts":[["2004",6,1]]}}},{"id":1622,"uris":["http://zotero.org/users/2698317/items/U3Y9QM67"],"uri":["http://zotero.org/users/2698317/items/U3Y9QM67"],"itemData":{"id":1622,"type":"article-journal","title":"Fate of atmospherically deposited polycyclic aromatic hydrocarbons (PAHs) in Chesapeake Bay","container-title":"Environmental science &amp; technology","page":"2178–2183","volume":"35","issue":"11","author":[{"family":"Arzayus","given":"Krisa M"},{"family":"Dickhut","given":"Rebecca M"},{"family":"Canuel","given":"Elizabeth A"}],"issued":{"date-parts":[["2001"]]}}}],"schema":"https://github.com/citation-style-language/schema/raw/master/csl-citation.json"} </w:instrText>
      </w:r>
      <w:r w:rsidRPr="0066639D">
        <w:rPr>
          <w:rFonts w:ascii="Times New Roman" w:hAnsi="Times New Roman" w:cs="Times New Roman"/>
          <w:lang w:val="en-US"/>
        </w:rPr>
        <w:fldChar w:fldCharType="separate"/>
      </w:r>
      <w:r w:rsidR="00F37D78" w:rsidRPr="00F37D78">
        <w:rPr>
          <w:rFonts w:ascii="Times New Roman" w:hAnsi="Times New Roman" w:cs="Times New Roman"/>
        </w:rPr>
        <w:t>(Augusto et al. 2010; Wong et al. 2004; Arzayus, Dickhut, et Canuel 2001)</w:t>
      </w:r>
      <w:r w:rsidRPr="0066639D">
        <w:rPr>
          <w:rFonts w:ascii="Times New Roman" w:hAnsi="Times New Roman" w:cs="Times New Roman"/>
          <w:lang w:val="en-US"/>
        </w:rPr>
        <w:fldChar w:fldCharType="end"/>
      </w:r>
      <w:r w:rsidRPr="00F37D78">
        <w:rPr>
          <w:rFonts w:ascii="Times New Roman" w:hAnsi="Times New Roman" w:cs="Times New Roman"/>
        </w:rPr>
        <w:t xml:space="preserve">. </w:t>
      </w:r>
      <w:r w:rsidRPr="0066639D">
        <w:rPr>
          <w:rFonts w:ascii="Times New Roman" w:hAnsi="Times New Roman" w:cs="Times New Roman"/>
          <w:lang w:val="en-US"/>
        </w:rPr>
        <w:t>Consequently</w:t>
      </w:r>
      <w:r w:rsidR="00023738">
        <w:rPr>
          <w:rFonts w:ascii="Times New Roman" w:hAnsi="Times New Roman" w:cs="Times New Roman"/>
          <w:lang w:val="en-US"/>
        </w:rPr>
        <w:t>,</w:t>
      </w:r>
      <w:r w:rsidRPr="0066639D">
        <w:rPr>
          <w:rFonts w:ascii="Times New Roman" w:hAnsi="Times New Roman" w:cs="Times New Roman"/>
          <w:lang w:val="en-US"/>
        </w:rPr>
        <w:t xml:space="preserve"> the more volatile PAHs and PCBs tend to be transported larger distances until their condensation </w:t>
      </w:r>
      <w:r>
        <w:rPr>
          <w:rFonts w:ascii="Times New Roman" w:hAnsi="Times New Roman" w:cs="Times New Roman"/>
          <w:lang w:val="en-US"/>
        </w:rPr>
        <w:t>at</w:t>
      </w:r>
      <w:r w:rsidRPr="0066639D">
        <w:rPr>
          <w:rFonts w:ascii="Times New Roman" w:hAnsi="Times New Roman" w:cs="Times New Roman"/>
          <w:lang w:val="en-US"/>
        </w:rPr>
        <w:t xml:space="preserve"> cold</w:t>
      </w:r>
      <w:r w:rsidR="00023738">
        <w:rPr>
          <w:rFonts w:ascii="Times New Roman" w:hAnsi="Times New Roman" w:cs="Times New Roman"/>
          <w:lang w:val="en-US"/>
        </w:rPr>
        <w:t>,</w:t>
      </w:r>
      <w:r w:rsidRPr="0066639D">
        <w:rPr>
          <w:rFonts w:ascii="Times New Roman" w:hAnsi="Times New Roman" w:cs="Times New Roman"/>
          <w:lang w:val="en-US"/>
        </w:rPr>
        <w:t xml:space="preserve"> high</w:t>
      </w:r>
      <w:r>
        <w:rPr>
          <w:rFonts w:ascii="Times New Roman" w:hAnsi="Times New Roman" w:cs="Times New Roman"/>
          <w:lang w:val="en-US"/>
        </w:rPr>
        <w:t>-</w:t>
      </w:r>
      <w:r w:rsidRPr="0066639D">
        <w:rPr>
          <w:rFonts w:ascii="Times New Roman" w:hAnsi="Times New Roman" w:cs="Times New Roman"/>
          <w:lang w:val="en-US"/>
        </w:rPr>
        <w:t>latitude</w:t>
      </w:r>
      <w:r>
        <w:rPr>
          <w:rFonts w:ascii="Times New Roman" w:hAnsi="Times New Roman" w:cs="Times New Roman"/>
          <w:lang w:val="en-US"/>
        </w:rPr>
        <w:t xml:space="preserve"> </w:t>
      </w:r>
      <w:r w:rsidRPr="0066639D">
        <w:rPr>
          <w:rFonts w:ascii="Times New Roman" w:hAnsi="Times New Roman" w:cs="Times New Roman"/>
          <w:lang w:val="en-US"/>
        </w:rPr>
        <w:t>sites</w:t>
      </w:r>
      <w:r w:rsidR="00023738">
        <w:rPr>
          <w:rFonts w:ascii="Times New Roman" w:hAnsi="Times New Roman" w:cs="Times New Roman"/>
          <w:lang w:val="en-US"/>
        </w:rPr>
        <w:t xml:space="preserve"> </w:t>
      </w:r>
      <w:r w:rsidRPr="0066639D">
        <w:rPr>
          <w:rFonts w:ascii="Times New Roman" w:hAnsi="Times New Roman" w:cs="Times New Roman"/>
          <w:lang w:val="en-US"/>
        </w:rPr>
        <w:fldChar w:fldCharType="begin"/>
      </w:r>
      <w:r w:rsidR="00F37D78">
        <w:rPr>
          <w:rFonts w:ascii="Times New Roman" w:hAnsi="Times New Roman" w:cs="Times New Roman"/>
          <w:lang w:val="en-US"/>
        </w:rPr>
        <w:instrText xml:space="preserve"> ADDIN ZOTERO_ITEM CSL_CITATION {"citationID":"KRlrV1oj","properties":{"formattedCitation":"(Wania et Mackay 1993; Blais et al. 1998; Scheringer et al. 2000)","plainCitation":"(Wania et Mackay 1993; Blais et al. 1998; Scheringer et al. 2000)","noteIndex":0},"citationItems":[{"id":1646,"uris":["http://zotero.org/users/2698317/items/RWI6V99V"],"uri":["http://zotero.org/users/2698317/items/RWI6V99V"],"itemData":{"id":1646,"type":"article-journal","title":"Global fractionation and cold condensation of low volatility organochlorine compounds in polar regions","container-title":"Ambio","page":"10–18","author":[{"family":"Wania","given":"Frank"},{"family":"Mackay","given":"Donald"}],"issued":{"date-parts":[["1993"]]}}},{"id":1647,"uris":["http://zotero.org/users/2698317/items/ELELYUQY"],"uri":["http://zotero.org/users/2698317/items/ELELYUQY"],"itemData":{"id":1647,"type":"article-journal","title":"Accumulation of persistent organochlorine compounds in mountains of western Canada","container-title":"Nature","page":"585","volume":"395","issue":"6702","author":[{"family":"Blais","given":"Jules M"},{"family":"Schindler","given":"David W"},{"family":"Muir","given":"Derek CG"},{"family":"Kimpe","given":"Lynda E"},{"family":"Donald","given":"David B"},{"family":"Rosenberg","given":"Bruno"}],"issued":{"date-parts":[["1998"]]}}},{"id":1648,"uris":["http://zotero.org/users/2698317/items/R5MDLFLT"],"uri":["http://zotero.org/users/2698317/items/R5MDLFLT"],"itemData":{"id":1648,"type":"article-journal","title":"Investigation of the cold condensation of persistent organic pollutants with a global multimedia fate model","container-title":"Environmental Science &amp; Technology","page":"1842–1850","volume":"34","issue":"9","author":[{"family":"Scheringer","given":"Martin"},{"family":"Wegmann","given":"Fabio"},{"family":"Fenner","given":"Kathrin"},{"family":"Hungerbühler","given":"Konrad"}],"issued":{"date-parts":[["2000"]]}}}],"schema":"https://github.com/citation-style-language/schema/raw/master/csl-citation.json"} </w:instrText>
      </w:r>
      <w:r w:rsidRPr="0066639D">
        <w:rPr>
          <w:rFonts w:ascii="Times New Roman" w:hAnsi="Times New Roman" w:cs="Times New Roman"/>
          <w:lang w:val="en-US"/>
        </w:rPr>
        <w:fldChar w:fldCharType="separate"/>
      </w:r>
      <w:r w:rsidR="00F37D78" w:rsidRPr="00F37D78">
        <w:rPr>
          <w:rFonts w:ascii="Times New Roman" w:hAnsi="Times New Roman" w:cs="Times New Roman"/>
        </w:rPr>
        <w:t>(Wania et Mackay 1993; Blais et al. 1998; Scheringer et al. 2000)</w:t>
      </w:r>
      <w:r w:rsidRPr="0066639D">
        <w:rPr>
          <w:rFonts w:ascii="Times New Roman" w:hAnsi="Times New Roman" w:cs="Times New Roman"/>
          <w:lang w:val="en-US"/>
        </w:rPr>
        <w:fldChar w:fldCharType="end"/>
      </w:r>
      <w:r w:rsidRPr="0066639D">
        <w:rPr>
          <w:rFonts w:ascii="Times New Roman" w:hAnsi="Times New Roman" w:cs="Times New Roman"/>
          <w:lang w:val="en-US"/>
        </w:rPr>
        <w:t>. This phenomenon would explain why both remote and urban European sediments exhibit similar OP profiles dominated by heavy PCBs and PAHs</w:t>
      </w:r>
      <w:r w:rsidR="00000854">
        <w:rPr>
          <w:rFonts w:ascii="Times New Roman" w:hAnsi="Times New Roman" w:cs="Times New Roman"/>
          <w:lang w:val="en-US"/>
        </w:rPr>
        <w:t>,</w:t>
      </w:r>
      <w:r w:rsidRPr="0066639D">
        <w:rPr>
          <w:rFonts w:ascii="Times New Roman" w:hAnsi="Times New Roman" w:cs="Times New Roman"/>
          <w:lang w:val="en-US"/>
        </w:rPr>
        <w:t xml:space="preserve"> while </w:t>
      </w:r>
      <w:r>
        <w:rPr>
          <w:rFonts w:ascii="Times New Roman" w:hAnsi="Times New Roman" w:cs="Times New Roman"/>
          <w:lang w:val="en-US"/>
        </w:rPr>
        <w:t xml:space="preserve">remote </w:t>
      </w:r>
      <w:r w:rsidRPr="0066639D">
        <w:rPr>
          <w:rFonts w:ascii="Times New Roman" w:hAnsi="Times New Roman" w:cs="Times New Roman"/>
          <w:lang w:val="en-US"/>
        </w:rPr>
        <w:t xml:space="preserve">Canadian and Arctic sediments at higher latitudes exhibit the reverse profiles </w:t>
      </w:r>
      <w:r>
        <w:rPr>
          <w:rFonts w:ascii="Times New Roman" w:hAnsi="Times New Roman" w:cs="Times New Roman"/>
          <w:lang w:val="en-US"/>
        </w:rPr>
        <w:t xml:space="preserve">and are </w:t>
      </w:r>
      <w:r w:rsidRPr="0066639D">
        <w:rPr>
          <w:rFonts w:ascii="Times New Roman" w:hAnsi="Times New Roman" w:cs="Times New Roman"/>
          <w:lang w:val="en-US"/>
        </w:rPr>
        <w:t>dominated by light chemicals.</w:t>
      </w:r>
    </w:p>
    <w:p w14:paraId="38E1E0DE" w14:textId="495C6D6B" w:rsidR="0020341B" w:rsidRPr="002A30F1" w:rsidRDefault="00DB08C4" w:rsidP="00DB08C4">
      <w:pPr>
        <w:spacing w:line="480" w:lineRule="auto"/>
        <w:jc w:val="both"/>
        <w:rPr>
          <w:rFonts w:ascii="Times New Roman" w:hAnsi="Times New Roman" w:cs="Times New Roman"/>
          <w:lang w:val="en-US"/>
        </w:rPr>
      </w:pPr>
      <w:r w:rsidRPr="00DB08C4">
        <w:rPr>
          <w:rFonts w:ascii="Times New Roman" w:hAnsi="Times New Roman" w:cs="Times New Roman"/>
          <w:lang w:val="en-US"/>
        </w:rPr>
        <w:t xml:space="preserve">Finally, </w:t>
      </w:r>
      <w:r w:rsidR="00CF4C69">
        <w:rPr>
          <w:rFonts w:ascii="Times New Roman" w:hAnsi="Times New Roman" w:cs="Times New Roman"/>
          <w:lang w:val="en-US"/>
        </w:rPr>
        <w:t xml:space="preserve">considering the variability of OP profiles within the </w:t>
      </w:r>
      <w:r w:rsidR="004F2813">
        <w:rPr>
          <w:rFonts w:ascii="Times New Roman" w:hAnsi="Times New Roman" w:cs="Times New Roman"/>
          <w:lang w:val="en-US"/>
        </w:rPr>
        <w:t xml:space="preserve">remote </w:t>
      </w:r>
      <w:r w:rsidR="006958C1">
        <w:rPr>
          <w:rFonts w:ascii="Times New Roman" w:hAnsi="Times New Roman" w:cs="Times New Roman"/>
          <w:lang w:val="en-US"/>
        </w:rPr>
        <w:t>categories</w:t>
      </w:r>
      <w:r w:rsidR="00CF4C69">
        <w:rPr>
          <w:rFonts w:ascii="Times New Roman" w:hAnsi="Times New Roman" w:cs="Times New Roman"/>
          <w:lang w:val="en-US"/>
        </w:rPr>
        <w:t xml:space="preserve"> and the resemblance with the urban profiles, </w:t>
      </w:r>
      <w:r w:rsidRPr="00DB08C4">
        <w:rPr>
          <w:rFonts w:ascii="Times New Roman" w:hAnsi="Times New Roman" w:cs="Times New Roman"/>
          <w:lang w:val="en-US"/>
        </w:rPr>
        <w:t xml:space="preserve">the PCB and PAH profiles in remote European sediments did not meet the criteria to appropriately reflect the large-scale signature. </w:t>
      </w:r>
      <w:r w:rsidR="006958C1">
        <w:rPr>
          <w:rFonts w:ascii="Times New Roman" w:hAnsi="Times New Roman" w:cs="Times New Roman"/>
          <w:lang w:val="en-US"/>
        </w:rPr>
        <w:t xml:space="preserve">This is the reason why </w:t>
      </w:r>
      <w:r w:rsidR="00531C86">
        <w:rPr>
          <w:rFonts w:ascii="Times New Roman" w:hAnsi="Times New Roman" w:cs="Times New Roman"/>
          <w:lang w:val="en-US"/>
        </w:rPr>
        <w:t>sedimentary OP profiles from the urbanized</w:t>
      </w:r>
      <w:r w:rsidR="006958C1">
        <w:rPr>
          <w:rFonts w:ascii="Times New Roman" w:hAnsi="Times New Roman" w:cs="Times New Roman"/>
          <w:lang w:val="en-US"/>
        </w:rPr>
        <w:t xml:space="preserve"> </w:t>
      </w:r>
      <w:r w:rsidR="00531C86">
        <w:rPr>
          <w:rFonts w:ascii="Times New Roman" w:hAnsi="Times New Roman" w:cs="Times New Roman"/>
          <w:lang w:val="en-US"/>
        </w:rPr>
        <w:t xml:space="preserve">part of the lake Bourget watershed were selected for the </w:t>
      </w:r>
      <w:r w:rsidR="00A739FE">
        <w:rPr>
          <w:rFonts w:ascii="Times New Roman" w:hAnsi="Times New Roman" w:cs="Times New Roman"/>
          <w:lang w:val="en-US"/>
        </w:rPr>
        <w:t>rest of this study.</w:t>
      </w:r>
      <w:r w:rsidR="0020341B" w:rsidRPr="002A30F1">
        <w:rPr>
          <w:rFonts w:ascii="Times New Roman" w:hAnsi="Times New Roman" w:cs="Times New Roman"/>
          <w:lang w:val="en-US"/>
        </w:rPr>
        <w:br w:type="page"/>
      </w:r>
    </w:p>
    <w:p w14:paraId="4C7C666F" w14:textId="77777777" w:rsidR="0020341B" w:rsidRPr="002A30F1" w:rsidRDefault="0020341B" w:rsidP="0020341B">
      <w:pPr>
        <w:tabs>
          <w:tab w:val="left" w:pos="11283"/>
        </w:tabs>
        <w:jc w:val="both"/>
        <w:rPr>
          <w:rFonts w:ascii="Times New Roman" w:hAnsi="Times New Roman" w:cs="Times New Roman"/>
          <w:lang w:val="en-US"/>
        </w:rPr>
        <w:sectPr w:rsidR="0020341B" w:rsidRPr="002A30F1" w:rsidSect="0040784A">
          <w:pgSz w:w="11906" w:h="16838"/>
          <w:pgMar w:top="1417" w:right="1417" w:bottom="1417" w:left="1417" w:header="708" w:footer="708" w:gutter="0"/>
          <w:lnNumType w:countBy="1" w:restart="continuous"/>
          <w:cols w:space="708"/>
          <w:docGrid w:linePitch="360"/>
        </w:sectPr>
      </w:pPr>
    </w:p>
    <w:p w14:paraId="5B729C98" w14:textId="7D9E8F45" w:rsidR="0020341B" w:rsidRPr="002A30F1" w:rsidRDefault="0020341B" w:rsidP="00165123">
      <w:pPr>
        <w:tabs>
          <w:tab w:val="left" w:pos="11283"/>
        </w:tabs>
        <w:spacing w:line="480" w:lineRule="auto"/>
        <w:jc w:val="both"/>
        <w:rPr>
          <w:rFonts w:ascii="Times New Roman" w:hAnsi="Times New Roman" w:cs="Times New Roman"/>
          <w:lang w:val="en-US"/>
        </w:rPr>
      </w:pPr>
      <w:r w:rsidRPr="008C6300">
        <w:rPr>
          <w:rFonts w:ascii="Times New Roman" w:hAnsi="Times New Roman" w:cs="Times New Roman"/>
          <w:b/>
          <w:lang w:val="en-US"/>
        </w:rPr>
        <w:lastRenderedPageBreak/>
        <w:t>Table S</w:t>
      </w:r>
      <w:r w:rsidR="00FA33D0" w:rsidRPr="008C6300">
        <w:rPr>
          <w:rFonts w:ascii="Times New Roman" w:hAnsi="Times New Roman" w:cs="Times New Roman"/>
          <w:b/>
          <w:lang w:val="en-US"/>
        </w:rPr>
        <w:t>4</w:t>
      </w:r>
      <w:r w:rsidRPr="002A30F1">
        <w:rPr>
          <w:rFonts w:ascii="Times New Roman" w:hAnsi="Times New Roman" w:cs="Times New Roman"/>
          <w:lang w:val="en-US"/>
        </w:rPr>
        <w:t xml:space="preserve">. </w:t>
      </w:r>
      <w:r>
        <w:rPr>
          <w:rFonts w:ascii="Times New Roman" w:hAnsi="Times New Roman" w:cs="Times New Roman"/>
          <w:lang w:val="en-US"/>
        </w:rPr>
        <w:t>PAH profiles (%) from the literature overview for the selection of the large-scale reference and the respective literature references</w:t>
      </w:r>
    </w:p>
    <w:tbl>
      <w:tblPr>
        <w:tblW w:w="5000" w:type="pct"/>
        <w:tblCellMar>
          <w:left w:w="70" w:type="dxa"/>
          <w:right w:w="70" w:type="dxa"/>
        </w:tblCellMar>
        <w:tblLook w:val="04A0" w:firstRow="1" w:lastRow="0" w:firstColumn="1" w:lastColumn="0" w:noHBand="0" w:noVBand="1"/>
      </w:tblPr>
      <w:tblGrid>
        <w:gridCol w:w="2236"/>
        <w:gridCol w:w="3359"/>
        <w:gridCol w:w="525"/>
        <w:gridCol w:w="525"/>
        <w:gridCol w:w="470"/>
        <w:gridCol w:w="525"/>
        <w:gridCol w:w="525"/>
        <w:gridCol w:w="544"/>
        <w:gridCol w:w="525"/>
        <w:gridCol w:w="525"/>
        <w:gridCol w:w="525"/>
        <w:gridCol w:w="525"/>
        <w:gridCol w:w="525"/>
        <w:gridCol w:w="691"/>
        <w:gridCol w:w="776"/>
        <w:gridCol w:w="1203"/>
      </w:tblGrid>
      <w:tr w:rsidR="00131B5E" w:rsidRPr="002A30F1" w14:paraId="08771897" w14:textId="77777777" w:rsidTr="00ED14BD">
        <w:trPr>
          <w:trHeight w:val="300"/>
        </w:trPr>
        <w:tc>
          <w:tcPr>
            <w:tcW w:w="798" w:type="pct"/>
            <w:tcBorders>
              <w:top w:val="single" w:sz="4" w:space="0" w:color="auto"/>
              <w:left w:val="nil"/>
              <w:bottom w:val="nil"/>
              <w:right w:val="nil"/>
            </w:tcBorders>
            <w:shd w:val="clear" w:color="auto" w:fill="auto"/>
            <w:noWrap/>
            <w:hideMark/>
          </w:tcPr>
          <w:p w14:paraId="56EE5F1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Site</w:t>
            </w:r>
          </w:p>
        </w:tc>
        <w:tc>
          <w:tcPr>
            <w:tcW w:w="1218" w:type="pct"/>
            <w:tcBorders>
              <w:top w:val="single" w:sz="4" w:space="0" w:color="auto"/>
              <w:left w:val="nil"/>
              <w:bottom w:val="nil"/>
              <w:right w:val="nil"/>
            </w:tcBorders>
            <w:shd w:val="clear" w:color="auto" w:fill="auto"/>
            <w:noWrap/>
            <w:hideMark/>
          </w:tcPr>
          <w:p w14:paraId="11C3CAF5"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Pr>
                <w:rFonts w:ascii="Times New Roman" w:eastAsia="Times New Roman" w:hAnsi="Times New Roman" w:cs="Times New Roman"/>
                <w:lang w:eastAsia="fr-FR"/>
              </w:rPr>
              <w:t>Categories</w:t>
            </w:r>
            <w:proofErr w:type="spellEnd"/>
          </w:p>
        </w:tc>
        <w:tc>
          <w:tcPr>
            <w:tcW w:w="187" w:type="pct"/>
            <w:tcBorders>
              <w:top w:val="single" w:sz="4" w:space="0" w:color="auto"/>
              <w:left w:val="nil"/>
              <w:bottom w:val="nil"/>
              <w:right w:val="nil"/>
            </w:tcBorders>
            <w:shd w:val="clear" w:color="auto" w:fill="auto"/>
            <w:noWrap/>
            <w:hideMark/>
          </w:tcPr>
          <w:p w14:paraId="1F4DD04E"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Flu</w:t>
            </w:r>
            <w:proofErr w:type="spellEnd"/>
          </w:p>
        </w:tc>
        <w:tc>
          <w:tcPr>
            <w:tcW w:w="187" w:type="pct"/>
            <w:tcBorders>
              <w:top w:val="single" w:sz="4" w:space="0" w:color="auto"/>
              <w:left w:val="nil"/>
              <w:bottom w:val="nil"/>
              <w:right w:val="nil"/>
            </w:tcBorders>
            <w:shd w:val="clear" w:color="auto" w:fill="auto"/>
            <w:noWrap/>
            <w:hideMark/>
          </w:tcPr>
          <w:p w14:paraId="073CF5C3"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Phe</w:t>
            </w:r>
            <w:proofErr w:type="spellEnd"/>
          </w:p>
        </w:tc>
        <w:tc>
          <w:tcPr>
            <w:tcW w:w="168" w:type="pct"/>
            <w:tcBorders>
              <w:top w:val="single" w:sz="4" w:space="0" w:color="auto"/>
              <w:left w:val="nil"/>
              <w:bottom w:val="nil"/>
              <w:right w:val="nil"/>
            </w:tcBorders>
            <w:shd w:val="clear" w:color="auto" w:fill="auto"/>
            <w:noWrap/>
            <w:hideMark/>
          </w:tcPr>
          <w:p w14:paraId="48AD00DF"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Ant</w:t>
            </w:r>
            <w:proofErr w:type="spellEnd"/>
          </w:p>
        </w:tc>
        <w:tc>
          <w:tcPr>
            <w:tcW w:w="187" w:type="pct"/>
            <w:tcBorders>
              <w:top w:val="single" w:sz="4" w:space="0" w:color="auto"/>
              <w:left w:val="nil"/>
              <w:bottom w:val="nil"/>
              <w:right w:val="nil"/>
            </w:tcBorders>
            <w:shd w:val="clear" w:color="auto" w:fill="auto"/>
            <w:noWrap/>
            <w:hideMark/>
          </w:tcPr>
          <w:p w14:paraId="30074C5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Fla</w:t>
            </w:r>
          </w:p>
        </w:tc>
        <w:tc>
          <w:tcPr>
            <w:tcW w:w="187" w:type="pct"/>
            <w:tcBorders>
              <w:top w:val="single" w:sz="4" w:space="0" w:color="auto"/>
              <w:left w:val="nil"/>
              <w:bottom w:val="nil"/>
              <w:right w:val="nil"/>
            </w:tcBorders>
            <w:shd w:val="clear" w:color="auto" w:fill="auto"/>
            <w:noWrap/>
            <w:hideMark/>
          </w:tcPr>
          <w:p w14:paraId="2308A3F0"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Pyr</w:t>
            </w:r>
            <w:proofErr w:type="spellEnd"/>
          </w:p>
        </w:tc>
        <w:tc>
          <w:tcPr>
            <w:tcW w:w="194" w:type="pct"/>
            <w:tcBorders>
              <w:top w:val="single" w:sz="4" w:space="0" w:color="auto"/>
              <w:left w:val="nil"/>
              <w:bottom w:val="nil"/>
              <w:right w:val="nil"/>
            </w:tcBorders>
            <w:shd w:val="clear" w:color="auto" w:fill="auto"/>
            <w:noWrap/>
            <w:hideMark/>
          </w:tcPr>
          <w:p w14:paraId="1D85EB1B"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BaA</w:t>
            </w:r>
            <w:proofErr w:type="spellEnd"/>
          </w:p>
        </w:tc>
        <w:tc>
          <w:tcPr>
            <w:tcW w:w="187" w:type="pct"/>
            <w:tcBorders>
              <w:top w:val="single" w:sz="4" w:space="0" w:color="auto"/>
              <w:left w:val="nil"/>
              <w:bottom w:val="nil"/>
              <w:right w:val="nil"/>
            </w:tcBorders>
            <w:shd w:val="clear" w:color="auto" w:fill="auto"/>
            <w:noWrap/>
            <w:hideMark/>
          </w:tcPr>
          <w:p w14:paraId="3599382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Chr</w:t>
            </w:r>
          </w:p>
        </w:tc>
        <w:tc>
          <w:tcPr>
            <w:tcW w:w="187" w:type="pct"/>
            <w:tcBorders>
              <w:top w:val="single" w:sz="4" w:space="0" w:color="auto"/>
              <w:left w:val="nil"/>
              <w:bottom w:val="nil"/>
              <w:right w:val="nil"/>
            </w:tcBorders>
            <w:shd w:val="clear" w:color="auto" w:fill="auto"/>
            <w:noWrap/>
            <w:hideMark/>
          </w:tcPr>
          <w:p w14:paraId="520B5B93"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BbF</w:t>
            </w:r>
            <w:proofErr w:type="spellEnd"/>
          </w:p>
        </w:tc>
        <w:tc>
          <w:tcPr>
            <w:tcW w:w="187" w:type="pct"/>
            <w:tcBorders>
              <w:top w:val="single" w:sz="4" w:space="0" w:color="auto"/>
              <w:left w:val="nil"/>
              <w:bottom w:val="nil"/>
              <w:right w:val="nil"/>
            </w:tcBorders>
            <w:shd w:val="clear" w:color="auto" w:fill="auto"/>
            <w:noWrap/>
            <w:hideMark/>
          </w:tcPr>
          <w:p w14:paraId="18C4ED79"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BkF</w:t>
            </w:r>
            <w:proofErr w:type="spellEnd"/>
          </w:p>
        </w:tc>
        <w:tc>
          <w:tcPr>
            <w:tcW w:w="187" w:type="pct"/>
            <w:tcBorders>
              <w:top w:val="single" w:sz="4" w:space="0" w:color="auto"/>
              <w:left w:val="nil"/>
              <w:bottom w:val="nil"/>
              <w:right w:val="nil"/>
            </w:tcBorders>
            <w:shd w:val="clear" w:color="auto" w:fill="auto"/>
            <w:noWrap/>
            <w:hideMark/>
          </w:tcPr>
          <w:p w14:paraId="55D6F0FB"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BaP</w:t>
            </w:r>
            <w:proofErr w:type="spellEnd"/>
          </w:p>
        </w:tc>
        <w:tc>
          <w:tcPr>
            <w:tcW w:w="187" w:type="pct"/>
            <w:tcBorders>
              <w:top w:val="single" w:sz="4" w:space="0" w:color="auto"/>
              <w:left w:val="nil"/>
              <w:bottom w:val="nil"/>
              <w:right w:val="nil"/>
            </w:tcBorders>
            <w:shd w:val="clear" w:color="auto" w:fill="auto"/>
            <w:noWrap/>
            <w:hideMark/>
          </w:tcPr>
          <w:p w14:paraId="31E7A59A"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Ip</w:t>
            </w:r>
            <w:proofErr w:type="spellEnd"/>
          </w:p>
        </w:tc>
        <w:tc>
          <w:tcPr>
            <w:tcW w:w="247" w:type="pct"/>
            <w:tcBorders>
              <w:top w:val="single" w:sz="4" w:space="0" w:color="auto"/>
              <w:left w:val="nil"/>
              <w:bottom w:val="nil"/>
              <w:right w:val="nil"/>
            </w:tcBorders>
            <w:shd w:val="clear" w:color="auto" w:fill="auto"/>
            <w:noWrap/>
            <w:hideMark/>
          </w:tcPr>
          <w:p w14:paraId="1EC8C550"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BghiP</w:t>
            </w:r>
            <w:proofErr w:type="spellEnd"/>
          </w:p>
        </w:tc>
        <w:tc>
          <w:tcPr>
            <w:tcW w:w="277" w:type="pct"/>
            <w:tcBorders>
              <w:top w:val="single" w:sz="4" w:space="0" w:color="auto"/>
              <w:left w:val="nil"/>
              <w:bottom w:val="nil"/>
              <w:right w:val="nil"/>
            </w:tcBorders>
            <w:shd w:val="clear" w:color="auto" w:fill="auto"/>
            <w:noWrap/>
            <w:hideMark/>
          </w:tcPr>
          <w:p w14:paraId="174642AA"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DbahA</w:t>
            </w:r>
            <w:proofErr w:type="spellEnd"/>
          </w:p>
        </w:tc>
        <w:tc>
          <w:tcPr>
            <w:tcW w:w="411" w:type="pct"/>
            <w:tcBorders>
              <w:top w:val="single" w:sz="4" w:space="0" w:color="auto"/>
              <w:left w:val="nil"/>
              <w:bottom w:val="nil"/>
              <w:right w:val="nil"/>
            </w:tcBorders>
            <w:shd w:val="clear" w:color="auto" w:fill="auto"/>
            <w:hideMark/>
          </w:tcPr>
          <w:p w14:paraId="7D783ADD"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References</w:t>
            </w:r>
            <w:proofErr w:type="spellEnd"/>
          </w:p>
        </w:tc>
      </w:tr>
      <w:tr w:rsidR="00131B5E" w:rsidRPr="002A30F1" w14:paraId="5AB5BB3A" w14:textId="77777777" w:rsidTr="00ED14BD">
        <w:trPr>
          <w:trHeight w:val="300"/>
        </w:trPr>
        <w:tc>
          <w:tcPr>
            <w:tcW w:w="798" w:type="pct"/>
            <w:tcBorders>
              <w:top w:val="single" w:sz="4" w:space="0" w:color="auto"/>
              <w:left w:val="nil"/>
              <w:bottom w:val="nil"/>
              <w:right w:val="nil"/>
            </w:tcBorders>
            <w:shd w:val="clear" w:color="auto" w:fill="auto"/>
            <w:noWrap/>
            <w:hideMark/>
          </w:tcPr>
          <w:p w14:paraId="5BF70656"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Escura</w:t>
            </w:r>
            <w:proofErr w:type="spellEnd"/>
          </w:p>
        </w:tc>
        <w:tc>
          <w:tcPr>
            <w:tcW w:w="1218" w:type="pct"/>
            <w:tcBorders>
              <w:top w:val="single" w:sz="4" w:space="0" w:color="auto"/>
              <w:left w:val="nil"/>
              <w:bottom w:val="nil"/>
              <w:right w:val="nil"/>
            </w:tcBorders>
            <w:shd w:val="clear" w:color="auto" w:fill="auto"/>
            <w:noWrap/>
            <w:hideMark/>
          </w:tcPr>
          <w:p w14:paraId="2EBAF4E6"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single" w:sz="4" w:space="0" w:color="auto"/>
              <w:left w:val="nil"/>
              <w:bottom w:val="nil"/>
              <w:right w:val="nil"/>
            </w:tcBorders>
            <w:shd w:val="clear" w:color="auto" w:fill="auto"/>
            <w:noWrap/>
            <w:hideMark/>
          </w:tcPr>
          <w:p w14:paraId="5551E55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w:t>
            </w:r>
          </w:p>
        </w:tc>
        <w:tc>
          <w:tcPr>
            <w:tcW w:w="187" w:type="pct"/>
            <w:tcBorders>
              <w:top w:val="single" w:sz="4" w:space="0" w:color="auto"/>
              <w:left w:val="nil"/>
              <w:bottom w:val="nil"/>
              <w:right w:val="nil"/>
            </w:tcBorders>
            <w:shd w:val="clear" w:color="auto" w:fill="auto"/>
            <w:noWrap/>
            <w:hideMark/>
          </w:tcPr>
          <w:p w14:paraId="41D8D10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8.1</w:t>
            </w:r>
          </w:p>
        </w:tc>
        <w:tc>
          <w:tcPr>
            <w:tcW w:w="168" w:type="pct"/>
            <w:tcBorders>
              <w:top w:val="single" w:sz="4" w:space="0" w:color="auto"/>
              <w:left w:val="nil"/>
              <w:bottom w:val="nil"/>
              <w:right w:val="nil"/>
            </w:tcBorders>
            <w:shd w:val="clear" w:color="auto" w:fill="auto"/>
            <w:noWrap/>
            <w:hideMark/>
          </w:tcPr>
          <w:p w14:paraId="35D8459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0.3</w:t>
            </w:r>
          </w:p>
        </w:tc>
        <w:tc>
          <w:tcPr>
            <w:tcW w:w="187" w:type="pct"/>
            <w:tcBorders>
              <w:top w:val="single" w:sz="4" w:space="0" w:color="auto"/>
              <w:left w:val="nil"/>
              <w:bottom w:val="nil"/>
              <w:right w:val="nil"/>
            </w:tcBorders>
            <w:shd w:val="clear" w:color="auto" w:fill="auto"/>
            <w:noWrap/>
            <w:hideMark/>
          </w:tcPr>
          <w:p w14:paraId="44F1E32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12.5</w:t>
            </w:r>
          </w:p>
        </w:tc>
        <w:tc>
          <w:tcPr>
            <w:tcW w:w="187" w:type="pct"/>
            <w:tcBorders>
              <w:top w:val="single" w:sz="4" w:space="0" w:color="auto"/>
              <w:left w:val="nil"/>
              <w:bottom w:val="nil"/>
              <w:right w:val="nil"/>
            </w:tcBorders>
            <w:shd w:val="clear" w:color="auto" w:fill="auto"/>
            <w:noWrap/>
            <w:hideMark/>
          </w:tcPr>
          <w:p w14:paraId="0EA5403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8.0</w:t>
            </w:r>
          </w:p>
        </w:tc>
        <w:tc>
          <w:tcPr>
            <w:tcW w:w="194" w:type="pct"/>
            <w:tcBorders>
              <w:top w:val="single" w:sz="4" w:space="0" w:color="auto"/>
              <w:left w:val="nil"/>
              <w:bottom w:val="nil"/>
              <w:right w:val="nil"/>
            </w:tcBorders>
            <w:shd w:val="clear" w:color="auto" w:fill="auto"/>
            <w:noWrap/>
            <w:hideMark/>
          </w:tcPr>
          <w:p w14:paraId="749C618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2.3</w:t>
            </w:r>
          </w:p>
        </w:tc>
        <w:tc>
          <w:tcPr>
            <w:tcW w:w="187" w:type="pct"/>
            <w:tcBorders>
              <w:top w:val="single" w:sz="4" w:space="0" w:color="auto"/>
              <w:left w:val="nil"/>
              <w:bottom w:val="nil"/>
              <w:right w:val="nil"/>
            </w:tcBorders>
            <w:shd w:val="clear" w:color="auto" w:fill="auto"/>
            <w:noWrap/>
            <w:hideMark/>
          </w:tcPr>
          <w:p w14:paraId="2E566E0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9.6</w:t>
            </w:r>
          </w:p>
        </w:tc>
        <w:tc>
          <w:tcPr>
            <w:tcW w:w="187" w:type="pct"/>
            <w:tcBorders>
              <w:top w:val="single" w:sz="4" w:space="0" w:color="auto"/>
              <w:left w:val="nil"/>
              <w:bottom w:val="nil"/>
              <w:right w:val="nil"/>
            </w:tcBorders>
            <w:shd w:val="clear" w:color="auto" w:fill="auto"/>
            <w:noWrap/>
            <w:hideMark/>
          </w:tcPr>
          <w:p w14:paraId="44C8EC3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15.1</w:t>
            </w:r>
          </w:p>
        </w:tc>
        <w:tc>
          <w:tcPr>
            <w:tcW w:w="187" w:type="pct"/>
            <w:tcBorders>
              <w:top w:val="single" w:sz="4" w:space="0" w:color="auto"/>
              <w:left w:val="nil"/>
              <w:bottom w:val="nil"/>
              <w:right w:val="nil"/>
            </w:tcBorders>
            <w:shd w:val="clear" w:color="auto" w:fill="auto"/>
            <w:noWrap/>
            <w:hideMark/>
          </w:tcPr>
          <w:p w14:paraId="6B1B181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10.4</w:t>
            </w:r>
          </w:p>
        </w:tc>
        <w:tc>
          <w:tcPr>
            <w:tcW w:w="187" w:type="pct"/>
            <w:tcBorders>
              <w:top w:val="single" w:sz="4" w:space="0" w:color="auto"/>
              <w:left w:val="nil"/>
              <w:bottom w:val="nil"/>
              <w:right w:val="nil"/>
            </w:tcBorders>
            <w:shd w:val="clear" w:color="auto" w:fill="auto"/>
            <w:noWrap/>
            <w:hideMark/>
          </w:tcPr>
          <w:p w14:paraId="09779B2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3.7</w:t>
            </w:r>
          </w:p>
        </w:tc>
        <w:tc>
          <w:tcPr>
            <w:tcW w:w="187" w:type="pct"/>
            <w:tcBorders>
              <w:top w:val="single" w:sz="4" w:space="0" w:color="auto"/>
              <w:left w:val="nil"/>
              <w:bottom w:val="nil"/>
              <w:right w:val="nil"/>
            </w:tcBorders>
            <w:shd w:val="clear" w:color="auto" w:fill="auto"/>
            <w:noWrap/>
            <w:hideMark/>
          </w:tcPr>
          <w:p w14:paraId="4C87B93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14.5</w:t>
            </w:r>
          </w:p>
        </w:tc>
        <w:tc>
          <w:tcPr>
            <w:tcW w:w="247" w:type="pct"/>
            <w:tcBorders>
              <w:top w:val="single" w:sz="4" w:space="0" w:color="auto"/>
              <w:left w:val="nil"/>
              <w:bottom w:val="nil"/>
              <w:right w:val="nil"/>
            </w:tcBorders>
            <w:shd w:val="clear" w:color="auto" w:fill="auto"/>
            <w:noWrap/>
            <w:hideMark/>
          </w:tcPr>
          <w:p w14:paraId="0DD9B74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11.7</w:t>
            </w:r>
          </w:p>
        </w:tc>
        <w:tc>
          <w:tcPr>
            <w:tcW w:w="277" w:type="pct"/>
            <w:tcBorders>
              <w:top w:val="single" w:sz="4" w:space="0" w:color="auto"/>
              <w:left w:val="nil"/>
              <w:bottom w:val="nil"/>
              <w:right w:val="nil"/>
            </w:tcBorders>
            <w:shd w:val="clear" w:color="auto" w:fill="auto"/>
            <w:noWrap/>
            <w:hideMark/>
          </w:tcPr>
          <w:p w14:paraId="74598E3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2.3</w:t>
            </w:r>
          </w:p>
        </w:tc>
        <w:tc>
          <w:tcPr>
            <w:tcW w:w="411" w:type="pct"/>
            <w:vMerge w:val="restart"/>
            <w:tcBorders>
              <w:top w:val="single" w:sz="4" w:space="0" w:color="auto"/>
              <w:left w:val="nil"/>
              <w:right w:val="nil"/>
            </w:tcBorders>
            <w:shd w:val="clear" w:color="auto" w:fill="auto"/>
            <w:hideMark/>
          </w:tcPr>
          <w:p w14:paraId="2AB0AE64" w14:textId="5B12D721" w:rsidR="0020341B" w:rsidRPr="002A30F1" w:rsidRDefault="0020341B" w:rsidP="0020341B">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{"citationID":"1qjWbBJg","properties":{"formattedCitation":"(Fern\\uc0\\u225{}ndez, Vilanova, et Grimalt 1999)","plainCitation":"(Fernández, Vilanova, et Grimalt 1999)","noteIndex":0},"citationItems":[{"id":933,"uris":["http://zotero.org/users/2698317/items/T8KUDDX5"],"uri":["http://zotero.org/users/2698317/items/T8KUDDX5"],"itemData":{"id":933,"type":"article-journal","title":"Sediment Fluxes of Polycyclic Aromatic Hydrocarbons in European High Altitude Mountain Lakes","container-title":"Environmental Science &amp; Technology","page":"3716-3722","volume":"33","issue":"21","source":"ACS Publications","abstract":"Polycyclic aromatic hydrocarbons (PAH) were measured in superficial sediments from several high altitude mountain lakes for assessment of contemporary background PAH pollution levels in Europe. The sediments were obtained by gravity coring, and the upper 0−1 cm were analyzed by gas chromatography coupled to mass spectrometry. The parent PAH mixtures are very uniform irrespective of lake location, lake characteristics, and PAH load, corresponding to airborne combustion mixtures refractory to photooxidation and chemical degradation. The sedimentary fluxes are lowest in lake Arresjøen (Arctic area), 6.9 μg/m2yr, between 44 and 150 μg/m2yr in west and central Europe and very high, 960−1700 μg/m2yr, in east Europe. Normalization of these values to TOC reflects a uniform pattern in correspondence with continental influence and east−west distribution. This pattern parallels the annual average atmospheric deposition fluxes of sulfate, pointing to combustion particles as the main way of PAH transport into these high altitude lakes. The lowest PAH/TOC ratios are found in the sites more distant from the continent (4.6−4.9 μg/g), the westernmost locations constitute another group (Iberian Peninsula, 7.2−7.8 μg/g), higher values are found in the Alps and Pyrenees (13−17 μg/g), and the most polluted lakes are found in the Tatra mountains (130 μg/g).","DOI":"10.1021/es9904639","ISSN":"0013-936X","journalAbbreviation":"Environ. Sci. Technol.","author":[{"family":"Fernández","given":"Pilar"},{"family":"Vilanova","given":"Rosa M."},{"family":"Grimalt","given":"Joan O."}],"issued":{"date-parts":[["1999",11,1]]}}}],"schema":"https://github.com/citation-style-language/schema/raw/master/csl-citation.json"}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szCs w:val="24"/>
              </w:rPr>
              <w:t>(Fernández, Vilanova, et Grimalt 1999)</w:t>
            </w:r>
            <w:r>
              <w:rPr>
                <w:rFonts w:ascii="Times New Roman" w:eastAsia="Times New Roman" w:hAnsi="Times New Roman" w:cs="Times New Roman"/>
                <w:lang w:eastAsia="fr-FR"/>
              </w:rPr>
              <w:fldChar w:fldCharType="end"/>
            </w:r>
          </w:p>
          <w:p w14:paraId="571EFBFB"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3F27B9A0" w14:textId="77777777" w:rsidTr="00ED14BD">
        <w:trPr>
          <w:trHeight w:val="300"/>
        </w:trPr>
        <w:tc>
          <w:tcPr>
            <w:tcW w:w="798" w:type="pct"/>
            <w:tcBorders>
              <w:top w:val="nil"/>
              <w:left w:val="nil"/>
              <w:bottom w:val="nil"/>
              <w:right w:val="nil"/>
            </w:tcBorders>
            <w:shd w:val="clear" w:color="auto" w:fill="auto"/>
            <w:noWrap/>
            <w:hideMark/>
          </w:tcPr>
          <w:p w14:paraId="08DC8142"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Cimera</w:t>
            </w:r>
            <w:proofErr w:type="spellEnd"/>
          </w:p>
        </w:tc>
        <w:tc>
          <w:tcPr>
            <w:tcW w:w="1218" w:type="pct"/>
            <w:tcBorders>
              <w:top w:val="nil"/>
              <w:left w:val="nil"/>
              <w:bottom w:val="nil"/>
              <w:right w:val="nil"/>
            </w:tcBorders>
            <w:shd w:val="clear" w:color="auto" w:fill="auto"/>
            <w:noWrap/>
            <w:hideMark/>
          </w:tcPr>
          <w:p w14:paraId="0E5764A5"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49BCD31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0.6</w:t>
            </w:r>
          </w:p>
        </w:tc>
        <w:tc>
          <w:tcPr>
            <w:tcW w:w="187" w:type="pct"/>
            <w:tcBorders>
              <w:top w:val="nil"/>
              <w:left w:val="nil"/>
              <w:bottom w:val="nil"/>
              <w:right w:val="nil"/>
            </w:tcBorders>
            <w:shd w:val="clear" w:color="auto" w:fill="auto"/>
            <w:noWrap/>
            <w:hideMark/>
          </w:tcPr>
          <w:p w14:paraId="6BFB590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5.7</w:t>
            </w:r>
          </w:p>
        </w:tc>
        <w:tc>
          <w:tcPr>
            <w:tcW w:w="168" w:type="pct"/>
            <w:tcBorders>
              <w:top w:val="nil"/>
              <w:left w:val="nil"/>
              <w:bottom w:val="nil"/>
              <w:right w:val="nil"/>
            </w:tcBorders>
            <w:shd w:val="clear" w:color="auto" w:fill="auto"/>
            <w:noWrap/>
            <w:hideMark/>
          </w:tcPr>
          <w:p w14:paraId="2493071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0.3</w:t>
            </w:r>
          </w:p>
        </w:tc>
        <w:tc>
          <w:tcPr>
            <w:tcW w:w="187" w:type="pct"/>
            <w:tcBorders>
              <w:top w:val="nil"/>
              <w:left w:val="nil"/>
              <w:bottom w:val="nil"/>
              <w:right w:val="nil"/>
            </w:tcBorders>
            <w:shd w:val="clear" w:color="auto" w:fill="auto"/>
            <w:noWrap/>
            <w:hideMark/>
          </w:tcPr>
          <w:p w14:paraId="37838A9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12.5</w:t>
            </w:r>
          </w:p>
        </w:tc>
        <w:tc>
          <w:tcPr>
            <w:tcW w:w="187" w:type="pct"/>
            <w:tcBorders>
              <w:top w:val="nil"/>
              <w:left w:val="nil"/>
              <w:bottom w:val="nil"/>
              <w:right w:val="nil"/>
            </w:tcBorders>
            <w:shd w:val="clear" w:color="auto" w:fill="auto"/>
            <w:noWrap/>
            <w:hideMark/>
          </w:tcPr>
          <w:p w14:paraId="4C69AF0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8.5</w:t>
            </w:r>
          </w:p>
        </w:tc>
        <w:tc>
          <w:tcPr>
            <w:tcW w:w="194" w:type="pct"/>
            <w:tcBorders>
              <w:top w:val="nil"/>
              <w:left w:val="nil"/>
              <w:bottom w:val="nil"/>
              <w:right w:val="nil"/>
            </w:tcBorders>
            <w:shd w:val="clear" w:color="auto" w:fill="auto"/>
            <w:noWrap/>
            <w:hideMark/>
          </w:tcPr>
          <w:p w14:paraId="0D6BB0E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2.7</w:t>
            </w:r>
          </w:p>
        </w:tc>
        <w:tc>
          <w:tcPr>
            <w:tcW w:w="187" w:type="pct"/>
            <w:tcBorders>
              <w:top w:val="nil"/>
              <w:left w:val="nil"/>
              <w:bottom w:val="nil"/>
              <w:right w:val="nil"/>
            </w:tcBorders>
            <w:shd w:val="clear" w:color="auto" w:fill="auto"/>
            <w:noWrap/>
            <w:hideMark/>
          </w:tcPr>
          <w:p w14:paraId="776D505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14.2</w:t>
            </w:r>
          </w:p>
        </w:tc>
        <w:tc>
          <w:tcPr>
            <w:tcW w:w="187" w:type="pct"/>
            <w:tcBorders>
              <w:top w:val="nil"/>
              <w:left w:val="nil"/>
              <w:bottom w:val="nil"/>
              <w:right w:val="nil"/>
            </w:tcBorders>
            <w:shd w:val="clear" w:color="auto" w:fill="auto"/>
            <w:noWrap/>
            <w:hideMark/>
          </w:tcPr>
          <w:p w14:paraId="37B0516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16.4</w:t>
            </w:r>
          </w:p>
        </w:tc>
        <w:tc>
          <w:tcPr>
            <w:tcW w:w="187" w:type="pct"/>
            <w:tcBorders>
              <w:top w:val="nil"/>
              <w:left w:val="nil"/>
              <w:bottom w:val="nil"/>
              <w:right w:val="nil"/>
            </w:tcBorders>
            <w:shd w:val="clear" w:color="auto" w:fill="auto"/>
            <w:noWrap/>
            <w:hideMark/>
          </w:tcPr>
          <w:p w14:paraId="022FCBF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9.6</w:t>
            </w:r>
          </w:p>
        </w:tc>
        <w:tc>
          <w:tcPr>
            <w:tcW w:w="187" w:type="pct"/>
            <w:tcBorders>
              <w:top w:val="nil"/>
              <w:left w:val="nil"/>
              <w:bottom w:val="nil"/>
              <w:right w:val="nil"/>
            </w:tcBorders>
            <w:shd w:val="clear" w:color="auto" w:fill="auto"/>
            <w:noWrap/>
            <w:hideMark/>
          </w:tcPr>
          <w:p w14:paraId="7EB16E2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2.9</w:t>
            </w:r>
          </w:p>
        </w:tc>
        <w:tc>
          <w:tcPr>
            <w:tcW w:w="187" w:type="pct"/>
            <w:tcBorders>
              <w:top w:val="nil"/>
              <w:left w:val="nil"/>
              <w:bottom w:val="nil"/>
              <w:right w:val="nil"/>
            </w:tcBorders>
            <w:shd w:val="clear" w:color="auto" w:fill="auto"/>
            <w:noWrap/>
            <w:hideMark/>
          </w:tcPr>
          <w:p w14:paraId="77DB54F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13.0</w:t>
            </w:r>
          </w:p>
        </w:tc>
        <w:tc>
          <w:tcPr>
            <w:tcW w:w="247" w:type="pct"/>
            <w:tcBorders>
              <w:top w:val="nil"/>
              <w:left w:val="nil"/>
              <w:bottom w:val="nil"/>
              <w:right w:val="nil"/>
            </w:tcBorders>
            <w:shd w:val="clear" w:color="auto" w:fill="auto"/>
            <w:noWrap/>
            <w:hideMark/>
          </w:tcPr>
          <w:p w14:paraId="34584CB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11.9</w:t>
            </w:r>
          </w:p>
        </w:tc>
        <w:tc>
          <w:tcPr>
            <w:tcW w:w="277" w:type="pct"/>
            <w:tcBorders>
              <w:top w:val="nil"/>
              <w:left w:val="nil"/>
              <w:bottom w:val="nil"/>
              <w:right w:val="nil"/>
            </w:tcBorders>
            <w:shd w:val="clear" w:color="auto" w:fill="auto"/>
            <w:noWrap/>
            <w:hideMark/>
          </w:tcPr>
          <w:p w14:paraId="3A8319F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1.6</w:t>
            </w:r>
          </w:p>
        </w:tc>
        <w:tc>
          <w:tcPr>
            <w:tcW w:w="411" w:type="pct"/>
            <w:vMerge/>
            <w:tcBorders>
              <w:left w:val="nil"/>
              <w:right w:val="nil"/>
            </w:tcBorders>
            <w:shd w:val="clear" w:color="auto" w:fill="auto"/>
            <w:hideMark/>
          </w:tcPr>
          <w:p w14:paraId="5287CF47"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5053401A" w14:textId="77777777" w:rsidTr="00ED14BD">
        <w:trPr>
          <w:trHeight w:val="300"/>
        </w:trPr>
        <w:tc>
          <w:tcPr>
            <w:tcW w:w="798" w:type="pct"/>
            <w:tcBorders>
              <w:top w:val="nil"/>
              <w:left w:val="nil"/>
              <w:bottom w:val="nil"/>
              <w:right w:val="nil"/>
            </w:tcBorders>
            <w:shd w:val="clear" w:color="auto" w:fill="auto"/>
            <w:noWrap/>
            <w:hideMark/>
          </w:tcPr>
          <w:p w14:paraId="7208F90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Caldera</w:t>
            </w:r>
          </w:p>
        </w:tc>
        <w:tc>
          <w:tcPr>
            <w:tcW w:w="1218" w:type="pct"/>
            <w:tcBorders>
              <w:top w:val="nil"/>
              <w:left w:val="nil"/>
              <w:bottom w:val="nil"/>
              <w:right w:val="nil"/>
            </w:tcBorders>
            <w:shd w:val="clear" w:color="auto" w:fill="auto"/>
            <w:noWrap/>
            <w:hideMark/>
          </w:tcPr>
          <w:p w14:paraId="5D4578F2"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4D3DD72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2.8</w:t>
            </w:r>
          </w:p>
        </w:tc>
        <w:tc>
          <w:tcPr>
            <w:tcW w:w="187" w:type="pct"/>
            <w:tcBorders>
              <w:top w:val="nil"/>
              <w:left w:val="nil"/>
              <w:bottom w:val="nil"/>
              <w:right w:val="nil"/>
            </w:tcBorders>
            <w:shd w:val="clear" w:color="auto" w:fill="auto"/>
            <w:noWrap/>
            <w:hideMark/>
          </w:tcPr>
          <w:p w14:paraId="5874851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27.5</w:t>
            </w:r>
          </w:p>
        </w:tc>
        <w:tc>
          <w:tcPr>
            <w:tcW w:w="168" w:type="pct"/>
            <w:tcBorders>
              <w:top w:val="nil"/>
              <w:left w:val="nil"/>
              <w:bottom w:val="nil"/>
              <w:right w:val="nil"/>
            </w:tcBorders>
            <w:shd w:val="clear" w:color="auto" w:fill="auto"/>
            <w:noWrap/>
            <w:hideMark/>
          </w:tcPr>
          <w:p w14:paraId="092339A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0.5</w:t>
            </w:r>
          </w:p>
        </w:tc>
        <w:tc>
          <w:tcPr>
            <w:tcW w:w="187" w:type="pct"/>
            <w:tcBorders>
              <w:top w:val="nil"/>
              <w:left w:val="nil"/>
              <w:bottom w:val="nil"/>
              <w:right w:val="nil"/>
            </w:tcBorders>
            <w:shd w:val="clear" w:color="auto" w:fill="auto"/>
            <w:noWrap/>
            <w:hideMark/>
          </w:tcPr>
          <w:p w14:paraId="27674AC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11.8</w:t>
            </w:r>
          </w:p>
        </w:tc>
        <w:tc>
          <w:tcPr>
            <w:tcW w:w="187" w:type="pct"/>
            <w:tcBorders>
              <w:top w:val="nil"/>
              <w:left w:val="nil"/>
              <w:bottom w:val="nil"/>
              <w:right w:val="nil"/>
            </w:tcBorders>
            <w:shd w:val="clear" w:color="auto" w:fill="auto"/>
            <w:noWrap/>
            <w:hideMark/>
          </w:tcPr>
          <w:p w14:paraId="40AD8ED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8.5</w:t>
            </w:r>
          </w:p>
        </w:tc>
        <w:tc>
          <w:tcPr>
            <w:tcW w:w="194" w:type="pct"/>
            <w:tcBorders>
              <w:top w:val="nil"/>
              <w:left w:val="nil"/>
              <w:bottom w:val="nil"/>
              <w:right w:val="nil"/>
            </w:tcBorders>
            <w:shd w:val="clear" w:color="auto" w:fill="auto"/>
            <w:noWrap/>
            <w:hideMark/>
          </w:tcPr>
          <w:p w14:paraId="5D4D84F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2.8</w:t>
            </w:r>
          </w:p>
        </w:tc>
        <w:tc>
          <w:tcPr>
            <w:tcW w:w="187" w:type="pct"/>
            <w:tcBorders>
              <w:top w:val="nil"/>
              <w:left w:val="nil"/>
              <w:bottom w:val="nil"/>
              <w:right w:val="nil"/>
            </w:tcBorders>
            <w:shd w:val="clear" w:color="auto" w:fill="auto"/>
            <w:noWrap/>
            <w:hideMark/>
          </w:tcPr>
          <w:p w14:paraId="01F25CF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10.5</w:t>
            </w:r>
          </w:p>
        </w:tc>
        <w:tc>
          <w:tcPr>
            <w:tcW w:w="187" w:type="pct"/>
            <w:tcBorders>
              <w:top w:val="nil"/>
              <w:left w:val="nil"/>
              <w:bottom w:val="nil"/>
              <w:right w:val="nil"/>
            </w:tcBorders>
            <w:shd w:val="clear" w:color="auto" w:fill="auto"/>
            <w:noWrap/>
            <w:hideMark/>
          </w:tcPr>
          <w:p w14:paraId="49E5E8F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8.5</w:t>
            </w:r>
          </w:p>
        </w:tc>
        <w:tc>
          <w:tcPr>
            <w:tcW w:w="187" w:type="pct"/>
            <w:tcBorders>
              <w:top w:val="nil"/>
              <w:left w:val="nil"/>
              <w:bottom w:val="nil"/>
              <w:right w:val="nil"/>
            </w:tcBorders>
            <w:shd w:val="clear" w:color="auto" w:fill="auto"/>
            <w:noWrap/>
            <w:hideMark/>
          </w:tcPr>
          <w:p w14:paraId="142644A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6.0</w:t>
            </w:r>
          </w:p>
        </w:tc>
        <w:tc>
          <w:tcPr>
            <w:tcW w:w="187" w:type="pct"/>
            <w:tcBorders>
              <w:top w:val="nil"/>
              <w:left w:val="nil"/>
              <w:bottom w:val="nil"/>
              <w:right w:val="nil"/>
            </w:tcBorders>
            <w:shd w:val="clear" w:color="auto" w:fill="auto"/>
            <w:noWrap/>
            <w:hideMark/>
          </w:tcPr>
          <w:p w14:paraId="1B23FEF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3.0</w:t>
            </w:r>
          </w:p>
        </w:tc>
        <w:tc>
          <w:tcPr>
            <w:tcW w:w="187" w:type="pct"/>
            <w:tcBorders>
              <w:top w:val="nil"/>
              <w:left w:val="nil"/>
              <w:bottom w:val="nil"/>
              <w:right w:val="nil"/>
            </w:tcBorders>
            <w:shd w:val="clear" w:color="auto" w:fill="auto"/>
            <w:noWrap/>
            <w:hideMark/>
          </w:tcPr>
          <w:p w14:paraId="4EF8930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9.2</w:t>
            </w:r>
          </w:p>
        </w:tc>
        <w:tc>
          <w:tcPr>
            <w:tcW w:w="247" w:type="pct"/>
            <w:tcBorders>
              <w:top w:val="nil"/>
              <w:left w:val="nil"/>
              <w:bottom w:val="nil"/>
              <w:right w:val="nil"/>
            </w:tcBorders>
            <w:shd w:val="clear" w:color="auto" w:fill="auto"/>
            <w:noWrap/>
            <w:hideMark/>
          </w:tcPr>
          <w:p w14:paraId="312D832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7.2</w:t>
            </w:r>
          </w:p>
        </w:tc>
        <w:tc>
          <w:tcPr>
            <w:tcW w:w="277" w:type="pct"/>
            <w:tcBorders>
              <w:top w:val="nil"/>
              <w:left w:val="nil"/>
              <w:bottom w:val="nil"/>
              <w:right w:val="nil"/>
            </w:tcBorders>
            <w:shd w:val="clear" w:color="auto" w:fill="auto"/>
            <w:noWrap/>
            <w:hideMark/>
          </w:tcPr>
          <w:p w14:paraId="3A0E5D6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1.8</w:t>
            </w:r>
          </w:p>
        </w:tc>
        <w:tc>
          <w:tcPr>
            <w:tcW w:w="411" w:type="pct"/>
            <w:vMerge/>
            <w:tcBorders>
              <w:left w:val="nil"/>
              <w:right w:val="nil"/>
            </w:tcBorders>
            <w:shd w:val="clear" w:color="auto" w:fill="auto"/>
            <w:hideMark/>
          </w:tcPr>
          <w:p w14:paraId="5422A650"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0AA5A18F" w14:textId="77777777" w:rsidTr="00ED14BD">
        <w:trPr>
          <w:trHeight w:val="300"/>
        </w:trPr>
        <w:tc>
          <w:tcPr>
            <w:tcW w:w="798" w:type="pct"/>
            <w:tcBorders>
              <w:top w:val="nil"/>
              <w:left w:val="nil"/>
              <w:bottom w:val="nil"/>
              <w:right w:val="nil"/>
            </w:tcBorders>
            <w:shd w:val="clear" w:color="auto" w:fill="auto"/>
            <w:noWrap/>
            <w:hideMark/>
          </w:tcPr>
          <w:p w14:paraId="24CEF4A6"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Redo</w:t>
            </w:r>
            <w:proofErr w:type="spellEnd"/>
          </w:p>
        </w:tc>
        <w:tc>
          <w:tcPr>
            <w:tcW w:w="1218" w:type="pct"/>
            <w:tcBorders>
              <w:top w:val="nil"/>
              <w:left w:val="nil"/>
              <w:bottom w:val="nil"/>
              <w:right w:val="nil"/>
            </w:tcBorders>
            <w:shd w:val="clear" w:color="auto" w:fill="auto"/>
            <w:noWrap/>
            <w:hideMark/>
          </w:tcPr>
          <w:p w14:paraId="328C378F"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483C25B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0.5</w:t>
            </w:r>
          </w:p>
        </w:tc>
        <w:tc>
          <w:tcPr>
            <w:tcW w:w="187" w:type="pct"/>
            <w:tcBorders>
              <w:top w:val="nil"/>
              <w:left w:val="nil"/>
              <w:bottom w:val="nil"/>
              <w:right w:val="nil"/>
            </w:tcBorders>
            <w:shd w:val="clear" w:color="auto" w:fill="auto"/>
            <w:noWrap/>
            <w:hideMark/>
          </w:tcPr>
          <w:p w14:paraId="467FC33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8.0</w:t>
            </w:r>
          </w:p>
        </w:tc>
        <w:tc>
          <w:tcPr>
            <w:tcW w:w="168" w:type="pct"/>
            <w:tcBorders>
              <w:top w:val="nil"/>
              <w:left w:val="nil"/>
              <w:bottom w:val="nil"/>
              <w:right w:val="nil"/>
            </w:tcBorders>
            <w:shd w:val="clear" w:color="auto" w:fill="auto"/>
            <w:noWrap/>
            <w:hideMark/>
          </w:tcPr>
          <w:p w14:paraId="2E71A1E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0.6</w:t>
            </w:r>
          </w:p>
        </w:tc>
        <w:tc>
          <w:tcPr>
            <w:tcW w:w="187" w:type="pct"/>
            <w:tcBorders>
              <w:top w:val="nil"/>
              <w:left w:val="nil"/>
              <w:bottom w:val="nil"/>
              <w:right w:val="nil"/>
            </w:tcBorders>
            <w:shd w:val="clear" w:color="auto" w:fill="auto"/>
            <w:noWrap/>
            <w:hideMark/>
          </w:tcPr>
          <w:p w14:paraId="585CCAD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15.4</w:t>
            </w:r>
          </w:p>
        </w:tc>
        <w:tc>
          <w:tcPr>
            <w:tcW w:w="187" w:type="pct"/>
            <w:tcBorders>
              <w:top w:val="nil"/>
              <w:left w:val="nil"/>
              <w:bottom w:val="nil"/>
              <w:right w:val="nil"/>
            </w:tcBorders>
            <w:shd w:val="clear" w:color="auto" w:fill="auto"/>
            <w:noWrap/>
            <w:hideMark/>
          </w:tcPr>
          <w:p w14:paraId="7ADFB07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8.9</w:t>
            </w:r>
          </w:p>
        </w:tc>
        <w:tc>
          <w:tcPr>
            <w:tcW w:w="194" w:type="pct"/>
            <w:tcBorders>
              <w:top w:val="nil"/>
              <w:left w:val="nil"/>
              <w:bottom w:val="nil"/>
              <w:right w:val="nil"/>
            </w:tcBorders>
            <w:shd w:val="clear" w:color="auto" w:fill="auto"/>
            <w:noWrap/>
            <w:hideMark/>
          </w:tcPr>
          <w:p w14:paraId="7280BA5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3.6</w:t>
            </w:r>
          </w:p>
        </w:tc>
        <w:tc>
          <w:tcPr>
            <w:tcW w:w="187" w:type="pct"/>
            <w:tcBorders>
              <w:top w:val="nil"/>
              <w:left w:val="nil"/>
              <w:bottom w:val="nil"/>
              <w:right w:val="nil"/>
            </w:tcBorders>
            <w:shd w:val="clear" w:color="auto" w:fill="auto"/>
            <w:noWrap/>
            <w:hideMark/>
          </w:tcPr>
          <w:p w14:paraId="4F78723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14.6</w:t>
            </w:r>
          </w:p>
        </w:tc>
        <w:tc>
          <w:tcPr>
            <w:tcW w:w="187" w:type="pct"/>
            <w:tcBorders>
              <w:top w:val="nil"/>
              <w:left w:val="nil"/>
              <w:bottom w:val="nil"/>
              <w:right w:val="nil"/>
            </w:tcBorders>
            <w:shd w:val="clear" w:color="auto" w:fill="auto"/>
            <w:noWrap/>
            <w:hideMark/>
          </w:tcPr>
          <w:p w14:paraId="5AC1A7A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23.2</w:t>
            </w:r>
          </w:p>
        </w:tc>
        <w:tc>
          <w:tcPr>
            <w:tcW w:w="187" w:type="pct"/>
            <w:tcBorders>
              <w:top w:val="nil"/>
              <w:left w:val="nil"/>
              <w:bottom w:val="nil"/>
              <w:right w:val="nil"/>
            </w:tcBorders>
            <w:shd w:val="clear" w:color="auto" w:fill="auto"/>
            <w:noWrap/>
            <w:hideMark/>
          </w:tcPr>
          <w:p w14:paraId="52489F8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4.1</w:t>
            </w:r>
          </w:p>
        </w:tc>
        <w:tc>
          <w:tcPr>
            <w:tcW w:w="187" w:type="pct"/>
            <w:tcBorders>
              <w:top w:val="nil"/>
              <w:left w:val="nil"/>
              <w:bottom w:val="nil"/>
              <w:right w:val="nil"/>
            </w:tcBorders>
            <w:shd w:val="clear" w:color="auto" w:fill="auto"/>
            <w:noWrap/>
            <w:hideMark/>
          </w:tcPr>
          <w:p w14:paraId="471E032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2.7</w:t>
            </w:r>
          </w:p>
        </w:tc>
        <w:tc>
          <w:tcPr>
            <w:tcW w:w="187" w:type="pct"/>
            <w:tcBorders>
              <w:top w:val="nil"/>
              <w:left w:val="nil"/>
              <w:bottom w:val="nil"/>
              <w:right w:val="nil"/>
            </w:tcBorders>
            <w:shd w:val="clear" w:color="auto" w:fill="auto"/>
            <w:noWrap/>
            <w:hideMark/>
          </w:tcPr>
          <w:p w14:paraId="656B863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10.0</w:t>
            </w:r>
          </w:p>
        </w:tc>
        <w:tc>
          <w:tcPr>
            <w:tcW w:w="247" w:type="pct"/>
            <w:tcBorders>
              <w:top w:val="nil"/>
              <w:left w:val="nil"/>
              <w:bottom w:val="nil"/>
              <w:right w:val="nil"/>
            </w:tcBorders>
            <w:shd w:val="clear" w:color="auto" w:fill="auto"/>
            <w:noWrap/>
            <w:hideMark/>
          </w:tcPr>
          <w:p w14:paraId="6909F6A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7.0</w:t>
            </w:r>
          </w:p>
        </w:tc>
        <w:tc>
          <w:tcPr>
            <w:tcW w:w="277" w:type="pct"/>
            <w:tcBorders>
              <w:top w:val="nil"/>
              <w:left w:val="nil"/>
              <w:bottom w:val="nil"/>
              <w:right w:val="nil"/>
            </w:tcBorders>
            <w:shd w:val="clear" w:color="auto" w:fill="auto"/>
            <w:noWrap/>
            <w:hideMark/>
          </w:tcPr>
          <w:p w14:paraId="3E474CD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w:t>
            </w:r>
          </w:p>
        </w:tc>
        <w:tc>
          <w:tcPr>
            <w:tcW w:w="411" w:type="pct"/>
            <w:vMerge/>
            <w:tcBorders>
              <w:left w:val="nil"/>
              <w:right w:val="nil"/>
            </w:tcBorders>
            <w:shd w:val="clear" w:color="auto" w:fill="auto"/>
            <w:hideMark/>
          </w:tcPr>
          <w:p w14:paraId="505C93F9"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29BF03E3" w14:textId="77777777" w:rsidTr="00ED14BD">
        <w:trPr>
          <w:trHeight w:val="300"/>
        </w:trPr>
        <w:tc>
          <w:tcPr>
            <w:tcW w:w="798" w:type="pct"/>
            <w:tcBorders>
              <w:top w:val="nil"/>
              <w:left w:val="nil"/>
              <w:bottom w:val="nil"/>
              <w:right w:val="nil"/>
            </w:tcBorders>
            <w:shd w:val="clear" w:color="auto" w:fill="auto"/>
            <w:noWrap/>
            <w:hideMark/>
          </w:tcPr>
          <w:p w14:paraId="0F33A63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Noir</w:t>
            </w:r>
          </w:p>
        </w:tc>
        <w:tc>
          <w:tcPr>
            <w:tcW w:w="1218" w:type="pct"/>
            <w:tcBorders>
              <w:top w:val="nil"/>
              <w:left w:val="nil"/>
              <w:bottom w:val="nil"/>
              <w:right w:val="nil"/>
            </w:tcBorders>
            <w:shd w:val="clear" w:color="auto" w:fill="auto"/>
            <w:noWrap/>
            <w:hideMark/>
          </w:tcPr>
          <w:p w14:paraId="4B7C7FD2"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02406E1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0.5</w:t>
            </w:r>
          </w:p>
        </w:tc>
        <w:tc>
          <w:tcPr>
            <w:tcW w:w="187" w:type="pct"/>
            <w:tcBorders>
              <w:top w:val="nil"/>
              <w:left w:val="nil"/>
              <w:bottom w:val="nil"/>
              <w:right w:val="nil"/>
            </w:tcBorders>
            <w:shd w:val="clear" w:color="auto" w:fill="auto"/>
            <w:noWrap/>
            <w:hideMark/>
          </w:tcPr>
          <w:p w14:paraId="7CCC10D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5.8</w:t>
            </w:r>
          </w:p>
        </w:tc>
        <w:tc>
          <w:tcPr>
            <w:tcW w:w="168" w:type="pct"/>
            <w:tcBorders>
              <w:top w:val="nil"/>
              <w:left w:val="nil"/>
              <w:bottom w:val="nil"/>
              <w:right w:val="nil"/>
            </w:tcBorders>
            <w:shd w:val="clear" w:color="auto" w:fill="auto"/>
            <w:noWrap/>
            <w:hideMark/>
          </w:tcPr>
          <w:p w14:paraId="3BADFF1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0.3</w:t>
            </w:r>
          </w:p>
        </w:tc>
        <w:tc>
          <w:tcPr>
            <w:tcW w:w="187" w:type="pct"/>
            <w:tcBorders>
              <w:top w:val="nil"/>
              <w:left w:val="nil"/>
              <w:bottom w:val="nil"/>
              <w:right w:val="nil"/>
            </w:tcBorders>
            <w:shd w:val="clear" w:color="auto" w:fill="auto"/>
            <w:noWrap/>
            <w:hideMark/>
          </w:tcPr>
          <w:p w14:paraId="1D1EF13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13.0</w:t>
            </w:r>
          </w:p>
        </w:tc>
        <w:tc>
          <w:tcPr>
            <w:tcW w:w="187" w:type="pct"/>
            <w:tcBorders>
              <w:top w:val="nil"/>
              <w:left w:val="nil"/>
              <w:bottom w:val="nil"/>
              <w:right w:val="nil"/>
            </w:tcBorders>
            <w:shd w:val="clear" w:color="auto" w:fill="auto"/>
            <w:noWrap/>
            <w:hideMark/>
          </w:tcPr>
          <w:p w14:paraId="4717994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8.5</w:t>
            </w:r>
          </w:p>
        </w:tc>
        <w:tc>
          <w:tcPr>
            <w:tcW w:w="194" w:type="pct"/>
            <w:tcBorders>
              <w:top w:val="nil"/>
              <w:left w:val="nil"/>
              <w:bottom w:val="nil"/>
              <w:right w:val="nil"/>
            </w:tcBorders>
            <w:shd w:val="clear" w:color="auto" w:fill="auto"/>
            <w:noWrap/>
            <w:hideMark/>
          </w:tcPr>
          <w:p w14:paraId="6F5F0BC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3.5</w:t>
            </w:r>
          </w:p>
        </w:tc>
        <w:tc>
          <w:tcPr>
            <w:tcW w:w="187" w:type="pct"/>
            <w:tcBorders>
              <w:top w:val="nil"/>
              <w:left w:val="nil"/>
              <w:bottom w:val="nil"/>
              <w:right w:val="nil"/>
            </w:tcBorders>
            <w:shd w:val="clear" w:color="auto" w:fill="auto"/>
            <w:noWrap/>
            <w:hideMark/>
          </w:tcPr>
          <w:p w14:paraId="2C53E83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16.8</w:t>
            </w:r>
          </w:p>
        </w:tc>
        <w:tc>
          <w:tcPr>
            <w:tcW w:w="187" w:type="pct"/>
            <w:tcBorders>
              <w:top w:val="nil"/>
              <w:left w:val="nil"/>
              <w:bottom w:val="nil"/>
              <w:right w:val="nil"/>
            </w:tcBorders>
            <w:shd w:val="clear" w:color="auto" w:fill="auto"/>
            <w:noWrap/>
            <w:hideMark/>
          </w:tcPr>
          <w:p w14:paraId="29FFBFC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18.1</w:t>
            </w:r>
          </w:p>
        </w:tc>
        <w:tc>
          <w:tcPr>
            <w:tcW w:w="187" w:type="pct"/>
            <w:tcBorders>
              <w:top w:val="nil"/>
              <w:left w:val="nil"/>
              <w:bottom w:val="nil"/>
              <w:right w:val="nil"/>
            </w:tcBorders>
            <w:shd w:val="clear" w:color="auto" w:fill="auto"/>
            <w:noWrap/>
            <w:hideMark/>
          </w:tcPr>
          <w:p w14:paraId="536CE13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8.5</w:t>
            </w:r>
          </w:p>
        </w:tc>
        <w:tc>
          <w:tcPr>
            <w:tcW w:w="187" w:type="pct"/>
            <w:tcBorders>
              <w:top w:val="nil"/>
              <w:left w:val="nil"/>
              <w:bottom w:val="nil"/>
              <w:right w:val="nil"/>
            </w:tcBorders>
            <w:shd w:val="clear" w:color="auto" w:fill="auto"/>
            <w:noWrap/>
            <w:hideMark/>
          </w:tcPr>
          <w:p w14:paraId="13084C4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4.0</w:t>
            </w:r>
          </w:p>
        </w:tc>
        <w:tc>
          <w:tcPr>
            <w:tcW w:w="187" w:type="pct"/>
            <w:tcBorders>
              <w:top w:val="nil"/>
              <w:left w:val="nil"/>
              <w:bottom w:val="nil"/>
              <w:right w:val="nil"/>
            </w:tcBorders>
            <w:shd w:val="clear" w:color="auto" w:fill="auto"/>
            <w:noWrap/>
            <w:hideMark/>
          </w:tcPr>
          <w:p w14:paraId="4063F99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10.5</w:t>
            </w:r>
          </w:p>
        </w:tc>
        <w:tc>
          <w:tcPr>
            <w:tcW w:w="247" w:type="pct"/>
            <w:tcBorders>
              <w:top w:val="nil"/>
              <w:left w:val="nil"/>
              <w:bottom w:val="nil"/>
              <w:right w:val="nil"/>
            </w:tcBorders>
            <w:shd w:val="clear" w:color="auto" w:fill="auto"/>
            <w:noWrap/>
            <w:hideMark/>
          </w:tcPr>
          <w:p w14:paraId="566B0AF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8.8</w:t>
            </w:r>
          </w:p>
        </w:tc>
        <w:tc>
          <w:tcPr>
            <w:tcW w:w="277" w:type="pct"/>
            <w:tcBorders>
              <w:top w:val="nil"/>
              <w:left w:val="nil"/>
              <w:bottom w:val="nil"/>
              <w:right w:val="nil"/>
            </w:tcBorders>
            <w:shd w:val="clear" w:color="auto" w:fill="auto"/>
            <w:noWrap/>
            <w:hideMark/>
          </w:tcPr>
          <w:p w14:paraId="6390A24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1.7</w:t>
            </w:r>
          </w:p>
        </w:tc>
        <w:tc>
          <w:tcPr>
            <w:tcW w:w="411" w:type="pct"/>
            <w:vMerge/>
            <w:tcBorders>
              <w:left w:val="nil"/>
              <w:right w:val="nil"/>
            </w:tcBorders>
            <w:shd w:val="clear" w:color="auto" w:fill="auto"/>
            <w:hideMark/>
          </w:tcPr>
          <w:p w14:paraId="3EADB9D5"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58D68090" w14:textId="77777777" w:rsidTr="00ED14BD">
        <w:trPr>
          <w:trHeight w:val="300"/>
        </w:trPr>
        <w:tc>
          <w:tcPr>
            <w:tcW w:w="798" w:type="pct"/>
            <w:tcBorders>
              <w:top w:val="nil"/>
              <w:left w:val="nil"/>
              <w:bottom w:val="nil"/>
              <w:right w:val="nil"/>
            </w:tcBorders>
            <w:shd w:val="clear" w:color="auto" w:fill="auto"/>
            <w:noWrap/>
            <w:hideMark/>
          </w:tcPr>
          <w:p w14:paraId="2004D75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Schwarz</w:t>
            </w:r>
          </w:p>
        </w:tc>
        <w:tc>
          <w:tcPr>
            <w:tcW w:w="1218" w:type="pct"/>
            <w:tcBorders>
              <w:top w:val="nil"/>
              <w:left w:val="nil"/>
              <w:bottom w:val="nil"/>
              <w:right w:val="nil"/>
            </w:tcBorders>
            <w:shd w:val="clear" w:color="auto" w:fill="auto"/>
            <w:noWrap/>
            <w:hideMark/>
          </w:tcPr>
          <w:p w14:paraId="74C5B6BC"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600048D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0.9</w:t>
            </w:r>
          </w:p>
        </w:tc>
        <w:tc>
          <w:tcPr>
            <w:tcW w:w="187" w:type="pct"/>
            <w:tcBorders>
              <w:top w:val="nil"/>
              <w:left w:val="nil"/>
              <w:bottom w:val="nil"/>
              <w:right w:val="nil"/>
            </w:tcBorders>
            <w:shd w:val="clear" w:color="auto" w:fill="auto"/>
            <w:noWrap/>
            <w:hideMark/>
          </w:tcPr>
          <w:p w14:paraId="05F7A51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7.0</w:t>
            </w:r>
          </w:p>
        </w:tc>
        <w:tc>
          <w:tcPr>
            <w:tcW w:w="168" w:type="pct"/>
            <w:tcBorders>
              <w:top w:val="nil"/>
              <w:left w:val="nil"/>
              <w:bottom w:val="nil"/>
              <w:right w:val="nil"/>
            </w:tcBorders>
            <w:shd w:val="clear" w:color="auto" w:fill="auto"/>
            <w:noWrap/>
            <w:hideMark/>
          </w:tcPr>
          <w:p w14:paraId="088551A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0.5</w:t>
            </w:r>
          </w:p>
        </w:tc>
        <w:tc>
          <w:tcPr>
            <w:tcW w:w="187" w:type="pct"/>
            <w:tcBorders>
              <w:top w:val="nil"/>
              <w:left w:val="nil"/>
              <w:bottom w:val="nil"/>
              <w:right w:val="nil"/>
            </w:tcBorders>
            <w:shd w:val="clear" w:color="auto" w:fill="auto"/>
            <w:noWrap/>
            <w:hideMark/>
          </w:tcPr>
          <w:p w14:paraId="7D9A358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12.3</w:t>
            </w:r>
          </w:p>
        </w:tc>
        <w:tc>
          <w:tcPr>
            <w:tcW w:w="187" w:type="pct"/>
            <w:tcBorders>
              <w:top w:val="nil"/>
              <w:left w:val="nil"/>
              <w:bottom w:val="nil"/>
              <w:right w:val="nil"/>
            </w:tcBorders>
            <w:shd w:val="clear" w:color="auto" w:fill="auto"/>
            <w:noWrap/>
            <w:hideMark/>
          </w:tcPr>
          <w:p w14:paraId="20046F4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7.5</w:t>
            </w:r>
          </w:p>
        </w:tc>
        <w:tc>
          <w:tcPr>
            <w:tcW w:w="194" w:type="pct"/>
            <w:tcBorders>
              <w:top w:val="nil"/>
              <w:left w:val="nil"/>
              <w:bottom w:val="nil"/>
              <w:right w:val="nil"/>
            </w:tcBorders>
            <w:shd w:val="clear" w:color="auto" w:fill="auto"/>
            <w:noWrap/>
            <w:hideMark/>
          </w:tcPr>
          <w:p w14:paraId="652E051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2.8</w:t>
            </w:r>
          </w:p>
        </w:tc>
        <w:tc>
          <w:tcPr>
            <w:tcW w:w="187" w:type="pct"/>
            <w:tcBorders>
              <w:top w:val="nil"/>
              <w:left w:val="nil"/>
              <w:bottom w:val="nil"/>
              <w:right w:val="nil"/>
            </w:tcBorders>
            <w:shd w:val="clear" w:color="auto" w:fill="auto"/>
            <w:noWrap/>
            <w:hideMark/>
          </w:tcPr>
          <w:p w14:paraId="3185CDF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10.7</w:t>
            </w:r>
          </w:p>
        </w:tc>
        <w:tc>
          <w:tcPr>
            <w:tcW w:w="187" w:type="pct"/>
            <w:tcBorders>
              <w:top w:val="nil"/>
              <w:left w:val="nil"/>
              <w:bottom w:val="nil"/>
              <w:right w:val="nil"/>
            </w:tcBorders>
            <w:shd w:val="clear" w:color="auto" w:fill="auto"/>
            <w:noWrap/>
            <w:hideMark/>
          </w:tcPr>
          <w:p w14:paraId="753C818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15.9</w:t>
            </w:r>
          </w:p>
        </w:tc>
        <w:tc>
          <w:tcPr>
            <w:tcW w:w="187" w:type="pct"/>
            <w:tcBorders>
              <w:top w:val="nil"/>
              <w:left w:val="nil"/>
              <w:bottom w:val="nil"/>
              <w:right w:val="nil"/>
            </w:tcBorders>
            <w:shd w:val="clear" w:color="auto" w:fill="auto"/>
            <w:noWrap/>
            <w:hideMark/>
          </w:tcPr>
          <w:p w14:paraId="2D422CB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9.9</w:t>
            </w:r>
          </w:p>
        </w:tc>
        <w:tc>
          <w:tcPr>
            <w:tcW w:w="187" w:type="pct"/>
            <w:tcBorders>
              <w:top w:val="nil"/>
              <w:left w:val="nil"/>
              <w:bottom w:val="nil"/>
              <w:right w:val="nil"/>
            </w:tcBorders>
            <w:shd w:val="clear" w:color="auto" w:fill="auto"/>
            <w:noWrap/>
            <w:hideMark/>
          </w:tcPr>
          <w:p w14:paraId="5EB9B74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5.5</w:t>
            </w:r>
          </w:p>
        </w:tc>
        <w:tc>
          <w:tcPr>
            <w:tcW w:w="187" w:type="pct"/>
            <w:tcBorders>
              <w:top w:val="nil"/>
              <w:left w:val="nil"/>
              <w:bottom w:val="nil"/>
              <w:right w:val="nil"/>
            </w:tcBorders>
            <w:shd w:val="clear" w:color="auto" w:fill="auto"/>
            <w:noWrap/>
            <w:hideMark/>
          </w:tcPr>
          <w:p w14:paraId="15B8057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13.6</w:t>
            </w:r>
          </w:p>
        </w:tc>
        <w:tc>
          <w:tcPr>
            <w:tcW w:w="247" w:type="pct"/>
            <w:tcBorders>
              <w:top w:val="nil"/>
              <w:left w:val="nil"/>
              <w:bottom w:val="nil"/>
              <w:right w:val="nil"/>
            </w:tcBorders>
            <w:shd w:val="clear" w:color="auto" w:fill="auto"/>
            <w:noWrap/>
            <w:hideMark/>
          </w:tcPr>
          <w:p w14:paraId="4FB7742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11.3</w:t>
            </w:r>
          </w:p>
        </w:tc>
        <w:tc>
          <w:tcPr>
            <w:tcW w:w="277" w:type="pct"/>
            <w:tcBorders>
              <w:top w:val="nil"/>
              <w:left w:val="nil"/>
              <w:bottom w:val="nil"/>
              <w:right w:val="nil"/>
            </w:tcBorders>
            <w:shd w:val="clear" w:color="auto" w:fill="auto"/>
            <w:noWrap/>
            <w:hideMark/>
          </w:tcPr>
          <w:p w14:paraId="4BF11ED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2.0</w:t>
            </w:r>
          </w:p>
        </w:tc>
        <w:tc>
          <w:tcPr>
            <w:tcW w:w="411" w:type="pct"/>
            <w:vMerge/>
            <w:tcBorders>
              <w:left w:val="nil"/>
              <w:right w:val="nil"/>
            </w:tcBorders>
            <w:shd w:val="clear" w:color="auto" w:fill="auto"/>
            <w:hideMark/>
          </w:tcPr>
          <w:p w14:paraId="7C3A04C9"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1B9C0523" w14:textId="77777777" w:rsidTr="00ED14BD">
        <w:trPr>
          <w:trHeight w:val="300"/>
        </w:trPr>
        <w:tc>
          <w:tcPr>
            <w:tcW w:w="798" w:type="pct"/>
            <w:tcBorders>
              <w:top w:val="nil"/>
              <w:left w:val="nil"/>
              <w:bottom w:val="nil"/>
              <w:right w:val="nil"/>
            </w:tcBorders>
            <w:shd w:val="clear" w:color="auto" w:fill="auto"/>
            <w:noWrap/>
            <w:hideMark/>
          </w:tcPr>
          <w:p w14:paraId="380F03BB"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Gossenk</w:t>
            </w:r>
            <w:r w:rsidRPr="002A30F1">
              <w:rPr>
                <w:rFonts w:ascii="Arial" w:eastAsia="Times New Roman" w:hAnsi="Arial" w:cs="Arial"/>
                <w:lang w:eastAsia="fr-FR"/>
              </w:rPr>
              <w:t>ø</w:t>
            </w:r>
            <w:r w:rsidRPr="002A30F1">
              <w:rPr>
                <w:rFonts w:ascii="Times New Roman" w:eastAsia="Times New Roman" w:hAnsi="Times New Roman" w:cs="Times New Roman"/>
                <w:lang w:eastAsia="fr-FR"/>
              </w:rPr>
              <w:t>lle</w:t>
            </w:r>
            <w:proofErr w:type="spellEnd"/>
          </w:p>
        </w:tc>
        <w:tc>
          <w:tcPr>
            <w:tcW w:w="1218" w:type="pct"/>
            <w:tcBorders>
              <w:top w:val="nil"/>
              <w:left w:val="nil"/>
              <w:bottom w:val="nil"/>
              <w:right w:val="nil"/>
            </w:tcBorders>
            <w:shd w:val="clear" w:color="auto" w:fill="auto"/>
            <w:noWrap/>
            <w:hideMark/>
          </w:tcPr>
          <w:p w14:paraId="330EFA98" w14:textId="77777777" w:rsidR="0020341B" w:rsidRPr="00D637F4" w:rsidRDefault="0020341B" w:rsidP="0020341B">
            <w:pPr>
              <w:spacing w:after="0" w:line="240" w:lineRule="auto"/>
              <w:rPr>
                <w:rFonts w:ascii="Times New Roman" w:eastAsia="Times New Roman" w:hAnsi="Times New Roman" w:cs="Times New Roman"/>
                <w:lang w:eastAsia="fr-FR"/>
              </w:rPr>
            </w:pPr>
            <w:proofErr w:type="spellStart"/>
            <w:r w:rsidRPr="00D637F4">
              <w:rPr>
                <w:rFonts w:ascii="Times New Roman" w:eastAsia="Times New Roman" w:hAnsi="Times New Roman" w:cs="Times New Roman"/>
                <w:lang w:eastAsia="fr-FR"/>
              </w:rPr>
              <w:t>remote</w:t>
            </w:r>
            <w:proofErr w:type="spellEnd"/>
            <w:r w:rsidRPr="00D637F4">
              <w:rPr>
                <w:rFonts w:ascii="Times New Roman" w:eastAsia="Times New Roman" w:hAnsi="Times New Roman" w:cs="Times New Roman"/>
                <w:lang w:eastAsia="fr-FR"/>
              </w:rPr>
              <w:t xml:space="preserve"> </w:t>
            </w:r>
            <w:proofErr w:type="spellStart"/>
            <w:r w:rsidRPr="00D637F4">
              <w:rPr>
                <w:rFonts w:ascii="Times New Roman" w:eastAsia="Times New Roman" w:hAnsi="Times New Roman" w:cs="Times New Roman"/>
                <w:lang w:eastAsia="fr-FR"/>
              </w:rPr>
              <w:t>European</w:t>
            </w:r>
            <w:proofErr w:type="spellEnd"/>
            <w:r w:rsidRPr="00D637F4">
              <w:rPr>
                <w:rFonts w:ascii="Times New Roman" w:eastAsia="Times New Roman" w:hAnsi="Times New Roman" w:cs="Times New Roman"/>
                <w:lang w:eastAsia="fr-FR"/>
              </w:rPr>
              <w:t xml:space="preserve"> </w:t>
            </w:r>
            <w:proofErr w:type="spellStart"/>
            <w:r w:rsidRPr="00D637F4">
              <w:rPr>
                <w:rFonts w:ascii="Times New Roman" w:eastAsia="Times New Roman" w:hAnsi="Times New Roman" w:cs="Times New Roman"/>
                <w:lang w:eastAsia="fr-FR"/>
              </w:rPr>
              <w:t>sediment</w:t>
            </w:r>
            <w:proofErr w:type="spellEnd"/>
            <w:r w:rsidRPr="00D637F4">
              <w:rPr>
                <w:rFonts w:ascii="Times New Roman" w:eastAsia="Times New Roman" w:hAnsi="Times New Roman" w:cs="Times New Roman"/>
                <w:lang w:eastAsia="fr-FR"/>
              </w:rPr>
              <w:t xml:space="preserve"> </w:t>
            </w:r>
          </w:p>
        </w:tc>
        <w:tc>
          <w:tcPr>
            <w:tcW w:w="187" w:type="pct"/>
            <w:tcBorders>
              <w:top w:val="nil"/>
              <w:left w:val="nil"/>
              <w:bottom w:val="nil"/>
              <w:right w:val="nil"/>
            </w:tcBorders>
            <w:shd w:val="clear" w:color="auto" w:fill="auto"/>
            <w:noWrap/>
            <w:hideMark/>
          </w:tcPr>
          <w:p w14:paraId="60B0750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0.5</w:t>
            </w:r>
          </w:p>
        </w:tc>
        <w:tc>
          <w:tcPr>
            <w:tcW w:w="187" w:type="pct"/>
            <w:tcBorders>
              <w:top w:val="nil"/>
              <w:left w:val="nil"/>
              <w:bottom w:val="nil"/>
              <w:right w:val="nil"/>
            </w:tcBorders>
            <w:shd w:val="clear" w:color="auto" w:fill="auto"/>
            <w:noWrap/>
            <w:hideMark/>
          </w:tcPr>
          <w:p w14:paraId="6C8594C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7.7</w:t>
            </w:r>
          </w:p>
        </w:tc>
        <w:tc>
          <w:tcPr>
            <w:tcW w:w="168" w:type="pct"/>
            <w:tcBorders>
              <w:top w:val="nil"/>
              <w:left w:val="nil"/>
              <w:bottom w:val="nil"/>
              <w:right w:val="nil"/>
            </w:tcBorders>
            <w:shd w:val="clear" w:color="auto" w:fill="auto"/>
            <w:noWrap/>
            <w:hideMark/>
          </w:tcPr>
          <w:p w14:paraId="5BA8B7C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0.7</w:t>
            </w:r>
          </w:p>
        </w:tc>
        <w:tc>
          <w:tcPr>
            <w:tcW w:w="187" w:type="pct"/>
            <w:tcBorders>
              <w:top w:val="nil"/>
              <w:left w:val="nil"/>
              <w:bottom w:val="nil"/>
              <w:right w:val="nil"/>
            </w:tcBorders>
            <w:shd w:val="clear" w:color="auto" w:fill="auto"/>
            <w:noWrap/>
            <w:hideMark/>
          </w:tcPr>
          <w:p w14:paraId="72A0583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11.8</w:t>
            </w:r>
          </w:p>
        </w:tc>
        <w:tc>
          <w:tcPr>
            <w:tcW w:w="187" w:type="pct"/>
            <w:tcBorders>
              <w:top w:val="nil"/>
              <w:left w:val="nil"/>
              <w:bottom w:val="nil"/>
              <w:right w:val="nil"/>
            </w:tcBorders>
            <w:shd w:val="clear" w:color="auto" w:fill="auto"/>
            <w:noWrap/>
            <w:hideMark/>
          </w:tcPr>
          <w:p w14:paraId="0C66066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8.2</w:t>
            </w:r>
          </w:p>
        </w:tc>
        <w:tc>
          <w:tcPr>
            <w:tcW w:w="194" w:type="pct"/>
            <w:tcBorders>
              <w:top w:val="nil"/>
              <w:left w:val="nil"/>
              <w:bottom w:val="nil"/>
              <w:right w:val="nil"/>
            </w:tcBorders>
            <w:shd w:val="clear" w:color="auto" w:fill="auto"/>
            <w:noWrap/>
            <w:hideMark/>
          </w:tcPr>
          <w:p w14:paraId="4110B38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3.5</w:t>
            </w:r>
          </w:p>
        </w:tc>
        <w:tc>
          <w:tcPr>
            <w:tcW w:w="187" w:type="pct"/>
            <w:tcBorders>
              <w:top w:val="nil"/>
              <w:left w:val="nil"/>
              <w:bottom w:val="nil"/>
              <w:right w:val="nil"/>
            </w:tcBorders>
            <w:shd w:val="clear" w:color="auto" w:fill="auto"/>
            <w:noWrap/>
            <w:hideMark/>
          </w:tcPr>
          <w:p w14:paraId="38C308A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13.2</w:t>
            </w:r>
          </w:p>
        </w:tc>
        <w:tc>
          <w:tcPr>
            <w:tcW w:w="187" w:type="pct"/>
            <w:tcBorders>
              <w:top w:val="nil"/>
              <w:left w:val="nil"/>
              <w:bottom w:val="nil"/>
              <w:right w:val="nil"/>
            </w:tcBorders>
            <w:shd w:val="clear" w:color="auto" w:fill="auto"/>
            <w:noWrap/>
            <w:hideMark/>
          </w:tcPr>
          <w:p w14:paraId="2D3079C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11.8</w:t>
            </w:r>
          </w:p>
        </w:tc>
        <w:tc>
          <w:tcPr>
            <w:tcW w:w="187" w:type="pct"/>
            <w:tcBorders>
              <w:top w:val="nil"/>
              <w:left w:val="nil"/>
              <w:bottom w:val="nil"/>
              <w:right w:val="nil"/>
            </w:tcBorders>
            <w:shd w:val="clear" w:color="auto" w:fill="auto"/>
            <w:noWrap/>
            <w:hideMark/>
          </w:tcPr>
          <w:p w14:paraId="37BD02E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11.7</w:t>
            </w:r>
          </w:p>
        </w:tc>
        <w:tc>
          <w:tcPr>
            <w:tcW w:w="187" w:type="pct"/>
            <w:tcBorders>
              <w:top w:val="nil"/>
              <w:left w:val="nil"/>
              <w:bottom w:val="nil"/>
              <w:right w:val="nil"/>
            </w:tcBorders>
            <w:shd w:val="clear" w:color="auto" w:fill="auto"/>
            <w:noWrap/>
            <w:hideMark/>
          </w:tcPr>
          <w:p w14:paraId="69259E4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5.0</w:t>
            </w:r>
          </w:p>
        </w:tc>
        <w:tc>
          <w:tcPr>
            <w:tcW w:w="187" w:type="pct"/>
            <w:tcBorders>
              <w:top w:val="nil"/>
              <w:left w:val="nil"/>
              <w:bottom w:val="nil"/>
              <w:right w:val="nil"/>
            </w:tcBorders>
            <w:shd w:val="clear" w:color="auto" w:fill="auto"/>
            <w:noWrap/>
            <w:hideMark/>
          </w:tcPr>
          <w:p w14:paraId="6334F5E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16.3</w:t>
            </w:r>
          </w:p>
        </w:tc>
        <w:tc>
          <w:tcPr>
            <w:tcW w:w="247" w:type="pct"/>
            <w:tcBorders>
              <w:top w:val="nil"/>
              <w:left w:val="nil"/>
              <w:bottom w:val="nil"/>
              <w:right w:val="nil"/>
            </w:tcBorders>
            <w:shd w:val="clear" w:color="auto" w:fill="auto"/>
            <w:noWrap/>
            <w:hideMark/>
          </w:tcPr>
          <w:p w14:paraId="01C9C9E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7.7</w:t>
            </w:r>
          </w:p>
        </w:tc>
        <w:tc>
          <w:tcPr>
            <w:tcW w:w="277" w:type="pct"/>
            <w:tcBorders>
              <w:top w:val="nil"/>
              <w:left w:val="nil"/>
              <w:bottom w:val="nil"/>
              <w:right w:val="nil"/>
            </w:tcBorders>
            <w:shd w:val="clear" w:color="auto" w:fill="auto"/>
            <w:noWrap/>
            <w:hideMark/>
          </w:tcPr>
          <w:p w14:paraId="355269F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2.0</w:t>
            </w:r>
          </w:p>
        </w:tc>
        <w:tc>
          <w:tcPr>
            <w:tcW w:w="411" w:type="pct"/>
            <w:vMerge/>
            <w:tcBorders>
              <w:left w:val="nil"/>
              <w:right w:val="nil"/>
            </w:tcBorders>
            <w:shd w:val="clear" w:color="auto" w:fill="auto"/>
            <w:hideMark/>
          </w:tcPr>
          <w:p w14:paraId="35B92A64"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596FD609" w14:textId="77777777" w:rsidTr="00ED14BD">
        <w:trPr>
          <w:trHeight w:val="300"/>
        </w:trPr>
        <w:tc>
          <w:tcPr>
            <w:tcW w:w="798" w:type="pct"/>
            <w:tcBorders>
              <w:top w:val="nil"/>
              <w:left w:val="nil"/>
              <w:bottom w:val="nil"/>
              <w:right w:val="nil"/>
            </w:tcBorders>
            <w:shd w:val="clear" w:color="auto" w:fill="auto"/>
            <w:noWrap/>
            <w:hideMark/>
          </w:tcPr>
          <w:p w14:paraId="4B7DDC24"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Dlugi</w:t>
            </w:r>
            <w:proofErr w:type="spellEnd"/>
          </w:p>
        </w:tc>
        <w:tc>
          <w:tcPr>
            <w:tcW w:w="1218" w:type="pct"/>
            <w:tcBorders>
              <w:top w:val="nil"/>
              <w:left w:val="nil"/>
              <w:bottom w:val="nil"/>
              <w:right w:val="nil"/>
            </w:tcBorders>
            <w:shd w:val="clear" w:color="auto" w:fill="auto"/>
            <w:noWrap/>
            <w:hideMark/>
          </w:tcPr>
          <w:p w14:paraId="36733568"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7CD4B8E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0.3</w:t>
            </w:r>
          </w:p>
        </w:tc>
        <w:tc>
          <w:tcPr>
            <w:tcW w:w="187" w:type="pct"/>
            <w:tcBorders>
              <w:top w:val="nil"/>
              <w:left w:val="nil"/>
              <w:bottom w:val="nil"/>
              <w:right w:val="nil"/>
            </w:tcBorders>
            <w:shd w:val="clear" w:color="auto" w:fill="auto"/>
            <w:noWrap/>
            <w:hideMark/>
          </w:tcPr>
          <w:p w14:paraId="07C7A71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4.4</w:t>
            </w:r>
          </w:p>
        </w:tc>
        <w:tc>
          <w:tcPr>
            <w:tcW w:w="168" w:type="pct"/>
            <w:tcBorders>
              <w:top w:val="nil"/>
              <w:left w:val="nil"/>
              <w:bottom w:val="nil"/>
              <w:right w:val="nil"/>
            </w:tcBorders>
            <w:shd w:val="clear" w:color="auto" w:fill="auto"/>
            <w:noWrap/>
            <w:hideMark/>
          </w:tcPr>
          <w:p w14:paraId="116186A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0.3</w:t>
            </w:r>
          </w:p>
        </w:tc>
        <w:tc>
          <w:tcPr>
            <w:tcW w:w="187" w:type="pct"/>
            <w:tcBorders>
              <w:top w:val="nil"/>
              <w:left w:val="nil"/>
              <w:bottom w:val="nil"/>
              <w:right w:val="nil"/>
            </w:tcBorders>
            <w:shd w:val="clear" w:color="auto" w:fill="auto"/>
            <w:noWrap/>
            <w:hideMark/>
          </w:tcPr>
          <w:p w14:paraId="65778D1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13.2</w:t>
            </w:r>
          </w:p>
        </w:tc>
        <w:tc>
          <w:tcPr>
            <w:tcW w:w="187" w:type="pct"/>
            <w:tcBorders>
              <w:top w:val="nil"/>
              <w:left w:val="nil"/>
              <w:bottom w:val="nil"/>
              <w:right w:val="nil"/>
            </w:tcBorders>
            <w:shd w:val="clear" w:color="auto" w:fill="auto"/>
            <w:noWrap/>
            <w:hideMark/>
          </w:tcPr>
          <w:p w14:paraId="366C455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7.6</w:t>
            </w:r>
          </w:p>
        </w:tc>
        <w:tc>
          <w:tcPr>
            <w:tcW w:w="194" w:type="pct"/>
            <w:tcBorders>
              <w:top w:val="nil"/>
              <w:left w:val="nil"/>
              <w:bottom w:val="nil"/>
              <w:right w:val="nil"/>
            </w:tcBorders>
            <w:shd w:val="clear" w:color="auto" w:fill="auto"/>
            <w:noWrap/>
            <w:hideMark/>
          </w:tcPr>
          <w:p w14:paraId="72AD8F0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3.2</w:t>
            </w:r>
          </w:p>
        </w:tc>
        <w:tc>
          <w:tcPr>
            <w:tcW w:w="187" w:type="pct"/>
            <w:tcBorders>
              <w:top w:val="nil"/>
              <w:left w:val="nil"/>
              <w:bottom w:val="nil"/>
              <w:right w:val="nil"/>
            </w:tcBorders>
            <w:shd w:val="clear" w:color="auto" w:fill="auto"/>
            <w:noWrap/>
            <w:hideMark/>
          </w:tcPr>
          <w:p w14:paraId="0754A04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14.2</w:t>
            </w:r>
          </w:p>
        </w:tc>
        <w:tc>
          <w:tcPr>
            <w:tcW w:w="187" w:type="pct"/>
            <w:tcBorders>
              <w:top w:val="nil"/>
              <w:left w:val="nil"/>
              <w:bottom w:val="nil"/>
              <w:right w:val="nil"/>
            </w:tcBorders>
            <w:shd w:val="clear" w:color="auto" w:fill="auto"/>
            <w:noWrap/>
            <w:hideMark/>
          </w:tcPr>
          <w:p w14:paraId="5495F8E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17.0</w:t>
            </w:r>
          </w:p>
        </w:tc>
        <w:tc>
          <w:tcPr>
            <w:tcW w:w="187" w:type="pct"/>
            <w:tcBorders>
              <w:top w:val="nil"/>
              <w:left w:val="nil"/>
              <w:bottom w:val="nil"/>
              <w:right w:val="nil"/>
            </w:tcBorders>
            <w:shd w:val="clear" w:color="auto" w:fill="auto"/>
            <w:noWrap/>
            <w:hideMark/>
          </w:tcPr>
          <w:p w14:paraId="187A440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9.0</w:t>
            </w:r>
          </w:p>
        </w:tc>
        <w:tc>
          <w:tcPr>
            <w:tcW w:w="187" w:type="pct"/>
            <w:tcBorders>
              <w:top w:val="nil"/>
              <w:left w:val="nil"/>
              <w:bottom w:val="nil"/>
              <w:right w:val="nil"/>
            </w:tcBorders>
            <w:shd w:val="clear" w:color="auto" w:fill="auto"/>
            <w:noWrap/>
            <w:hideMark/>
          </w:tcPr>
          <w:p w14:paraId="258FB9E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4.4</w:t>
            </w:r>
          </w:p>
        </w:tc>
        <w:tc>
          <w:tcPr>
            <w:tcW w:w="187" w:type="pct"/>
            <w:tcBorders>
              <w:top w:val="nil"/>
              <w:left w:val="nil"/>
              <w:bottom w:val="nil"/>
              <w:right w:val="nil"/>
            </w:tcBorders>
            <w:shd w:val="clear" w:color="auto" w:fill="auto"/>
            <w:noWrap/>
            <w:hideMark/>
          </w:tcPr>
          <w:p w14:paraId="15DB76B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13.2</w:t>
            </w:r>
          </w:p>
        </w:tc>
        <w:tc>
          <w:tcPr>
            <w:tcW w:w="247" w:type="pct"/>
            <w:tcBorders>
              <w:top w:val="nil"/>
              <w:left w:val="nil"/>
              <w:bottom w:val="nil"/>
              <w:right w:val="nil"/>
            </w:tcBorders>
            <w:shd w:val="clear" w:color="auto" w:fill="auto"/>
            <w:noWrap/>
            <w:hideMark/>
          </w:tcPr>
          <w:p w14:paraId="1F66DD6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11.3</w:t>
            </w:r>
          </w:p>
        </w:tc>
        <w:tc>
          <w:tcPr>
            <w:tcW w:w="277" w:type="pct"/>
            <w:tcBorders>
              <w:top w:val="nil"/>
              <w:left w:val="nil"/>
              <w:bottom w:val="nil"/>
              <w:right w:val="nil"/>
            </w:tcBorders>
            <w:shd w:val="clear" w:color="auto" w:fill="auto"/>
            <w:noWrap/>
            <w:hideMark/>
          </w:tcPr>
          <w:p w14:paraId="4848300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1.8</w:t>
            </w:r>
          </w:p>
        </w:tc>
        <w:tc>
          <w:tcPr>
            <w:tcW w:w="411" w:type="pct"/>
            <w:vMerge/>
            <w:tcBorders>
              <w:left w:val="nil"/>
              <w:right w:val="nil"/>
            </w:tcBorders>
            <w:shd w:val="clear" w:color="auto" w:fill="auto"/>
            <w:hideMark/>
          </w:tcPr>
          <w:p w14:paraId="14674933"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6A49BE57" w14:textId="77777777" w:rsidTr="00ED14BD">
        <w:trPr>
          <w:trHeight w:val="300"/>
        </w:trPr>
        <w:tc>
          <w:tcPr>
            <w:tcW w:w="798" w:type="pct"/>
            <w:tcBorders>
              <w:top w:val="nil"/>
              <w:left w:val="nil"/>
              <w:bottom w:val="nil"/>
              <w:right w:val="nil"/>
            </w:tcBorders>
            <w:shd w:val="clear" w:color="auto" w:fill="auto"/>
            <w:noWrap/>
            <w:hideMark/>
          </w:tcPr>
          <w:p w14:paraId="3272ED10"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Staro</w:t>
            </w:r>
            <w:proofErr w:type="spellEnd"/>
          </w:p>
        </w:tc>
        <w:tc>
          <w:tcPr>
            <w:tcW w:w="1218" w:type="pct"/>
            <w:tcBorders>
              <w:top w:val="nil"/>
              <w:left w:val="nil"/>
              <w:bottom w:val="nil"/>
              <w:right w:val="nil"/>
            </w:tcBorders>
            <w:shd w:val="clear" w:color="auto" w:fill="auto"/>
            <w:noWrap/>
            <w:hideMark/>
          </w:tcPr>
          <w:p w14:paraId="7DFD57D3"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7B1F31C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0.1</w:t>
            </w:r>
          </w:p>
        </w:tc>
        <w:tc>
          <w:tcPr>
            <w:tcW w:w="187" w:type="pct"/>
            <w:tcBorders>
              <w:top w:val="nil"/>
              <w:left w:val="nil"/>
              <w:bottom w:val="nil"/>
              <w:right w:val="nil"/>
            </w:tcBorders>
            <w:shd w:val="clear" w:color="auto" w:fill="auto"/>
            <w:noWrap/>
            <w:hideMark/>
          </w:tcPr>
          <w:p w14:paraId="76C4E64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4.0</w:t>
            </w:r>
          </w:p>
        </w:tc>
        <w:tc>
          <w:tcPr>
            <w:tcW w:w="168" w:type="pct"/>
            <w:tcBorders>
              <w:top w:val="nil"/>
              <w:left w:val="nil"/>
              <w:bottom w:val="nil"/>
              <w:right w:val="nil"/>
            </w:tcBorders>
            <w:shd w:val="clear" w:color="auto" w:fill="auto"/>
            <w:noWrap/>
            <w:hideMark/>
          </w:tcPr>
          <w:p w14:paraId="7AC2DC9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0.4</w:t>
            </w:r>
          </w:p>
        </w:tc>
        <w:tc>
          <w:tcPr>
            <w:tcW w:w="187" w:type="pct"/>
            <w:tcBorders>
              <w:top w:val="nil"/>
              <w:left w:val="nil"/>
              <w:bottom w:val="nil"/>
              <w:right w:val="nil"/>
            </w:tcBorders>
            <w:shd w:val="clear" w:color="auto" w:fill="auto"/>
            <w:noWrap/>
            <w:hideMark/>
          </w:tcPr>
          <w:p w14:paraId="2094E8D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13.4</w:t>
            </w:r>
          </w:p>
        </w:tc>
        <w:tc>
          <w:tcPr>
            <w:tcW w:w="187" w:type="pct"/>
            <w:tcBorders>
              <w:top w:val="nil"/>
              <w:left w:val="nil"/>
              <w:bottom w:val="nil"/>
              <w:right w:val="nil"/>
            </w:tcBorders>
            <w:shd w:val="clear" w:color="auto" w:fill="auto"/>
            <w:noWrap/>
            <w:hideMark/>
          </w:tcPr>
          <w:p w14:paraId="0BB465A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8.9</w:t>
            </w:r>
          </w:p>
        </w:tc>
        <w:tc>
          <w:tcPr>
            <w:tcW w:w="194" w:type="pct"/>
            <w:tcBorders>
              <w:top w:val="nil"/>
              <w:left w:val="nil"/>
              <w:bottom w:val="nil"/>
              <w:right w:val="nil"/>
            </w:tcBorders>
            <w:shd w:val="clear" w:color="auto" w:fill="auto"/>
            <w:noWrap/>
            <w:hideMark/>
          </w:tcPr>
          <w:p w14:paraId="22AD903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2.9</w:t>
            </w:r>
          </w:p>
        </w:tc>
        <w:tc>
          <w:tcPr>
            <w:tcW w:w="187" w:type="pct"/>
            <w:tcBorders>
              <w:top w:val="nil"/>
              <w:left w:val="nil"/>
              <w:bottom w:val="nil"/>
              <w:right w:val="nil"/>
            </w:tcBorders>
            <w:shd w:val="clear" w:color="auto" w:fill="auto"/>
            <w:noWrap/>
            <w:hideMark/>
          </w:tcPr>
          <w:p w14:paraId="7781625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12.3</w:t>
            </w:r>
          </w:p>
        </w:tc>
        <w:tc>
          <w:tcPr>
            <w:tcW w:w="187" w:type="pct"/>
            <w:tcBorders>
              <w:top w:val="nil"/>
              <w:left w:val="nil"/>
              <w:bottom w:val="nil"/>
              <w:right w:val="nil"/>
            </w:tcBorders>
            <w:shd w:val="clear" w:color="auto" w:fill="auto"/>
            <w:noWrap/>
            <w:hideMark/>
          </w:tcPr>
          <w:p w14:paraId="39A5B84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17.8</w:t>
            </w:r>
          </w:p>
        </w:tc>
        <w:tc>
          <w:tcPr>
            <w:tcW w:w="187" w:type="pct"/>
            <w:tcBorders>
              <w:top w:val="nil"/>
              <w:left w:val="nil"/>
              <w:bottom w:val="nil"/>
              <w:right w:val="nil"/>
            </w:tcBorders>
            <w:shd w:val="clear" w:color="auto" w:fill="auto"/>
            <w:noWrap/>
            <w:hideMark/>
          </w:tcPr>
          <w:p w14:paraId="259C845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11.0</w:t>
            </w:r>
          </w:p>
        </w:tc>
        <w:tc>
          <w:tcPr>
            <w:tcW w:w="187" w:type="pct"/>
            <w:tcBorders>
              <w:top w:val="nil"/>
              <w:left w:val="nil"/>
              <w:bottom w:val="nil"/>
              <w:right w:val="nil"/>
            </w:tcBorders>
            <w:shd w:val="clear" w:color="auto" w:fill="auto"/>
            <w:noWrap/>
            <w:hideMark/>
          </w:tcPr>
          <w:p w14:paraId="008DEF0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5.3</w:t>
            </w:r>
          </w:p>
        </w:tc>
        <w:tc>
          <w:tcPr>
            <w:tcW w:w="187" w:type="pct"/>
            <w:tcBorders>
              <w:top w:val="nil"/>
              <w:left w:val="nil"/>
              <w:bottom w:val="nil"/>
              <w:right w:val="nil"/>
            </w:tcBorders>
            <w:shd w:val="clear" w:color="auto" w:fill="auto"/>
            <w:noWrap/>
            <w:hideMark/>
          </w:tcPr>
          <w:p w14:paraId="6018795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13.0</w:t>
            </w:r>
          </w:p>
        </w:tc>
        <w:tc>
          <w:tcPr>
            <w:tcW w:w="247" w:type="pct"/>
            <w:tcBorders>
              <w:top w:val="nil"/>
              <w:left w:val="nil"/>
              <w:bottom w:val="nil"/>
              <w:right w:val="nil"/>
            </w:tcBorders>
            <w:shd w:val="clear" w:color="auto" w:fill="auto"/>
            <w:noWrap/>
            <w:hideMark/>
          </w:tcPr>
          <w:p w14:paraId="25F42AF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9.3</w:t>
            </w:r>
          </w:p>
        </w:tc>
        <w:tc>
          <w:tcPr>
            <w:tcW w:w="277" w:type="pct"/>
            <w:tcBorders>
              <w:top w:val="nil"/>
              <w:left w:val="nil"/>
              <w:bottom w:val="nil"/>
              <w:right w:val="nil"/>
            </w:tcBorders>
            <w:shd w:val="clear" w:color="auto" w:fill="auto"/>
            <w:noWrap/>
            <w:hideMark/>
          </w:tcPr>
          <w:p w14:paraId="23203C2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1.6</w:t>
            </w:r>
          </w:p>
        </w:tc>
        <w:tc>
          <w:tcPr>
            <w:tcW w:w="411" w:type="pct"/>
            <w:vMerge/>
            <w:tcBorders>
              <w:left w:val="nil"/>
              <w:right w:val="nil"/>
            </w:tcBorders>
            <w:shd w:val="clear" w:color="auto" w:fill="auto"/>
            <w:hideMark/>
          </w:tcPr>
          <w:p w14:paraId="26B0DE37"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6EDEF2B4" w14:textId="77777777" w:rsidTr="00ED14BD">
        <w:trPr>
          <w:trHeight w:val="300"/>
        </w:trPr>
        <w:tc>
          <w:tcPr>
            <w:tcW w:w="798" w:type="pct"/>
            <w:tcBorders>
              <w:top w:val="nil"/>
              <w:left w:val="nil"/>
              <w:bottom w:val="nil"/>
              <w:right w:val="nil"/>
            </w:tcBorders>
            <w:shd w:val="clear" w:color="auto" w:fill="auto"/>
            <w:noWrap/>
            <w:hideMark/>
          </w:tcPr>
          <w:p w14:paraId="2A18120F"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Maam</w:t>
            </w:r>
            <w:proofErr w:type="spellEnd"/>
          </w:p>
        </w:tc>
        <w:tc>
          <w:tcPr>
            <w:tcW w:w="1218" w:type="pct"/>
            <w:tcBorders>
              <w:top w:val="nil"/>
              <w:left w:val="nil"/>
              <w:bottom w:val="nil"/>
              <w:right w:val="nil"/>
            </w:tcBorders>
            <w:shd w:val="clear" w:color="auto" w:fill="auto"/>
            <w:noWrap/>
            <w:hideMark/>
          </w:tcPr>
          <w:p w14:paraId="787985FD"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6916321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0.4</w:t>
            </w:r>
          </w:p>
        </w:tc>
        <w:tc>
          <w:tcPr>
            <w:tcW w:w="187" w:type="pct"/>
            <w:tcBorders>
              <w:top w:val="nil"/>
              <w:left w:val="nil"/>
              <w:bottom w:val="nil"/>
              <w:right w:val="nil"/>
            </w:tcBorders>
            <w:shd w:val="clear" w:color="auto" w:fill="auto"/>
            <w:noWrap/>
            <w:hideMark/>
          </w:tcPr>
          <w:p w14:paraId="138DA8C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6.0</w:t>
            </w:r>
          </w:p>
        </w:tc>
        <w:tc>
          <w:tcPr>
            <w:tcW w:w="168" w:type="pct"/>
            <w:tcBorders>
              <w:top w:val="nil"/>
              <w:left w:val="nil"/>
              <w:bottom w:val="nil"/>
              <w:right w:val="nil"/>
            </w:tcBorders>
            <w:shd w:val="clear" w:color="auto" w:fill="auto"/>
            <w:noWrap/>
            <w:hideMark/>
          </w:tcPr>
          <w:p w14:paraId="3C919CA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0.4</w:t>
            </w:r>
          </w:p>
        </w:tc>
        <w:tc>
          <w:tcPr>
            <w:tcW w:w="187" w:type="pct"/>
            <w:tcBorders>
              <w:top w:val="nil"/>
              <w:left w:val="nil"/>
              <w:bottom w:val="nil"/>
              <w:right w:val="nil"/>
            </w:tcBorders>
            <w:shd w:val="clear" w:color="auto" w:fill="auto"/>
            <w:noWrap/>
            <w:hideMark/>
          </w:tcPr>
          <w:p w14:paraId="3932DCB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9.5</w:t>
            </w:r>
          </w:p>
        </w:tc>
        <w:tc>
          <w:tcPr>
            <w:tcW w:w="187" w:type="pct"/>
            <w:tcBorders>
              <w:top w:val="nil"/>
              <w:left w:val="nil"/>
              <w:bottom w:val="nil"/>
              <w:right w:val="nil"/>
            </w:tcBorders>
            <w:shd w:val="clear" w:color="auto" w:fill="auto"/>
            <w:noWrap/>
            <w:hideMark/>
          </w:tcPr>
          <w:p w14:paraId="6F4A984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4.9</w:t>
            </w:r>
          </w:p>
        </w:tc>
        <w:tc>
          <w:tcPr>
            <w:tcW w:w="194" w:type="pct"/>
            <w:tcBorders>
              <w:top w:val="nil"/>
              <w:left w:val="nil"/>
              <w:bottom w:val="nil"/>
              <w:right w:val="nil"/>
            </w:tcBorders>
            <w:shd w:val="clear" w:color="auto" w:fill="auto"/>
            <w:noWrap/>
            <w:hideMark/>
          </w:tcPr>
          <w:p w14:paraId="1BC1757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2.7</w:t>
            </w:r>
          </w:p>
        </w:tc>
        <w:tc>
          <w:tcPr>
            <w:tcW w:w="187" w:type="pct"/>
            <w:tcBorders>
              <w:top w:val="nil"/>
              <w:left w:val="nil"/>
              <w:bottom w:val="nil"/>
              <w:right w:val="nil"/>
            </w:tcBorders>
            <w:shd w:val="clear" w:color="auto" w:fill="auto"/>
            <w:noWrap/>
            <w:hideMark/>
          </w:tcPr>
          <w:p w14:paraId="67C38E8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18.3</w:t>
            </w:r>
          </w:p>
        </w:tc>
        <w:tc>
          <w:tcPr>
            <w:tcW w:w="187" w:type="pct"/>
            <w:tcBorders>
              <w:top w:val="nil"/>
              <w:left w:val="nil"/>
              <w:bottom w:val="nil"/>
              <w:right w:val="nil"/>
            </w:tcBorders>
            <w:shd w:val="clear" w:color="auto" w:fill="auto"/>
            <w:noWrap/>
            <w:hideMark/>
          </w:tcPr>
          <w:p w14:paraId="543F8B0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23.2</w:t>
            </w:r>
          </w:p>
        </w:tc>
        <w:tc>
          <w:tcPr>
            <w:tcW w:w="187" w:type="pct"/>
            <w:tcBorders>
              <w:top w:val="nil"/>
              <w:left w:val="nil"/>
              <w:bottom w:val="nil"/>
              <w:right w:val="nil"/>
            </w:tcBorders>
            <w:shd w:val="clear" w:color="auto" w:fill="auto"/>
            <w:noWrap/>
            <w:hideMark/>
          </w:tcPr>
          <w:p w14:paraId="24C5C8B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10.0</w:t>
            </w:r>
          </w:p>
        </w:tc>
        <w:tc>
          <w:tcPr>
            <w:tcW w:w="187" w:type="pct"/>
            <w:tcBorders>
              <w:top w:val="nil"/>
              <w:left w:val="nil"/>
              <w:bottom w:val="nil"/>
              <w:right w:val="nil"/>
            </w:tcBorders>
            <w:shd w:val="clear" w:color="auto" w:fill="auto"/>
            <w:noWrap/>
            <w:hideMark/>
          </w:tcPr>
          <w:p w14:paraId="52B2C6C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2.6</w:t>
            </w:r>
          </w:p>
        </w:tc>
        <w:tc>
          <w:tcPr>
            <w:tcW w:w="187" w:type="pct"/>
            <w:tcBorders>
              <w:top w:val="nil"/>
              <w:left w:val="nil"/>
              <w:bottom w:val="nil"/>
              <w:right w:val="nil"/>
            </w:tcBorders>
            <w:shd w:val="clear" w:color="auto" w:fill="auto"/>
            <w:noWrap/>
            <w:hideMark/>
          </w:tcPr>
          <w:p w14:paraId="2F80FBD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10.4</w:t>
            </w:r>
          </w:p>
        </w:tc>
        <w:tc>
          <w:tcPr>
            <w:tcW w:w="247" w:type="pct"/>
            <w:tcBorders>
              <w:top w:val="nil"/>
              <w:left w:val="nil"/>
              <w:bottom w:val="nil"/>
              <w:right w:val="nil"/>
            </w:tcBorders>
            <w:shd w:val="clear" w:color="auto" w:fill="auto"/>
            <w:noWrap/>
            <w:hideMark/>
          </w:tcPr>
          <w:p w14:paraId="024A336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9.7</w:t>
            </w:r>
          </w:p>
        </w:tc>
        <w:tc>
          <w:tcPr>
            <w:tcW w:w="277" w:type="pct"/>
            <w:tcBorders>
              <w:top w:val="nil"/>
              <w:left w:val="nil"/>
              <w:bottom w:val="nil"/>
              <w:right w:val="nil"/>
            </w:tcBorders>
            <w:shd w:val="clear" w:color="auto" w:fill="auto"/>
            <w:noWrap/>
            <w:hideMark/>
          </w:tcPr>
          <w:p w14:paraId="73A20CF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2.0</w:t>
            </w:r>
          </w:p>
        </w:tc>
        <w:tc>
          <w:tcPr>
            <w:tcW w:w="411" w:type="pct"/>
            <w:vMerge/>
            <w:tcBorders>
              <w:left w:val="nil"/>
              <w:right w:val="nil"/>
            </w:tcBorders>
            <w:shd w:val="clear" w:color="auto" w:fill="auto"/>
            <w:hideMark/>
          </w:tcPr>
          <w:p w14:paraId="2AD956AD"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5A646625" w14:textId="77777777" w:rsidTr="00ED14BD">
        <w:trPr>
          <w:trHeight w:val="300"/>
        </w:trPr>
        <w:tc>
          <w:tcPr>
            <w:tcW w:w="798" w:type="pct"/>
            <w:tcBorders>
              <w:top w:val="nil"/>
              <w:left w:val="nil"/>
              <w:bottom w:val="nil"/>
              <w:right w:val="nil"/>
            </w:tcBorders>
            <w:shd w:val="clear" w:color="auto" w:fill="auto"/>
            <w:noWrap/>
            <w:hideMark/>
          </w:tcPr>
          <w:p w14:paraId="7A11C4A5"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Arial" w:eastAsia="Times New Roman" w:hAnsi="Arial" w:cs="Arial"/>
                <w:sz w:val="24"/>
                <w:lang w:eastAsia="fr-FR"/>
              </w:rPr>
              <w:t>ø</w:t>
            </w:r>
            <w:r w:rsidRPr="002A30F1">
              <w:rPr>
                <w:rFonts w:ascii="Times New Roman" w:eastAsia="Times New Roman" w:hAnsi="Times New Roman" w:cs="Times New Roman"/>
                <w:sz w:val="24"/>
                <w:lang w:eastAsia="fr-FR"/>
              </w:rPr>
              <w:t>vre</w:t>
            </w:r>
            <w:proofErr w:type="spellEnd"/>
          </w:p>
        </w:tc>
        <w:tc>
          <w:tcPr>
            <w:tcW w:w="1218" w:type="pct"/>
            <w:tcBorders>
              <w:top w:val="nil"/>
              <w:left w:val="nil"/>
              <w:bottom w:val="nil"/>
              <w:right w:val="nil"/>
            </w:tcBorders>
            <w:shd w:val="clear" w:color="auto" w:fill="auto"/>
            <w:noWrap/>
            <w:hideMark/>
          </w:tcPr>
          <w:p w14:paraId="16B1E574"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41BC623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0.3</w:t>
            </w:r>
          </w:p>
        </w:tc>
        <w:tc>
          <w:tcPr>
            <w:tcW w:w="187" w:type="pct"/>
            <w:tcBorders>
              <w:top w:val="nil"/>
              <w:left w:val="nil"/>
              <w:bottom w:val="nil"/>
              <w:right w:val="nil"/>
            </w:tcBorders>
            <w:shd w:val="clear" w:color="auto" w:fill="auto"/>
            <w:noWrap/>
            <w:hideMark/>
          </w:tcPr>
          <w:p w14:paraId="730FBD7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3.6</w:t>
            </w:r>
          </w:p>
        </w:tc>
        <w:tc>
          <w:tcPr>
            <w:tcW w:w="168" w:type="pct"/>
            <w:tcBorders>
              <w:top w:val="nil"/>
              <w:left w:val="nil"/>
              <w:bottom w:val="nil"/>
              <w:right w:val="nil"/>
            </w:tcBorders>
            <w:shd w:val="clear" w:color="auto" w:fill="auto"/>
            <w:noWrap/>
            <w:hideMark/>
          </w:tcPr>
          <w:p w14:paraId="3DE4DCB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0.4</w:t>
            </w:r>
          </w:p>
        </w:tc>
        <w:tc>
          <w:tcPr>
            <w:tcW w:w="187" w:type="pct"/>
            <w:tcBorders>
              <w:top w:val="nil"/>
              <w:left w:val="nil"/>
              <w:bottom w:val="nil"/>
              <w:right w:val="nil"/>
            </w:tcBorders>
            <w:shd w:val="clear" w:color="auto" w:fill="auto"/>
            <w:noWrap/>
            <w:hideMark/>
          </w:tcPr>
          <w:p w14:paraId="0FF3576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7.4</w:t>
            </w:r>
          </w:p>
        </w:tc>
        <w:tc>
          <w:tcPr>
            <w:tcW w:w="187" w:type="pct"/>
            <w:tcBorders>
              <w:top w:val="nil"/>
              <w:left w:val="nil"/>
              <w:bottom w:val="nil"/>
              <w:right w:val="nil"/>
            </w:tcBorders>
            <w:shd w:val="clear" w:color="auto" w:fill="auto"/>
            <w:noWrap/>
            <w:hideMark/>
          </w:tcPr>
          <w:p w14:paraId="056BFF5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6.1</w:t>
            </w:r>
          </w:p>
        </w:tc>
        <w:tc>
          <w:tcPr>
            <w:tcW w:w="194" w:type="pct"/>
            <w:tcBorders>
              <w:top w:val="nil"/>
              <w:left w:val="nil"/>
              <w:bottom w:val="nil"/>
              <w:right w:val="nil"/>
            </w:tcBorders>
            <w:shd w:val="clear" w:color="auto" w:fill="auto"/>
            <w:noWrap/>
            <w:hideMark/>
          </w:tcPr>
          <w:p w14:paraId="1B2FF4B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3.1</w:t>
            </w:r>
          </w:p>
        </w:tc>
        <w:tc>
          <w:tcPr>
            <w:tcW w:w="187" w:type="pct"/>
            <w:tcBorders>
              <w:top w:val="nil"/>
              <w:left w:val="nil"/>
              <w:bottom w:val="nil"/>
              <w:right w:val="nil"/>
            </w:tcBorders>
            <w:shd w:val="clear" w:color="auto" w:fill="auto"/>
            <w:noWrap/>
            <w:hideMark/>
          </w:tcPr>
          <w:p w14:paraId="19CCD6B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8.9</w:t>
            </w:r>
          </w:p>
        </w:tc>
        <w:tc>
          <w:tcPr>
            <w:tcW w:w="187" w:type="pct"/>
            <w:tcBorders>
              <w:top w:val="nil"/>
              <w:left w:val="nil"/>
              <w:bottom w:val="nil"/>
              <w:right w:val="nil"/>
            </w:tcBorders>
            <w:shd w:val="clear" w:color="auto" w:fill="auto"/>
            <w:noWrap/>
            <w:hideMark/>
          </w:tcPr>
          <w:p w14:paraId="6256257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26.4</w:t>
            </w:r>
          </w:p>
        </w:tc>
        <w:tc>
          <w:tcPr>
            <w:tcW w:w="187" w:type="pct"/>
            <w:tcBorders>
              <w:top w:val="nil"/>
              <w:left w:val="nil"/>
              <w:bottom w:val="nil"/>
              <w:right w:val="nil"/>
            </w:tcBorders>
            <w:shd w:val="clear" w:color="auto" w:fill="auto"/>
            <w:noWrap/>
            <w:hideMark/>
          </w:tcPr>
          <w:p w14:paraId="1DE7164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7.8</w:t>
            </w:r>
          </w:p>
        </w:tc>
        <w:tc>
          <w:tcPr>
            <w:tcW w:w="187" w:type="pct"/>
            <w:tcBorders>
              <w:top w:val="nil"/>
              <w:left w:val="nil"/>
              <w:bottom w:val="nil"/>
              <w:right w:val="nil"/>
            </w:tcBorders>
            <w:shd w:val="clear" w:color="auto" w:fill="auto"/>
            <w:noWrap/>
            <w:hideMark/>
          </w:tcPr>
          <w:p w14:paraId="454F4EE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6.1</w:t>
            </w:r>
          </w:p>
        </w:tc>
        <w:tc>
          <w:tcPr>
            <w:tcW w:w="187" w:type="pct"/>
            <w:tcBorders>
              <w:top w:val="nil"/>
              <w:left w:val="nil"/>
              <w:bottom w:val="nil"/>
              <w:right w:val="nil"/>
            </w:tcBorders>
            <w:shd w:val="clear" w:color="auto" w:fill="auto"/>
            <w:noWrap/>
            <w:hideMark/>
          </w:tcPr>
          <w:p w14:paraId="0E93DAD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13.9</w:t>
            </w:r>
          </w:p>
        </w:tc>
        <w:tc>
          <w:tcPr>
            <w:tcW w:w="247" w:type="pct"/>
            <w:tcBorders>
              <w:top w:val="nil"/>
              <w:left w:val="nil"/>
              <w:bottom w:val="nil"/>
              <w:right w:val="nil"/>
            </w:tcBorders>
            <w:shd w:val="clear" w:color="auto" w:fill="auto"/>
            <w:noWrap/>
            <w:hideMark/>
          </w:tcPr>
          <w:p w14:paraId="593EACB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14.0</w:t>
            </w:r>
          </w:p>
        </w:tc>
        <w:tc>
          <w:tcPr>
            <w:tcW w:w="277" w:type="pct"/>
            <w:tcBorders>
              <w:top w:val="nil"/>
              <w:left w:val="nil"/>
              <w:bottom w:val="nil"/>
              <w:right w:val="nil"/>
            </w:tcBorders>
            <w:shd w:val="clear" w:color="auto" w:fill="auto"/>
            <w:noWrap/>
            <w:hideMark/>
          </w:tcPr>
          <w:p w14:paraId="5475B19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1.8</w:t>
            </w:r>
          </w:p>
        </w:tc>
        <w:tc>
          <w:tcPr>
            <w:tcW w:w="411" w:type="pct"/>
            <w:vMerge/>
            <w:tcBorders>
              <w:left w:val="nil"/>
              <w:right w:val="nil"/>
            </w:tcBorders>
            <w:shd w:val="clear" w:color="auto" w:fill="auto"/>
            <w:hideMark/>
          </w:tcPr>
          <w:p w14:paraId="4229D886"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550EAB5D" w14:textId="77777777" w:rsidTr="00ED14BD">
        <w:trPr>
          <w:trHeight w:val="300"/>
        </w:trPr>
        <w:tc>
          <w:tcPr>
            <w:tcW w:w="798" w:type="pct"/>
            <w:tcBorders>
              <w:top w:val="nil"/>
              <w:left w:val="nil"/>
              <w:bottom w:val="nil"/>
              <w:right w:val="nil"/>
            </w:tcBorders>
            <w:shd w:val="clear" w:color="auto" w:fill="auto"/>
            <w:noWrap/>
            <w:hideMark/>
          </w:tcPr>
          <w:p w14:paraId="58AF6EA2"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Arresj</w:t>
            </w:r>
            <w:r w:rsidRPr="002A30F1">
              <w:rPr>
                <w:rFonts w:ascii="Arial" w:eastAsia="Times New Roman" w:hAnsi="Arial" w:cs="Arial"/>
                <w:lang w:eastAsia="fr-FR"/>
              </w:rPr>
              <w:t>ø</w:t>
            </w:r>
            <w:r w:rsidRPr="002A30F1">
              <w:rPr>
                <w:rFonts w:ascii="Times New Roman" w:eastAsia="Times New Roman" w:hAnsi="Times New Roman" w:cs="Times New Roman"/>
                <w:lang w:eastAsia="fr-FR"/>
              </w:rPr>
              <w:t>en</w:t>
            </w:r>
            <w:proofErr w:type="spellEnd"/>
          </w:p>
        </w:tc>
        <w:tc>
          <w:tcPr>
            <w:tcW w:w="1218" w:type="pct"/>
            <w:tcBorders>
              <w:top w:val="nil"/>
              <w:left w:val="nil"/>
              <w:bottom w:val="nil"/>
              <w:right w:val="nil"/>
            </w:tcBorders>
            <w:shd w:val="clear" w:color="auto" w:fill="auto"/>
            <w:noWrap/>
            <w:hideMark/>
          </w:tcPr>
          <w:p w14:paraId="5D342AD8"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355C932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1.9</w:t>
            </w:r>
          </w:p>
        </w:tc>
        <w:tc>
          <w:tcPr>
            <w:tcW w:w="187" w:type="pct"/>
            <w:tcBorders>
              <w:top w:val="nil"/>
              <w:left w:val="nil"/>
              <w:bottom w:val="nil"/>
              <w:right w:val="nil"/>
            </w:tcBorders>
            <w:shd w:val="clear" w:color="auto" w:fill="auto"/>
            <w:noWrap/>
            <w:hideMark/>
          </w:tcPr>
          <w:p w14:paraId="3B874F6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13.8</w:t>
            </w:r>
          </w:p>
        </w:tc>
        <w:tc>
          <w:tcPr>
            <w:tcW w:w="168" w:type="pct"/>
            <w:tcBorders>
              <w:top w:val="nil"/>
              <w:left w:val="nil"/>
              <w:bottom w:val="nil"/>
              <w:right w:val="nil"/>
            </w:tcBorders>
            <w:shd w:val="clear" w:color="auto" w:fill="auto"/>
            <w:noWrap/>
            <w:hideMark/>
          </w:tcPr>
          <w:p w14:paraId="50FF3B9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0.8</w:t>
            </w:r>
          </w:p>
        </w:tc>
        <w:tc>
          <w:tcPr>
            <w:tcW w:w="187" w:type="pct"/>
            <w:tcBorders>
              <w:top w:val="nil"/>
              <w:left w:val="nil"/>
              <w:bottom w:val="nil"/>
              <w:right w:val="nil"/>
            </w:tcBorders>
            <w:shd w:val="clear" w:color="auto" w:fill="auto"/>
            <w:noWrap/>
            <w:hideMark/>
          </w:tcPr>
          <w:p w14:paraId="6A9E5A7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7.9</w:t>
            </w:r>
          </w:p>
        </w:tc>
        <w:tc>
          <w:tcPr>
            <w:tcW w:w="187" w:type="pct"/>
            <w:tcBorders>
              <w:top w:val="nil"/>
              <w:left w:val="nil"/>
              <w:bottom w:val="nil"/>
              <w:right w:val="nil"/>
            </w:tcBorders>
            <w:shd w:val="clear" w:color="auto" w:fill="auto"/>
            <w:noWrap/>
            <w:hideMark/>
          </w:tcPr>
          <w:p w14:paraId="580140B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5.9</w:t>
            </w:r>
          </w:p>
        </w:tc>
        <w:tc>
          <w:tcPr>
            <w:tcW w:w="194" w:type="pct"/>
            <w:tcBorders>
              <w:top w:val="nil"/>
              <w:left w:val="nil"/>
              <w:bottom w:val="nil"/>
              <w:right w:val="nil"/>
            </w:tcBorders>
            <w:shd w:val="clear" w:color="auto" w:fill="auto"/>
            <w:noWrap/>
            <w:hideMark/>
          </w:tcPr>
          <w:p w14:paraId="431BF91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1.7</w:t>
            </w:r>
          </w:p>
        </w:tc>
        <w:tc>
          <w:tcPr>
            <w:tcW w:w="187" w:type="pct"/>
            <w:tcBorders>
              <w:top w:val="nil"/>
              <w:left w:val="nil"/>
              <w:bottom w:val="nil"/>
              <w:right w:val="nil"/>
            </w:tcBorders>
            <w:shd w:val="clear" w:color="auto" w:fill="auto"/>
            <w:noWrap/>
            <w:hideMark/>
          </w:tcPr>
          <w:p w14:paraId="232F5D3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8.4</w:t>
            </w:r>
          </w:p>
        </w:tc>
        <w:tc>
          <w:tcPr>
            <w:tcW w:w="187" w:type="pct"/>
            <w:tcBorders>
              <w:top w:val="nil"/>
              <w:left w:val="nil"/>
              <w:bottom w:val="nil"/>
              <w:right w:val="nil"/>
            </w:tcBorders>
            <w:shd w:val="clear" w:color="auto" w:fill="auto"/>
            <w:noWrap/>
            <w:hideMark/>
          </w:tcPr>
          <w:p w14:paraId="6B18D95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15.3</w:t>
            </w:r>
          </w:p>
        </w:tc>
        <w:tc>
          <w:tcPr>
            <w:tcW w:w="187" w:type="pct"/>
            <w:tcBorders>
              <w:top w:val="nil"/>
              <w:left w:val="nil"/>
              <w:bottom w:val="nil"/>
              <w:right w:val="nil"/>
            </w:tcBorders>
            <w:shd w:val="clear" w:color="auto" w:fill="auto"/>
            <w:noWrap/>
            <w:hideMark/>
          </w:tcPr>
          <w:p w14:paraId="33575CF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6.9</w:t>
            </w:r>
          </w:p>
        </w:tc>
        <w:tc>
          <w:tcPr>
            <w:tcW w:w="187" w:type="pct"/>
            <w:tcBorders>
              <w:top w:val="nil"/>
              <w:left w:val="nil"/>
              <w:bottom w:val="nil"/>
              <w:right w:val="nil"/>
            </w:tcBorders>
            <w:shd w:val="clear" w:color="auto" w:fill="auto"/>
            <w:noWrap/>
            <w:hideMark/>
          </w:tcPr>
          <w:p w14:paraId="3997232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2.5</w:t>
            </w:r>
          </w:p>
        </w:tc>
        <w:tc>
          <w:tcPr>
            <w:tcW w:w="187" w:type="pct"/>
            <w:tcBorders>
              <w:top w:val="nil"/>
              <w:left w:val="nil"/>
              <w:bottom w:val="nil"/>
              <w:right w:val="nil"/>
            </w:tcBorders>
            <w:shd w:val="clear" w:color="auto" w:fill="auto"/>
            <w:noWrap/>
            <w:hideMark/>
          </w:tcPr>
          <w:p w14:paraId="762CC02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16.8</w:t>
            </w:r>
          </w:p>
        </w:tc>
        <w:tc>
          <w:tcPr>
            <w:tcW w:w="247" w:type="pct"/>
            <w:tcBorders>
              <w:top w:val="nil"/>
              <w:left w:val="nil"/>
              <w:bottom w:val="nil"/>
              <w:right w:val="nil"/>
            </w:tcBorders>
            <w:shd w:val="clear" w:color="auto" w:fill="auto"/>
            <w:noWrap/>
            <w:hideMark/>
          </w:tcPr>
          <w:p w14:paraId="2DD44CF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15.8</w:t>
            </w:r>
          </w:p>
        </w:tc>
        <w:tc>
          <w:tcPr>
            <w:tcW w:w="277" w:type="pct"/>
            <w:tcBorders>
              <w:top w:val="nil"/>
              <w:left w:val="nil"/>
              <w:bottom w:val="nil"/>
              <w:right w:val="nil"/>
            </w:tcBorders>
            <w:shd w:val="clear" w:color="auto" w:fill="auto"/>
            <w:noWrap/>
            <w:hideMark/>
          </w:tcPr>
          <w:p w14:paraId="449A885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2.3</w:t>
            </w:r>
          </w:p>
        </w:tc>
        <w:tc>
          <w:tcPr>
            <w:tcW w:w="411" w:type="pct"/>
            <w:vMerge/>
            <w:tcBorders>
              <w:left w:val="nil"/>
              <w:bottom w:val="nil"/>
              <w:right w:val="nil"/>
            </w:tcBorders>
            <w:shd w:val="clear" w:color="auto" w:fill="auto"/>
            <w:hideMark/>
          </w:tcPr>
          <w:p w14:paraId="776E1453"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59927AB3" w14:textId="77777777" w:rsidTr="00ED14BD">
        <w:trPr>
          <w:trHeight w:val="300"/>
        </w:trPr>
        <w:tc>
          <w:tcPr>
            <w:tcW w:w="798" w:type="pct"/>
            <w:tcBorders>
              <w:top w:val="nil"/>
              <w:left w:val="nil"/>
              <w:bottom w:val="nil"/>
              <w:right w:val="nil"/>
            </w:tcBorders>
            <w:shd w:val="clear" w:color="auto" w:fill="auto"/>
            <w:noWrap/>
            <w:hideMark/>
          </w:tcPr>
          <w:p w14:paraId="2ED0E85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Tatras</w:t>
            </w:r>
          </w:p>
        </w:tc>
        <w:tc>
          <w:tcPr>
            <w:tcW w:w="1218" w:type="pct"/>
            <w:tcBorders>
              <w:top w:val="nil"/>
              <w:left w:val="nil"/>
              <w:bottom w:val="nil"/>
              <w:right w:val="nil"/>
            </w:tcBorders>
            <w:shd w:val="clear" w:color="auto" w:fill="auto"/>
            <w:noWrap/>
            <w:hideMark/>
          </w:tcPr>
          <w:p w14:paraId="1F6D9451"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49DFAAF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w:t>
            </w:r>
          </w:p>
        </w:tc>
        <w:tc>
          <w:tcPr>
            <w:tcW w:w="187" w:type="pct"/>
            <w:tcBorders>
              <w:top w:val="nil"/>
              <w:left w:val="nil"/>
              <w:bottom w:val="nil"/>
              <w:right w:val="nil"/>
            </w:tcBorders>
            <w:shd w:val="clear" w:color="auto" w:fill="auto"/>
            <w:noWrap/>
            <w:hideMark/>
          </w:tcPr>
          <w:p w14:paraId="24AD85E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5.1</w:t>
            </w:r>
          </w:p>
        </w:tc>
        <w:tc>
          <w:tcPr>
            <w:tcW w:w="168" w:type="pct"/>
            <w:tcBorders>
              <w:top w:val="nil"/>
              <w:left w:val="nil"/>
              <w:bottom w:val="nil"/>
              <w:right w:val="nil"/>
            </w:tcBorders>
            <w:shd w:val="clear" w:color="auto" w:fill="auto"/>
            <w:noWrap/>
            <w:hideMark/>
          </w:tcPr>
          <w:p w14:paraId="2FF73BD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w:t>
            </w:r>
          </w:p>
        </w:tc>
        <w:tc>
          <w:tcPr>
            <w:tcW w:w="187" w:type="pct"/>
            <w:tcBorders>
              <w:top w:val="nil"/>
              <w:left w:val="nil"/>
              <w:bottom w:val="nil"/>
              <w:right w:val="nil"/>
            </w:tcBorders>
            <w:shd w:val="clear" w:color="auto" w:fill="auto"/>
            <w:noWrap/>
            <w:hideMark/>
          </w:tcPr>
          <w:p w14:paraId="3ABFC58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17.3</w:t>
            </w:r>
          </w:p>
        </w:tc>
        <w:tc>
          <w:tcPr>
            <w:tcW w:w="187" w:type="pct"/>
            <w:tcBorders>
              <w:top w:val="nil"/>
              <w:left w:val="nil"/>
              <w:bottom w:val="nil"/>
              <w:right w:val="nil"/>
            </w:tcBorders>
            <w:shd w:val="clear" w:color="auto" w:fill="auto"/>
            <w:noWrap/>
            <w:hideMark/>
          </w:tcPr>
          <w:p w14:paraId="6A08BF4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11.2</w:t>
            </w:r>
          </w:p>
        </w:tc>
        <w:tc>
          <w:tcPr>
            <w:tcW w:w="194" w:type="pct"/>
            <w:tcBorders>
              <w:top w:val="nil"/>
              <w:left w:val="nil"/>
              <w:bottom w:val="nil"/>
              <w:right w:val="nil"/>
            </w:tcBorders>
            <w:shd w:val="clear" w:color="auto" w:fill="auto"/>
            <w:noWrap/>
            <w:hideMark/>
          </w:tcPr>
          <w:p w14:paraId="6C9DEED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4.1</w:t>
            </w:r>
          </w:p>
        </w:tc>
        <w:tc>
          <w:tcPr>
            <w:tcW w:w="187" w:type="pct"/>
            <w:tcBorders>
              <w:top w:val="nil"/>
              <w:left w:val="nil"/>
              <w:bottom w:val="nil"/>
              <w:right w:val="nil"/>
            </w:tcBorders>
            <w:shd w:val="clear" w:color="auto" w:fill="auto"/>
            <w:noWrap/>
            <w:hideMark/>
          </w:tcPr>
          <w:p w14:paraId="01E079D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14.3</w:t>
            </w:r>
          </w:p>
        </w:tc>
        <w:tc>
          <w:tcPr>
            <w:tcW w:w="187" w:type="pct"/>
            <w:tcBorders>
              <w:top w:val="nil"/>
              <w:left w:val="nil"/>
              <w:bottom w:val="nil"/>
              <w:right w:val="nil"/>
            </w:tcBorders>
            <w:shd w:val="clear" w:color="auto" w:fill="auto"/>
            <w:noWrap/>
            <w:hideMark/>
          </w:tcPr>
          <w:p w14:paraId="1BAFB8F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16.3</w:t>
            </w:r>
          </w:p>
        </w:tc>
        <w:tc>
          <w:tcPr>
            <w:tcW w:w="187" w:type="pct"/>
            <w:tcBorders>
              <w:top w:val="nil"/>
              <w:left w:val="nil"/>
              <w:bottom w:val="nil"/>
              <w:right w:val="nil"/>
            </w:tcBorders>
            <w:shd w:val="clear" w:color="auto" w:fill="auto"/>
            <w:noWrap/>
            <w:hideMark/>
          </w:tcPr>
          <w:p w14:paraId="3F58104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6.1</w:t>
            </w:r>
          </w:p>
        </w:tc>
        <w:tc>
          <w:tcPr>
            <w:tcW w:w="187" w:type="pct"/>
            <w:tcBorders>
              <w:top w:val="nil"/>
              <w:left w:val="nil"/>
              <w:bottom w:val="nil"/>
              <w:right w:val="nil"/>
            </w:tcBorders>
            <w:shd w:val="clear" w:color="auto" w:fill="auto"/>
            <w:noWrap/>
            <w:hideMark/>
          </w:tcPr>
          <w:p w14:paraId="30768E1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4.1</w:t>
            </w:r>
          </w:p>
        </w:tc>
        <w:tc>
          <w:tcPr>
            <w:tcW w:w="187" w:type="pct"/>
            <w:tcBorders>
              <w:top w:val="nil"/>
              <w:left w:val="nil"/>
              <w:bottom w:val="nil"/>
              <w:right w:val="nil"/>
            </w:tcBorders>
            <w:shd w:val="clear" w:color="auto" w:fill="auto"/>
            <w:noWrap/>
            <w:hideMark/>
          </w:tcPr>
          <w:p w14:paraId="4F36486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10.2</w:t>
            </w:r>
          </w:p>
        </w:tc>
        <w:tc>
          <w:tcPr>
            <w:tcW w:w="247" w:type="pct"/>
            <w:tcBorders>
              <w:top w:val="nil"/>
              <w:left w:val="nil"/>
              <w:bottom w:val="nil"/>
              <w:right w:val="nil"/>
            </w:tcBorders>
            <w:shd w:val="clear" w:color="auto" w:fill="auto"/>
            <w:noWrap/>
            <w:hideMark/>
          </w:tcPr>
          <w:p w14:paraId="7084396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7.1</w:t>
            </w:r>
          </w:p>
        </w:tc>
        <w:tc>
          <w:tcPr>
            <w:tcW w:w="277" w:type="pct"/>
            <w:tcBorders>
              <w:top w:val="nil"/>
              <w:left w:val="nil"/>
              <w:bottom w:val="nil"/>
              <w:right w:val="nil"/>
            </w:tcBorders>
            <w:shd w:val="clear" w:color="auto" w:fill="auto"/>
            <w:noWrap/>
            <w:hideMark/>
          </w:tcPr>
          <w:p w14:paraId="1B9C430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2.0</w:t>
            </w:r>
          </w:p>
        </w:tc>
        <w:tc>
          <w:tcPr>
            <w:tcW w:w="411" w:type="pct"/>
            <w:tcBorders>
              <w:top w:val="nil"/>
              <w:left w:val="nil"/>
              <w:bottom w:val="nil"/>
              <w:right w:val="nil"/>
            </w:tcBorders>
            <w:shd w:val="clear" w:color="auto" w:fill="auto"/>
            <w:hideMark/>
          </w:tcPr>
          <w:p w14:paraId="54C30B39" w14:textId="3D517D30" w:rsidR="0020341B" w:rsidRPr="002A30F1" w:rsidRDefault="0020341B" w:rsidP="00F37D78">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{"citationID":"CII39TuV","properties":{"formattedCitation":"(Fern\\uc0\\u225{}ndez et al. 2000)","plainCitation":"(Fernández et al. 2000)","noteIndex":0},"citationItems":[{"id":1054,"uris":["http://zotero.org/users/2698317/items/9A92UW4T"],"uri":["http://zotero.org/users/2698317/items/9A92UW4T"],"itemData":{"id":1054,"type":"article-journal","title":"The Historical Record of Atmospheric Pyrolytic Pollution over Europe Registered in the Sedimentary PAH from Remote Mountain Lakes","container-title":"Environmental Science &amp; Technology","page":"1906-1913","volume":"34","issue":"10","source":"ACS Publications","abstract":"Historical records of the deposition fluxes of polycyclic aromatic hydrocarbons (PAH) in 10 remote high altitude lakes distributed throughout Europe have been studied. Cores from each site were dated radiometrically, and the results were used for the reconstruction of the pollutant changes between 1830 and present. In general, both PAH pyrolytic fluxes and concentrations (Σ = 23 compounds) increased from uniform background levels (5−30 μg m-2 yr-1, 20−100 ng g-1 dw, respectively) at the turn of the century to maximum values in 1960−1980. After these peak values a slight decrease to present day levels has been observed in some lakes, though they are still 3−20 times greater than the preindustrial period. Distinctive features in the downcore PAH profiles and concentrations between sites allowed for differentiation between five regions in Europe:  peripheral areas (Norway and the Iberian Peninsula), Pyrenees and western Alps, central Alps, Tatra Mountains, and the Arctic. Atmospheric PAH inventories were estimated from the vertical integration of sedimentary inventories using 210Pb to correct for postdepositional transport processes. This approach consistently reduces variability among lakes from the same region. The results obtained define the lakes in the Tatra mountains and that on Spitsbergen Island as those of highest and lowest atmospheric PAH input. The other lakes exhibit lower differences although their atmospheric inventory values group consistently with the above-mentioned regions.","DOI":"10.1021/es9912271","ISSN":"0013-936X","journalAbbreviation":"Environ. Sci. Technol.","author":[{"family":"Fernández","given":"Pilar"},{"family":"Vilanova","given":"Rosa M."},{"family":"Martínez","given":"Carolina"},{"family":"Appleby","given":"Peter"},{"family":"Grimalt","given":"Joan O."}],"issued":{"date-parts":[["2000",5,1]]}}}],"schema":"https://github.com/citation-style-language/schema/raw/master/csl-citation.json"}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szCs w:val="24"/>
              </w:rPr>
              <w:t>(Fernández et al. 2000)</w:t>
            </w:r>
            <w:r>
              <w:rPr>
                <w:rFonts w:ascii="Times New Roman" w:eastAsia="Times New Roman" w:hAnsi="Times New Roman" w:cs="Times New Roman"/>
                <w:lang w:eastAsia="fr-FR"/>
              </w:rPr>
              <w:fldChar w:fldCharType="end"/>
            </w:r>
          </w:p>
        </w:tc>
      </w:tr>
      <w:tr w:rsidR="00131B5E" w:rsidRPr="002A30F1" w14:paraId="34D5C34C" w14:textId="77777777" w:rsidTr="00ED14BD">
        <w:trPr>
          <w:trHeight w:val="300"/>
        </w:trPr>
        <w:tc>
          <w:tcPr>
            <w:tcW w:w="798" w:type="pct"/>
            <w:tcBorders>
              <w:top w:val="nil"/>
              <w:left w:val="nil"/>
              <w:bottom w:val="nil"/>
              <w:right w:val="nil"/>
            </w:tcBorders>
            <w:shd w:val="clear" w:color="auto" w:fill="auto"/>
            <w:noWrap/>
            <w:hideMark/>
          </w:tcPr>
          <w:p w14:paraId="6379FB9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 xml:space="preserve">Loch Coire Nan </w:t>
            </w:r>
            <w:proofErr w:type="spellStart"/>
            <w:r w:rsidRPr="002A30F1">
              <w:rPr>
                <w:rFonts w:ascii="Times New Roman" w:eastAsia="Times New Roman" w:hAnsi="Times New Roman" w:cs="Times New Roman"/>
                <w:lang w:eastAsia="fr-FR"/>
              </w:rPr>
              <w:t>Arr</w:t>
            </w:r>
            <w:proofErr w:type="spellEnd"/>
          </w:p>
        </w:tc>
        <w:tc>
          <w:tcPr>
            <w:tcW w:w="1218" w:type="pct"/>
            <w:tcBorders>
              <w:top w:val="nil"/>
              <w:left w:val="nil"/>
              <w:bottom w:val="nil"/>
              <w:right w:val="nil"/>
            </w:tcBorders>
            <w:shd w:val="clear" w:color="auto" w:fill="auto"/>
            <w:noWrap/>
            <w:hideMark/>
          </w:tcPr>
          <w:p w14:paraId="59B4E202"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0B4F5BF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NA</w:t>
            </w:r>
          </w:p>
        </w:tc>
        <w:tc>
          <w:tcPr>
            <w:tcW w:w="187" w:type="pct"/>
            <w:tcBorders>
              <w:top w:val="nil"/>
              <w:left w:val="nil"/>
              <w:bottom w:val="nil"/>
              <w:right w:val="nil"/>
            </w:tcBorders>
            <w:shd w:val="clear" w:color="auto" w:fill="auto"/>
            <w:noWrap/>
            <w:hideMark/>
          </w:tcPr>
          <w:p w14:paraId="7E88DD0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6.7</w:t>
            </w:r>
          </w:p>
        </w:tc>
        <w:tc>
          <w:tcPr>
            <w:tcW w:w="168" w:type="pct"/>
            <w:tcBorders>
              <w:top w:val="nil"/>
              <w:left w:val="nil"/>
              <w:bottom w:val="nil"/>
              <w:right w:val="nil"/>
            </w:tcBorders>
            <w:shd w:val="clear" w:color="auto" w:fill="auto"/>
            <w:noWrap/>
            <w:hideMark/>
          </w:tcPr>
          <w:p w14:paraId="6393AFB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0.7</w:t>
            </w:r>
          </w:p>
        </w:tc>
        <w:tc>
          <w:tcPr>
            <w:tcW w:w="187" w:type="pct"/>
            <w:tcBorders>
              <w:top w:val="nil"/>
              <w:left w:val="nil"/>
              <w:bottom w:val="nil"/>
              <w:right w:val="nil"/>
            </w:tcBorders>
            <w:shd w:val="clear" w:color="auto" w:fill="auto"/>
            <w:noWrap/>
            <w:hideMark/>
          </w:tcPr>
          <w:p w14:paraId="33C870B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10.4</w:t>
            </w:r>
          </w:p>
        </w:tc>
        <w:tc>
          <w:tcPr>
            <w:tcW w:w="187" w:type="pct"/>
            <w:tcBorders>
              <w:top w:val="nil"/>
              <w:left w:val="nil"/>
              <w:bottom w:val="nil"/>
              <w:right w:val="nil"/>
            </w:tcBorders>
            <w:shd w:val="clear" w:color="auto" w:fill="auto"/>
            <w:noWrap/>
            <w:hideMark/>
          </w:tcPr>
          <w:p w14:paraId="2B99250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6.7</w:t>
            </w:r>
          </w:p>
        </w:tc>
        <w:tc>
          <w:tcPr>
            <w:tcW w:w="194" w:type="pct"/>
            <w:tcBorders>
              <w:top w:val="nil"/>
              <w:left w:val="nil"/>
              <w:bottom w:val="nil"/>
              <w:right w:val="nil"/>
            </w:tcBorders>
            <w:shd w:val="clear" w:color="auto" w:fill="auto"/>
            <w:noWrap/>
            <w:hideMark/>
          </w:tcPr>
          <w:p w14:paraId="2D2D48E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3.3</w:t>
            </w:r>
          </w:p>
        </w:tc>
        <w:tc>
          <w:tcPr>
            <w:tcW w:w="187" w:type="pct"/>
            <w:tcBorders>
              <w:top w:val="nil"/>
              <w:left w:val="nil"/>
              <w:bottom w:val="nil"/>
              <w:right w:val="nil"/>
            </w:tcBorders>
            <w:shd w:val="clear" w:color="auto" w:fill="auto"/>
            <w:noWrap/>
            <w:hideMark/>
          </w:tcPr>
          <w:p w14:paraId="3D522F2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10.0</w:t>
            </w:r>
          </w:p>
        </w:tc>
        <w:tc>
          <w:tcPr>
            <w:tcW w:w="187" w:type="pct"/>
            <w:tcBorders>
              <w:top w:val="nil"/>
              <w:left w:val="nil"/>
              <w:bottom w:val="nil"/>
              <w:right w:val="nil"/>
            </w:tcBorders>
            <w:shd w:val="clear" w:color="auto" w:fill="auto"/>
            <w:noWrap/>
            <w:hideMark/>
          </w:tcPr>
          <w:p w14:paraId="14E7498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13.3</w:t>
            </w:r>
          </w:p>
        </w:tc>
        <w:tc>
          <w:tcPr>
            <w:tcW w:w="187" w:type="pct"/>
            <w:tcBorders>
              <w:top w:val="nil"/>
              <w:left w:val="nil"/>
              <w:bottom w:val="nil"/>
              <w:right w:val="nil"/>
            </w:tcBorders>
            <w:shd w:val="clear" w:color="auto" w:fill="auto"/>
            <w:noWrap/>
            <w:hideMark/>
          </w:tcPr>
          <w:p w14:paraId="07FC848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8.9</w:t>
            </w:r>
          </w:p>
        </w:tc>
        <w:tc>
          <w:tcPr>
            <w:tcW w:w="187" w:type="pct"/>
            <w:tcBorders>
              <w:top w:val="nil"/>
              <w:left w:val="nil"/>
              <w:bottom w:val="nil"/>
              <w:right w:val="nil"/>
            </w:tcBorders>
            <w:shd w:val="clear" w:color="auto" w:fill="auto"/>
            <w:noWrap/>
            <w:hideMark/>
          </w:tcPr>
          <w:p w14:paraId="7D7509A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3.3</w:t>
            </w:r>
          </w:p>
        </w:tc>
        <w:tc>
          <w:tcPr>
            <w:tcW w:w="187" w:type="pct"/>
            <w:tcBorders>
              <w:top w:val="nil"/>
              <w:left w:val="nil"/>
              <w:bottom w:val="nil"/>
              <w:right w:val="nil"/>
            </w:tcBorders>
            <w:shd w:val="clear" w:color="auto" w:fill="auto"/>
            <w:noWrap/>
            <w:hideMark/>
          </w:tcPr>
          <w:p w14:paraId="0DFF567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16.6</w:t>
            </w:r>
          </w:p>
        </w:tc>
        <w:tc>
          <w:tcPr>
            <w:tcW w:w="247" w:type="pct"/>
            <w:tcBorders>
              <w:top w:val="nil"/>
              <w:left w:val="nil"/>
              <w:bottom w:val="nil"/>
              <w:right w:val="nil"/>
            </w:tcBorders>
            <w:shd w:val="clear" w:color="auto" w:fill="auto"/>
            <w:noWrap/>
            <w:hideMark/>
          </w:tcPr>
          <w:p w14:paraId="17A5833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17.7</w:t>
            </w:r>
          </w:p>
        </w:tc>
        <w:tc>
          <w:tcPr>
            <w:tcW w:w="277" w:type="pct"/>
            <w:tcBorders>
              <w:top w:val="nil"/>
              <w:left w:val="nil"/>
              <w:bottom w:val="nil"/>
              <w:right w:val="nil"/>
            </w:tcBorders>
            <w:shd w:val="clear" w:color="auto" w:fill="auto"/>
            <w:noWrap/>
            <w:hideMark/>
          </w:tcPr>
          <w:p w14:paraId="43A81A0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2.4</w:t>
            </w:r>
          </w:p>
        </w:tc>
        <w:tc>
          <w:tcPr>
            <w:tcW w:w="411" w:type="pct"/>
            <w:tcBorders>
              <w:top w:val="nil"/>
              <w:left w:val="nil"/>
              <w:bottom w:val="nil"/>
              <w:right w:val="nil"/>
            </w:tcBorders>
            <w:shd w:val="clear" w:color="auto" w:fill="auto"/>
            <w:hideMark/>
          </w:tcPr>
          <w:p w14:paraId="22FBE6E6" w14:textId="2C9886B9" w:rsidR="0020341B" w:rsidRPr="002A30F1" w:rsidRDefault="0020341B" w:rsidP="0020341B">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{"citationID":"rYzWQRt4","properties":{"formattedCitation":"(Rose et al. 2005)","plainCitation":"(Rose et al. 2005)","noteIndex":0},"citationItems":[{"id":219,"uris":["http://zotero.org/users/2698317/items/FERTR5AH"],"uri":["http://zotero.org/users/2698317/items/FERTR5AH"],"itemData":{"id":219,"type":"chapter","title":"Trace Metals, Fly-ash Particles and Persistent Organic Pollutants in European Remote Mountain Lakes","container-title":"Global Change and Mountain Regions","collection-title":"Advances in Global Change Research","collection-number":"23","publisher":"Springer Netherlands","page":"123-132","source":"link.springer.com.gate1.inist.fr","abstract":"Many anthropogenic pollutants emitted to the atmosphere can be transported over large distances and affect ecosystems and human health thousands of kilometres from their source. In recent years, concern has grown over the increased contamination of remote areas, particularly the Arctic and mountain regions, and the unprecedented levels of pollutants observed in areas previously considered to be pristine. Atmospheric transport is one of the most efficient and rapid means by which toxic pollutants, including trace metals and persistent organic pollutants (POPs), can be transferred to remote areas. Understanding the pathways and mechanisms from source to sink is thus vitally important. Atmospheric transport models predict that sources of pollutants to remote areas are widespread and diverse, such that there are contributions from “local” and regional sources, as well as transboundary and even global inputs (e.g. Hanisch 1998).","URL":"http://link.springer.com.gate1.inist.fr/chapter/10.1007/1-4020-3508-X_13","ISBN":"978-1-4020-3507-4","note":"DOI: 10.1007/1-4020-3508-X_13","language":"en","author":[{"family":"Rose","given":"Neil L."},{"family":"Yang","given":"Handong"},{"family":"Fernández","given":"Pilar"},{"family":"Grimait","given":"Joan O."}],"editor":[{"family":"Huber","given":"Uli M."},{"family":"Bugmann","given":"Harald K. M."},{"family":"Reasoner","given":"Mel A."}],"issued":{"date-parts":[["2005"]]},"accessed":{"date-parts":[["2015",12,11]]}}}],"schema":"https://github.com/citation-style-language/schema/raw/master/csl-citation.json"}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(Rose et al. 2005)</w:t>
            </w:r>
            <w:r>
              <w:rPr>
                <w:rFonts w:ascii="Times New Roman" w:eastAsia="Times New Roman" w:hAnsi="Times New Roman" w:cs="Times New Roman"/>
                <w:lang w:eastAsia="fr-FR"/>
              </w:rPr>
              <w:fldChar w:fldCharType="end"/>
            </w:r>
          </w:p>
        </w:tc>
      </w:tr>
      <w:tr w:rsidR="00131B5E" w:rsidRPr="002A30F1" w14:paraId="4F5123CD" w14:textId="77777777" w:rsidTr="00ED14BD">
        <w:trPr>
          <w:trHeight w:val="300"/>
        </w:trPr>
        <w:tc>
          <w:tcPr>
            <w:tcW w:w="798" w:type="pct"/>
            <w:tcBorders>
              <w:top w:val="nil"/>
              <w:left w:val="nil"/>
              <w:bottom w:val="nil"/>
              <w:right w:val="nil"/>
            </w:tcBorders>
            <w:shd w:val="clear" w:color="auto" w:fill="auto"/>
            <w:noWrap/>
            <w:hideMark/>
          </w:tcPr>
          <w:p w14:paraId="07B207D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 xml:space="preserve">Lille </w:t>
            </w:r>
            <w:proofErr w:type="spellStart"/>
            <w:r w:rsidRPr="002A30F1">
              <w:rPr>
                <w:rFonts w:ascii="Times New Roman" w:eastAsia="Times New Roman" w:hAnsi="Times New Roman" w:cs="Times New Roman"/>
                <w:lang w:eastAsia="fr-FR"/>
              </w:rPr>
              <w:t>Lungegårdsvannet</w:t>
            </w:r>
            <w:proofErr w:type="spellEnd"/>
          </w:p>
        </w:tc>
        <w:tc>
          <w:tcPr>
            <w:tcW w:w="1218" w:type="pct"/>
            <w:tcBorders>
              <w:top w:val="nil"/>
              <w:left w:val="nil"/>
              <w:bottom w:val="nil"/>
              <w:right w:val="nil"/>
            </w:tcBorders>
            <w:shd w:val="clear" w:color="auto" w:fill="auto"/>
            <w:noWrap/>
            <w:hideMark/>
          </w:tcPr>
          <w:p w14:paraId="53E4672D"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Urban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7C57048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w:t>
            </w:r>
          </w:p>
        </w:tc>
        <w:tc>
          <w:tcPr>
            <w:tcW w:w="187" w:type="pct"/>
            <w:tcBorders>
              <w:top w:val="nil"/>
              <w:left w:val="nil"/>
              <w:bottom w:val="nil"/>
              <w:right w:val="nil"/>
            </w:tcBorders>
            <w:shd w:val="clear" w:color="auto" w:fill="auto"/>
            <w:noWrap/>
            <w:hideMark/>
          </w:tcPr>
          <w:p w14:paraId="3155D7C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6.8</w:t>
            </w:r>
          </w:p>
        </w:tc>
        <w:tc>
          <w:tcPr>
            <w:tcW w:w="168" w:type="pct"/>
            <w:tcBorders>
              <w:top w:val="nil"/>
              <w:left w:val="nil"/>
              <w:bottom w:val="nil"/>
              <w:right w:val="nil"/>
            </w:tcBorders>
            <w:shd w:val="clear" w:color="auto" w:fill="auto"/>
            <w:noWrap/>
            <w:hideMark/>
          </w:tcPr>
          <w:p w14:paraId="4543EF9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2.9</w:t>
            </w:r>
          </w:p>
        </w:tc>
        <w:tc>
          <w:tcPr>
            <w:tcW w:w="187" w:type="pct"/>
            <w:tcBorders>
              <w:top w:val="nil"/>
              <w:left w:val="nil"/>
              <w:bottom w:val="nil"/>
              <w:right w:val="nil"/>
            </w:tcBorders>
            <w:shd w:val="clear" w:color="auto" w:fill="auto"/>
            <w:noWrap/>
            <w:hideMark/>
          </w:tcPr>
          <w:p w14:paraId="5A4B6F3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16.5</w:t>
            </w:r>
          </w:p>
        </w:tc>
        <w:tc>
          <w:tcPr>
            <w:tcW w:w="187" w:type="pct"/>
            <w:tcBorders>
              <w:top w:val="nil"/>
              <w:left w:val="nil"/>
              <w:bottom w:val="nil"/>
              <w:right w:val="nil"/>
            </w:tcBorders>
            <w:shd w:val="clear" w:color="auto" w:fill="auto"/>
            <w:noWrap/>
            <w:hideMark/>
          </w:tcPr>
          <w:p w14:paraId="1AF55D8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0.6</w:t>
            </w:r>
          </w:p>
        </w:tc>
        <w:tc>
          <w:tcPr>
            <w:tcW w:w="194" w:type="pct"/>
            <w:tcBorders>
              <w:top w:val="nil"/>
              <w:left w:val="nil"/>
              <w:bottom w:val="nil"/>
              <w:right w:val="nil"/>
            </w:tcBorders>
            <w:shd w:val="clear" w:color="auto" w:fill="auto"/>
            <w:noWrap/>
            <w:hideMark/>
          </w:tcPr>
          <w:p w14:paraId="5211DCC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8.1</w:t>
            </w:r>
          </w:p>
        </w:tc>
        <w:tc>
          <w:tcPr>
            <w:tcW w:w="187" w:type="pct"/>
            <w:tcBorders>
              <w:top w:val="nil"/>
              <w:left w:val="nil"/>
              <w:bottom w:val="nil"/>
              <w:right w:val="nil"/>
            </w:tcBorders>
            <w:shd w:val="clear" w:color="auto" w:fill="auto"/>
            <w:noWrap/>
            <w:hideMark/>
          </w:tcPr>
          <w:p w14:paraId="124EDAB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8.4</w:t>
            </w:r>
          </w:p>
        </w:tc>
        <w:tc>
          <w:tcPr>
            <w:tcW w:w="187" w:type="pct"/>
            <w:tcBorders>
              <w:top w:val="nil"/>
              <w:left w:val="nil"/>
              <w:bottom w:val="nil"/>
              <w:right w:val="nil"/>
            </w:tcBorders>
            <w:shd w:val="clear" w:color="auto" w:fill="auto"/>
            <w:noWrap/>
            <w:hideMark/>
          </w:tcPr>
          <w:p w14:paraId="762968F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13.1</w:t>
            </w:r>
          </w:p>
        </w:tc>
        <w:tc>
          <w:tcPr>
            <w:tcW w:w="187" w:type="pct"/>
            <w:tcBorders>
              <w:top w:val="nil"/>
              <w:left w:val="nil"/>
              <w:bottom w:val="nil"/>
              <w:right w:val="nil"/>
            </w:tcBorders>
            <w:shd w:val="clear" w:color="auto" w:fill="auto"/>
            <w:noWrap/>
            <w:hideMark/>
          </w:tcPr>
          <w:p w14:paraId="2DAC6DF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6.2</w:t>
            </w:r>
          </w:p>
        </w:tc>
        <w:tc>
          <w:tcPr>
            <w:tcW w:w="187" w:type="pct"/>
            <w:tcBorders>
              <w:top w:val="nil"/>
              <w:left w:val="nil"/>
              <w:bottom w:val="nil"/>
              <w:right w:val="nil"/>
            </w:tcBorders>
            <w:shd w:val="clear" w:color="auto" w:fill="auto"/>
            <w:noWrap/>
            <w:hideMark/>
          </w:tcPr>
          <w:p w14:paraId="4B03C3B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10.2</w:t>
            </w:r>
          </w:p>
        </w:tc>
        <w:tc>
          <w:tcPr>
            <w:tcW w:w="187" w:type="pct"/>
            <w:tcBorders>
              <w:top w:val="nil"/>
              <w:left w:val="nil"/>
              <w:bottom w:val="nil"/>
              <w:right w:val="nil"/>
            </w:tcBorders>
            <w:shd w:val="clear" w:color="auto" w:fill="auto"/>
            <w:noWrap/>
            <w:hideMark/>
          </w:tcPr>
          <w:p w14:paraId="6A794B8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9.9</w:t>
            </w:r>
          </w:p>
        </w:tc>
        <w:tc>
          <w:tcPr>
            <w:tcW w:w="247" w:type="pct"/>
            <w:tcBorders>
              <w:top w:val="nil"/>
              <w:left w:val="nil"/>
              <w:bottom w:val="nil"/>
              <w:right w:val="nil"/>
            </w:tcBorders>
            <w:shd w:val="clear" w:color="auto" w:fill="auto"/>
            <w:noWrap/>
            <w:hideMark/>
          </w:tcPr>
          <w:p w14:paraId="4A527AE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13.2</w:t>
            </w:r>
          </w:p>
        </w:tc>
        <w:tc>
          <w:tcPr>
            <w:tcW w:w="277" w:type="pct"/>
            <w:tcBorders>
              <w:top w:val="nil"/>
              <w:left w:val="nil"/>
              <w:bottom w:val="nil"/>
              <w:right w:val="nil"/>
            </w:tcBorders>
            <w:shd w:val="clear" w:color="auto" w:fill="auto"/>
            <w:noWrap/>
            <w:hideMark/>
          </w:tcPr>
          <w:p w14:paraId="59414D4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2.7</w:t>
            </w:r>
          </w:p>
        </w:tc>
        <w:tc>
          <w:tcPr>
            <w:tcW w:w="411" w:type="pct"/>
            <w:tcBorders>
              <w:top w:val="nil"/>
              <w:left w:val="nil"/>
              <w:bottom w:val="nil"/>
              <w:right w:val="nil"/>
            </w:tcBorders>
            <w:shd w:val="clear" w:color="auto" w:fill="auto"/>
            <w:hideMark/>
          </w:tcPr>
          <w:p w14:paraId="393F5FF6" w14:textId="74062492" w:rsidR="0020341B" w:rsidRPr="002A30F1" w:rsidRDefault="0020341B" w:rsidP="0020341B">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{"citationID":"3kYZsfZH","properties":{"formattedCitation":"(Andersson et al. 2014)","plainCitation":"(Andersson et al. 2014)","noteIndex":0},"citationItems":[{"id":1632,"uris":["http://zotero.org/users/2698317/items/B3WLTXWH"],"uri":["http://zotero.org/users/2698317/items/B3WLTXWH"],"itemData":{"id":1632,"type":"article-journal","title":"Polycyclic aromatic hydrocarbons (PAHs) in sediments from lake Lille Lungeg\\a ardsvannet in Bergen, western Norway; appraising pollution sources from the urban history","container-title":"Science of The Total Environment","page":"1160–1172","volume":"470","author":[{"family":"Andersson","given":"Malin"},{"family":"Klug","given":"Martin"},{"family":"Eggen","given":"Ola Anfin"},{"family":"Ottesen","given":"Rolf Tore"}],"issued":{"date-parts":[["2014"]]}}}],"schema":"https://github.com/citation-style-language/schema/raw/master/csl-citation.json"}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(Andersson et al. 2014)</w:t>
            </w:r>
            <w:r>
              <w:rPr>
                <w:rFonts w:ascii="Times New Roman" w:eastAsia="Times New Roman" w:hAnsi="Times New Roman" w:cs="Times New Roman"/>
                <w:lang w:eastAsia="fr-FR"/>
              </w:rPr>
              <w:fldChar w:fldCharType="end"/>
            </w:r>
          </w:p>
        </w:tc>
      </w:tr>
      <w:tr w:rsidR="00131B5E" w:rsidRPr="002A30F1" w14:paraId="4A963254" w14:textId="77777777" w:rsidTr="00ED14BD">
        <w:trPr>
          <w:trHeight w:val="300"/>
        </w:trPr>
        <w:tc>
          <w:tcPr>
            <w:tcW w:w="798" w:type="pct"/>
            <w:tcBorders>
              <w:top w:val="nil"/>
              <w:left w:val="nil"/>
              <w:bottom w:val="nil"/>
              <w:right w:val="nil"/>
            </w:tcBorders>
            <w:shd w:val="clear" w:color="auto" w:fill="auto"/>
            <w:noWrap/>
            <w:hideMark/>
          </w:tcPr>
          <w:p w14:paraId="76D75B97"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Klip</w:t>
            </w:r>
            <w:proofErr w:type="spellEnd"/>
          </w:p>
        </w:tc>
        <w:tc>
          <w:tcPr>
            <w:tcW w:w="1218" w:type="pct"/>
            <w:tcBorders>
              <w:top w:val="nil"/>
              <w:left w:val="nil"/>
              <w:bottom w:val="nil"/>
              <w:right w:val="nil"/>
            </w:tcBorders>
            <w:shd w:val="clear" w:color="auto" w:fill="auto"/>
            <w:noWrap/>
            <w:hideMark/>
          </w:tcPr>
          <w:p w14:paraId="3EE1B42E"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urban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73CA1A2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6.5</w:t>
            </w:r>
          </w:p>
        </w:tc>
        <w:tc>
          <w:tcPr>
            <w:tcW w:w="187" w:type="pct"/>
            <w:tcBorders>
              <w:top w:val="nil"/>
              <w:left w:val="nil"/>
              <w:bottom w:val="nil"/>
              <w:right w:val="nil"/>
            </w:tcBorders>
            <w:shd w:val="clear" w:color="auto" w:fill="auto"/>
            <w:noWrap/>
            <w:hideMark/>
          </w:tcPr>
          <w:p w14:paraId="2B5A5B6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14.2</w:t>
            </w:r>
          </w:p>
        </w:tc>
        <w:tc>
          <w:tcPr>
            <w:tcW w:w="168" w:type="pct"/>
            <w:tcBorders>
              <w:top w:val="nil"/>
              <w:left w:val="nil"/>
              <w:bottom w:val="nil"/>
              <w:right w:val="nil"/>
            </w:tcBorders>
            <w:shd w:val="clear" w:color="auto" w:fill="auto"/>
            <w:noWrap/>
            <w:hideMark/>
          </w:tcPr>
          <w:p w14:paraId="447072F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3.2</w:t>
            </w:r>
          </w:p>
        </w:tc>
        <w:tc>
          <w:tcPr>
            <w:tcW w:w="187" w:type="pct"/>
            <w:tcBorders>
              <w:top w:val="nil"/>
              <w:left w:val="nil"/>
              <w:bottom w:val="nil"/>
              <w:right w:val="nil"/>
            </w:tcBorders>
            <w:shd w:val="clear" w:color="auto" w:fill="auto"/>
            <w:noWrap/>
            <w:hideMark/>
          </w:tcPr>
          <w:p w14:paraId="28F7B96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18.1</w:t>
            </w:r>
          </w:p>
        </w:tc>
        <w:tc>
          <w:tcPr>
            <w:tcW w:w="187" w:type="pct"/>
            <w:tcBorders>
              <w:top w:val="nil"/>
              <w:left w:val="nil"/>
              <w:bottom w:val="nil"/>
              <w:right w:val="nil"/>
            </w:tcBorders>
            <w:shd w:val="clear" w:color="auto" w:fill="auto"/>
            <w:noWrap/>
            <w:hideMark/>
          </w:tcPr>
          <w:p w14:paraId="428FD94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13.7</w:t>
            </w:r>
          </w:p>
        </w:tc>
        <w:tc>
          <w:tcPr>
            <w:tcW w:w="194" w:type="pct"/>
            <w:tcBorders>
              <w:top w:val="nil"/>
              <w:left w:val="nil"/>
              <w:bottom w:val="nil"/>
              <w:right w:val="nil"/>
            </w:tcBorders>
            <w:shd w:val="clear" w:color="auto" w:fill="auto"/>
            <w:noWrap/>
            <w:hideMark/>
          </w:tcPr>
          <w:p w14:paraId="238ED86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7.9</w:t>
            </w:r>
          </w:p>
        </w:tc>
        <w:tc>
          <w:tcPr>
            <w:tcW w:w="187" w:type="pct"/>
            <w:tcBorders>
              <w:top w:val="nil"/>
              <w:left w:val="nil"/>
              <w:bottom w:val="nil"/>
              <w:right w:val="nil"/>
            </w:tcBorders>
            <w:shd w:val="clear" w:color="auto" w:fill="auto"/>
            <w:noWrap/>
            <w:hideMark/>
          </w:tcPr>
          <w:p w14:paraId="3A11957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5.8</w:t>
            </w:r>
          </w:p>
        </w:tc>
        <w:tc>
          <w:tcPr>
            <w:tcW w:w="187" w:type="pct"/>
            <w:tcBorders>
              <w:top w:val="nil"/>
              <w:left w:val="nil"/>
              <w:bottom w:val="nil"/>
              <w:right w:val="nil"/>
            </w:tcBorders>
            <w:shd w:val="clear" w:color="auto" w:fill="auto"/>
            <w:noWrap/>
            <w:hideMark/>
          </w:tcPr>
          <w:p w14:paraId="4F9F646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7.5</w:t>
            </w:r>
          </w:p>
        </w:tc>
        <w:tc>
          <w:tcPr>
            <w:tcW w:w="187" w:type="pct"/>
            <w:tcBorders>
              <w:top w:val="nil"/>
              <w:left w:val="nil"/>
              <w:bottom w:val="nil"/>
              <w:right w:val="nil"/>
            </w:tcBorders>
            <w:shd w:val="clear" w:color="auto" w:fill="auto"/>
            <w:noWrap/>
            <w:hideMark/>
          </w:tcPr>
          <w:p w14:paraId="30DB6E0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4.6</w:t>
            </w:r>
          </w:p>
        </w:tc>
        <w:tc>
          <w:tcPr>
            <w:tcW w:w="187" w:type="pct"/>
            <w:tcBorders>
              <w:top w:val="nil"/>
              <w:left w:val="nil"/>
              <w:bottom w:val="nil"/>
              <w:right w:val="nil"/>
            </w:tcBorders>
            <w:shd w:val="clear" w:color="auto" w:fill="auto"/>
            <w:noWrap/>
            <w:hideMark/>
          </w:tcPr>
          <w:p w14:paraId="6D19D01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3.0</w:t>
            </w:r>
          </w:p>
        </w:tc>
        <w:tc>
          <w:tcPr>
            <w:tcW w:w="187" w:type="pct"/>
            <w:tcBorders>
              <w:top w:val="nil"/>
              <w:left w:val="nil"/>
              <w:bottom w:val="nil"/>
              <w:right w:val="nil"/>
            </w:tcBorders>
            <w:shd w:val="clear" w:color="auto" w:fill="auto"/>
            <w:noWrap/>
            <w:hideMark/>
          </w:tcPr>
          <w:p w14:paraId="1252289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4.2</w:t>
            </w:r>
          </w:p>
        </w:tc>
        <w:tc>
          <w:tcPr>
            <w:tcW w:w="247" w:type="pct"/>
            <w:tcBorders>
              <w:top w:val="nil"/>
              <w:left w:val="nil"/>
              <w:bottom w:val="nil"/>
              <w:right w:val="nil"/>
            </w:tcBorders>
            <w:shd w:val="clear" w:color="auto" w:fill="auto"/>
            <w:noWrap/>
            <w:hideMark/>
          </w:tcPr>
          <w:p w14:paraId="74EB7E3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4.9</w:t>
            </w:r>
          </w:p>
        </w:tc>
        <w:tc>
          <w:tcPr>
            <w:tcW w:w="277" w:type="pct"/>
            <w:tcBorders>
              <w:top w:val="nil"/>
              <w:left w:val="nil"/>
              <w:bottom w:val="nil"/>
              <w:right w:val="nil"/>
            </w:tcBorders>
            <w:shd w:val="clear" w:color="auto" w:fill="auto"/>
            <w:noWrap/>
            <w:hideMark/>
          </w:tcPr>
          <w:p w14:paraId="09561CF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6.4</w:t>
            </w:r>
          </w:p>
        </w:tc>
        <w:tc>
          <w:tcPr>
            <w:tcW w:w="411" w:type="pct"/>
            <w:tcBorders>
              <w:top w:val="nil"/>
              <w:left w:val="nil"/>
              <w:bottom w:val="nil"/>
              <w:right w:val="nil"/>
            </w:tcBorders>
            <w:shd w:val="clear" w:color="auto" w:fill="auto"/>
            <w:hideMark/>
          </w:tcPr>
          <w:p w14:paraId="47A2C617" w14:textId="1C05FDEE" w:rsidR="0020341B" w:rsidRPr="002A30F1" w:rsidRDefault="0020341B" w:rsidP="0020341B">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{"citationID":"SnNK6onF","properties":{"formattedCitation":"(Pheiffer et al. 2018)","plainCitation":"(Pheiffer et al. 2018)","noteIndex":0},"citationItems":[{"id":1633,"uris":["http://zotero.org/users/2698317/items/V2VKAKZ4"],"uri":["http://zotero.org/users/2698317/items/V2VKAKZ4"],"itemData":{"id":1633,"type":"article-journal","title":"Polycyclic aromatic hydrocarbons (PAHs) in sediments from a typical urban impacted river: application of a comprehensive risk assessment","container-title":"Ecotoxicology","page":"1–16","author":[{"family":"Pheiffer","given":"Wihan"},{"family":"Quinn","given":"Laura P"},{"family":"Bouwman","given":"Hindrik"},{"family":"Smit","given":"Nico J"},{"family":"Pieters","given":"Rialet"}],"issued":{"date-parts":[["2018"]]}}}],"schema":"https://github.com/citation-style-language/schema/raw/master/csl-citation.json"}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(Pheiffer et al. 2018)</w:t>
            </w:r>
            <w:r>
              <w:rPr>
                <w:rFonts w:ascii="Times New Roman" w:eastAsia="Times New Roman" w:hAnsi="Times New Roman" w:cs="Times New Roman"/>
                <w:lang w:eastAsia="fr-FR"/>
              </w:rPr>
              <w:fldChar w:fldCharType="end"/>
            </w:r>
          </w:p>
        </w:tc>
      </w:tr>
      <w:tr w:rsidR="00131B5E" w:rsidRPr="002A30F1" w14:paraId="6E8966D9" w14:textId="77777777" w:rsidTr="00ED14BD">
        <w:trPr>
          <w:trHeight w:val="600"/>
        </w:trPr>
        <w:tc>
          <w:tcPr>
            <w:tcW w:w="798" w:type="pct"/>
            <w:tcBorders>
              <w:top w:val="nil"/>
              <w:left w:val="nil"/>
              <w:bottom w:val="nil"/>
              <w:right w:val="nil"/>
            </w:tcBorders>
            <w:shd w:val="clear" w:color="auto" w:fill="auto"/>
            <w:noWrap/>
            <w:hideMark/>
          </w:tcPr>
          <w:p w14:paraId="7F158F69"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Tillet</w:t>
            </w:r>
            <w:proofErr w:type="spellEnd"/>
          </w:p>
        </w:tc>
        <w:tc>
          <w:tcPr>
            <w:tcW w:w="1218" w:type="pct"/>
            <w:tcBorders>
              <w:top w:val="nil"/>
              <w:left w:val="nil"/>
              <w:bottom w:val="nil"/>
              <w:right w:val="nil"/>
            </w:tcBorders>
            <w:shd w:val="clear" w:color="auto" w:fill="auto"/>
            <w:noWrap/>
            <w:hideMark/>
          </w:tcPr>
          <w:p w14:paraId="792BB99C"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urban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1D7C894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0.1</w:t>
            </w:r>
          </w:p>
        </w:tc>
        <w:tc>
          <w:tcPr>
            <w:tcW w:w="187" w:type="pct"/>
            <w:tcBorders>
              <w:top w:val="nil"/>
              <w:left w:val="nil"/>
              <w:bottom w:val="nil"/>
              <w:right w:val="nil"/>
            </w:tcBorders>
            <w:shd w:val="clear" w:color="auto" w:fill="auto"/>
            <w:noWrap/>
            <w:hideMark/>
          </w:tcPr>
          <w:p w14:paraId="4DAB99D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3.4</w:t>
            </w:r>
          </w:p>
        </w:tc>
        <w:tc>
          <w:tcPr>
            <w:tcW w:w="168" w:type="pct"/>
            <w:tcBorders>
              <w:top w:val="nil"/>
              <w:left w:val="nil"/>
              <w:bottom w:val="nil"/>
              <w:right w:val="nil"/>
            </w:tcBorders>
            <w:shd w:val="clear" w:color="auto" w:fill="auto"/>
            <w:noWrap/>
            <w:hideMark/>
          </w:tcPr>
          <w:p w14:paraId="4B39FBF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w:t>
            </w:r>
          </w:p>
        </w:tc>
        <w:tc>
          <w:tcPr>
            <w:tcW w:w="187" w:type="pct"/>
            <w:tcBorders>
              <w:top w:val="nil"/>
              <w:left w:val="nil"/>
              <w:bottom w:val="nil"/>
              <w:right w:val="nil"/>
            </w:tcBorders>
            <w:shd w:val="clear" w:color="auto" w:fill="auto"/>
            <w:noWrap/>
            <w:hideMark/>
          </w:tcPr>
          <w:p w14:paraId="0A84F0C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15.8</w:t>
            </w:r>
          </w:p>
        </w:tc>
        <w:tc>
          <w:tcPr>
            <w:tcW w:w="187" w:type="pct"/>
            <w:tcBorders>
              <w:top w:val="nil"/>
              <w:left w:val="nil"/>
              <w:bottom w:val="nil"/>
              <w:right w:val="nil"/>
            </w:tcBorders>
            <w:shd w:val="clear" w:color="auto" w:fill="auto"/>
            <w:noWrap/>
            <w:hideMark/>
          </w:tcPr>
          <w:p w14:paraId="2916C4C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10.9</w:t>
            </w:r>
          </w:p>
        </w:tc>
        <w:tc>
          <w:tcPr>
            <w:tcW w:w="194" w:type="pct"/>
            <w:tcBorders>
              <w:top w:val="nil"/>
              <w:left w:val="nil"/>
              <w:bottom w:val="nil"/>
              <w:right w:val="nil"/>
            </w:tcBorders>
            <w:shd w:val="clear" w:color="auto" w:fill="auto"/>
            <w:noWrap/>
            <w:hideMark/>
          </w:tcPr>
          <w:p w14:paraId="6988247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14.3</w:t>
            </w:r>
          </w:p>
        </w:tc>
        <w:tc>
          <w:tcPr>
            <w:tcW w:w="187" w:type="pct"/>
            <w:tcBorders>
              <w:top w:val="nil"/>
              <w:left w:val="nil"/>
              <w:bottom w:val="nil"/>
              <w:right w:val="nil"/>
            </w:tcBorders>
            <w:shd w:val="clear" w:color="auto" w:fill="auto"/>
            <w:noWrap/>
            <w:hideMark/>
          </w:tcPr>
          <w:p w14:paraId="26EBD41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8.1</w:t>
            </w:r>
          </w:p>
        </w:tc>
        <w:tc>
          <w:tcPr>
            <w:tcW w:w="187" w:type="pct"/>
            <w:tcBorders>
              <w:top w:val="nil"/>
              <w:left w:val="nil"/>
              <w:bottom w:val="nil"/>
              <w:right w:val="nil"/>
            </w:tcBorders>
            <w:shd w:val="clear" w:color="auto" w:fill="auto"/>
            <w:noWrap/>
            <w:hideMark/>
          </w:tcPr>
          <w:p w14:paraId="4033DDD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10.2</w:t>
            </w:r>
          </w:p>
        </w:tc>
        <w:tc>
          <w:tcPr>
            <w:tcW w:w="187" w:type="pct"/>
            <w:tcBorders>
              <w:top w:val="nil"/>
              <w:left w:val="nil"/>
              <w:bottom w:val="nil"/>
              <w:right w:val="nil"/>
            </w:tcBorders>
            <w:shd w:val="clear" w:color="auto" w:fill="auto"/>
            <w:noWrap/>
            <w:hideMark/>
          </w:tcPr>
          <w:p w14:paraId="20D2E53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4.3</w:t>
            </w:r>
          </w:p>
        </w:tc>
        <w:tc>
          <w:tcPr>
            <w:tcW w:w="187" w:type="pct"/>
            <w:tcBorders>
              <w:top w:val="nil"/>
              <w:left w:val="nil"/>
              <w:bottom w:val="nil"/>
              <w:right w:val="nil"/>
            </w:tcBorders>
            <w:shd w:val="clear" w:color="auto" w:fill="auto"/>
            <w:noWrap/>
            <w:hideMark/>
          </w:tcPr>
          <w:p w14:paraId="55AF38F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9.8</w:t>
            </w:r>
          </w:p>
        </w:tc>
        <w:tc>
          <w:tcPr>
            <w:tcW w:w="187" w:type="pct"/>
            <w:tcBorders>
              <w:top w:val="nil"/>
              <w:left w:val="nil"/>
              <w:bottom w:val="nil"/>
              <w:right w:val="nil"/>
            </w:tcBorders>
            <w:shd w:val="clear" w:color="auto" w:fill="auto"/>
            <w:noWrap/>
            <w:hideMark/>
          </w:tcPr>
          <w:p w14:paraId="3E29C72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10.7</w:t>
            </w:r>
          </w:p>
        </w:tc>
        <w:tc>
          <w:tcPr>
            <w:tcW w:w="247" w:type="pct"/>
            <w:tcBorders>
              <w:top w:val="nil"/>
              <w:left w:val="nil"/>
              <w:bottom w:val="nil"/>
              <w:right w:val="nil"/>
            </w:tcBorders>
            <w:shd w:val="clear" w:color="auto" w:fill="auto"/>
            <w:noWrap/>
            <w:hideMark/>
          </w:tcPr>
          <w:p w14:paraId="63CA186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8.2</w:t>
            </w:r>
          </w:p>
        </w:tc>
        <w:tc>
          <w:tcPr>
            <w:tcW w:w="277" w:type="pct"/>
            <w:tcBorders>
              <w:top w:val="nil"/>
              <w:left w:val="nil"/>
              <w:bottom w:val="nil"/>
              <w:right w:val="nil"/>
            </w:tcBorders>
            <w:shd w:val="clear" w:color="auto" w:fill="auto"/>
            <w:noWrap/>
            <w:hideMark/>
          </w:tcPr>
          <w:p w14:paraId="5B18181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2.9</w:t>
            </w:r>
          </w:p>
        </w:tc>
        <w:tc>
          <w:tcPr>
            <w:tcW w:w="411" w:type="pct"/>
            <w:tcBorders>
              <w:top w:val="nil"/>
              <w:left w:val="nil"/>
              <w:bottom w:val="nil"/>
              <w:right w:val="nil"/>
            </w:tcBorders>
            <w:shd w:val="clear" w:color="auto" w:fill="auto"/>
            <w:hideMark/>
          </w:tcPr>
          <w:p w14:paraId="4660116D" w14:textId="77777777" w:rsidR="0020341B" w:rsidRPr="002A30F1" w:rsidRDefault="0020341B" w:rsidP="0020341B">
            <w:pPr>
              <w:spacing w:after="0" w:line="240" w:lineRule="auto"/>
              <w:rPr>
                <w:rFonts w:ascii="Times New Roman" w:eastAsia="Times New Roman" w:hAnsi="Times New Roman" w:cs="Times New Roman"/>
                <w:lang w:eastAsia="fr-FR"/>
              </w:rPr>
            </w:pPr>
            <w:r w:rsidRPr="00427BD0">
              <w:rPr>
                <w:rFonts w:ascii="Times New Roman" w:eastAsia="Times New Roman" w:hAnsi="Times New Roman" w:cs="Times New Roman"/>
                <w:lang w:eastAsia="fr-FR"/>
              </w:rPr>
              <w:t>BIOSED program</w:t>
            </w:r>
          </w:p>
        </w:tc>
      </w:tr>
      <w:tr w:rsidR="00131B5E" w:rsidRPr="002A30F1" w14:paraId="1B3C339E" w14:textId="77777777" w:rsidTr="00ED14BD">
        <w:trPr>
          <w:trHeight w:val="900"/>
        </w:trPr>
        <w:tc>
          <w:tcPr>
            <w:tcW w:w="798" w:type="pct"/>
            <w:tcBorders>
              <w:top w:val="nil"/>
              <w:left w:val="nil"/>
              <w:bottom w:val="nil"/>
              <w:right w:val="nil"/>
            </w:tcBorders>
            <w:shd w:val="clear" w:color="auto" w:fill="auto"/>
            <w:noWrap/>
            <w:hideMark/>
          </w:tcPr>
          <w:p w14:paraId="283B946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 xml:space="preserve">Central </w:t>
            </w:r>
            <w:proofErr w:type="spellStart"/>
            <w:r w:rsidRPr="002A30F1">
              <w:rPr>
                <w:rFonts w:ascii="Times New Roman" w:eastAsia="Times New Roman" w:hAnsi="Times New Roman" w:cs="Times New Roman"/>
                <w:lang w:eastAsia="fr-FR"/>
              </w:rPr>
              <w:t>arctic</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ocean</w:t>
            </w:r>
            <w:proofErr w:type="spellEnd"/>
          </w:p>
        </w:tc>
        <w:tc>
          <w:tcPr>
            <w:tcW w:w="1218" w:type="pct"/>
            <w:tcBorders>
              <w:top w:val="nil"/>
              <w:left w:val="nil"/>
              <w:bottom w:val="nil"/>
              <w:right w:val="nil"/>
            </w:tcBorders>
            <w:shd w:val="clear" w:color="auto" w:fill="auto"/>
            <w:noWrap/>
            <w:hideMark/>
          </w:tcPr>
          <w:p w14:paraId="10B84FB1"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arctic</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09D5F5D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2.9</w:t>
            </w:r>
          </w:p>
        </w:tc>
        <w:tc>
          <w:tcPr>
            <w:tcW w:w="187" w:type="pct"/>
            <w:tcBorders>
              <w:top w:val="nil"/>
              <w:left w:val="nil"/>
              <w:bottom w:val="nil"/>
              <w:right w:val="nil"/>
            </w:tcBorders>
            <w:shd w:val="clear" w:color="auto" w:fill="auto"/>
            <w:noWrap/>
            <w:hideMark/>
          </w:tcPr>
          <w:p w14:paraId="7045305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28.6</w:t>
            </w:r>
          </w:p>
        </w:tc>
        <w:tc>
          <w:tcPr>
            <w:tcW w:w="168" w:type="pct"/>
            <w:tcBorders>
              <w:top w:val="nil"/>
              <w:left w:val="nil"/>
              <w:bottom w:val="nil"/>
              <w:right w:val="nil"/>
            </w:tcBorders>
            <w:shd w:val="clear" w:color="auto" w:fill="auto"/>
            <w:noWrap/>
            <w:hideMark/>
          </w:tcPr>
          <w:p w14:paraId="295B6CE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0.6</w:t>
            </w:r>
          </w:p>
        </w:tc>
        <w:tc>
          <w:tcPr>
            <w:tcW w:w="187" w:type="pct"/>
            <w:tcBorders>
              <w:top w:val="nil"/>
              <w:left w:val="nil"/>
              <w:bottom w:val="nil"/>
              <w:right w:val="nil"/>
            </w:tcBorders>
            <w:shd w:val="clear" w:color="auto" w:fill="auto"/>
            <w:noWrap/>
            <w:hideMark/>
          </w:tcPr>
          <w:p w14:paraId="336D3C2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4.7</w:t>
            </w:r>
          </w:p>
        </w:tc>
        <w:tc>
          <w:tcPr>
            <w:tcW w:w="187" w:type="pct"/>
            <w:tcBorders>
              <w:top w:val="nil"/>
              <w:left w:val="nil"/>
              <w:bottom w:val="nil"/>
              <w:right w:val="nil"/>
            </w:tcBorders>
            <w:shd w:val="clear" w:color="auto" w:fill="auto"/>
            <w:noWrap/>
            <w:hideMark/>
          </w:tcPr>
          <w:p w14:paraId="00AA398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5.2</w:t>
            </w:r>
          </w:p>
        </w:tc>
        <w:tc>
          <w:tcPr>
            <w:tcW w:w="194" w:type="pct"/>
            <w:tcBorders>
              <w:top w:val="nil"/>
              <w:left w:val="nil"/>
              <w:bottom w:val="nil"/>
              <w:right w:val="nil"/>
            </w:tcBorders>
            <w:shd w:val="clear" w:color="auto" w:fill="auto"/>
            <w:noWrap/>
            <w:hideMark/>
          </w:tcPr>
          <w:p w14:paraId="1D6EC0B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1.9</w:t>
            </w:r>
          </w:p>
        </w:tc>
        <w:tc>
          <w:tcPr>
            <w:tcW w:w="187" w:type="pct"/>
            <w:tcBorders>
              <w:top w:val="nil"/>
              <w:left w:val="nil"/>
              <w:bottom w:val="nil"/>
              <w:right w:val="nil"/>
            </w:tcBorders>
            <w:shd w:val="clear" w:color="auto" w:fill="auto"/>
            <w:noWrap/>
            <w:hideMark/>
          </w:tcPr>
          <w:p w14:paraId="3CE34AC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9.1</w:t>
            </w:r>
          </w:p>
        </w:tc>
        <w:tc>
          <w:tcPr>
            <w:tcW w:w="187" w:type="pct"/>
            <w:tcBorders>
              <w:top w:val="nil"/>
              <w:left w:val="nil"/>
              <w:bottom w:val="nil"/>
              <w:right w:val="nil"/>
            </w:tcBorders>
            <w:shd w:val="clear" w:color="auto" w:fill="auto"/>
            <w:noWrap/>
            <w:hideMark/>
          </w:tcPr>
          <w:p w14:paraId="76B878A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22.5</w:t>
            </w:r>
          </w:p>
        </w:tc>
        <w:tc>
          <w:tcPr>
            <w:tcW w:w="187" w:type="pct"/>
            <w:tcBorders>
              <w:top w:val="nil"/>
              <w:left w:val="nil"/>
              <w:bottom w:val="nil"/>
              <w:right w:val="nil"/>
            </w:tcBorders>
            <w:shd w:val="clear" w:color="auto" w:fill="auto"/>
            <w:noWrap/>
            <w:hideMark/>
          </w:tcPr>
          <w:p w14:paraId="1DF9F51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5.7</w:t>
            </w:r>
          </w:p>
        </w:tc>
        <w:tc>
          <w:tcPr>
            <w:tcW w:w="187" w:type="pct"/>
            <w:tcBorders>
              <w:top w:val="nil"/>
              <w:left w:val="nil"/>
              <w:bottom w:val="nil"/>
              <w:right w:val="nil"/>
            </w:tcBorders>
            <w:shd w:val="clear" w:color="auto" w:fill="auto"/>
            <w:noWrap/>
            <w:hideMark/>
          </w:tcPr>
          <w:p w14:paraId="193D2DF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1.7</w:t>
            </w:r>
          </w:p>
        </w:tc>
        <w:tc>
          <w:tcPr>
            <w:tcW w:w="187" w:type="pct"/>
            <w:tcBorders>
              <w:top w:val="nil"/>
              <w:left w:val="nil"/>
              <w:bottom w:val="nil"/>
              <w:right w:val="nil"/>
            </w:tcBorders>
            <w:shd w:val="clear" w:color="auto" w:fill="auto"/>
            <w:noWrap/>
            <w:hideMark/>
          </w:tcPr>
          <w:p w14:paraId="5B19C4D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7.0</w:t>
            </w:r>
          </w:p>
        </w:tc>
        <w:tc>
          <w:tcPr>
            <w:tcW w:w="247" w:type="pct"/>
            <w:tcBorders>
              <w:top w:val="nil"/>
              <w:left w:val="nil"/>
              <w:bottom w:val="nil"/>
              <w:right w:val="nil"/>
            </w:tcBorders>
            <w:shd w:val="clear" w:color="auto" w:fill="auto"/>
            <w:noWrap/>
            <w:hideMark/>
          </w:tcPr>
          <w:p w14:paraId="06A1FB2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7.7</w:t>
            </w:r>
          </w:p>
        </w:tc>
        <w:tc>
          <w:tcPr>
            <w:tcW w:w="277" w:type="pct"/>
            <w:tcBorders>
              <w:top w:val="nil"/>
              <w:left w:val="nil"/>
              <w:bottom w:val="nil"/>
              <w:right w:val="nil"/>
            </w:tcBorders>
            <w:shd w:val="clear" w:color="auto" w:fill="auto"/>
            <w:noWrap/>
            <w:hideMark/>
          </w:tcPr>
          <w:p w14:paraId="0F2BADE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2.4</w:t>
            </w:r>
          </w:p>
        </w:tc>
        <w:tc>
          <w:tcPr>
            <w:tcW w:w="411" w:type="pct"/>
            <w:tcBorders>
              <w:top w:val="nil"/>
              <w:left w:val="nil"/>
              <w:bottom w:val="nil"/>
              <w:right w:val="nil"/>
            </w:tcBorders>
            <w:shd w:val="clear" w:color="auto" w:fill="auto"/>
            <w:hideMark/>
          </w:tcPr>
          <w:p w14:paraId="19BA4D82" w14:textId="1E22A57A" w:rsidR="0020341B" w:rsidRPr="002A30F1" w:rsidRDefault="0020341B" w:rsidP="0020341B">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{"citationID":"oOG1GrtN","properties":{"formattedCitation":"(Ma et al. 2017)","plainCitation":"(Ma et al. 2017)","noteIndex":0},"citationItems":[{"id":1634,"uris":["http://zotero.org/users/2698317/items/SJKT2XB6"],"uri":["http://zotero.org/users/2698317/items/SJKT2XB6"],"itemData":{"id":1634,"type":"article-journal","title":"Polycyclic aromatic hydrocarbons in ocean sediments from the North Pacific to the Arctic Ocean","container-title":"Environmental Pollution","page":"498–504","volume":"227","author":[{"family":"Ma","given":"Yuxin"},{"family":"Halsall","given":"Crispin J"},{"family":"Xie","given":"Zhiyong"},{"family":"Koetke","given":"Danijela"},{"family":"Mi","given":"Wenying"},{"family":"Ebinghaus","given":"Ralf"},{"family":"Gao","given":"Guoping"}],"issued":{"date-parts":[["2017"]]}}}],"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(Ma et al. 2017)</w:t>
            </w:r>
            <w:r>
              <w:rPr>
                <w:rFonts w:ascii="Times New Roman" w:eastAsia="Times New Roman" w:hAnsi="Times New Roman" w:cs="Times New Roman"/>
                <w:lang w:eastAsia="fr-FR"/>
              </w:rPr>
              <w:fldChar w:fldCharType="end"/>
            </w:r>
          </w:p>
        </w:tc>
      </w:tr>
      <w:tr w:rsidR="00131B5E" w:rsidRPr="002A30F1" w14:paraId="368A7ABB" w14:textId="77777777" w:rsidTr="00ED14BD">
        <w:trPr>
          <w:trHeight w:val="300"/>
        </w:trPr>
        <w:tc>
          <w:tcPr>
            <w:tcW w:w="798" w:type="pct"/>
            <w:tcBorders>
              <w:top w:val="nil"/>
              <w:left w:val="nil"/>
              <w:bottom w:val="nil"/>
              <w:right w:val="nil"/>
            </w:tcBorders>
            <w:shd w:val="clear" w:color="auto" w:fill="auto"/>
            <w:noWrap/>
            <w:hideMark/>
          </w:tcPr>
          <w:p w14:paraId="6F95017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 xml:space="preserve">Svalbard </w:t>
            </w:r>
            <w:proofErr w:type="spellStart"/>
            <w:r w:rsidRPr="002A30F1">
              <w:rPr>
                <w:rFonts w:ascii="Times New Roman" w:eastAsia="Times New Roman" w:hAnsi="Times New Roman" w:cs="Times New Roman"/>
                <w:lang w:eastAsia="fr-FR"/>
              </w:rPr>
              <w:t>lakes</w:t>
            </w:r>
            <w:proofErr w:type="spellEnd"/>
          </w:p>
        </w:tc>
        <w:tc>
          <w:tcPr>
            <w:tcW w:w="1218" w:type="pct"/>
            <w:tcBorders>
              <w:top w:val="nil"/>
              <w:left w:val="nil"/>
              <w:bottom w:val="nil"/>
              <w:right w:val="nil"/>
            </w:tcBorders>
            <w:shd w:val="clear" w:color="auto" w:fill="auto"/>
            <w:noWrap/>
            <w:hideMark/>
          </w:tcPr>
          <w:p w14:paraId="426761D1"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arctic</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1320725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5.6</w:t>
            </w:r>
          </w:p>
        </w:tc>
        <w:tc>
          <w:tcPr>
            <w:tcW w:w="187" w:type="pct"/>
            <w:tcBorders>
              <w:top w:val="nil"/>
              <w:left w:val="nil"/>
              <w:bottom w:val="nil"/>
              <w:right w:val="nil"/>
            </w:tcBorders>
            <w:shd w:val="clear" w:color="auto" w:fill="auto"/>
            <w:noWrap/>
            <w:hideMark/>
          </w:tcPr>
          <w:p w14:paraId="5ECFE85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15.0</w:t>
            </w:r>
          </w:p>
        </w:tc>
        <w:tc>
          <w:tcPr>
            <w:tcW w:w="168" w:type="pct"/>
            <w:tcBorders>
              <w:top w:val="nil"/>
              <w:left w:val="nil"/>
              <w:bottom w:val="nil"/>
              <w:right w:val="nil"/>
            </w:tcBorders>
            <w:shd w:val="clear" w:color="auto" w:fill="auto"/>
            <w:noWrap/>
            <w:hideMark/>
          </w:tcPr>
          <w:p w14:paraId="691074C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2.5</w:t>
            </w:r>
          </w:p>
        </w:tc>
        <w:tc>
          <w:tcPr>
            <w:tcW w:w="187" w:type="pct"/>
            <w:tcBorders>
              <w:top w:val="nil"/>
              <w:left w:val="nil"/>
              <w:bottom w:val="nil"/>
              <w:right w:val="nil"/>
            </w:tcBorders>
            <w:shd w:val="clear" w:color="auto" w:fill="auto"/>
            <w:noWrap/>
            <w:hideMark/>
          </w:tcPr>
          <w:p w14:paraId="375C816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13.4</w:t>
            </w:r>
          </w:p>
        </w:tc>
        <w:tc>
          <w:tcPr>
            <w:tcW w:w="187" w:type="pct"/>
            <w:tcBorders>
              <w:top w:val="nil"/>
              <w:left w:val="nil"/>
              <w:bottom w:val="nil"/>
              <w:right w:val="nil"/>
            </w:tcBorders>
            <w:shd w:val="clear" w:color="auto" w:fill="auto"/>
            <w:noWrap/>
            <w:hideMark/>
          </w:tcPr>
          <w:p w14:paraId="72DC61F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3.2</w:t>
            </w:r>
          </w:p>
        </w:tc>
        <w:tc>
          <w:tcPr>
            <w:tcW w:w="194" w:type="pct"/>
            <w:tcBorders>
              <w:top w:val="nil"/>
              <w:left w:val="nil"/>
              <w:bottom w:val="nil"/>
              <w:right w:val="nil"/>
            </w:tcBorders>
            <w:shd w:val="clear" w:color="auto" w:fill="auto"/>
            <w:noWrap/>
            <w:hideMark/>
          </w:tcPr>
          <w:p w14:paraId="0BA6567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NA</w:t>
            </w:r>
          </w:p>
        </w:tc>
        <w:tc>
          <w:tcPr>
            <w:tcW w:w="187" w:type="pct"/>
            <w:tcBorders>
              <w:top w:val="nil"/>
              <w:left w:val="nil"/>
              <w:bottom w:val="nil"/>
              <w:right w:val="nil"/>
            </w:tcBorders>
            <w:shd w:val="clear" w:color="auto" w:fill="auto"/>
            <w:noWrap/>
            <w:hideMark/>
          </w:tcPr>
          <w:p w14:paraId="0750974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9.2</w:t>
            </w:r>
          </w:p>
        </w:tc>
        <w:tc>
          <w:tcPr>
            <w:tcW w:w="187" w:type="pct"/>
            <w:tcBorders>
              <w:top w:val="nil"/>
              <w:left w:val="nil"/>
              <w:bottom w:val="nil"/>
              <w:right w:val="nil"/>
            </w:tcBorders>
            <w:shd w:val="clear" w:color="auto" w:fill="auto"/>
            <w:noWrap/>
            <w:hideMark/>
          </w:tcPr>
          <w:p w14:paraId="39C9776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13.0</w:t>
            </w:r>
          </w:p>
        </w:tc>
        <w:tc>
          <w:tcPr>
            <w:tcW w:w="187" w:type="pct"/>
            <w:tcBorders>
              <w:top w:val="nil"/>
              <w:left w:val="nil"/>
              <w:bottom w:val="nil"/>
              <w:right w:val="nil"/>
            </w:tcBorders>
            <w:shd w:val="clear" w:color="auto" w:fill="auto"/>
            <w:noWrap/>
            <w:hideMark/>
          </w:tcPr>
          <w:p w14:paraId="00F5C19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6.4</w:t>
            </w:r>
          </w:p>
        </w:tc>
        <w:tc>
          <w:tcPr>
            <w:tcW w:w="187" w:type="pct"/>
            <w:tcBorders>
              <w:top w:val="nil"/>
              <w:left w:val="nil"/>
              <w:bottom w:val="nil"/>
              <w:right w:val="nil"/>
            </w:tcBorders>
            <w:shd w:val="clear" w:color="auto" w:fill="auto"/>
            <w:noWrap/>
            <w:hideMark/>
          </w:tcPr>
          <w:p w14:paraId="6F10B9A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7.4</w:t>
            </w:r>
          </w:p>
        </w:tc>
        <w:tc>
          <w:tcPr>
            <w:tcW w:w="187" w:type="pct"/>
            <w:tcBorders>
              <w:top w:val="nil"/>
              <w:left w:val="nil"/>
              <w:bottom w:val="nil"/>
              <w:right w:val="nil"/>
            </w:tcBorders>
            <w:shd w:val="clear" w:color="auto" w:fill="auto"/>
            <w:noWrap/>
            <w:hideMark/>
          </w:tcPr>
          <w:p w14:paraId="6FAE7EC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9.3</w:t>
            </w:r>
          </w:p>
        </w:tc>
        <w:tc>
          <w:tcPr>
            <w:tcW w:w="247" w:type="pct"/>
            <w:tcBorders>
              <w:top w:val="nil"/>
              <w:left w:val="nil"/>
              <w:bottom w:val="nil"/>
              <w:right w:val="nil"/>
            </w:tcBorders>
            <w:shd w:val="clear" w:color="auto" w:fill="auto"/>
            <w:noWrap/>
            <w:hideMark/>
          </w:tcPr>
          <w:p w14:paraId="14417DB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10.8</w:t>
            </w:r>
          </w:p>
        </w:tc>
        <w:tc>
          <w:tcPr>
            <w:tcW w:w="277" w:type="pct"/>
            <w:tcBorders>
              <w:top w:val="nil"/>
              <w:left w:val="nil"/>
              <w:bottom w:val="nil"/>
              <w:right w:val="nil"/>
            </w:tcBorders>
            <w:shd w:val="clear" w:color="auto" w:fill="auto"/>
            <w:noWrap/>
            <w:hideMark/>
          </w:tcPr>
          <w:p w14:paraId="2F80B9F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4.2</w:t>
            </w:r>
          </w:p>
        </w:tc>
        <w:tc>
          <w:tcPr>
            <w:tcW w:w="411" w:type="pct"/>
            <w:vMerge w:val="restart"/>
            <w:tcBorders>
              <w:top w:val="nil"/>
              <w:left w:val="nil"/>
              <w:right w:val="nil"/>
            </w:tcBorders>
            <w:shd w:val="clear" w:color="auto" w:fill="auto"/>
            <w:hideMark/>
          </w:tcPr>
          <w:p w14:paraId="786ADC18" w14:textId="6C2E5D7C" w:rsidR="0020341B" w:rsidRPr="002A30F1" w:rsidRDefault="0020341B" w:rsidP="0020341B">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{"citationID":"vrr0FLLT","properties":{"formattedCitation":"(Jiao et al. 2009)","plainCitation":"(Jiao et al. 2009)","noteIndex":0},"citationItems":[{"id":1635,"uris":["http://zotero.org/users/2698317/items/JAI42W9L"],"uri":["http://zotero.org/users/2698317/items/JAI42W9L"],"itemData":{"id":1635,"type":"article-journal","title":"Persistent toxic substances in remote lake and coastal sediments from Svalbard, Norwegian Arctic: levels, sources and fluxes","container-title":"Environmental Pollution","page":"1342–1351","volume":"157","issue":"4","author":[{"family":"Jiao","given":"Liping"},{"family":"Zheng","given":"Gene J"},{"family":"Minh","given":"Tu Binh"},{"family":"Richardson","given":"Bruce"},{"family":"Chen","given":"Liqi"},{"family":"Zhang","given":"Yuanhui"},{"family":"Yeung","given":"Leo W"},{"family":"Lam","given":"James CW"},{"family":"Yang","given":"Xulin"},{"family":"Lam","given":"Paul KS"},{"literal":"others"}],"issued":{"date-parts":[["2009"]]}}}],"schema":"https://github.com/citation-style-language/schema/raw/master/csl-citation.json"}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(Jiao et al. 2009)</w:t>
            </w:r>
            <w:r>
              <w:rPr>
                <w:rFonts w:ascii="Times New Roman" w:eastAsia="Times New Roman" w:hAnsi="Times New Roman" w:cs="Times New Roman"/>
                <w:lang w:eastAsia="fr-FR"/>
              </w:rPr>
              <w:fldChar w:fldCharType="end"/>
            </w:r>
          </w:p>
        </w:tc>
      </w:tr>
      <w:tr w:rsidR="00131B5E" w:rsidRPr="002A30F1" w14:paraId="3D47AD63" w14:textId="77777777" w:rsidTr="00ED14BD">
        <w:trPr>
          <w:trHeight w:val="300"/>
        </w:trPr>
        <w:tc>
          <w:tcPr>
            <w:tcW w:w="798" w:type="pct"/>
            <w:tcBorders>
              <w:top w:val="nil"/>
              <w:left w:val="nil"/>
              <w:bottom w:val="nil"/>
              <w:right w:val="nil"/>
            </w:tcBorders>
            <w:shd w:val="clear" w:color="auto" w:fill="auto"/>
            <w:noWrap/>
            <w:hideMark/>
          </w:tcPr>
          <w:p w14:paraId="7993351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 xml:space="preserve">Svalbard marine </w:t>
            </w:r>
            <w:proofErr w:type="spellStart"/>
            <w:r w:rsidRPr="002A30F1">
              <w:rPr>
                <w:rFonts w:ascii="Times New Roman" w:eastAsia="Times New Roman" w:hAnsi="Times New Roman" w:cs="Times New Roman"/>
                <w:lang w:eastAsia="fr-FR"/>
              </w:rPr>
              <w:t>coast</w:t>
            </w:r>
            <w:proofErr w:type="spellEnd"/>
          </w:p>
        </w:tc>
        <w:tc>
          <w:tcPr>
            <w:tcW w:w="1218" w:type="pct"/>
            <w:tcBorders>
              <w:top w:val="nil"/>
              <w:left w:val="nil"/>
              <w:bottom w:val="nil"/>
              <w:right w:val="nil"/>
            </w:tcBorders>
            <w:shd w:val="clear" w:color="auto" w:fill="auto"/>
            <w:noWrap/>
            <w:hideMark/>
          </w:tcPr>
          <w:p w14:paraId="1F67C4EA"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arctic</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187" w:type="pct"/>
            <w:tcBorders>
              <w:top w:val="nil"/>
              <w:left w:val="nil"/>
              <w:bottom w:val="nil"/>
              <w:right w:val="nil"/>
            </w:tcBorders>
            <w:shd w:val="clear" w:color="auto" w:fill="auto"/>
            <w:noWrap/>
            <w:hideMark/>
          </w:tcPr>
          <w:p w14:paraId="6AFA02A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13.2</w:t>
            </w:r>
          </w:p>
        </w:tc>
        <w:tc>
          <w:tcPr>
            <w:tcW w:w="187" w:type="pct"/>
            <w:tcBorders>
              <w:top w:val="nil"/>
              <w:left w:val="nil"/>
              <w:bottom w:val="nil"/>
              <w:right w:val="nil"/>
            </w:tcBorders>
            <w:shd w:val="clear" w:color="auto" w:fill="auto"/>
            <w:noWrap/>
            <w:hideMark/>
          </w:tcPr>
          <w:p w14:paraId="14456D2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45.3</w:t>
            </w:r>
          </w:p>
        </w:tc>
        <w:tc>
          <w:tcPr>
            <w:tcW w:w="168" w:type="pct"/>
            <w:tcBorders>
              <w:top w:val="nil"/>
              <w:left w:val="nil"/>
              <w:bottom w:val="nil"/>
              <w:right w:val="nil"/>
            </w:tcBorders>
            <w:shd w:val="clear" w:color="auto" w:fill="auto"/>
            <w:noWrap/>
            <w:hideMark/>
          </w:tcPr>
          <w:p w14:paraId="4678738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1.6</w:t>
            </w:r>
          </w:p>
        </w:tc>
        <w:tc>
          <w:tcPr>
            <w:tcW w:w="187" w:type="pct"/>
            <w:tcBorders>
              <w:top w:val="nil"/>
              <w:left w:val="nil"/>
              <w:bottom w:val="nil"/>
              <w:right w:val="nil"/>
            </w:tcBorders>
            <w:shd w:val="clear" w:color="auto" w:fill="auto"/>
            <w:noWrap/>
            <w:hideMark/>
          </w:tcPr>
          <w:p w14:paraId="15F4515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8.5</w:t>
            </w:r>
          </w:p>
        </w:tc>
        <w:tc>
          <w:tcPr>
            <w:tcW w:w="187" w:type="pct"/>
            <w:tcBorders>
              <w:top w:val="nil"/>
              <w:left w:val="nil"/>
              <w:bottom w:val="nil"/>
              <w:right w:val="nil"/>
            </w:tcBorders>
            <w:shd w:val="clear" w:color="auto" w:fill="auto"/>
            <w:noWrap/>
            <w:hideMark/>
          </w:tcPr>
          <w:p w14:paraId="58E14DE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7.0</w:t>
            </w:r>
          </w:p>
        </w:tc>
        <w:tc>
          <w:tcPr>
            <w:tcW w:w="194" w:type="pct"/>
            <w:tcBorders>
              <w:top w:val="nil"/>
              <w:left w:val="nil"/>
              <w:bottom w:val="nil"/>
              <w:right w:val="nil"/>
            </w:tcBorders>
            <w:shd w:val="clear" w:color="auto" w:fill="auto"/>
            <w:noWrap/>
            <w:hideMark/>
          </w:tcPr>
          <w:p w14:paraId="56763B7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NA</w:t>
            </w:r>
          </w:p>
        </w:tc>
        <w:tc>
          <w:tcPr>
            <w:tcW w:w="187" w:type="pct"/>
            <w:tcBorders>
              <w:top w:val="nil"/>
              <w:left w:val="nil"/>
              <w:bottom w:val="nil"/>
              <w:right w:val="nil"/>
            </w:tcBorders>
            <w:shd w:val="clear" w:color="auto" w:fill="auto"/>
            <w:noWrap/>
            <w:hideMark/>
          </w:tcPr>
          <w:p w14:paraId="10D4D01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9.7</w:t>
            </w:r>
          </w:p>
        </w:tc>
        <w:tc>
          <w:tcPr>
            <w:tcW w:w="187" w:type="pct"/>
            <w:tcBorders>
              <w:top w:val="nil"/>
              <w:left w:val="nil"/>
              <w:bottom w:val="nil"/>
              <w:right w:val="nil"/>
            </w:tcBorders>
            <w:shd w:val="clear" w:color="auto" w:fill="auto"/>
            <w:noWrap/>
            <w:hideMark/>
          </w:tcPr>
          <w:p w14:paraId="4F4036E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2.5</w:t>
            </w:r>
          </w:p>
        </w:tc>
        <w:tc>
          <w:tcPr>
            <w:tcW w:w="187" w:type="pct"/>
            <w:tcBorders>
              <w:top w:val="nil"/>
              <w:left w:val="nil"/>
              <w:bottom w:val="nil"/>
              <w:right w:val="nil"/>
            </w:tcBorders>
            <w:shd w:val="clear" w:color="auto" w:fill="auto"/>
            <w:noWrap/>
            <w:hideMark/>
          </w:tcPr>
          <w:p w14:paraId="6D883F3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1.8</w:t>
            </w:r>
          </w:p>
        </w:tc>
        <w:tc>
          <w:tcPr>
            <w:tcW w:w="187" w:type="pct"/>
            <w:tcBorders>
              <w:top w:val="nil"/>
              <w:left w:val="nil"/>
              <w:bottom w:val="nil"/>
              <w:right w:val="nil"/>
            </w:tcBorders>
            <w:shd w:val="clear" w:color="auto" w:fill="auto"/>
            <w:noWrap/>
            <w:hideMark/>
          </w:tcPr>
          <w:p w14:paraId="1EEE43B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w:t>
            </w:r>
          </w:p>
        </w:tc>
        <w:tc>
          <w:tcPr>
            <w:tcW w:w="187" w:type="pct"/>
            <w:tcBorders>
              <w:top w:val="nil"/>
              <w:left w:val="nil"/>
              <w:bottom w:val="nil"/>
              <w:right w:val="nil"/>
            </w:tcBorders>
            <w:shd w:val="clear" w:color="auto" w:fill="auto"/>
            <w:noWrap/>
            <w:hideMark/>
          </w:tcPr>
          <w:p w14:paraId="35A8FE2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1.9</w:t>
            </w:r>
          </w:p>
        </w:tc>
        <w:tc>
          <w:tcPr>
            <w:tcW w:w="247" w:type="pct"/>
            <w:tcBorders>
              <w:top w:val="nil"/>
              <w:left w:val="nil"/>
              <w:bottom w:val="nil"/>
              <w:right w:val="nil"/>
            </w:tcBorders>
            <w:shd w:val="clear" w:color="auto" w:fill="auto"/>
            <w:noWrap/>
            <w:hideMark/>
          </w:tcPr>
          <w:p w14:paraId="2F29FD6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2.1</w:t>
            </w:r>
          </w:p>
        </w:tc>
        <w:tc>
          <w:tcPr>
            <w:tcW w:w="277" w:type="pct"/>
            <w:tcBorders>
              <w:top w:val="nil"/>
              <w:left w:val="nil"/>
              <w:bottom w:val="nil"/>
              <w:right w:val="nil"/>
            </w:tcBorders>
            <w:shd w:val="clear" w:color="auto" w:fill="auto"/>
            <w:noWrap/>
            <w:hideMark/>
          </w:tcPr>
          <w:p w14:paraId="78EA06F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4.8</w:t>
            </w:r>
          </w:p>
        </w:tc>
        <w:tc>
          <w:tcPr>
            <w:tcW w:w="411" w:type="pct"/>
            <w:vMerge/>
            <w:tcBorders>
              <w:left w:val="nil"/>
              <w:bottom w:val="nil"/>
              <w:right w:val="nil"/>
            </w:tcBorders>
            <w:shd w:val="clear" w:color="auto" w:fill="auto"/>
            <w:hideMark/>
          </w:tcPr>
          <w:p w14:paraId="451B242D"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065F827B" w14:textId="77777777" w:rsidTr="00ED14BD">
        <w:trPr>
          <w:trHeight w:val="300"/>
        </w:trPr>
        <w:tc>
          <w:tcPr>
            <w:tcW w:w="798" w:type="pct"/>
            <w:tcBorders>
              <w:top w:val="single" w:sz="4" w:space="0" w:color="auto"/>
              <w:left w:val="nil"/>
              <w:bottom w:val="nil"/>
              <w:right w:val="nil"/>
            </w:tcBorders>
            <w:shd w:val="clear" w:color="auto" w:fill="auto"/>
            <w:noWrap/>
            <w:hideMark/>
          </w:tcPr>
          <w:p w14:paraId="01D37D0B"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Redo</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summer</w:t>
            </w:r>
            <w:proofErr w:type="spellEnd"/>
          </w:p>
        </w:tc>
        <w:tc>
          <w:tcPr>
            <w:tcW w:w="1218" w:type="pct"/>
            <w:tcBorders>
              <w:top w:val="single" w:sz="4" w:space="0" w:color="auto"/>
              <w:left w:val="nil"/>
              <w:bottom w:val="nil"/>
              <w:right w:val="nil"/>
            </w:tcBorders>
            <w:shd w:val="clear" w:color="auto" w:fill="auto"/>
            <w:noWrap/>
            <w:hideMark/>
          </w:tcPr>
          <w:p w14:paraId="2970CCD0"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particulate</w:t>
            </w:r>
            <w:proofErr w:type="spellEnd"/>
            <w:r w:rsidRPr="002A30F1">
              <w:rPr>
                <w:rFonts w:ascii="Times New Roman" w:eastAsia="Times New Roman" w:hAnsi="Times New Roman" w:cs="Times New Roman"/>
                <w:lang w:eastAsia="fr-FR"/>
              </w:rPr>
              <w:t>)</w:t>
            </w:r>
          </w:p>
        </w:tc>
        <w:tc>
          <w:tcPr>
            <w:tcW w:w="187" w:type="pct"/>
            <w:tcBorders>
              <w:top w:val="single" w:sz="4" w:space="0" w:color="auto"/>
              <w:left w:val="nil"/>
              <w:bottom w:val="nil"/>
              <w:right w:val="nil"/>
            </w:tcBorders>
            <w:shd w:val="clear" w:color="auto" w:fill="auto"/>
            <w:noWrap/>
            <w:hideMark/>
          </w:tcPr>
          <w:p w14:paraId="676E1BC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3.0</w:t>
            </w:r>
          </w:p>
        </w:tc>
        <w:tc>
          <w:tcPr>
            <w:tcW w:w="187" w:type="pct"/>
            <w:tcBorders>
              <w:top w:val="single" w:sz="4" w:space="0" w:color="auto"/>
              <w:left w:val="nil"/>
              <w:bottom w:val="nil"/>
              <w:right w:val="nil"/>
            </w:tcBorders>
            <w:shd w:val="clear" w:color="auto" w:fill="auto"/>
            <w:noWrap/>
            <w:hideMark/>
          </w:tcPr>
          <w:p w14:paraId="062CBEC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23.2</w:t>
            </w:r>
          </w:p>
        </w:tc>
        <w:tc>
          <w:tcPr>
            <w:tcW w:w="168" w:type="pct"/>
            <w:tcBorders>
              <w:top w:val="single" w:sz="4" w:space="0" w:color="auto"/>
              <w:left w:val="nil"/>
              <w:bottom w:val="nil"/>
              <w:right w:val="nil"/>
            </w:tcBorders>
            <w:shd w:val="clear" w:color="auto" w:fill="auto"/>
            <w:noWrap/>
            <w:hideMark/>
          </w:tcPr>
          <w:p w14:paraId="7DA0443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2.6</w:t>
            </w:r>
          </w:p>
        </w:tc>
        <w:tc>
          <w:tcPr>
            <w:tcW w:w="187" w:type="pct"/>
            <w:tcBorders>
              <w:top w:val="single" w:sz="4" w:space="0" w:color="auto"/>
              <w:left w:val="nil"/>
              <w:bottom w:val="nil"/>
              <w:right w:val="nil"/>
            </w:tcBorders>
            <w:shd w:val="clear" w:color="auto" w:fill="auto"/>
            <w:noWrap/>
            <w:hideMark/>
          </w:tcPr>
          <w:p w14:paraId="0866D7D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11.2</w:t>
            </w:r>
          </w:p>
        </w:tc>
        <w:tc>
          <w:tcPr>
            <w:tcW w:w="187" w:type="pct"/>
            <w:tcBorders>
              <w:top w:val="single" w:sz="4" w:space="0" w:color="auto"/>
              <w:left w:val="nil"/>
              <w:bottom w:val="nil"/>
              <w:right w:val="nil"/>
            </w:tcBorders>
            <w:shd w:val="clear" w:color="auto" w:fill="auto"/>
            <w:noWrap/>
            <w:hideMark/>
          </w:tcPr>
          <w:p w14:paraId="6C731A5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12.9</w:t>
            </w:r>
          </w:p>
        </w:tc>
        <w:tc>
          <w:tcPr>
            <w:tcW w:w="194" w:type="pct"/>
            <w:tcBorders>
              <w:top w:val="single" w:sz="4" w:space="0" w:color="auto"/>
              <w:left w:val="nil"/>
              <w:bottom w:val="nil"/>
              <w:right w:val="nil"/>
            </w:tcBorders>
            <w:shd w:val="clear" w:color="auto" w:fill="auto"/>
            <w:noWrap/>
            <w:hideMark/>
          </w:tcPr>
          <w:p w14:paraId="16C731A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3.4</w:t>
            </w:r>
          </w:p>
        </w:tc>
        <w:tc>
          <w:tcPr>
            <w:tcW w:w="187" w:type="pct"/>
            <w:tcBorders>
              <w:top w:val="single" w:sz="4" w:space="0" w:color="auto"/>
              <w:left w:val="nil"/>
              <w:bottom w:val="nil"/>
              <w:right w:val="nil"/>
            </w:tcBorders>
            <w:shd w:val="clear" w:color="auto" w:fill="auto"/>
            <w:noWrap/>
            <w:hideMark/>
          </w:tcPr>
          <w:p w14:paraId="72C8EC2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5.2</w:t>
            </w:r>
          </w:p>
        </w:tc>
        <w:tc>
          <w:tcPr>
            <w:tcW w:w="187" w:type="pct"/>
            <w:tcBorders>
              <w:top w:val="single" w:sz="4" w:space="0" w:color="auto"/>
              <w:left w:val="nil"/>
              <w:bottom w:val="nil"/>
              <w:right w:val="nil"/>
            </w:tcBorders>
            <w:shd w:val="clear" w:color="auto" w:fill="auto"/>
            <w:noWrap/>
            <w:hideMark/>
          </w:tcPr>
          <w:p w14:paraId="211839C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7.7</w:t>
            </w:r>
          </w:p>
        </w:tc>
        <w:tc>
          <w:tcPr>
            <w:tcW w:w="187" w:type="pct"/>
            <w:tcBorders>
              <w:top w:val="single" w:sz="4" w:space="0" w:color="auto"/>
              <w:left w:val="nil"/>
              <w:bottom w:val="nil"/>
              <w:right w:val="nil"/>
            </w:tcBorders>
            <w:shd w:val="clear" w:color="auto" w:fill="auto"/>
            <w:noWrap/>
            <w:hideMark/>
          </w:tcPr>
          <w:p w14:paraId="396D8EB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6.9</w:t>
            </w:r>
          </w:p>
        </w:tc>
        <w:tc>
          <w:tcPr>
            <w:tcW w:w="187" w:type="pct"/>
            <w:tcBorders>
              <w:top w:val="single" w:sz="4" w:space="0" w:color="auto"/>
              <w:left w:val="nil"/>
              <w:bottom w:val="nil"/>
              <w:right w:val="nil"/>
            </w:tcBorders>
            <w:shd w:val="clear" w:color="auto" w:fill="auto"/>
            <w:noWrap/>
            <w:hideMark/>
          </w:tcPr>
          <w:p w14:paraId="3B07D86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4.7</w:t>
            </w:r>
          </w:p>
        </w:tc>
        <w:tc>
          <w:tcPr>
            <w:tcW w:w="187" w:type="pct"/>
            <w:tcBorders>
              <w:top w:val="single" w:sz="4" w:space="0" w:color="auto"/>
              <w:left w:val="nil"/>
              <w:bottom w:val="nil"/>
              <w:right w:val="nil"/>
            </w:tcBorders>
            <w:shd w:val="clear" w:color="auto" w:fill="auto"/>
            <w:noWrap/>
            <w:hideMark/>
          </w:tcPr>
          <w:p w14:paraId="3705681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10.3</w:t>
            </w:r>
          </w:p>
        </w:tc>
        <w:tc>
          <w:tcPr>
            <w:tcW w:w="247" w:type="pct"/>
            <w:tcBorders>
              <w:top w:val="single" w:sz="4" w:space="0" w:color="auto"/>
              <w:left w:val="nil"/>
              <w:bottom w:val="nil"/>
              <w:right w:val="nil"/>
            </w:tcBorders>
            <w:shd w:val="clear" w:color="auto" w:fill="auto"/>
            <w:noWrap/>
            <w:hideMark/>
          </w:tcPr>
          <w:p w14:paraId="65772C8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7.7</w:t>
            </w:r>
          </w:p>
        </w:tc>
        <w:tc>
          <w:tcPr>
            <w:tcW w:w="277" w:type="pct"/>
            <w:tcBorders>
              <w:top w:val="single" w:sz="4" w:space="0" w:color="auto"/>
              <w:left w:val="nil"/>
              <w:bottom w:val="nil"/>
              <w:right w:val="nil"/>
            </w:tcBorders>
            <w:shd w:val="clear" w:color="auto" w:fill="auto"/>
            <w:noWrap/>
            <w:hideMark/>
          </w:tcPr>
          <w:p w14:paraId="27F4C9C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w:t>
            </w:r>
          </w:p>
        </w:tc>
        <w:tc>
          <w:tcPr>
            <w:tcW w:w="411" w:type="pct"/>
            <w:vMerge w:val="restart"/>
            <w:tcBorders>
              <w:top w:val="single" w:sz="4" w:space="0" w:color="auto"/>
              <w:left w:val="nil"/>
              <w:right w:val="nil"/>
            </w:tcBorders>
            <w:shd w:val="clear" w:color="auto" w:fill="auto"/>
            <w:hideMark/>
          </w:tcPr>
          <w:p w14:paraId="74EEC098" w14:textId="201BBA74" w:rsidR="0020341B" w:rsidRPr="002A30F1" w:rsidRDefault="0020341B" w:rsidP="00F37D78">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{"citationID":"z8k8feD6","properties":{"formattedCitation":"(Fern\\uc0\\u225{}ndez et al. 2000)","plainCitation":"(Fernández et al. 2000)","noteIndex":0},"citationItems":[{"id":1054,"uris":["http://zotero.org/users/2698317/items/9A92UW4T"],"uri":["http://zotero.org/users/2698317/items/9A92UW4T"],"itemData":{"id":1054,"type":"article-journal","title":"The Historical Record of Atmospheric Pyrolytic Pollution over Europe Registered in the Sedimentary PAH from Remote Mountain Lakes","container-title":"Environmental Science &amp; Technology","page":"1906-1913","volume":"34","issue":"10","source":"ACS Publications","abstract":"Historical records of the deposition fluxes of polycyclic aromatic hydrocarbons (PAH) in 10 remote high altitude lakes distributed throughout Europe have been studied. Cores from each site were dated radiometrically, and the results were used for the reconstruction of the pollutant changes between 1830 and present. In general, both PAH pyrolytic fluxes and concentrations (Σ = 23 compounds) increased from uniform background levels (5−30 μg m-2 yr-1, 20−100 ng g-1 dw, respectively) at the turn of the century to maximum values in 1960−1980. After these peak values a slight decrease to present day levels has been observed in some lakes, though they are still 3−20 times greater than the preindustrial period. Distinctive features in the downcore PAH profiles and concentrations between sites allowed for differentiation between five regions in Europe:  peripheral areas (Norway and the Iberian Peninsula), Pyrenees and western Alps, central Alps, Tatra Mountains, and the Arctic. Atmospheric PAH inventories were estimated from the vertical integration of sedimentary inventories using 210Pb to correct for postdepositional transport processes. This approach consistently reduces variability among lakes from the same region. The results obtained define the lakes in the Tatra mountains and that on Spitsbergen Island as those of highest and lowest atmospheric PAH input. The other lakes exhibit lower differences although their atmospheric inventory values group consistently with the above-mentioned regions.","DOI":"10.1021/es9912271","ISSN":"0013-936X","journalAbbreviation":"Environ. Sci. Technol.","author":[{"family":"Fernández","given":"Pilar"},{"family":"Vilanova","given":"Rosa M."},{"family":"Martínez","given":"Carolina"},{"family":"Appleby","given":"Peter"},{"family":"Grimalt","given":"Joan O."}],"issued":{"date-parts":[["2000",5,1]]}}}],"schema":"https://github.com/citation-style-language/schema/raw/master/csl-citation.json"}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szCs w:val="24"/>
              </w:rPr>
              <w:t>(Fernández et al. 2000)</w:t>
            </w:r>
            <w:r>
              <w:rPr>
                <w:rFonts w:ascii="Times New Roman" w:eastAsia="Times New Roman" w:hAnsi="Times New Roman" w:cs="Times New Roman"/>
                <w:lang w:eastAsia="fr-FR"/>
              </w:rPr>
              <w:fldChar w:fldCharType="end"/>
            </w:r>
          </w:p>
        </w:tc>
      </w:tr>
      <w:tr w:rsidR="00131B5E" w:rsidRPr="002A30F1" w14:paraId="7A7D24E5" w14:textId="77777777" w:rsidTr="00ED14BD">
        <w:trPr>
          <w:trHeight w:val="300"/>
        </w:trPr>
        <w:tc>
          <w:tcPr>
            <w:tcW w:w="798" w:type="pct"/>
            <w:tcBorders>
              <w:top w:val="nil"/>
              <w:left w:val="nil"/>
              <w:bottom w:val="nil"/>
              <w:right w:val="nil"/>
            </w:tcBorders>
            <w:shd w:val="clear" w:color="auto" w:fill="auto"/>
            <w:noWrap/>
            <w:hideMark/>
          </w:tcPr>
          <w:p w14:paraId="191D5485"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lastRenderedPageBreak/>
              <w:t>Ovre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summer</w:t>
            </w:r>
            <w:proofErr w:type="spellEnd"/>
          </w:p>
        </w:tc>
        <w:tc>
          <w:tcPr>
            <w:tcW w:w="1218" w:type="pct"/>
            <w:tcBorders>
              <w:top w:val="nil"/>
              <w:left w:val="nil"/>
              <w:bottom w:val="nil"/>
              <w:right w:val="nil"/>
            </w:tcBorders>
            <w:shd w:val="clear" w:color="auto" w:fill="auto"/>
            <w:noWrap/>
            <w:hideMark/>
          </w:tcPr>
          <w:p w14:paraId="15402FC3"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particulate</w:t>
            </w:r>
            <w:proofErr w:type="spellEnd"/>
            <w:r w:rsidRPr="002A30F1">
              <w:rPr>
                <w:rFonts w:ascii="Times New Roman" w:eastAsia="Times New Roman" w:hAnsi="Times New Roman" w:cs="Times New Roman"/>
                <w:lang w:eastAsia="fr-FR"/>
              </w:rPr>
              <w:t>)</w:t>
            </w:r>
          </w:p>
        </w:tc>
        <w:tc>
          <w:tcPr>
            <w:tcW w:w="187" w:type="pct"/>
            <w:tcBorders>
              <w:top w:val="nil"/>
              <w:left w:val="nil"/>
              <w:bottom w:val="nil"/>
              <w:right w:val="nil"/>
            </w:tcBorders>
            <w:shd w:val="clear" w:color="auto" w:fill="auto"/>
            <w:noWrap/>
            <w:hideMark/>
          </w:tcPr>
          <w:p w14:paraId="5A74FD3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3.3</w:t>
            </w:r>
          </w:p>
        </w:tc>
        <w:tc>
          <w:tcPr>
            <w:tcW w:w="187" w:type="pct"/>
            <w:tcBorders>
              <w:top w:val="nil"/>
              <w:left w:val="nil"/>
              <w:bottom w:val="nil"/>
              <w:right w:val="nil"/>
            </w:tcBorders>
            <w:shd w:val="clear" w:color="auto" w:fill="auto"/>
            <w:noWrap/>
            <w:hideMark/>
          </w:tcPr>
          <w:p w14:paraId="55231BB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14.8</w:t>
            </w:r>
          </w:p>
        </w:tc>
        <w:tc>
          <w:tcPr>
            <w:tcW w:w="168" w:type="pct"/>
            <w:tcBorders>
              <w:top w:val="nil"/>
              <w:left w:val="nil"/>
              <w:bottom w:val="nil"/>
              <w:right w:val="nil"/>
            </w:tcBorders>
            <w:shd w:val="clear" w:color="auto" w:fill="auto"/>
            <w:noWrap/>
            <w:hideMark/>
          </w:tcPr>
          <w:p w14:paraId="3EEB3B8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4.1</w:t>
            </w:r>
          </w:p>
        </w:tc>
        <w:tc>
          <w:tcPr>
            <w:tcW w:w="187" w:type="pct"/>
            <w:tcBorders>
              <w:top w:val="nil"/>
              <w:left w:val="nil"/>
              <w:bottom w:val="nil"/>
              <w:right w:val="nil"/>
            </w:tcBorders>
            <w:shd w:val="clear" w:color="auto" w:fill="auto"/>
            <w:noWrap/>
            <w:hideMark/>
          </w:tcPr>
          <w:p w14:paraId="6157BA8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9.8</w:t>
            </w:r>
          </w:p>
        </w:tc>
        <w:tc>
          <w:tcPr>
            <w:tcW w:w="187" w:type="pct"/>
            <w:tcBorders>
              <w:top w:val="nil"/>
              <w:left w:val="nil"/>
              <w:bottom w:val="nil"/>
              <w:right w:val="nil"/>
            </w:tcBorders>
            <w:shd w:val="clear" w:color="auto" w:fill="auto"/>
            <w:noWrap/>
            <w:hideMark/>
          </w:tcPr>
          <w:p w14:paraId="7D9AC87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9.8</w:t>
            </w:r>
          </w:p>
        </w:tc>
        <w:tc>
          <w:tcPr>
            <w:tcW w:w="194" w:type="pct"/>
            <w:tcBorders>
              <w:top w:val="nil"/>
              <w:left w:val="nil"/>
              <w:bottom w:val="nil"/>
              <w:right w:val="nil"/>
            </w:tcBorders>
            <w:shd w:val="clear" w:color="auto" w:fill="auto"/>
            <w:noWrap/>
            <w:hideMark/>
          </w:tcPr>
          <w:p w14:paraId="360A7D9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3.2</w:t>
            </w:r>
          </w:p>
        </w:tc>
        <w:tc>
          <w:tcPr>
            <w:tcW w:w="187" w:type="pct"/>
            <w:tcBorders>
              <w:top w:val="nil"/>
              <w:left w:val="nil"/>
              <w:bottom w:val="nil"/>
              <w:right w:val="nil"/>
            </w:tcBorders>
            <w:shd w:val="clear" w:color="auto" w:fill="auto"/>
            <w:noWrap/>
            <w:hideMark/>
          </w:tcPr>
          <w:p w14:paraId="4B81C2F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17.2</w:t>
            </w:r>
          </w:p>
        </w:tc>
        <w:tc>
          <w:tcPr>
            <w:tcW w:w="187" w:type="pct"/>
            <w:tcBorders>
              <w:top w:val="nil"/>
              <w:left w:val="nil"/>
              <w:bottom w:val="nil"/>
              <w:right w:val="nil"/>
            </w:tcBorders>
            <w:shd w:val="clear" w:color="auto" w:fill="auto"/>
            <w:noWrap/>
            <w:hideMark/>
          </w:tcPr>
          <w:p w14:paraId="4C21F3F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19.7</w:t>
            </w:r>
          </w:p>
        </w:tc>
        <w:tc>
          <w:tcPr>
            <w:tcW w:w="187" w:type="pct"/>
            <w:tcBorders>
              <w:top w:val="nil"/>
              <w:left w:val="nil"/>
              <w:bottom w:val="nil"/>
              <w:right w:val="nil"/>
            </w:tcBorders>
            <w:shd w:val="clear" w:color="auto" w:fill="auto"/>
            <w:noWrap/>
            <w:hideMark/>
          </w:tcPr>
          <w:p w14:paraId="4D985FC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4.9</w:t>
            </w:r>
          </w:p>
        </w:tc>
        <w:tc>
          <w:tcPr>
            <w:tcW w:w="187" w:type="pct"/>
            <w:tcBorders>
              <w:top w:val="nil"/>
              <w:left w:val="nil"/>
              <w:bottom w:val="nil"/>
              <w:right w:val="nil"/>
            </w:tcBorders>
            <w:shd w:val="clear" w:color="auto" w:fill="auto"/>
            <w:noWrap/>
            <w:hideMark/>
          </w:tcPr>
          <w:p w14:paraId="69A05A5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3.3</w:t>
            </w:r>
          </w:p>
        </w:tc>
        <w:tc>
          <w:tcPr>
            <w:tcW w:w="187" w:type="pct"/>
            <w:tcBorders>
              <w:top w:val="nil"/>
              <w:left w:val="nil"/>
              <w:bottom w:val="nil"/>
              <w:right w:val="nil"/>
            </w:tcBorders>
            <w:shd w:val="clear" w:color="auto" w:fill="auto"/>
            <w:noWrap/>
            <w:hideMark/>
          </w:tcPr>
          <w:p w14:paraId="47B5D8A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7.4</w:t>
            </w:r>
          </w:p>
        </w:tc>
        <w:tc>
          <w:tcPr>
            <w:tcW w:w="247" w:type="pct"/>
            <w:tcBorders>
              <w:top w:val="nil"/>
              <w:left w:val="nil"/>
              <w:bottom w:val="nil"/>
              <w:right w:val="nil"/>
            </w:tcBorders>
            <w:shd w:val="clear" w:color="auto" w:fill="auto"/>
            <w:noWrap/>
            <w:hideMark/>
          </w:tcPr>
          <w:p w14:paraId="26444DF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1.2</w:t>
            </w:r>
          </w:p>
        </w:tc>
        <w:tc>
          <w:tcPr>
            <w:tcW w:w="277" w:type="pct"/>
            <w:tcBorders>
              <w:top w:val="nil"/>
              <w:left w:val="nil"/>
              <w:bottom w:val="nil"/>
              <w:right w:val="nil"/>
            </w:tcBorders>
            <w:shd w:val="clear" w:color="auto" w:fill="auto"/>
            <w:noWrap/>
            <w:hideMark/>
          </w:tcPr>
          <w:p w14:paraId="2570B0E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1.2</w:t>
            </w:r>
          </w:p>
        </w:tc>
        <w:tc>
          <w:tcPr>
            <w:tcW w:w="411" w:type="pct"/>
            <w:vMerge/>
            <w:tcBorders>
              <w:left w:val="nil"/>
              <w:right w:val="nil"/>
            </w:tcBorders>
            <w:shd w:val="clear" w:color="auto" w:fill="auto"/>
            <w:hideMark/>
          </w:tcPr>
          <w:p w14:paraId="6F3FB7DA"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1AB069C4" w14:textId="77777777" w:rsidTr="00ED14BD">
        <w:trPr>
          <w:trHeight w:val="300"/>
        </w:trPr>
        <w:tc>
          <w:tcPr>
            <w:tcW w:w="798" w:type="pct"/>
            <w:tcBorders>
              <w:top w:val="nil"/>
              <w:left w:val="nil"/>
              <w:bottom w:val="nil"/>
              <w:right w:val="nil"/>
            </w:tcBorders>
            <w:shd w:val="clear" w:color="auto" w:fill="auto"/>
            <w:noWrap/>
            <w:hideMark/>
          </w:tcPr>
          <w:p w14:paraId="2DFD6B64"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Gossenkolle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summer</w:t>
            </w:r>
            <w:proofErr w:type="spellEnd"/>
          </w:p>
        </w:tc>
        <w:tc>
          <w:tcPr>
            <w:tcW w:w="1218" w:type="pct"/>
            <w:tcBorders>
              <w:top w:val="nil"/>
              <w:left w:val="nil"/>
              <w:bottom w:val="nil"/>
              <w:right w:val="nil"/>
            </w:tcBorders>
            <w:shd w:val="clear" w:color="auto" w:fill="auto"/>
            <w:noWrap/>
            <w:hideMark/>
          </w:tcPr>
          <w:p w14:paraId="6E0D9B17"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particulate</w:t>
            </w:r>
            <w:proofErr w:type="spellEnd"/>
            <w:r w:rsidRPr="002A30F1">
              <w:rPr>
                <w:rFonts w:ascii="Times New Roman" w:eastAsia="Times New Roman" w:hAnsi="Times New Roman" w:cs="Times New Roman"/>
                <w:lang w:eastAsia="fr-FR"/>
              </w:rPr>
              <w:t>)</w:t>
            </w:r>
          </w:p>
        </w:tc>
        <w:tc>
          <w:tcPr>
            <w:tcW w:w="187" w:type="pct"/>
            <w:tcBorders>
              <w:top w:val="nil"/>
              <w:left w:val="nil"/>
              <w:bottom w:val="nil"/>
              <w:right w:val="nil"/>
            </w:tcBorders>
            <w:shd w:val="clear" w:color="auto" w:fill="auto"/>
            <w:noWrap/>
            <w:hideMark/>
          </w:tcPr>
          <w:p w14:paraId="1B03B14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3.6</w:t>
            </w:r>
          </w:p>
        </w:tc>
        <w:tc>
          <w:tcPr>
            <w:tcW w:w="187" w:type="pct"/>
            <w:tcBorders>
              <w:top w:val="nil"/>
              <w:left w:val="nil"/>
              <w:bottom w:val="nil"/>
              <w:right w:val="nil"/>
            </w:tcBorders>
            <w:shd w:val="clear" w:color="auto" w:fill="auto"/>
            <w:noWrap/>
            <w:hideMark/>
          </w:tcPr>
          <w:p w14:paraId="77B598D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16.2</w:t>
            </w:r>
          </w:p>
        </w:tc>
        <w:tc>
          <w:tcPr>
            <w:tcW w:w="168" w:type="pct"/>
            <w:tcBorders>
              <w:top w:val="nil"/>
              <w:left w:val="nil"/>
              <w:bottom w:val="nil"/>
              <w:right w:val="nil"/>
            </w:tcBorders>
            <w:shd w:val="clear" w:color="auto" w:fill="auto"/>
            <w:noWrap/>
            <w:hideMark/>
          </w:tcPr>
          <w:p w14:paraId="0CB5169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2.7</w:t>
            </w:r>
          </w:p>
        </w:tc>
        <w:tc>
          <w:tcPr>
            <w:tcW w:w="187" w:type="pct"/>
            <w:tcBorders>
              <w:top w:val="nil"/>
              <w:left w:val="nil"/>
              <w:bottom w:val="nil"/>
              <w:right w:val="nil"/>
            </w:tcBorders>
            <w:shd w:val="clear" w:color="auto" w:fill="auto"/>
            <w:noWrap/>
            <w:hideMark/>
          </w:tcPr>
          <w:p w14:paraId="1A31935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9.0</w:t>
            </w:r>
          </w:p>
        </w:tc>
        <w:tc>
          <w:tcPr>
            <w:tcW w:w="187" w:type="pct"/>
            <w:tcBorders>
              <w:top w:val="nil"/>
              <w:left w:val="nil"/>
              <w:bottom w:val="nil"/>
              <w:right w:val="nil"/>
            </w:tcBorders>
            <w:shd w:val="clear" w:color="auto" w:fill="auto"/>
            <w:noWrap/>
            <w:hideMark/>
          </w:tcPr>
          <w:p w14:paraId="7AEDAE8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9.9</w:t>
            </w:r>
          </w:p>
        </w:tc>
        <w:tc>
          <w:tcPr>
            <w:tcW w:w="194" w:type="pct"/>
            <w:tcBorders>
              <w:top w:val="nil"/>
              <w:left w:val="nil"/>
              <w:bottom w:val="nil"/>
              <w:right w:val="nil"/>
            </w:tcBorders>
            <w:shd w:val="clear" w:color="auto" w:fill="auto"/>
            <w:noWrap/>
            <w:hideMark/>
          </w:tcPr>
          <w:p w14:paraId="0B4CF63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4.5</w:t>
            </w:r>
          </w:p>
        </w:tc>
        <w:tc>
          <w:tcPr>
            <w:tcW w:w="187" w:type="pct"/>
            <w:tcBorders>
              <w:top w:val="nil"/>
              <w:left w:val="nil"/>
              <w:bottom w:val="nil"/>
              <w:right w:val="nil"/>
            </w:tcBorders>
            <w:shd w:val="clear" w:color="auto" w:fill="auto"/>
            <w:noWrap/>
            <w:hideMark/>
          </w:tcPr>
          <w:p w14:paraId="228E63F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12.6</w:t>
            </w:r>
          </w:p>
        </w:tc>
        <w:tc>
          <w:tcPr>
            <w:tcW w:w="187" w:type="pct"/>
            <w:tcBorders>
              <w:top w:val="nil"/>
              <w:left w:val="nil"/>
              <w:bottom w:val="nil"/>
              <w:right w:val="nil"/>
            </w:tcBorders>
            <w:shd w:val="clear" w:color="auto" w:fill="auto"/>
            <w:noWrap/>
            <w:hideMark/>
          </w:tcPr>
          <w:p w14:paraId="4B9EA9B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8.1</w:t>
            </w:r>
          </w:p>
        </w:tc>
        <w:tc>
          <w:tcPr>
            <w:tcW w:w="187" w:type="pct"/>
            <w:tcBorders>
              <w:top w:val="nil"/>
              <w:left w:val="nil"/>
              <w:bottom w:val="nil"/>
              <w:right w:val="nil"/>
            </w:tcBorders>
            <w:shd w:val="clear" w:color="auto" w:fill="auto"/>
            <w:noWrap/>
            <w:hideMark/>
          </w:tcPr>
          <w:p w14:paraId="20E2A6C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3.6</w:t>
            </w:r>
          </w:p>
        </w:tc>
        <w:tc>
          <w:tcPr>
            <w:tcW w:w="187" w:type="pct"/>
            <w:tcBorders>
              <w:top w:val="nil"/>
              <w:left w:val="nil"/>
              <w:bottom w:val="nil"/>
              <w:right w:val="nil"/>
            </w:tcBorders>
            <w:shd w:val="clear" w:color="auto" w:fill="auto"/>
            <w:noWrap/>
            <w:hideMark/>
          </w:tcPr>
          <w:p w14:paraId="3225087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5.4</w:t>
            </w:r>
          </w:p>
        </w:tc>
        <w:tc>
          <w:tcPr>
            <w:tcW w:w="187" w:type="pct"/>
            <w:tcBorders>
              <w:top w:val="nil"/>
              <w:left w:val="nil"/>
              <w:bottom w:val="nil"/>
              <w:right w:val="nil"/>
            </w:tcBorders>
            <w:shd w:val="clear" w:color="auto" w:fill="auto"/>
            <w:noWrap/>
            <w:hideMark/>
          </w:tcPr>
          <w:p w14:paraId="51C1C35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13.5</w:t>
            </w:r>
          </w:p>
        </w:tc>
        <w:tc>
          <w:tcPr>
            <w:tcW w:w="247" w:type="pct"/>
            <w:tcBorders>
              <w:top w:val="nil"/>
              <w:left w:val="nil"/>
              <w:bottom w:val="nil"/>
              <w:right w:val="nil"/>
            </w:tcBorders>
            <w:shd w:val="clear" w:color="auto" w:fill="auto"/>
            <w:noWrap/>
            <w:hideMark/>
          </w:tcPr>
          <w:p w14:paraId="116F0CB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7.2</w:t>
            </w:r>
          </w:p>
        </w:tc>
        <w:tc>
          <w:tcPr>
            <w:tcW w:w="277" w:type="pct"/>
            <w:tcBorders>
              <w:top w:val="nil"/>
              <w:left w:val="nil"/>
              <w:bottom w:val="nil"/>
              <w:right w:val="nil"/>
            </w:tcBorders>
            <w:shd w:val="clear" w:color="auto" w:fill="auto"/>
            <w:noWrap/>
            <w:hideMark/>
          </w:tcPr>
          <w:p w14:paraId="6C4684F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3.6</w:t>
            </w:r>
          </w:p>
        </w:tc>
        <w:tc>
          <w:tcPr>
            <w:tcW w:w="411" w:type="pct"/>
            <w:vMerge/>
            <w:tcBorders>
              <w:left w:val="nil"/>
              <w:right w:val="nil"/>
            </w:tcBorders>
            <w:shd w:val="clear" w:color="auto" w:fill="auto"/>
            <w:hideMark/>
          </w:tcPr>
          <w:p w14:paraId="6868E1EF"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4AA8D8A3" w14:textId="77777777" w:rsidTr="00ED14BD">
        <w:trPr>
          <w:trHeight w:val="300"/>
        </w:trPr>
        <w:tc>
          <w:tcPr>
            <w:tcW w:w="798" w:type="pct"/>
            <w:tcBorders>
              <w:top w:val="nil"/>
              <w:left w:val="nil"/>
              <w:bottom w:val="nil"/>
              <w:right w:val="nil"/>
            </w:tcBorders>
            <w:shd w:val="clear" w:color="auto" w:fill="auto"/>
            <w:noWrap/>
            <w:hideMark/>
          </w:tcPr>
          <w:p w14:paraId="7CD632CE"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Redo</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winter</w:t>
            </w:r>
            <w:proofErr w:type="spellEnd"/>
          </w:p>
        </w:tc>
        <w:tc>
          <w:tcPr>
            <w:tcW w:w="1218" w:type="pct"/>
            <w:tcBorders>
              <w:top w:val="nil"/>
              <w:left w:val="nil"/>
              <w:bottom w:val="nil"/>
              <w:right w:val="nil"/>
            </w:tcBorders>
            <w:shd w:val="clear" w:color="auto" w:fill="auto"/>
            <w:noWrap/>
            <w:hideMark/>
          </w:tcPr>
          <w:p w14:paraId="4068084A"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particulate</w:t>
            </w:r>
            <w:proofErr w:type="spellEnd"/>
            <w:r w:rsidRPr="002A30F1">
              <w:rPr>
                <w:rFonts w:ascii="Times New Roman" w:eastAsia="Times New Roman" w:hAnsi="Times New Roman" w:cs="Times New Roman"/>
                <w:lang w:eastAsia="fr-FR"/>
              </w:rPr>
              <w:t>)</w:t>
            </w:r>
          </w:p>
        </w:tc>
        <w:tc>
          <w:tcPr>
            <w:tcW w:w="187" w:type="pct"/>
            <w:tcBorders>
              <w:top w:val="nil"/>
              <w:left w:val="nil"/>
              <w:bottom w:val="nil"/>
              <w:right w:val="nil"/>
            </w:tcBorders>
            <w:shd w:val="clear" w:color="auto" w:fill="auto"/>
            <w:noWrap/>
            <w:hideMark/>
          </w:tcPr>
          <w:p w14:paraId="7212D7A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w:t>
            </w:r>
          </w:p>
        </w:tc>
        <w:tc>
          <w:tcPr>
            <w:tcW w:w="187" w:type="pct"/>
            <w:tcBorders>
              <w:top w:val="nil"/>
              <w:left w:val="nil"/>
              <w:bottom w:val="nil"/>
              <w:right w:val="nil"/>
            </w:tcBorders>
            <w:shd w:val="clear" w:color="auto" w:fill="auto"/>
            <w:noWrap/>
            <w:hideMark/>
          </w:tcPr>
          <w:p w14:paraId="57E8C4B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24.7</w:t>
            </w:r>
          </w:p>
        </w:tc>
        <w:tc>
          <w:tcPr>
            <w:tcW w:w="168" w:type="pct"/>
            <w:tcBorders>
              <w:top w:val="nil"/>
              <w:left w:val="nil"/>
              <w:bottom w:val="nil"/>
              <w:right w:val="nil"/>
            </w:tcBorders>
            <w:shd w:val="clear" w:color="auto" w:fill="auto"/>
            <w:noWrap/>
            <w:hideMark/>
          </w:tcPr>
          <w:p w14:paraId="17CE80A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0.8</w:t>
            </w:r>
          </w:p>
        </w:tc>
        <w:tc>
          <w:tcPr>
            <w:tcW w:w="187" w:type="pct"/>
            <w:tcBorders>
              <w:top w:val="nil"/>
              <w:left w:val="nil"/>
              <w:bottom w:val="nil"/>
              <w:right w:val="nil"/>
            </w:tcBorders>
            <w:shd w:val="clear" w:color="auto" w:fill="auto"/>
            <w:noWrap/>
            <w:hideMark/>
          </w:tcPr>
          <w:p w14:paraId="682A9C5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20.8</w:t>
            </w:r>
          </w:p>
        </w:tc>
        <w:tc>
          <w:tcPr>
            <w:tcW w:w="187" w:type="pct"/>
            <w:tcBorders>
              <w:top w:val="nil"/>
              <w:left w:val="nil"/>
              <w:bottom w:val="nil"/>
              <w:right w:val="nil"/>
            </w:tcBorders>
            <w:shd w:val="clear" w:color="auto" w:fill="auto"/>
            <w:noWrap/>
            <w:hideMark/>
          </w:tcPr>
          <w:p w14:paraId="45BDE59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10.0</w:t>
            </w:r>
          </w:p>
        </w:tc>
        <w:tc>
          <w:tcPr>
            <w:tcW w:w="194" w:type="pct"/>
            <w:tcBorders>
              <w:top w:val="nil"/>
              <w:left w:val="nil"/>
              <w:bottom w:val="nil"/>
              <w:right w:val="nil"/>
            </w:tcBorders>
            <w:shd w:val="clear" w:color="auto" w:fill="auto"/>
            <w:noWrap/>
            <w:hideMark/>
          </w:tcPr>
          <w:p w14:paraId="211CCB9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3.1</w:t>
            </w:r>
          </w:p>
        </w:tc>
        <w:tc>
          <w:tcPr>
            <w:tcW w:w="187" w:type="pct"/>
            <w:tcBorders>
              <w:top w:val="nil"/>
              <w:left w:val="nil"/>
              <w:bottom w:val="nil"/>
              <w:right w:val="nil"/>
            </w:tcBorders>
            <w:shd w:val="clear" w:color="auto" w:fill="auto"/>
            <w:noWrap/>
            <w:hideMark/>
          </w:tcPr>
          <w:p w14:paraId="68BB002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9.3</w:t>
            </w:r>
          </w:p>
        </w:tc>
        <w:tc>
          <w:tcPr>
            <w:tcW w:w="187" w:type="pct"/>
            <w:tcBorders>
              <w:top w:val="nil"/>
              <w:left w:val="nil"/>
              <w:bottom w:val="nil"/>
              <w:right w:val="nil"/>
            </w:tcBorders>
            <w:shd w:val="clear" w:color="auto" w:fill="auto"/>
            <w:noWrap/>
            <w:hideMark/>
          </w:tcPr>
          <w:p w14:paraId="690196A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10.8</w:t>
            </w:r>
          </w:p>
        </w:tc>
        <w:tc>
          <w:tcPr>
            <w:tcW w:w="187" w:type="pct"/>
            <w:tcBorders>
              <w:top w:val="nil"/>
              <w:left w:val="nil"/>
              <w:bottom w:val="nil"/>
              <w:right w:val="nil"/>
            </w:tcBorders>
            <w:shd w:val="clear" w:color="auto" w:fill="auto"/>
            <w:noWrap/>
            <w:hideMark/>
          </w:tcPr>
          <w:p w14:paraId="7CFD979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5.4</w:t>
            </w:r>
          </w:p>
        </w:tc>
        <w:tc>
          <w:tcPr>
            <w:tcW w:w="187" w:type="pct"/>
            <w:tcBorders>
              <w:top w:val="nil"/>
              <w:left w:val="nil"/>
              <w:bottom w:val="nil"/>
              <w:right w:val="nil"/>
            </w:tcBorders>
            <w:shd w:val="clear" w:color="auto" w:fill="auto"/>
            <w:noWrap/>
            <w:hideMark/>
          </w:tcPr>
          <w:p w14:paraId="27ADD05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2.3</w:t>
            </w:r>
          </w:p>
        </w:tc>
        <w:tc>
          <w:tcPr>
            <w:tcW w:w="187" w:type="pct"/>
            <w:tcBorders>
              <w:top w:val="nil"/>
              <w:left w:val="nil"/>
              <w:bottom w:val="nil"/>
              <w:right w:val="nil"/>
            </w:tcBorders>
            <w:shd w:val="clear" w:color="auto" w:fill="auto"/>
            <w:noWrap/>
            <w:hideMark/>
          </w:tcPr>
          <w:p w14:paraId="521EEBA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5.4</w:t>
            </w:r>
          </w:p>
        </w:tc>
        <w:tc>
          <w:tcPr>
            <w:tcW w:w="247" w:type="pct"/>
            <w:tcBorders>
              <w:top w:val="nil"/>
              <w:left w:val="nil"/>
              <w:bottom w:val="nil"/>
              <w:right w:val="nil"/>
            </w:tcBorders>
            <w:shd w:val="clear" w:color="auto" w:fill="auto"/>
            <w:noWrap/>
            <w:hideMark/>
          </w:tcPr>
          <w:p w14:paraId="07425EA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4.6</w:t>
            </w:r>
          </w:p>
        </w:tc>
        <w:tc>
          <w:tcPr>
            <w:tcW w:w="277" w:type="pct"/>
            <w:tcBorders>
              <w:top w:val="nil"/>
              <w:left w:val="nil"/>
              <w:bottom w:val="nil"/>
              <w:right w:val="nil"/>
            </w:tcBorders>
            <w:shd w:val="clear" w:color="auto" w:fill="auto"/>
            <w:noWrap/>
            <w:hideMark/>
          </w:tcPr>
          <w:p w14:paraId="1835D40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1.2</w:t>
            </w:r>
          </w:p>
        </w:tc>
        <w:tc>
          <w:tcPr>
            <w:tcW w:w="411" w:type="pct"/>
            <w:vMerge/>
            <w:tcBorders>
              <w:left w:val="nil"/>
              <w:right w:val="nil"/>
            </w:tcBorders>
            <w:shd w:val="clear" w:color="auto" w:fill="auto"/>
            <w:hideMark/>
          </w:tcPr>
          <w:p w14:paraId="64131210"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0C424682" w14:textId="77777777" w:rsidTr="00ED14BD">
        <w:trPr>
          <w:trHeight w:val="300"/>
        </w:trPr>
        <w:tc>
          <w:tcPr>
            <w:tcW w:w="798" w:type="pct"/>
            <w:tcBorders>
              <w:top w:val="nil"/>
              <w:left w:val="nil"/>
              <w:bottom w:val="nil"/>
              <w:right w:val="nil"/>
            </w:tcBorders>
            <w:shd w:val="clear" w:color="auto" w:fill="auto"/>
            <w:noWrap/>
            <w:hideMark/>
          </w:tcPr>
          <w:p w14:paraId="4A8BC379"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Ovre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winter</w:t>
            </w:r>
            <w:proofErr w:type="spellEnd"/>
          </w:p>
        </w:tc>
        <w:tc>
          <w:tcPr>
            <w:tcW w:w="1218" w:type="pct"/>
            <w:tcBorders>
              <w:top w:val="nil"/>
              <w:left w:val="nil"/>
              <w:bottom w:val="nil"/>
              <w:right w:val="nil"/>
            </w:tcBorders>
            <w:shd w:val="clear" w:color="auto" w:fill="auto"/>
            <w:noWrap/>
            <w:hideMark/>
          </w:tcPr>
          <w:p w14:paraId="6ED6E620"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particulate</w:t>
            </w:r>
            <w:proofErr w:type="spellEnd"/>
            <w:r w:rsidRPr="002A30F1">
              <w:rPr>
                <w:rFonts w:ascii="Times New Roman" w:eastAsia="Times New Roman" w:hAnsi="Times New Roman" w:cs="Times New Roman"/>
                <w:lang w:eastAsia="fr-FR"/>
              </w:rPr>
              <w:t>)</w:t>
            </w:r>
          </w:p>
        </w:tc>
        <w:tc>
          <w:tcPr>
            <w:tcW w:w="187" w:type="pct"/>
            <w:tcBorders>
              <w:top w:val="nil"/>
              <w:left w:val="nil"/>
              <w:bottom w:val="nil"/>
              <w:right w:val="nil"/>
            </w:tcBorders>
            <w:shd w:val="clear" w:color="auto" w:fill="auto"/>
            <w:noWrap/>
            <w:hideMark/>
          </w:tcPr>
          <w:p w14:paraId="45474C6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0.8</w:t>
            </w:r>
          </w:p>
        </w:tc>
        <w:tc>
          <w:tcPr>
            <w:tcW w:w="187" w:type="pct"/>
            <w:tcBorders>
              <w:top w:val="nil"/>
              <w:left w:val="nil"/>
              <w:bottom w:val="nil"/>
              <w:right w:val="nil"/>
            </w:tcBorders>
            <w:shd w:val="clear" w:color="auto" w:fill="auto"/>
            <w:noWrap/>
            <w:hideMark/>
          </w:tcPr>
          <w:p w14:paraId="5B4B62D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8.3</w:t>
            </w:r>
          </w:p>
        </w:tc>
        <w:tc>
          <w:tcPr>
            <w:tcW w:w="168" w:type="pct"/>
            <w:tcBorders>
              <w:top w:val="nil"/>
              <w:left w:val="nil"/>
              <w:bottom w:val="nil"/>
              <w:right w:val="nil"/>
            </w:tcBorders>
            <w:shd w:val="clear" w:color="auto" w:fill="auto"/>
            <w:noWrap/>
            <w:hideMark/>
          </w:tcPr>
          <w:p w14:paraId="761B8DE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1.2</w:t>
            </w:r>
          </w:p>
        </w:tc>
        <w:tc>
          <w:tcPr>
            <w:tcW w:w="187" w:type="pct"/>
            <w:tcBorders>
              <w:top w:val="nil"/>
              <w:left w:val="nil"/>
              <w:bottom w:val="nil"/>
              <w:right w:val="nil"/>
            </w:tcBorders>
            <w:shd w:val="clear" w:color="auto" w:fill="auto"/>
            <w:noWrap/>
            <w:hideMark/>
          </w:tcPr>
          <w:p w14:paraId="1A1F887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19.9</w:t>
            </w:r>
          </w:p>
        </w:tc>
        <w:tc>
          <w:tcPr>
            <w:tcW w:w="187" w:type="pct"/>
            <w:tcBorders>
              <w:top w:val="nil"/>
              <w:left w:val="nil"/>
              <w:bottom w:val="nil"/>
              <w:right w:val="nil"/>
            </w:tcBorders>
            <w:shd w:val="clear" w:color="auto" w:fill="auto"/>
            <w:noWrap/>
            <w:hideMark/>
          </w:tcPr>
          <w:p w14:paraId="46C259C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14.1</w:t>
            </w:r>
          </w:p>
        </w:tc>
        <w:tc>
          <w:tcPr>
            <w:tcW w:w="194" w:type="pct"/>
            <w:tcBorders>
              <w:top w:val="nil"/>
              <w:left w:val="nil"/>
              <w:bottom w:val="nil"/>
              <w:right w:val="nil"/>
            </w:tcBorders>
            <w:shd w:val="clear" w:color="auto" w:fill="auto"/>
            <w:noWrap/>
            <w:hideMark/>
          </w:tcPr>
          <w:p w14:paraId="28FBE5E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7.5</w:t>
            </w:r>
          </w:p>
        </w:tc>
        <w:tc>
          <w:tcPr>
            <w:tcW w:w="187" w:type="pct"/>
            <w:tcBorders>
              <w:top w:val="nil"/>
              <w:left w:val="nil"/>
              <w:bottom w:val="nil"/>
              <w:right w:val="nil"/>
            </w:tcBorders>
            <w:shd w:val="clear" w:color="auto" w:fill="auto"/>
            <w:noWrap/>
            <w:hideMark/>
          </w:tcPr>
          <w:p w14:paraId="62AF1C3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9.1</w:t>
            </w:r>
          </w:p>
        </w:tc>
        <w:tc>
          <w:tcPr>
            <w:tcW w:w="187" w:type="pct"/>
            <w:tcBorders>
              <w:top w:val="nil"/>
              <w:left w:val="nil"/>
              <w:bottom w:val="nil"/>
              <w:right w:val="nil"/>
            </w:tcBorders>
            <w:shd w:val="clear" w:color="auto" w:fill="auto"/>
            <w:noWrap/>
            <w:hideMark/>
          </w:tcPr>
          <w:p w14:paraId="72D95EC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10.8</w:t>
            </w:r>
          </w:p>
        </w:tc>
        <w:tc>
          <w:tcPr>
            <w:tcW w:w="187" w:type="pct"/>
            <w:tcBorders>
              <w:top w:val="nil"/>
              <w:left w:val="nil"/>
              <w:bottom w:val="nil"/>
              <w:right w:val="nil"/>
            </w:tcBorders>
            <w:shd w:val="clear" w:color="auto" w:fill="auto"/>
            <w:noWrap/>
            <w:hideMark/>
          </w:tcPr>
          <w:p w14:paraId="18154C5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6.2</w:t>
            </w:r>
          </w:p>
        </w:tc>
        <w:tc>
          <w:tcPr>
            <w:tcW w:w="187" w:type="pct"/>
            <w:tcBorders>
              <w:top w:val="nil"/>
              <w:left w:val="nil"/>
              <w:bottom w:val="nil"/>
              <w:right w:val="nil"/>
            </w:tcBorders>
            <w:shd w:val="clear" w:color="auto" w:fill="auto"/>
            <w:noWrap/>
            <w:hideMark/>
          </w:tcPr>
          <w:p w14:paraId="041D5B1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5.4</w:t>
            </w:r>
          </w:p>
        </w:tc>
        <w:tc>
          <w:tcPr>
            <w:tcW w:w="187" w:type="pct"/>
            <w:tcBorders>
              <w:top w:val="nil"/>
              <w:left w:val="nil"/>
              <w:bottom w:val="nil"/>
              <w:right w:val="nil"/>
            </w:tcBorders>
            <w:shd w:val="clear" w:color="auto" w:fill="auto"/>
            <w:noWrap/>
            <w:hideMark/>
          </w:tcPr>
          <w:p w14:paraId="753BC2B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9.1</w:t>
            </w:r>
          </w:p>
        </w:tc>
        <w:tc>
          <w:tcPr>
            <w:tcW w:w="247" w:type="pct"/>
            <w:tcBorders>
              <w:top w:val="nil"/>
              <w:left w:val="nil"/>
              <w:bottom w:val="nil"/>
              <w:right w:val="nil"/>
            </w:tcBorders>
            <w:shd w:val="clear" w:color="auto" w:fill="auto"/>
            <w:noWrap/>
            <w:hideMark/>
          </w:tcPr>
          <w:p w14:paraId="10A9C60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5.8</w:t>
            </w:r>
          </w:p>
        </w:tc>
        <w:tc>
          <w:tcPr>
            <w:tcW w:w="277" w:type="pct"/>
            <w:tcBorders>
              <w:top w:val="nil"/>
              <w:left w:val="nil"/>
              <w:bottom w:val="nil"/>
              <w:right w:val="nil"/>
            </w:tcBorders>
            <w:shd w:val="clear" w:color="auto" w:fill="auto"/>
            <w:noWrap/>
            <w:hideMark/>
          </w:tcPr>
          <w:p w14:paraId="5C1E51B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1.7</w:t>
            </w:r>
          </w:p>
        </w:tc>
        <w:tc>
          <w:tcPr>
            <w:tcW w:w="411" w:type="pct"/>
            <w:vMerge/>
            <w:tcBorders>
              <w:left w:val="nil"/>
              <w:right w:val="nil"/>
            </w:tcBorders>
            <w:shd w:val="clear" w:color="auto" w:fill="auto"/>
            <w:hideMark/>
          </w:tcPr>
          <w:p w14:paraId="123166D2"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1DA64585" w14:textId="77777777" w:rsidTr="00ED14BD">
        <w:trPr>
          <w:trHeight w:val="300"/>
        </w:trPr>
        <w:tc>
          <w:tcPr>
            <w:tcW w:w="798" w:type="pct"/>
            <w:tcBorders>
              <w:top w:val="nil"/>
              <w:left w:val="nil"/>
              <w:bottom w:val="nil"/>
              <w:right w:val="nil"/>
            </w:tcBorders>
            <w:shd w:val="clear" w:color="auto" w:fill="auto"/>
            <w:noWrap/>
            <w:hideMark/>
          </w:tcPr>
          <w:p w14:paraId="65978FE3" w14:textId="77777777" w:rsidR="0020341B" w:rsidRPr="002A30F1" w:rsidRDefault="00165123"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Gossenk</w:t>
            </w:r>
            <w:r w:rsidRPr="002A30F1">
              <w:rPr>
                <w:rFonts w:ascii="Arial" w:eastAsia="Times New Roman" w:hAnsi="Arial" w:cs="Arial"/>
                <w:lang w:eastAsia="fr-FR"/>
              </w:rPr>
              <w:t>ø</w:t>
            </w:r>
            <w:r w:rsidRPr="002A30F1">
              <w:rPr>
                <w:rFonts w:ascii="Times New Roman" w:eastAsia="Times New Roman" w:hAnsi="Times New Roman" w:cs="Times New Roman"/>
                <w:lang w:eastAsia="fr-FR"/>
              </w:rPr>
              <w:t>lle</w:t>
            </w:r>
            <w:proofErr w:type="spellEnd"/>
            <w:r w:rsidR="0020341B" w:rsidRPr="002A30F1">
              <w:rPr>
                <w:rFonts w:ascii="Times New Roman" w:eastAsia="Times New Roman" w:hAnsi="Times New Roman" w:cs="Times New Roman"/>
                <w:lang w:eastAsia="fr-FR"/>
              </w:rPr>
              <w:t xml:space="preserve"> </w:t>
            </w:r>
            <w:proofErr w:type="spellStart"/>
            <w:r w:rsidR="0020341B" w:rsidRPr="002A30F1">
              <w:rPr>
                <w:rFonts w:ascii="Times New Roman" w:eastAsia="Times New Roman" w:hAnsi="Times New Roman" w:cs="Times New Roman"/>
                <w:lang w:eastAsia="fr-FR"/>
              </w:rPr>
              <w:t>winter</w:t>
            </w:r>
            <w:proofErr w:type="spellEnd"/>
          </w:p>
        </w:tc>
        <w:tc>
          <w:tcPr>
            <w:tcW w:w="1218" w:type="pct"/>
            <w:tcBorders>
              <w:top w:val="nil"/>
              <w:left w:val="nil"/>
              <w:bottom w:val="nil"/>
              <w:right w:val="nil"/>
            </w:tcBorders>
            <w:shd w:val="clear" w:color="auto" w:fill="auto"/>
            <w:noWrap/>
            <w:hideMark/>
          </w:tcPr>
          <w:p w14:paraId="0277ED2E"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particulate</w:t>
            </w:r>
            <w:proofErr w:type="spellEnd"/>
            <w:r w:rsidRPr="002A30F1">
              <w:rPr>
                <w:rFonts w:ascii="Times New Roman" w:eastAsia="Times New Roman" w:hAnsi="Times New Roman" w:cs="Times New Roman"/>
                <w:lang w:eastAsia="fr-FR"/>
              </w:rPr>
              <w:t>)</w:t>
            </w:r>
          </w:p>
        </w:tc>
        <w:tc>
          <w:tcPr>
            <w:tcW w:w="187" w:type="pct"/>
            <w:tcBorders>
              <w:top w:val="nil"/>
              <w:left w:val="nil"/>
              <w:bottom w:val="nil"/>
              <w:right w:val="nil"/>
            </w:tcBorders>
            <w:shd w:val="clear" w:color="auto" w:fill="auto"/>
            <w:noWrap/>
            <w:hideMark/>
          </w:tcPr>
          <w:p w14:paraId="4DD2BEE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2.7</w:t>
            </w:r>
          </w:p>
        </w:tc>
        <w:tc>
          <w:tcPr>
            <w:tcW w:w="187" w:type="pct"/>
            <w:tcBorders>
              <w:top w:val="nil"/>
              <w:left w:val="nil"/>
              <w:bottom w:val="nil"/>
              <w:right w:val="nil"/>
            </w:tcBorders>
            <w:shd w:val="clear" w:color="auto" w:fill="auto"/>
            <w:noWrap/>
            <w:hideMark/>
          </w:tcPr>
          <w:p w14:paraId="28F2587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13.7</w:t>
            </w:r>
          </w:p>
        </w:tc>
        <w:tc>
          <w:tcPr>
            <w:tcW w:w="168" w:type="pct"/>
            <w:tcBorders>
              <w:top w:val="nil"/>
              <w:left w:val="nil"/>
              <w:bottom w:val="nil"/>
              <w:right w:val="nil"/>
            </w:tcBorders>
            <w:shd w:val="clear" w:color="auto" w:fill="auto"/>
            <w:noWrap/>
            <w:hideMark/>
          </w:tcPr>
          <w:p w14:paraId="7437E48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0.5</w:t>
            </w:r>
          </w:p>
        </w:tc>
        <w:tc>
          <w:tcPr>
            <w:tcW w:w="187" w:type="pct"/>
            <w:tcBorders>
              <w:top w:val="nil"/>
              <w:left w:val="nil"/>
              <w:bottom w:val="nil"/>
              <w:right w:val="nil"/>
            </w:tcBorders>
            <w:shd w:val="clear" w:color="auto" w:fill="auto"/>
            <w:noWrap/>
            <w:hideMark/>
          </w:tcPr>
          <w:p w14:paraId="1F47FEF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20.1</w:t>
            </w:r>
          </w:p>
        </w:tc>
        <w:tc>
          <w:tcPr>
            <w:tcW w:w="187" w:type="pct"/>
            <w:tcBorders>
              <w:top w:val="nil"/>
              <w:left w:val="nil"/>
              <w:bottom w:val="nil"/>
              <w:right w:val="nil"/>
            </w:tcBorders>
            <w:shd w:val="clear" w:color="auto" w:fill="auto"/>
            <w:noWrap/>
            <w:hideMark/>
          </w:tcPr>
          <w:p w14:paraId="280C37F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7.3</w:t>
            </w:r>
          </w:p>
        </w:tc>
        <w:tc>
          <w:tcPr>
            <w:tcW w:w="194" w:type="pct"/>
            <w:tcBorders>
              <w:top w:val="nil"/>
              <w:left w:val="nil"/>
              <w:bottom w:val="nil"/>
              <w:right w:val="nil"/>
            </w:tcBorders>
            <w:shd w:val="clear" w:color="auto" w:fill="auto"/>
            <w:noWrap/>
            <w:hideMark/>
          </w:tcPr>
          <w:p w14:paraId="77CD004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4.6</w:t>
            </w:r>
          </w:p>
        </w:tc>
        <w:tc>
          <w:tcPr>
            <w:tcW w:w="187" w:type="pct"/>
            <w:tcBorders>
              <w:top w:val="nil"/>
              <w:left w:val="nil"/>
              <w:bottom w:val="nil"/>
              <w:right w:val="nil"/>
            </w:tcBorders>
            <w:shd w:val="clear" w:color="auto" w:fill="auto"/>
            <w:noWrap/>
            <w:hideMark/>
          </w:tcPr>
          <w:p w14:paraId="0E91CC4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13.7</w:t>
            </w:r>
          </w:p>
        </w:tc>
        <w:tc>
          <w:tcPr>
            <w:tcW w:w="187" w:type="pct"/>
            <w:tcBorders>
              <w:top w:val="nil"/>
              <w:left w:val="nil"/>
              <w:bottom w:val="nil"/>
              <w:right w:val="nil"/>
            </w:tcBorders>
            <w:shd w:val="clear" w:color="auto" w:fill="auto"/>
            <w:noWrap/>
            <w:hideMark/>
          </w:tcPr>
          <w:p w14:paraId="0A56000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12.8</w:t>
            </w:r>
          </w:p>
        </w:tc>
        <w:tc>
          <w:tcPr>
            <w:tcW w:w="187" w:type="pct"/>
            <w:tcBorders>
              <w:top w:val="nil"/>
              <w:left w:val="nil"/>
              <w:bottom w:val="nil"/>
              <w:right w:val="nil"/>
            </w:tcBorders>
            <w:shd w:val="clear" w:color="auto" w:fill="auto"/>
            <w:noWrap/>
            <w:hideMark/>
          </w:tcPr>
          <w:p w14:paraId="204BF6A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8.2</w:t>
            </w:r>
          </w:p>
        </w:tc>
        <w:tc>
          <w:tcPr>
            <w:tcW w:w="187" w:type="pct"/>
            <w:tcBorders>
              <w:top w:val="nil"/>
              <w:left w:val="nil"/>
              <w:bottom w:val="nil"/>
              <w:right w:val="nil"/>
            </w:tcBorders>
            <w:shd w:val="clear" w:color="auto" w:fill="auto"/>
            <w:noWrap/>
            <w:hideMark/>
          </w:tcPr>
          <w:p w14:paraId="1D41D33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5.5</w:t>
            </w:r>
          </w:p>
        </w:tc>
        <w:tc>
          <w:tcPr>
            <w:tcW w:w="187" w:type="pct"/>
            <w:tcBorders>
              <w:top w:val="nil"/>
              <w:left w:val="nil"/>
              <w:bottom w:val="nil"/>
              <w:right w:val="nil"/>
            </w:tcBorders>
            <w:shd w:val="clear" w:color="auto" w:fill="auto"/>
            <w:noWrap/>
            <w:hideMark/>
          </w:tcPr>
          <w:p w14:paraId="01508C1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9.1</w:t>
            </w:r>
          </w:p>
        </w:tc>
        <w:tc>
          <w:tcPr>
            <w:tcW w:w="247" w:type="pct"/>
            <w:tcBorders>
              <w:top w:val="nil"/>
              <w:left w:val="nil"/>
              <w:bottom w:val="nil"/>
              <w:right w:val="nil"/>
            </w:tcBorders>
            <w:shd w:val="clear" w:color="auto" w:fill="auto"/>
            <w:noWrap/>
            <w:hideMark/>
          </w:tcPr>
          <w:p w14:paraId="0A1B478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0.9</w:t>
            </w:r>
          </w:p>
        </w:tc>
        <w:tc>
          <w:tcPr>
            <w:tcW w:w="277" w:type="pct"/>
            <w:tcBorders>
              <w:top w:val="nil"/>
              <w:left w:val="nil"/>
              <w:bottom w:val="nil"/>
              <w:right w:val="nil"/>
            </w:tcBorders>
            <w:shd w:val="clear" w:color="auto" w:fill="auto"/>
            <w:noWrap/>
            <w:hideMark/>
          </w:tcPr>
          <w:p w14:paraId="539361C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0.9</w:t>
            </w:r>
          </w:p>
        </w:tc>
        <w:tc>
          <w:tcPr>
            <w:tcW w:w="411" w:type="pct"/>
            <w:vMerge/>
            <w:tcBorders>
              <w:left w:val="nil"/>
              <w:bottom w:val="nil"/>
              <w:right w:val="nil"/>
            </w:tcBorders>
            <w:shd w:val="clear" w:color="auto" w:fill="auto"/>
            <w:hideMark/>
          </w:tcPr>
          <w:p w14:paraId="581AF7EE"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2DA91EEF" w14:textId="77777777" w:rsidTr="00ED14BD">
        <w:trPr>
          <w:trHeight w:val="300"/>
        </w:trPr>
        <w:tc>
          <w:tcPr>
            <w:tcW w:w="798" w:type="pct"/>
            <w:tcBorders>
              <w:top w:val="nil"/>
              <w:left w:val="nil"/>
              <w:bottom w:val="nil"/>
              <w:right w:val="nil"/>
            </w:tcBorders>
            <w:shd w:val="clear" w:color="auto" w:fill="auto"/>
            <w:noWrap/>
            <w:hideMark/>
          </w:tcPr>
          <w:p w14:paraId="0EC5D3EA"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Izo</w:t>
            </w:r>
            <w:proofErr w:type="spellEnd"/>
          </w:p>
        </w:tc>
        <w:tc>
          <w:tcPr>
            <w:tcW w:w="1218" w:type="pct"/>
            <w:tcBorders>
              <w:top w:val="nil"/>
              <w:left w:val="nil"/>
              <w:bottom w:val="nil"/>
              <w:right w:val="nil"/>
            </w:tcBorders>
            <w:shd w:val="clear" w:color="auto" w:fill="auto"/>
            <w:noWrap/>
            <w:hideMark/>
          </w:tcPr>
          <w:p w14:paraId="565F6E41"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particulate</w:t>
            </w:r>
            <w:proofErr w:type="spellEnd"/>
            <w:r w:rsidRPr="002A30F1">
              <w:rPr>
                <w:rFonts w:ascii="Times New Roman" w:eastAsia="Times New Roman" w:hAnsi="Times New Roman" w:cs="Times New Roman"/>
                <w:lang w:eastAsia="fr-FR"/>
              </w:rPr>
              <w:t>)</w:t>
            </w:r>
          </w:p>
        </w:tc>
        <w:tc>
          <w:tcPr>
            <w:tcW w:w="187" w:type="pct"/>
            <w:tcBorders>
              <w:top w:val="nil"/>
              <w:left w:val="nil"/>
              <w:bottom w:val="nil"/>
              <w:right w:val="nil"/>
            </w:tcBorders>
            <w:shd w:val="clear" w:color="auto" w:fill="auto"/>
            <w:noWrap/>
            <w:hideMark/>
          </w:tcPr>
          <w:p w14:paraId="2615A0F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3.7</w:t>
            </w:r>
          </w:p>
        </w:tc>
        <w:tc>
          <w:tcPr>
            <w:tcW w:w="187" w:type="pct"/>
            <w:tcBorders>
              <w:top w:val="nil"/>
              <w:left w:val="nil"/>
              <w:bottom w:val="nil"/>
              <w:right w:val="nil"/>
            </w:tcBorders>
            <w:shd w:val="clear" w:color="auto" w:fill="auto"/>
            <w:noWrap/>
            <w:hideMark/>
          </w:tcPr>
          <w:p w14:paraId="26CBCB3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24.2</w:t>
            </w:r>
          </w:p>
        </w:tc>
        <w:tc>
          <w:tcPr>
            <w:tcW w:w="168" w:type="pct"/>
            <w:tcBorders>
              <w:top w:val="nil"/>
              <w:left w:val="nil"/>
              <w:bottom w:val="nil"/>
              <w:right w:val="nil"/>
            </w:tcBorders>
            <w:shd w:val="clear" w:color="auto" w:fill="auto"/>
            <w:noWrap/>
            <w:hideMark/>
          </w:tcPr>
          <w:p w14:paraId="733ECC8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0.4</w:t>
            </w:r>
          </w:p>
        </w:tc>
        <w:tc>
          <w:tcPr>
            <w:tcW w:w="187" w:type="pct"/>
            <w:tcBorders>
              <w:top w:val="nil"/>
              <w:left w:val="nil"/>
              <w:bottom w:val="nil"/>
              <w:right w:val="nil"/>
            </w:tcBorders>
            <w:shd w:val="clear" w:color="auto" w:fill="auto"/>
            <w:noWrap/>
            <w:hideMark/>
          </w:tcPr>
          <w:p w14:paraId="4B39139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7.1</w:t>
            </w:r>
          </w:p>
        </w:tc>
        <w:tc>
          <w:tcPr>
            <w:tcW w:w="187" w:type="pct"/>
            <w:tcBorders>
              <w:top w:val="nil"/>
              <w:left w:val="nil"/>
              <w:bottom w:val="nil"/>
              <w:right w:val="nil"/>
            </w:tcBorders>
            <w:shd w:val="clear" w:color="auto" w:fill="auto"/>
            <w:noWrap/>
            <w:hideMark/>
          </w:tcPr>
          <w:p w14:paraId="67B1325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4.9</w:t>
            </w:r>
          </w:p>
        </w:tc>
        <w:tc>
          <w:tcPr>
            <w:tcW w:w="194" w:type="pct"/>
            <w:tcBorders>
              <w:top w:val="nil"/>
              <w:left w:val="nil"/>
              <w:bottom w:val="nil"/>
              <w:right w:val="nil"/>
            </w:tcBorders>
            <w:shd w:val="clear" w:color="auto" w:fill="auto"/>
            <w:noWrap/>
            <w:hideMark/>
          </w:tcPr>
          <w:p w14:paraId="13E50D1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2.2</w:t>
            </w:r>
          </w:p>
        </w:tc>
        <w:tc>
          <w:tcPr>
            <w:tcW w:w="187" w:type="pct"/>
            <w:tcBorders>
              <w:top w:val="nil"/>
              <w:left w:val="nil"/>
              <w:bottom w:val="nil"/>
              <w:right w:val="nil"/>
            </w:tcBorders>
            <w:shd w:val="clear" w:color="auto" w:fill="auto"/>
            <w:noWrap/>
            <w:hideMark/>
          </w:tcPr>
          <w:p w14:paraId="553340B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12.6</w:t>
            </w:r>
          </w:p>
        </w:tc>
        <w:tc>
          <w:tcPr>
            <w:tcW w:w="187" w:type="pct"/>
            <w:tcBorders>
              <w:top w:val="nil"/>
              <w:left w:val="nil"/>
              <w:bottom w:val="nil"/>
              <w:right w:val="nil"/>
            </w:tcBorders>
            <w:shd w:val="clear" w:color="auto" w:fill="auto"/>
            <w:noWrap/>
            <w:hideMark/>
          </w:tcPr>
          <w:p w14:paraId="2A4733E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13.8</w:t>
            </w:r>
          </w:p>
        </w:tc>
        <w:tc>
          <w:tcPr>
            <w:tcW w:w="187" w:type="pct"/>
            <w:tcBorders>
              <w:top w:val="nil"/>
              <w:left w:val="nil"/>
              <w:bottom w:val="nil"/>
              <w:right w:val="nil"/>
            </w:tcBorders>
            <w:shd w:val="clear" w:color="auto" w:fill="auto"/>
            <w:noWrap/>
            <w:hideMark/>
          </w:tcPr>
          <w:p w14:paraId="089FFDD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6.7</w:t>
            </w:r>
          </w:p>
        </w:tc>
        <w:tc>
          <w:tcPr>
            <w:tcW w:w="187" w:type="pct"/>
            <w:tcBorders>
              <w:top w:val="nil"/>
              <w:left w:val="nil"/>
              <w:bottom w:val="nil"/>
              <w:right w:val="nil"/>
            </w:tcBorders>
            <w:shd w:val="clear" w:color="auto" w:fill="auto"/>
            <w:noWrap/>
            <w:hideMark/>
          </w:tcPr>
          <w:p w14:paraId="7CD8F1E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4.7</w:t>
            </w:r>
          </w:p>
        </w:tc>
        <w:tc>
          <w:tcPr>
            <w:tcW w:w="187" w:type="pct"/>
            <w:tcBorders>
              <w:top w:val="nil"/>
              <w:left w:val="nil"/>
              <w:bottom w:val="nil"/>
              <w:right w:val="nil"/>
            </w:tcBorders>
            <w:shd w:val="clear" w:color="auto" w:fill="auto"/>
            <w:noWrap/>
            <w:hideMark/>
          </w:tcPr>
          <w:p w14:paraId="29C5D10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10.4</w:t>
            </w:r>
          </w:p>
        </w:tc>
        <w:tc>
          <w:tcPr>
            <w:tcW w:w="247" w:type="pct"/>
            <w:tcBorders>
              <w:top w:val="nil"/>
              <w:left w:val="nil"/>
              <w:bottom w:val="nil"/>
              <w:right w:val="nil"/>
            </w:tcBorders>
            <w:shd w:val="clear" w:color="auto" w:fill="auto"/>
            <w:noWrap/>
            <w:hideMark/>
          </w:tcPr>
          <w:p w14:paraId="24F037A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9.1</w:t>
            </w:r>
          </w:p>
        </w:tc>
        <w:tc>
          <w:tcPr>
            <w:tcW w:w="277" w:type="pct"/>
            <w:tcBorders>
              <w:top w:val="nil"/>
              <w:left w:val="nil"/>
              <w:bottom w:val="nil"/>
              <w:right w:val="nil"/>
            </w:tcBorders>
            <w:shd w:val="clear" w:color="auto" w:fill="auto"/>
            <w:noWrap/>
            <w:hideMark/>
          </w:tcPr>
          <w:p w14:paraId="2E94F50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0.2</w:t>
            </w:r>
          </w:p>
        </w:tc>
        <w:tc>
          <w:tcPr>
            <w:tcW w:w="411" w:type="pct"/>
            <w:vMerge w:val="restart"/>
            <w:tcBorders>
              <w:top w:val="nil"/>
              <w:left w:val="nil"/>
              <w:right w:val="nil"/>
            </w:tcBorders>
            <w:shd w:val="clear" w:color="auto" w:fill="auto"/>
            <w:hideMark/>
          </w:tcPr>
          <w:p w14:paraId="23885606" w14:textId="416BB32C" w:rsidR="0020341B" w:rsidRPr="002A30F1" w:rsidRDefault="0020341B" w:rsidP="0020341B">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{"citationID":"P2hXAg4f","properties":{"formattedCitation":"(Drooge et al. 2010)","plainCitation":"(Drooge et al. 2010)","noteIndex":0},"citationItems":[{"id":1377,"uris":["http://zotero.org/users/2698317/items/5ER8I3XH"],"uri":["http://zotero.org/users/2698317/items/5ER8I3XH"],"itemData":{"id":1377,"type":"article-journal","title":"Atmospheric polycyclic aromatic hydrocarbons in remote European and Atlantic sites located above the boundary mixing layer","container-title":"Environmental Science and Pollution Research","page":"1207-1216","volume":"17","issue":"6","source":"link.springer.com","abstract":"Background, aim and scopeAmbient air concentrations of polycyclic aromatic hydrocarbons (PAH) were determined at five elevated mountain sites on the European continent and the Atlantic Ocean. All sites can be considered remote background areas since they are situated above the timberline and they lack local emission sources of these compounds.Results and discussionAverage gas phase concentrations of ΣPAH were 165, 1,475, 1,553, 1,822 and 4,443 pg m−3 for Tenerife, Pyrenees, Central Norway, Tyrolean Alps and High Tatras, respectively. Particulate phase concentrations were 55, 70, 383, 196 and 708 pg m−3, respectively. The PAH profiles of samples from the different sites are very similar, being typical of PAH mixtures after long-range atmospheric transport. Part of the fluctuations in PAH concentrations are explained by the influence of temperature on the particulate/gas phase partitioning.ConclusionThe differences in PAH levels between sites, with the lowest concentrations found in Tenerife and the highest in the High Tatras, suggest the geographical influence of regional emissions on the sites, especially in the cold periods and for the sites in the eastern sector of the European continent. This is supported by air mass back-trajectories analysis for the samples on the different sites. The influence of the continent is not detectable in the case of the elevated site of Tenerife where the free troposphere has been sampled. The results in this study are consistent with the PAH levels found in soils and/or high mountain lake sediments from these areas.","DOI":"10.1007/s11356-010-0296-0","ISSN":"0944-1344, 1614-7499","journalAbbreviation":"Environ Sci Pollut Res","language":"en","author":[{"family":"Drooge","given":"Barend Leendert Van"},{"family":"Fernández","given":"Pilar"},{"family":"Grimalt","given":"Joan O."},{"family":"Stuchlík","given":"Evzen"},{"family":"García","given":"Carlos J. Torres"},{"family":"Cuevas","given":"Emilio"}],"issued":{"date-parts":[["2010",7,1]]}}}],"schema":"https://github.com/citation-style-language/schema/raw/master/csl-citation.json"}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(Drooge et al. 2010)</w:t>
            </w:r>
            <w:r>
              <w:rPr>
                <w:rFonts w:ascii="Times New Roman" w:eastAsia="Times New Roman" w:hAnsi="Times New Roman" w:cs="Times New Roman"/>
                <w:lang w:eastAsia="fr-FR"/>
              </w:rPr>
              <w:fldChar w:fldCharType="end"/>
            </w:r>
          </w:p>
          <w:p w14:paraId="4058E72A"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6A9E970A" w14:textId="77777777" w:rsidTr="00ED14BD">
        <w:trPr>
          <w:trHeight w:val="300"/>
        </w:trPr>
        <w:tc>
          <w:tcPr>
            <w:tcW w:w="798" w:type="pct"/>
            <w:tcBorders>
              <w:top w:val="nil"/>
              <w:left w:val="nil"/>
              <w:bottom w:val="nil"/>
              <w:right w:val="nil"/>
            </w:tcBorders>
            <w:shd w:val="clear" w:color="auto" w:fill="auto"/>
            <w:noWrap/>
            <w:hideMark/>
          </w:tcPr>
          <w:p w14:paraId="4C14872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SP</w:t>
            </w:r>
          </w:p>
        </w:tc>
        <w:tc>
          <w:tcPr>
            <w:tcW w:w="1218" w:type="pct"/>
            <w:tcBorders>
              <w:top w:val="nil"/>
              <w:left w:val="nil"/>
              <w:bottom w:val="nil"/>
              <w:right w:val="nil"/>
            </w:tcBorders>
            <w:shd w:val="clear" w:color="auto" w:fill="auto"/>
            <w:noWrap/>
            <w:hideMark/>
          </w:tcPr>
          <w:p w14:paraId="4A918BDB"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particulate</w:t>
            </w:r>
            <w:proofErr w:type="spellEnd"/>
            <w:r w:rsidRPr="002A30F1">
              <w:rPr>
                <w:rFonts w:ascii="Times New Roman" w:eastAsia="Times New Roman" w:hAnsi="Times New Roman" w:cs="Times New Roman"/>
                <w:lang w:eastAsia="fr-FR"/>
              </w:rPr>
              <w:t>)</w:t>
            </w:r>
          </w:p>
        </w:tc>
        <w:tc>
          <w:tcPr>
            <w:tcW w:w="187" w:type="pct"/>
            <w:tcBorders>
              <w:top w:val="nil"/>
              <w:left w:val="nil"/>
              <w:bottom w:val="nil"/>
              <w:right w:val="nil"/>
            </w:tcBorders>
            <w:shd w:val="clear" w:color="auto" w:fill="auto"/>
            <w:noWrap/>
            <w:hideMark/>
          </w:tcPr>
          <w:p w14:paraId="4CAF1C3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4.4</w:t>
            </w:r>
          </w:p>
        </w:tc>
        <w:tc>
          <w:tcPr>
            <w:tcW w:w="187" w:type="pct"/>
            <w:tcBorders>
              <w:top w:val="nil"/>
              <w:left w:val="nil"/>
              <w:bottom w:val="nil"/>
              <w:right w:val="nil"/>
            </w:tcBorders>
            <w:shd w:val="clear" w:color="auto" w:fill="auto"/>
            <w:noWrap/>
            <w:hideMark/>
          </w:tcPr>
          <w:p w14:paraId="74DB152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8.0</w:t>
            </w:r>
          </w:p>
        </w:tc>
        <w:tc>
          <w:tcPr>
            <w:tcW w:w="168" w:type="pct"/>
            <w:tcBorders>
              <w:top w:val="nil"/>
              <w:left w:val="nil"/>
              <w:bottom w:val="nil"/>
              <w:right w:val="nil"/>
            </w:tcBorders>
            <w:shd w:val="clear" w:color="auto" w:fill="auto"/>
            <w:noWrap/>
            <w:hideMark/>
          </w:tcPr>
          <w:p w14:paraId="13C7F7A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2.8</w:t>
            </w:r>
          </w:p>
        </w:tc>
        <w:tc>
          <w:tcPr>
            <w:tcW w:w="187" w:type="pct"/>
            <w:tcBorders>
              <w:top w:val="nil"/>
              <w:left w:val="nil"/>
              <w:bottom w:val="nil"/>
              <w:right w:val="nil"/>
            </w:tcBorders>
            <w:shd w:val="clear" w:color="auto" w:fill="auto"/>
            <w:noWrap/>
            <w:hideMark/>
          </w:tcPr>
          <w:p w14:paraId="7973894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15.3</w:t>
            </w:r>
          </w:p>
        </w:tc>
        <w:tc>
          <w:tcPr>
            <w:tcW w:w="187" w:type="pct"/>
            <w:tcBorders>
              <w:top w:val="nil"/>
              <w:left w:val="nil"/>
              <w:bottom w:val="nil"/>
              <w:right w:val="nil"/>
            </w:tcBorders>
            <w:shd w:val="clear" w:color="auto" w:fill="auto"/>
            <w:noWrap/>
            <w:hideMark/>
          </w:tcPr>
          <w:p w14:paraId="6065F53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11.7</w:t>
            </w:r>
          </w:p>
        </w:tc>
        <w:tc>
          <w:tcPr>
            <w:tcW w:w="194" w:type="pct"/>
            <w:tcBorders>
              <w:top w:val="nil"/>
              <w:left w:val="nil"/>
              <w:bottom w:val="nil"/>
              <w:right w:val="nil"/>
            </w:tcBorders>
            <w:shd w:val="clear" w:color="auto" w:fill="auto"/>
            <w:noWrap/>
            <w:hideMark/>
          </w:tcPr>
          <w:p w14:paraId="427DB84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4.7</w:t>
            </w:r>
          </w:p>
        </w:tc>
        <w:tc>
          <w:tcPr>
            <w:tcW w:w="187" w:type="pct"/>
            <w:tcBorders>
              <w:top w:val="nil"/>
              <w:left w:val="nil"/>
              <w:bottom w:val="nil"/>
              <w:right w:val="nil"/>
            </w:tcBorders>
            <w:shd w:val="clear" w:color="auto" w:fill="auto"/>
            <w:noWrap/>
            <w:hideMark/>
          </w:tcPr>
          <w:p w14:paraId="6C12EEC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9.7</w:t>
            </w:r>
          </w:p>
        </w:tc>
        <w:tc>
          <w:tcPr>
            <w:tcW w:w="187" w:type="pct"/>
            <w:tcBorders>
              <w:top w:val="nil"/>
              <w:left w:val="nil"/>
              <w:bottom w:val="nil"/>
              <w:right w:val="nil"/>
            </w:tcBorders>
            <w:shd w:val="clear" w:color="auto" w:fill="auto"/>
            <w:noWrap/>
            <w:hideMark/>
          </w:tcPr>
          <w:p w14:paraId="2D5E4B1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10.3</w:t>
            </w:r>
          </w:p>
        </w:tc>
        <w:tc>
          <w:tcPr>
            <w:tcW w:w="187" w:type="pct"/>
            <w:tcBorders>
              <w:top w:val="nil"/>
              <w:left w:val="nil"/>
              <w:bottom w:val="nil"/>
              <w:right w:val="nil"/>
            </w:tcBorders>
            <w:shd w:val="clear" w:color="auto" w:fill="auto"/>
            <w:noWrap/>
            <w:hideMark/>
          </w:tcPr>
          <w:p w14:paraId="1573774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6.3</w:t>
            </w:r>
          </w:p>
        </w:tc>
        <w:tc>
          <w:tcPr>
            <w:tcW w:w="187" w:type="pct"/>
            <w:tcBorders>
              <w:top w:val="nil"/>
              <w:left w:val="nil"/>
              <w:bottom w:val="nil"/>
              <w:right w:val="nil"/>
            </w:tcBorders>
            <w:shd w:val="clear" w:color="auto" w:fill="auto"/>
            <w:noWrap/>
            <w:hideMark/>
          </w:tcPr>
          <w:p w14:paraId="09B3313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6.3</w:t>
            </w:r>
          </w:p>
        </w:tc>
        <w:tc>
          <w:tcPr>
            <w:tcW w:w="187" w:type="pct"/>
            <w:tcBorders>
              <w:top w:val="nil"/>
              <w:left w:val="nil"/>
              <w:bottom w:val="nil"/>
              <w:right w:val="nil"/>
            </w:tcBorders>
            <w:shd w:val="clear" w:color="auto" w:fill="auto"/>
            <w:noWrap/>
            <w:hideMark/>
          </w:tcPr>
          <w:p w14:paraId="3A74BA3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9.4</w:t>
            </w:r>
          </w:p>
        </w:tc>
        <w:tc>
          <w:tcPr>
            <w:tcW w:w="247" w:type="pct"/>
            <w:tcBorders>
              <w:top w:val="nil"/>
              <w:left w:val="nil"/>
              <w:bottom w:val="nil"/>
              <w:right w:val="nil"/>
            </w:tcBorders>
            <w:shd w:val="clear" w:color="auto" w:fill="auto"/>
            <w:noWrap/>
            <w:hideMark/>
          </w:tcPr>
          <w:p w14:paraId="2B18ADA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8.4</w:t>
            </w:r>
          </w:p>
        </w:tc>
        <w:tc>
          <w:tcPr>
            <w:tcW w:w="277" w:type="pct"/>
            <w:tcBorders>
              <w:top w:val="nil"/>
              <w:left w:val="nil"/>
              <w:bottom w:val="nil"/>
              <w:right w:val="nil"/>
            </w:tcBorders>
            <w:shd w:val="clear" w:color="auto" w:fill="auto"/>
            <w:noWrap/>
            <w:hideMark/>
          </w:tcPr>
          <w:p w14:paraId="6CCA485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2.9</w:t>
            </w:r>
          </w:p>
        </w:tc>
        <w:tc>
          <w:tcPr>
            <w:tcW w:w="411" w:type="pct"/>
            <w:vMerge/>
            <w:tcBorders>
              <w:left w:val="nil"/>
              <w:bottom w:val="nil"/>
              <w:right w:val="nil"/>
            </w:tcBorders>
            <w:shd w:val="clear" w:color="auto" w:fill="auto"/>
            <w:hideMark/>
          </w:tcPr>
          <w:p w14:paraId="2747052F"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60859C99" w14:textId="77777777" w:rsidTr="00ED14BD">
        <w:trPr>
          <w:trHeight w:val="300"/>
        </w:trPr>
        <w:tc>
          <w:tcPr>
            <w:tcW w:w="798" w:type="pct"/>
            <w:tcBorders>
              <w:top w:val="nil"/>
              <w:left w:val="nil"/>
              <w:bottom w:val="nil"/>
              <w:right w:val="nil"/>
            </w:tcBorders>
            <w:shd w:val="clear" w:color="auto" w:fill="auto"/>
            <w:noWrap/>
            <w:hideMark/>
          </w:tcPr>
          <w:p w14:paraId="611558F6"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Redo</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summer</w:t>
            </w:r>
            <w:proofErr w:type="spellEnd"/>
          </w:p>
        </w:tc>
        <w:tc>
          <w:tcPr>
            <w:tcW w:w="1218" w:type="pct"/>
            <w:tcBorders>
              <w:top w:val="nil"/>
              <w:left w:val="nil"/>
              <w:bottom w:val="nil"/>
              <w:right w:val="nil"/>
            </w:tcBorders>
            <w:shd w:val="clear" w:color="auto" w:fill="auto"/>
            <w:noWrap/>
            <w:hideMark/>
          </w:tcPr>
          <w:p w14:paraId="0B02B8A7"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gaseous</w:t>
            </w:r>
            <w:proofErr w:type="spellEnd"/>
            <w:r w:rsidRPr="002A30F1">
              <w:rPr>
                <w:rFonts w:ascii="Times New Roman" w:eastAsia="Times New Roman" w:hAnsi="Times New Roman" w:cs="Times New Roman"/>
                <w:lang w:eastAsia="fr-FR"/>
              </w:rPr>
              <w:t>)</w:t>
            </w:r>
          </w:p>
        </w:tc>
        <w:tc>
          <w:tcPr>
            <w:tcW w:w="187" w:type="pct"/>
            <w:tcBorders>
              <w:top w:val="nil"/>
              <w:left w:val="nil"/>
              <w:bottom w:val="nil"/>
              <w:right w:val="nil"/>
            </w:tcBorders>
            <w:shd w:val="clear" w:color="auto" w:fill="auto"/>
            <w:noWrap/>
            <w:hideMark/>
          </w:tcPr>
          <w:p w14:paraId="027285A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15.0</w:t>
            </w:r>
          </w:p>
        </w:tc>
        <w:tc>
          <w:tcPr>
            <w:tcW w:w="187" w:type="pct"/>
            <w:tcBorders>
              <w:top w:val="nil"/>
              <w:left w:val="nil"/>
              <w:bottom w:val="nil"/>
              <w:right w:val="nil"/>
            </w:tcBorders>
            <w:shd w:val="clear" w:color="auto" w:fill="auto"/>
            <w:noWrap/>
            <w:hideMark/>
          </w:tcPr>
          <w:p w14:paraId="7E7D5CB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60.0</w:t>
            </w:r>
          </w:p>
        </w:tc>
        <w:tc>
          <w:tcPr>
            <w:tcW w:w="168" w:type="pct"/>
            <w:tcBorders>
              <w:top w:val="nil"/>
              <w:left w:val="nil"/>
              <w:bottom w:val="nil"/>
              <w:right w:val="nil"/>
            </w:tcBorders>
            <w:shd w:val="clear" w:color="auto" w:fill="auto"/>
            <w:noWrap/>
            <w:hideMark/>
          </w:tcPr>
          <w:p w14:paraId="2A5A893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3.8</w:t>
            </w:r>
          </w:p>
        </w:tc>
        <w:tc>
          <w:tcPr>
            <w:tcW w:w="187" w:type="pct"/>
            <w:tcBorders>
              <w:top w:val="nil"/>
              <w:left w:val="nil"/>
              <w:bottom w:val="nil"/>
              <w:right w:val="nil"/>
            </w:tcBorders>
            <w:shd w:val="clear" w:color="auto" w:fill="auto"/>
            <w:noWrap/>
            <w:hideMark/>
          </w:tcPr>
          <w:p w14:paraId="6E4DC38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13.1</w:t>
            </w:r>
          </w:p>
        </w:tc>
        <w:tc>
          <w:tcPr>
            <w:tcW w:w="187" w:type="pct"/>
            <w:tcBorders>
              <w:top w:val="nil"/>
              <w:left w:val="nil"/>
              <w:bottom w:val="nil"/>
              <w:right w:val="nil"/>
            </w:tcBorders>
            <w:shd w:val="clear" w:color="auto" w:fill="auto"/>
            <w:noWrap/>
            <w:hideMark/>
          </w:tcPr>
          <w:p w14:paraId="38535B7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7.5</w:t>
            </w:r>
          </w:p>
        </w:tc>
        <w:tc>
          <w:tcPr>
            <w:tcW w:w="194" w:type="pct"/>
            <w:tcBorders>
              <w:top w:val="nil"/>
              <w:left w:val="nil"/>
              <w:bottom w:val="nil"/>
              <w:right w:val="nil"/>
            </w:tcBorders>
            <w:shd w:val="clear" w:color="auto" w:fill="auto"/>
            <w:noWrap/>
            <w:hideMark/>
          </w:tcPr>
          <w:p w14:paraId="70E82E3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0.1</w:t>
            </w:r>
          </w:p>
        </w:tc>
        <w:tc>
          <w:tcPr>
            <w:tcW w:w="187" w:type="pct"/>
            <w:tcBorders>
              <w:top w:val="nil"/>
              <w:left w:val="nil"/>
              <w:bottom w:val="nil"/>
              <w:right w:val="nil"/>
            </w:tcBorders>
            <w:shd w:val="clear" w:color="auto" w:fill="auto"/>
            <w:noWrap/>
            <w:hideMark/>
          </w:tcPr>
          <w:p w14:paraId="1641828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0.4</w:t>
            </w:r>
          </w:p>
        </w:tc>
        <w:tc>
          <w:tcPr>
            <w:tcW w:w="187" w:type="pct"/>
            <w:tcBorders>
              <w:top w:val="nil"/>
              <w:left w:val="nil"/>
              <w:bottom w:val="nil"/>
              <w:right w:val="nil"/>
            </w:tcBorders>
            <w:shd w:val="clear" w:color="auto" w:fill="auto"/>
            <w:noWrap/>
            <w:hideMark/>
          </w:tcPr>
          <w:p w14:paraId="6A38E51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0.1</w:t>
            </w:r>
          </w:p>
        </w:tc>
        <w:tc>
          <w:tcPr>
            <w:tcW w:w="187" w:type="pct"/>
            <w:tcBorders>
              <w:top w:val="nil"/>
              <w:left w:val="nil"/>
              <w:bottom w:val="nil"/>
              <w:right w:val="nil"/>
            </w:tcBorders>
            <w:shd w:val="clear" w:color="auto" w:fill="auto"/>
            <w:noWrap/>
            <w:hideMark/>
          </w:tcPr>
          <w:p w14:paraId="23B93C6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ND</w:t>
            </w:r>
          </w:p>
        </w:tc>
        <w:tc>
          <w:tcPr>
            <w:tcW w:w="187" w:type="pct"/>
            <w:tcBorders>
              <w:top w:val="nil"/>
              <w:left w:val="nil"/>
              <w:bottom w:val="nil"/>
              <w:right w:val="nil"/>
            </w:tcBorders>
            <w:shd w:val="clear" w:color="auto" w:fill="auto"/>
            <w:noWrap/>
            <w:hideMark/>
          </w:tcPr>
          <w:p w14:paraId="144E48B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187" w:type="pct"/>
            <w:tcBorders>
              <w:top w:val="nil"/>
              <w:left w:val="nil"/>
              <w:bottom w:val="nil"/>
              <w:right w:val="nil"/>
            </w:tcBorders>
            <w:shd w:val="clear" w:color="auto" w:fill="auto"/>
            <w:noWrap/>
            <w:hideMark/>
          </w:tcPr>
          <w:p w14:paraId="1A47F7B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247" w:type="pct"/>
            <w:tcBorders>
              <w:top w:val="nil"/>
              <w:left w:val="nil"/>
              <w:bottom w:val="nil"/>
              <w:right w:val="nil"/>
            </w:tcBorders>
            <w:shd w:val="clear" w:color="auto" w:fill="auto"/>
            <w:noWrap/>
            <w:hideMark/>
          </w:tcPr>
          <w:p w14:paraId="55F6BE2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277" w:type="pct"/>
            <w:tcBorders>
              <w:top w:val="nil"/>
              <w:left w:val="nil"/>
              <w:bottom w:val="nil"/>
              <w:right w:val="nil"/>
            </w:tcBorders>
            <w:shd w:val="clear" w:color="auto" w:fill="auto"/>
            <w:noWrap/>
            <w:hideMark/>
          </w:tcPr>
          <w:p w14:paraId="75EAEC5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411" w:type="pct"/>
            <w:vMerge w:val="restart"/>
            <w:tcBorders>
              <w:top w:val="nil"/>
              <w:left w:val="nil"/>
              <w:right w:val="nil"/>
            </w:tcBorders>
            <w:shd w:val="clear" w:color="auto" w:fill="auto"/>
            <w:hideMark/>
          </w:tcPr>
          <w:p w14:paraId="50798239" w14:textId="6749D738" w:rsidR="0020341B" w:rsidRPr="002A30F1" w:rsidRDefault="0020341B" w:rsidP="00F37D78">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{"citationID":"gKCZcs0o","properties":{"formattedCitation":"(Fern\\uc0\\u225{}ndez, Grimalt, et Vilanova 2002)","plainCitation":"(Fernández, Grimalt, et Vilanova 2002)","noteIndex":0},"citationItems":[{"id":1637,"uris":["http://zotero.org/users/2698317/items/JAVGUEYT"],"uri":["http://zotero.org/users/2698317/items/JAVGUEYT"],"itemData":{"id":1637,"type":"article-journal","title":"Atmospheric gas-particle partitioning of polycyclic aromatic hydrocarbons in high mountain regions of Europe","container-title":"Environmental science &amp; technology","page":"1162–1168","volume":"36","issue":"6","author":[{"family":"Fernández","given":"Pilar"},{"family":"Grimalt","given":"Joan O"},{"family":"Vilanova","given":"Rosa M"}],"issued":{"date-parts":[["2002"]]}}}],"schema":"https://github.com/citation-style-language/schema/raw/master/csl-citation.json"}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szCs w:val="24"/>
              </w:rPr>
              <w:t>(Fernández, Grimalt, et Vilanova 2002)</w:t>
            </w:r>
            <w:r>
              <w:rPr>
                <w:rFonts w:ascii="Times New Roman" w:eastAsia="Times New Roman" w:hAnsi="Times New Roman" w:cs="Times New Roman"/>
                <w:lang w:eastAsia="fr-FR"/>
              </w:rPr>
              <w:fldChar w:fldCharType="end"/>
            </w:r>
          </w:p>
        </w:tc>
      </w:tr>
      <w:tr w:rsidR="00131B5E" w:rsidRPr="002A30F1" w14:paraId="182A1820" w14:textId="77777777" w:rsidTr="00ED14BD">
        <w:trPr>
          <w:trHeight w:val="300"/>
        </w:trPr>
        <w:tc>
          <w:tcPr>
            <w:tcW w:w="798" w:type="pct"/>
            <w:tcBorders>
              <w:top w:val="nil"/>
              <w:left w:val="nil"/>
              <w:bottom w:val="nil"/>
              <w:right w:val="nil"/>
            </w:tcBorders>
            <w:shd w:val="clear" w:color="auto" w:fill="auto"/>
            <w:noWrap/>
            <w:hideMark/>
          </w:tcPr>
          <w:p w14:paraId="00D575E6"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Ovre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summer</w:t>
            </w:r>
            <w:proofErr w:type="spellEnd"/>
          </w:p>
        </w:tc>
        <w:tc>
          <w:tcPr>
            <w:tcW w:w="1218" w:type="pct"/>
            <w:tcBorders>
              <w:top w:val="nil"/>
              <w:left w:val="nil"/>
              <w:bottom w:val="nil"/>
              <w:right w:val="nil"/>
            </w:tcBorders>
            <w:shd w:val="clear" w:color="auto" w:fill="auto"/>
            <w:noWrap/>
            <w:hideMark/>
          </w:tcPr>
          <w:p w14:paraId="1818A3A4"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gaseous</w:t>
            </w:r>
            <w:proofErr w:type="spellEnd"/>
            <w:r w:rsidRPr="002A30F1">
              <w:rPr>
                <w:rFonts w:ascii="Times New Roman" w:eastAsia="Times New Roman" w:hAnsi="Times New Roman" w:cs="Times New Roman"/>
                <w:lang w:eastAsia="fr-FR"/>
              </w:rPr>
              <w:t>)</w:t>
            </w:r>
          </w:p>
        </w:tc>
        <w:tc>
          <w:tcPr>
            <w:tcW w:w="187" w:type="pct"/>
            <w:tcBorders>
              <w:top w:val="nil"/>
              <w:left w:val="nil"/>
              <w:bottom w:val="nil"/>
              <w:right w:val="nil"/>
            </w:tcBorders>
            <w:shd w:val="clear" w:color="auto" w:fill="auto"/>
            <w:noWrap/>
            <w:hideMark/>
          </w:tcPr>
          <w:p w14:paraId="044A8F1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29.9</w:t>
            </w:r>
          </w:p>
        </w:tc>
        <w:tc>
          <w:tcPr>
            <w:tcW w:w="187" w:type="pct"/>
            <w:tcBorders>
              <w:top w:val="nil"/>
              <w:left w:val="nil"/>
              <w:bottom w:val="nil"/>
              <w:right w:val="nil"/>
            </w:tcBorders>
            <w:shd w:val="clear" w:color="auto" w:fill="auto"/>
            <w:noWrap/>
            <w:hideMark/>
          </w:tcPr>
          <w:p w14:paraId="3B5F3EE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50.5</w:t>
            </w:r>
          </w:p>
        </w:tc>
        <w:tc>
          <w:tcPr>
            <w:tcW w:w="168" w:type="pct"/>
            <w:tcBorders>
              <w:top w:val="nil"/>
              <w:left w:val="nil"/>
              <w:bottom w:val="nil"/>
              <w:right w:val="nil"/>
            </w:tcBorders>
            <w:shd w:val="clear" w:color="auto" w:fill="auto"/>
            <w:noWrap/>
            <w:hideMark/>
          </w:tcPr>
          <w:p w14:paraId="4FFCFD3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1.9</w:t>
            </w:r>
          </w:p>
        </w:tc>
        <w:tc>
          <w:tcPr>
            <w:tcW w:w="187" w:type="pct"/>
            <w:tcBorders>
              <w:top w:val="nil"/>
              <w:left w:val="nil"/>
              <w:bottom w:val="nil"/>
              <w:right w:val="nil"/>
            </w:tcBorders>
            <w:shd w:val="clear" w:color="auto" w:fill="auto"/>
            <w:noWrap/>
            <w:hideMark/>
          </w:tcPr>
          <w:p w14:paraId="378A3E1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11.2</w:t>
            </w:r>
          </w:p>
        </w:tc>
        <w:tc>
          <w:tcPr>
            <w:tcW w:w="187" w:type="pct"/>
            <w:tcBorders>
              <w:top w:val="nil"/>
              <w:left w:val="nil"/>
              <w:bottom w:val="nil"/>
              <w:right w:val="nil"/>
            </w:tcBorders>
            <w:shd w:val="clear" w:color="auto" w:fill="auto"/>
            <w:noWrap/>
            <w:hideMark/>
          </w:tcPr>
          <w:p w14:paraId="4D7C7A1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5.6</w:t>
            </w:r>
          </w:p>
        </w:tc>
        <w:tc>
          <w:tcPr>
            <w:tcW w:w="194" w:type="pct"/>
            <w:tcBorders>
              <w:top w:val="nil"/>
              <w:left w:val="nil"/>
              <w:bottom w:val="nil"/>
              <w:right w:val="nil"/>
            </w:tcBorders>
            <w:shd w:val="clear" w:color="auto" w:fill="auto"/>
            <w:noWrap/>
            <w:hideMark/>
          </w:tcPr>
          <w:p w14:paraId="3B6431E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0.1</w:t>
            </w:r>
          </w:p>
        </w:tc>
        <w:tc>
          <w:tcPr>
            <w:tcW w:w="187" w:type="pct"/>
            <w:tcBorders>
              <w:top w:val="nil"/>
              <w:left w:val="nil"/>
              <w:bottom w:val="nil"/>
              <w:right w:val="nil"/>
            </w:tcBorders>
            <w:shd w:val="clear" w:color="auto" w:fill="auto"/>
            <w:noWrap/>
            <w:hideMark/>
          </w:tcPr>
          <w:p w14:paraId="0DDC10B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0.7</w:t>
            </w:r>
          </w:p>
        </w:tc>
        <w:tc>
          <w:tcPr>
            <w:tcW w:w="187" w:type="pct"/>
            <w:tcBorders>
              <w:top w:val="nil"/>
              <w:left w:val="nil"/>
              <w:bottom w:val="nil"/>
              <w:right w:val="nil"/>
            </w:tcBorders>
            <w:shd w:val="clear" w:color="auto" w:fill="auto"/>
            <w:noWrap/>
            <w:hideMark/>
          </w:tcPr>
          <w:p w14:paraId="4E79F81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0.1</w:t>
            </w:r>
          </w:p>
        </w:tc>
        <w:tc>
          <w:tcPr>
            <w:tcW w:w="187" w:type="pct"/>
            <w:tcBorders>
              <w:top w:val="nil"/>
              <w:left w:val="nil"/>
              <w:bottom w:val="nil"/>
              <w:right w:val="nil"/>
            </w:tcBorders>
            <w:shd w:val="clear" w:color="auto" w:fill="auto"/>
            <w:noWrap/>
            <w:hideMark/>
          </w:tcPr>
          <w:p w14:paraId="3830AD9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0.1</w:t>
            </w:r>
          </w:p>
        </w:tc>
        <w:tc>
          <w:tcPr>
            <w:tcW w:w="187" w:type="pct"/>
            <w:tcBorders>
              <w:top w:val="nil"/>
              <w:left w:val="nil"/>
              <w:bottom w:val="nil"/>
              <w:right w:val="nil"/>
            </w:tcBorders>
            <w:shd w:val="clear" w:color="auto" w:fill="auto"/>
            <w:noWrap/>
            <w:hideMark/>
          </w:tcPr>
          <w:p w14:paraId="3E7FEB5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187" w:type="pct"/>
            <w:tcBorders>
              <w:top w:val="nil"/>
              <w:left w:val="nil"/>
              <w:bottom w:val="nil"/>
              <w:right w:val="nil"/>
            </w:tcBorders>
            <w:shd w:val="clear" w:color="auto" w:fill="auto"/>
            <w:noWrap/>
            <w:hideMark/>
          </w:tcPr>
          <w:p w14:paraId="4C73797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247" w:type="pct"/>
            <w:tcBorders>
              <w:top w:val="nil"/>
              <w:left w:val="nil"/>
              <w:bottom w:val="nil"/>
              <w:right w:val="nil"/>
            </w:tcBorders>
            <w:shd w:val="clear" w:color="auto" w:fill="auto"/>
            <w:noWrap/>
            <w:hideMark/>
          </w:tcPr>
          <w:p w14:paraId="05087BF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277" w:type="pct"/>
            <w:tcBorders>
              <w:top w:val="nil"/>
              <w:left w:val="nil"/>
              <w:bottom w:val="nil"/>
              <w:right w:val="nil"/>
            </w:tcBorders>
            <w:shd w:val="clear" w:color="auto" w:fill="auto"/>
            <w:noWrap/>
            <w:hideMark/>
          </w:tcPr>
          <w:p w14:paraId="318783A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411" w:type="pct"/>
            <w:vMerge/>
            <w:tcBorders>
              <w:left w:val="nil"/>
              <w:right w:val="nil"/>
            </w:tcBorders>
            <w:shd w:val="clear" w:color="auto" w:fill="auto"/>
            <w:hideMark/>
          </w:tcPr>
          <w:p w14:paraId="36D15802"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0C81C793" w14:textId="77777777" w:rsidTr="00ED14BD">
        <w:trPr>
          <w:trHeight w:val="300"/>
        </w:trPr>
        <w:tc>
          <w:tcPr>
            <w:tcW w:w="798" w:type="pct"/>
            <w:tcBorders>
              <w:top w:val="nil"/>
              <w:left w:val="nil"/>
              <w:bottom w:val="nil"/>
              <w:right w:val="nil"/>
            </w:tcBorders>
            <w:shd w:val="clear" w:color="auto" w:fill="auto"/>
            <w:noWrap/>
            <w:hideMark/>
          </w:tcPr>
          <w:p w14:paraId="21EC3D79" w14:textId="77777777" w:rsidR="0020341B" w:rsidRPr="002A30F1" w:rsidRDefault="00165123"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Gossenk</w:t>
            </w:r>
            <w:r w:rsidRPr="002A30F1">
              <w:rPr>
                <w:rFonts w:ascii="Arial" w:eastAsia="Times New Roman" w:hAnsi="Arial" w:cs="Arial"/>
                <w:lang w:eastAsia="fr-FR"/>
              </w:rPr>
              <w:t>ø</w:t>
            </w:r>
            <w:r w:rsidRPr="002A30F1">
              <w:rPr>
                <w:rFonts w:ascii="Times New Roman" w:eastAsia="Times New Roman" w:hAnsi="Times New Roman" w:cs="Times New Roman"/>
                <w:lang w:eastAsia="fr-FR"/>
              </w:rPr>
              <w:t>lle</w:t>
            </w:r>
            <w:proofErr w:type="spellEnd"/>
            <w:r w:rsidR="0020341B" w:rsidRPr="002A30F1">
              <w:rPr>
                <w:rFonts w:ascii="Times New Roman" w:eastAsia="Times New Roman" w:hAnsi="Times New Roman" w:cs="Times New Roman"/>
                <w:lang w:eastAsia="fr-FR"/>
              </w:rPr>
              <w:t xml:space="preserve"> </w:t>
            </w:r>
            <w:proofErr w:type="spellStart"/>
            <w:r w:rsidR="0020341B" w:rsidRPr="002A30F1">
              <w:rPr>
                <w:rFonts w:ascii="Times New Roman" w:eastAsia="Times New Roman" w:hAnsi="Times New Roman" w:cs="Times New Roman"/>
                <w:lang w:eastAsia="fr-FR"/>
              </w:rPr>
              <w:t>summer</w:t>
            </w:r>
            <w:proofErr w:type="spellEnd"/>
          </w:p>
        </w:tc>
        <w:tc>
          <w:tcPr>
            <w:tcW w:w="1218" w:type="pct"/>
            <w:tcBorders>
              <w:top w:val="nil"/>
              <w:left w:val="nil"/>
              <w:bottom w:val="nil"/>
              <w:right w:val="nil"/>
            </w:tcBorders>
            <w:shd w:val="clear" w:color="auto" w:fill="auto"/>
            <w:noWrap/>
            <w:hideMark/>
          </w:tcPr>
          <w:p w14:paraId="7EFF071F"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gaseous</w:t>
            </w:r>
            <w:proofErr w:type="spellEnd"/>
            <w:r w:rsidRPr="002A30F1">
              <w:rPr>
                <w:rFonts w:ascii="Times New Roman" w:eastAsia="Times New Roman" w:hAnsi="Times New Roman" w:cs="Times New Roman"/>
                <w:lang w:eastAsia="fr-FR"/>
              </w:rPr>
              <w:t>)</w:t>
            </w:r>
          </w:p>
        </w:tc>
        <w:tc>
          <w:tcPr>
            <w:tcW w:w="187" w:type="pct"/>
            <w:tcBorders>
              <w:top w:val="nil"/>
              <w:left w:val="nil"/>
              <w:bottom w:val="nil"/>
              <w:right w:val="nil"/>
            </w:tcBorders>
            <w:shd w:val="clear" w:color="auto" w:fill="auto"/>
            <w:noWrap/>
            <w:hideMark/>
          </w:tcPr>
          <w:p w14:paraId="18C12AF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33.5</w:t>
            </w:r>
          </w:p>
        </w:tc>
        <w:tc>
          <w:tcPr>
            <w:tcW w:w="187" w:type="pct"/>
            <w:tcBorders>
              <w:top w:val="nil"/>
              <w:left w:val="nil"/>
              <w:bottom w:val="nil"/>
              <w:right w:val="nil"/>
            </w:tcBorders>
            <w:shd w:val="clear" w:color="auto" w:fill="auto"/>
            <w:noWrap/>
            <w:hideMark/>
          </w:tcPr>
          <w:p w14:paraId="459B407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52.2</w:t>
            </w:r>
          </w:p>
        </w:tc>
        <w:tc>
          <w:tcPr>
            <w:tcW w:w="168" w:type="pct"/>
            <w:tcBorders>
              <w:top w:val="nil"/>
              <w:left w:val="nil"/>
              <w:bottom w:val="nil"/>
              <w:right w:val="nil"/>
            </w:tcBorders>
            <w:shd w:val="clear" w:color="auto" w:fill="auto"/>
            <w:noWrap/>
            <w:hideMark/>
          </w:tcPr>
          <w:p w14:paraId="7006030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1.9</w:t>
            </w:r>
          </w:p>
        </w:tc>
        <w:tc>
          <w:tcPr>
            <w:tcW w:w="187" w:type="pct"/>
            <w:tcBorders>
              <w:top w:val="nil"/>
              <w:left w:val="nil"/>
              <w:bottom w:val="nil"/>
              <w:right w:val="nil"/>
            </w:tcBorders>
            <w:shd w:val="clear" w:color="auto" w:fill="auto"/>
            <w:noWrap/>
            <w:hideMark/>
          </w:tcPr>
          <w:p w14:paraId="31AF1AE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7.5</w:t>
            </w:r>
          </w:p>
        </w:tc>
        <w:tc>
          <w:tcPr>
            <w:tcW w:w="187" w:type="pct"/>
            <w:tcBorders>
              <w:top w:val="nil"/>
              <w:left w:val="nil"/>
              <w:bottom w:val="nil"/>
              <w:right w:val="nil"/>
            </w:tcBorders>
            <w:shd w:val="clear" w:color="auto" w:fill="auto"/>
            <w:noWrap/>
            <w:hideMark/>
          </w:tcPr>
          <w:p w14:paraId="25A7F76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3.7</w:t>
            </w:r>
          </w:p>
        </w:tc>
        <w:tc>
          <w:tcPr>
            <w:tcW w:w="194" w:type="pct"/>
            <w:tcBorders>
              <w:top w:val="nil"/>
              <w:left w:val="nil"/>
              <w:bottom w:val="nil"/>
              <w:right w:val="nil"/>
            </w:tcBorders>
            <w:shd w:val="clear" w:color="auto" w:fill="auto"/>
            <w:noWrap/>
            <w:hideMark/>
          </w:tcPr>
          <w:p w14:paraId="37CAB19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0.2</w:t>
            </w:r>
          </w:p>
        </w:tc>
        <w:tc>
          <w:tcPr>
            <w:tcW w:w="187" w:type="pct"/>
            <w:tcBorders>
              <w:top w:val="nil"/>
              <w:left w:val="nil"/>
              <w:bottom w:val="nil"/>
              <w:right w:val="nil"/>
            </w:tcBorders>
            <w:shd w:val="clear" w:color="auto" w:fill="auto"/>
            <w:noWrap/>
            <w:hideMark/>
          </w:tcPr>
          <w:p w14:paraId="760C984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0.6</w:t>
            </w:r>
          </w:p>
        </w:tc>
        <w:tc>
          <w:tcPr>
            <w:tcW w:w="187" w:type="pct"/>
            <w:tcBorders>
              <w:top w:val="nil"/>
              <w:left w:val="nil"/>
              <w:bottom w:val="nil"/>
              <w:right w:val="nil"/>
            </w:tcBorders>
            <w:shd w:val="clear" w:color="auto" w:fill="auto"/>
            <w:noWrap/>
            <w:hideMark/>
          </w:tcPr>
          <w:p w14:paraId="5C3B614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0.2</w:t>
            </w:r>
          </w:p>
        </w:tc>
        <w:tc>
          <w:tcPr>
            <w:tcW w:w="187" w:type="pct"/>
            <w:tcBorders>
              <w:top w:val="nil"/>
              <w:left w:val="nil"/>
              <w:bottom w:val="nil"/>
              <w:right w:val="nil"/>
            </w:tcBorders>
            <w:shd w:val="clear" w:color="auto" w:fill="auto"/>
            <w:noWrap/>
            <w:hideMark/>
          </w:tcPr>
          <w:p w14:paraId="6D10516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187" w:type="pct"/>
            <w:tcBorders>
              <w:top w:val="nil"/>
              <w:left w:val="nil"/>
              <w:bottom w:val="nil"/>
              <w:right w:val="nil"/>
            </w:tcBorders>
            <w:shd w:val="clear" w:color="auto" w:fill="auto"/>
            <w:noWrap/>
            <w:hideMark/>
          </w:tcPr>
          <w:p w14:paraId="260F265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0.2</w:t>
            </w:r>
          </w:p>
        </w:tc>
        <w:tc>
          <w:tcPr>
            <w:tcW w:w="187" w:type="pct"/>
            <w:tcBorders>
              <w:top w:val="nil"/>
              <w:left w:val="nil"/>
              <w:bottom w:val="nil"/>
              <w:right w:val="nil"/>
            </w:tcBorders>
            <w:shd w:val="clear" w:color="auto" w:fill="auto"/>
            <w:noWrap/>
            <w:hideMark/>
          </w:tcPr>
          <w:p w14:paraId="2E3DEC3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247" w:type="pct"/>
            <w:tcBorders>
              <w:top w:val="nil"/>
              <w:left w:val="nil"/>
              <w:bottom w:val="nil"/>
              <w:right w:val="nil"/>
            </w:tcBorders>
            <w:shd w:val="clear" w:color="auto" w:fill="auto"/>
            <w:noWrap/>
            <w:hideMark/>
          </w:tcPr>
          <w:p w14:paraId="189C887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277" w:type="pct"/>
            <w:tcBorders>
              <w:top w:val="nil"/>
              <w:left w:val="nil"/>
              <w:bottom w:val="nil"/>
              <w:right w:val="nil"/>
            </w:tcBorders>
            <w:shd w:val="clear" w:color="auto" w:fill="auto"/>
            <w:noWrap/>
            <w:hideMark/>
          </w:tcPr>
          <w:p w14:paraId="482C592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411" w:type="pct"/>
            <w:vMerge/>
            <w:tcBorders>
              <w:left w:val="nil"/>
              <w:right w:val="nil"/>
            </w:tcBorders>
            <w:shd w:val="clear" w:color="auto" w:fill="auto"/>
            <w:hideMark/>
          </w:tcPr>
          <w:p w14:paraId="68652D25"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679FA82F" w14:textId="77777777" w:rsidTr="00ED14BD">
        <w:trPr>
          <w:trHeight w:val="300"/>
        </w:trPr>
        <w:tc>
          <w:tcPr>
            <w:tcW w:w="798" w:type="pct"/>
            <w:tcBorders>
              <w:top w:val="nil"/>
              <w:left w:val="nil"/>
              <w:bottom w:val="nil"/>
              <w:right w:val="nil"/>
            </w:tcBorders>
            <w:shd w:val="clear" w:color="auto" w:fill="auto"/>
            <w:noWrap/>
            <w:hideMark/>
          </w:tcPr>
          <w:p w14:paraId="69D211CA"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Redo</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winter</w:t>
            </w:r>
            <w:proofErr w:type="spellEnd"/>
          </w:p>
        </w:tc>
        <w:tc>
          <w:tcPr>
            <w:tcW w:w="1218" w:type="pct"/>
            <w:tcBorders>
              <w:top w:val="nil"/>
              <w:left w:val="nil"/>
              <w:bottom w:val="nil"/>
              <w:right w:val="nil"/>
            </w:tcBorders>
            <w:shd w:val="clear" w:color="auto" w:fill="auto"/>
            <w:noWrap/>
            <w:hideMark/>
          </w:tcPr>
          <w:p w14:paraId="3B0165D9"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gaseous</w:t>
            </w:r>
            <w:proofErr w:type="spellEnd"/>
            <w:r w:rsidRPr="002A30F1">
              <w:rPr>
                <w:rFonts w:ascii="Times New Roman" w:eastAsia="Times New Roman" w:hAnsi="Times New Roman" w:cs="Times New Roman"/>
                <w:lang w:eastAsia="fr-FR"/>
              </w:rPr>
              <w:t>)</w:t>
            </w:r>
          </w:p>
        </w:tc>
        <w:tc>
          <w:tcPr>
            <w:tcW w:w="187" w:type="pct"/>
            <w:tcBorders>
              <w:top w:val="nil"/>
              <w:left w:val="nil"/>
              <w:bottom w:val="nil"/>
              <w:right w:val="nil"/>
            </w:tcBorders>
            <w:shd w:val="clear" w:color="auto" w:fill="auto"/>
            <w:noWrap/>
            <w:hideMark/>
          </w:tcPr>
          <w:p w14:paraId="3FAD0C2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27.6</w:t>
            </w:r>
          </w:p>
        </w:tc>
        <w:tc>
          <w:tcPr>
            <w:tcW w:w="187" w:type="pct"/>
            <w:tcBorders>
              <w:top w:val="nil"/>
              <w:left w:val="nil"/>
              <w:bottom w:val="nil"/>
              <w:right w:val="nil"/>
            </w:tcBorders>
            <w:shd w:val="clear" w:color="auto" w:fill="auto"/>
            <w:noWrap/>
            <w:hideMark/>
          </w:tcPr>
          <w:p w14:paraId="6CB7F13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59.1</w:t>
            </w:r>
          </w:p>
        </w:tc>
        <w:tc>
          <w:tcPr>
            <w:tcW w:w="168" w:type="pct"/>
            <w:tcBorders>
              <w:top w:val="nil"/>
              <w:left w:val="nil"/>
              <w:bottom w:val="nil"/>
              <w:right w:val="nil"/>
            </w:tcBorders>
            <w:shd w:val="clear" w:color="auto" w:fill="auto"/>
            <w:noWrap/>
            <w:hideMark/>
          </w:tcPr>
          <w:p w14:paraId="67AE660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2.0</w:t>
            </w:r>
          </w:p>
        </w:tc>
        <w:tc>
          <w:tcPr>
            <w:tcW w:w="187" w:type="pct"/>
            <w:tcBorders>
              <w:top w:val="nil"/>
              <w:left w:val="nil"/>
              <w:bottom w:val="nil"/>
              <w:right w:val="nil"/>
            </w:tcBorders>
            <w:shd w:val="clear" w:color="auto" w:fill="auto"/>
            <w:noWrap/>
            <w:hideMark/>
          </w:tcPr>
          <w:p w14:paraId="288E309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6.9</w:t>
            </w:r>
          </w:p>
        </w:tc>
        <w:tc>
          <w:tcPr>
            <w:tcW w:w="187" w:type="pct"/>
            <w:tcBorders>
              <w:top w:val="nil"/>
              <w:left w:val="nil"/>
              <w:bottom w:val="nil"/>
              <w:right w:val="nil"/>
            </w:tcBorders>
            <w:shd w:val="clear" w:color="auto" w:fill="auto"/>
            <w:noWrap/>
            <w:hideMark/>
          </w:tcPr>
          <w:p w14:paraId="71EA838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3.9</w:t>
            </w:r>
          </w:p>
        </w:tc>
        <w:tc>
          <w:tcPr>
            <w:tcW w:w="194" w:type="pct"/>
            <w:tcBorders>
              <w:top w:val="nil"/>
              <w:left w:val="nil"/>
              <w:bottom w:val="nil"/>
              <w:right w:val="nil"/>
            </w:tcBorders>
            <w:shd w:val="clear" w:color="auto" w:fill="auto"/>
            <w:noWrap/>
            <w:hideMark/>
          </w:tcPr>
          <w:p w14:paraId="4CC4526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0.1</w:t>
            </w:r>
          </w:p>
        </w:tc>
        <w:tc>
          <w:tcPr>
            <w:tcW w:w="187" w:type="pct"/>
            <w:tcBorders>
              <w:top w:val="nil"/>
              <w:left w:val="nil"/>
              <w:bottom w:val="nil"/>
              <w:right w:val="nil"/>
            </w:tcBorders>
            <w:shd w:val="clear" w:color="auto" w:fill="auto"/>
            <w:noWrap/>
            <w:hideMark/>
          </w:tcPr>
          <w:p w14:paraId="229AA94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0.3</w:t>
            </w:r>
          </w:p>
        </w:tc>
        <w:tc>
          <w:tcPr>
            <w:tcW w:w="187" w:type="pct"/>
            <w:tcBorders>
              <w:top w:val="nil"/>
              <w:left w:val="nil"/>
              <w:bottom w:val="nil"/>
              <w:right w:val="nil"/>
            </w:tcBorders>
            <w:shd w:val="clear" w:color="auto" w:fill="auto"/>
            <w:noWrap/>
            <w:hideMark/>
          </w:tcPr>
          <w:p w14:paraId="225C59B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187" w:type="pct"/>
            <w:tcBorders>
              <w:top w:val="nil"/>
              <w:left w:val="nil"/>
              <w:bottom w:val="nil"/>
              <w:right w:val="nil"/>
            </w:tcBorders>
            <w:shd w:val="clear" w:color="auto" w:fill="auto"/>
            <w:noWrap/>
            <w:hideMark/>
          </w:tcPr>
          <w:p w14:paraId="4BEB7EC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187" w:type="pct"/>
            <w:tcBorders>
              <w:top w:val="nil"/>
              <w:left w:val="nil"/>
              <w:bottom w:val="nil"/>
              <w:right w:val="nil"/>
            </w:tcBorders>
            <w:shd w:val="clear" w:color="auto" w:fill="auto"/>
            <w:noWrap/>
            <w:hideMark/>
          </w:tcPr>
          <w:p w14:paraId="246C61D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187" w:type="pct"/>
            <w:tcBorders>
              <w:top w:val="nil"/>
              <w:left w:val="nil"/>
              <w:bottom w:val="nil"/>
              <w:right w:val="nil"/>
            </w:tcBorders>
            <w:shd w:val="clear" w:color="auto" w:fill="auto"/>
            <w:noWrap/>
            <w:hideMark/>
          </w:tcPr>
          <w:p w14:paraId="6CF1D64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247" w:type="pct"/>
            <w:tcBorders>
              <w:top w:val="nil"/>
              <w:left w:val="nil"/>
              <w:bottom w:val="nil"/>
              <w:right w:val="nil"/>
            </w:tcBorders>
            <w:shd w:val="clear" w:color="auto" w:fill="auto"/>
            <w:noWrap/>
            <w:hideMark/>
          </w:tcPr>
          <w:p w14:paraId="14B77BC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277" w:type="pct"/>
            <w:tcBorders>
              <w:top w:val="nil"/>
              <w:left w:val="nil"/>
              <w:bottom w:val="nil"/>
              <w:right w:val="nil"/>
            </w:tcBorders>
            <w:shd w:val="clear" w:color="auto" w:fill="auto"/>
            <w:noWrap/>
            <w:hideMark/>
          </w:tcPr>
          <w:p w14:paraId="5E153EE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411" w:type="pct"/>
            <w:vMerge/>
            <w:tcBorders>
              <w:left w:val="nil"/>
              <w:right w:val="nil"/>
            </w:tcBorders>
            <w:shd w:val="clear" w:color="auto" w:fill="auto"/>
            <w:hideMark/>
          </w:tcPr>
          <w:p w14:paraId="701B6FDF"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45FEA663" w14:textId="77777777" w:rsidTr="00ED14BD">
        <w:trPr>
          <w:trHeight w:val="300"/>
        </w:trPr>
        <w:tc>
          <w:tcPr>
            <w:tcW w:w="798" w:type="pct"/>
            <w:tcBorders>
              <w:top w:val="nil"/>
              <w:left w:val="nil"/>
              <w:bottom w:val="nil"/>
              <w:right w:val="nil"/>
            </w:tcBorders>
            <w:shd w:val="clear" w:color="auto" w:fill="auto"/>
            <w:noWrap/>
            <w:hideMark/>
          </w:tcPr>
          <w:p w14:paraId="7303FBBF"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Ovre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winter</w:t>
            </w:r>
            <w:proofErr w:type="spellEnd"/>
          </w:p>
        </w:tc>
        <w:tc>
          <w:tcPr>
            <w:tcW w:w="1218" w:type="pct"/>
            <w:tcBorders>
              <w:top w:val="nil"/>
              <w:left w:val="nil"/>
              <w:bottom w:val="nil"/>
              <w:right w:val="nil"/>
            </w:tcBorders>
            <w:shd w:val="clear" w:color="auto" w:fill="auto"/>
            <w:noWrap/>
            <w:hideMark/>
          </w:tcPr>
          <w:p w14:paraId="7ADDC512"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gaseous</w:t>
            </w:r>
            <w:proofErr w:type="spellEnd"/>
            <w:r w:rsidRPr="002A30F1">
              <w:rPr>
                <w:rFonts w:ascii="Times New Roman" w:eastAsia="Times New Roman" w:hAnsi="Times New Roman" w:cs="Times New Roman"/>
                <w:lang w:eastAsia="fr-FR"/>
              </w:rPr>
              <w:t>)</w:t>
            </w:r>
          </w:p>
        </w:tc>
        <w:tc>
          <w:tcPr>
            <w:tcW w:w="187" w:type="pct"/>
            <w:tcBorders>
              <w:top w:val="nil"/>
              <w:left w:val="nil"/>
              <w:bottom w:val="nil"/>
              <w:right w:val="nil"/>
            </w:tcBorders>
            <w:shd w:val="clear" w:color="auto" w:fill="auto"/>
            <w:noWrap/>
            <w:hideMark/>
          </w:tcPr>
          <w:p w14:paraId="28DE38F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20.3</w:t>
            </w:r>
          </w:p>
        </w:tc>
        <w:tc>
          <w:tcPr>
            <w:tcW w:w="187" w:type="pct"/>
            <w:tcBorders>
              <w:top w:val="nil"/>
              <w:left w:val="nil"/>
              <w:bottom w:val="nil"/>
              <w:right w:val="nil"/>
            </w:tcBorders>
            <w:shd w:val="clear" w:color="auto" w:fill="auto"/>
            <w:noWrap/>
            <w:hideMark/>
          </w:tcPr>
          <w:p w14:paraId="703BB46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67.7</w:t>
            </w:r>
          </w:p>
        </w:tc>
        <w:tc>
          <w:tcPr>
            <w:tcW w:w="168" w:type="pct"/>
            <w:tcBorders>
              <w:top w:val="nil"/>
              <w:left w:val="nil"/>
              <w:bottom w:val="nil"/>
              <w:right w:val="nil"/>
            </w:tcBorders>
            <w:shd w:val="clear" w:color="auto" w:fill="auto"/>
            <w:noWrap/>
            <w:hideMark/>
          </w:tcPr>
          <w:p w14:paraId="3D8452A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w:t>
            </w:r>
          </w:p>
        </w:tc>
        <w:tc>
          <w:tcPr>
            <w:tcW w:w="187" w:type="pct"/>
            <w:tcBorders>
              <w:top w:val="nil"/>
              <w:left w:val="nil"/>
              <w:bottom w:val="nil"/>
              <w:right w:val="nil"/>
            </w:tcBorders>
            <w:shd w:val="clear" w:color="auto" w:fill="auto"/>
            <w:noWrap/>
            <w:hideMark/>
          </w:tcPr>
          <w:p w14:paraId="18644B2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7.7</w:t>
            </w:r>
          </w:p>
        </w:tc>
        <w:tc>
          <w:tcPr>
            <w:tcW w:w="187" w:type="pct"/>
            <w:tcBorders>
              <w:top w:val="nil"/>
              <w:left w:val="nil"/>
              <w:bottom w:val="nil"/>
              <w:right w:val="nil"/>
            </w:tcBorders>
            <w:shd w:val="clear" w:color="auto" w:fill="auto"/>
            <w:noWrap/>
            <w:hideMark/>
          </w:tcPr>
          <w:p w14:paraId="5AA3F99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1.9</w:t>
            </w:r>
          </w:p>
        </w:tc>
        <w:tc>
          <w:tcPr>
            <w:tcW w:w="194" w:type="pct"/>
            <w:tcBorders>
              <w:top w:val="nil"/>
              <w:left w:val="nil"/>
              <w:bottom w:val="nil"/>
              <w:right w:val="nil"/>
            </w:tcBorders>
            <w:shd w:val="clear" w:color="auto" w:fill="auto"/>
            <w:noWrap/>
            <w:hideMark/>
          </w:tcPr>
          <w:p w14:paraId="5FAC3C8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0.3</w:t>
            </w:r>
          </w:p>
        </w:tc>
        <w:tc>
          <w:tcPr>
            <w:tcW w:w="187" w:type="pct"/>
            <w:tcBorders>
              <w:top w:val="nil"/>
              <w:left w:val="nil"/>
              <w:bottom w:val="nil"/>
              <w:right w:val="nil"/>
            </w:tcBorders>
            <w:shd w:val="clear" w:color="auto" w:fill="auto"/>
            <w:noWrap/>
            <w:hideMark/>
          </w:tcPr>
          <w:p w14:paraId="6D9AD2D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0.3</w:t>
            </w:r>
          </w:p>
        </w:tc>
        <w:tc>
          <w:tcPr>
            <w:tcW w:w="187" w:type="pct"/>
            <w:tcBorders>
              <w:top w:val="nil"/>
              <w:left w:val="nil"/>
              <w:bottom w:val="nil"/>
              <w:right w:val="nil"/>
            </w:tcBorders>
            <w:shd w:val="clear" w:color="auto" w:fill="auto"/>
            <w:noWrap/>
            <w:hideMark/>
          </w:tcPr>
          <w:p w14:paraId="679887F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0.2</w:t>
            </w:r>
          </w:p>
        </w:tc>
        <w:tc>
          <w:tcPr>
            <w:tcW w:w="187" w:type="pct"/>
            <w:tcBorders>
              <w:top w:val="nil"/>
              <w:left w:val="nil"/>
              <w:bottom w:val="nil"/>
              <w:right w:val="nil"/>
            </w:tcBorders>
            <w:shd w:val="clear" w:color="auto" w:fill="auto"/>
            <w:noWrap/>
            <w:hideMark/>
          </w:tcPr>
          <w:p w14:paraId="61A49ED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0.2</w:t>
            </w:r>
          </w:p>
        </w:tc>
        <w:tc>
          <w:tcPr>
            <w:tcW w:w="187" w:type="pct"/>
            <w:tcBorders>
              <w:top w:val="nil"/>
              <w:left w:val="nil"/>
              <w:bottom w:val="nil"/>
              <w:right w:val="nil"/>
            </w:tcBorders>
            <w:shd w:val="clear" w:color="auto" w:fill="auto"/>
            <w:noWrap/>
            <w:hideMark/>
          </w:tcPr>
          <w:p w14:paraId="036E79F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0.1</w:t>
            </w:r>
          </w:p>
        </w:tc>
        <w:tc>
          <w:tcPr>
            <w:tcW w:w="187" w:type="pct"/>
            <w:tcBorders>
              <w:top w:val="nil"/>
              <w:left w:val="nil"/>
              <w:bottom w:val="nil"/>
              <w:right w:val="nil"/>
            </w:tcBorders>
            <w:shd w:val="clear" w:color="auto" w:fill="auto"/>
            <w:noWrap/>
            <w:hideMark/>
          </w:tcPr>
          <w:p w14:paraId="4049ED1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0.1</w:t>
            </w:r>
          </w:p>
        </w:tc>
        <w:tc>
          <w:tcPr>
            <w:tcW w:w="247" w:type="pct"/>
            <w:tcBorders>
              <w:top w:val="nil"/>
              <w:left w:val="nil"/>
              <w:bottom w:val="nil"/>
              <w:right w:val="nil"/>
            </w:tcBorders>
            <w:shd w:val="clear" w:color="auto" w:fill="auto"/>
            <w:noWrap/>
            <w:hideMark/>
          </w:tcPr>
          <w:p w14:paraId="6F198EE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0.1</w:t>
            </w:r>
          </w:p>
        </w:tc>
        <w:tc>
          <w:tcPr>
            <w:tcW w:w="277" w:type="pct"/>
            <w:tcBorders>
              <w:top w:val="nil"/>
              <w:left w:val="nil"/>
              <w:bottom w:val="nil"/>
              <w:right w:val="nil"/>
            </w:tcBorders>
            <w:shd w:val="clear" w:color="auto" w:fill="auto"/>
            <w:noWrap/>
            <w:hideMark/>
          </w:tcPr>
          <w:p w14:paraId="428D18C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411" w:type="pct"/>
            <w:vMerge/>
            <w:tcBorders>
              <w:left w:val="nil"/>
              <w:right w:val="nil"/>
            </w:tcBorders>
            <w:shd w:val="clear" w:color="auto" w:fill="auto"/>
            <w:hideMark/>
          </w:tcPr>
          <w:p w14:paraId="39FD504E"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1E7C9345" w14:textId="77777777" w:rsidTr="00ED14BD">
        <w:trPr>
          <w:trHeight w:val="300"/>
        </w:trPr>
        <w:tc>
          <w:tcPr>
            <w:tcW w:w="798" w:type="pct"/>
            <w:tcBorders>
              <w:top w:val="nil"/>
              <w:left w:val="nil"/>
              <w:bottom w:val="nil"/>
              <w:right w:val="nil"/>
            </w:tcBorders>
            <w:shd w:val="clear" w:color="auto" w:fill="auto"/>
            <w:noWrap/>
            <w:hideMark/>
          </w:tcPr>
          <w:p w14:paraId="55420CF0" w14:textId="77777777" w:rsidR="0020341B" w:rsidRPr="002A30F1" w:rsidRDefault="00165123"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Gossenk</w:t>
            </w:r>
            <w:r w:rsidRPr="002A30F1">
              <w:rPr>
                <w:rFonts w:ascii="Arial" w:eastAsia="Times New Roman" w:hAnsi="Arial" w:cs="Arial"/>
                <w:lang w:eastAsia="fr-FR"/>
              </w:rPr>
              <w:t>ø</w:t>
            </w:r>
            <w:r w:rsidRPr="002A30F1">
              <w:rPr>
                <w:rFonts w:ascii="Times New Roman" w:eastAsia="Times New Roman" w:hAnsi="Times New Roman" w:cs="Times New Roman"/>
                <w:lang w:eastAsia="fr-FR"/>
              </w:rPr>
              <w:t>lle</w:t>
            </w:r>
            <w:proofErr w:type="spellEnd"/>
            <w:r w:rsidR="0020341B" w:rsidRPr="002A30F1">
              <w:rPr>
                <w:rFonts w:ascii="Times New Roman" w:eastAsia="Times New Roman" w:hAnsi="Times New Roman" w:cs="Times New Roman"/>
                <w:lang w:eastAsia="fr-FR"/>
              </w:rPr>
              <w:t xml:space="preserve"> </w:t>
            </w:r>
            <w:proofErr w:type="spellStart"/>
            <w:r w:rsidR="0020341B" w:rsidRPr="002A30F1">
              <w:rPr>
                <w:rFonts w:ascii="Times New Roman" w:eastAsia="Times New Roman" w:hAnsi="Times New Roman" w:cs="Times New Roman"/>
                <w:lang w:eastAsia="fr-FR"/>
              </w:rPr>
              <w:t>winter</w:t>
            </w:r>
            <w:proofErr w:type="spellEnd"/>
          </w:p>
        </w:tc>
        <w:tc>
          <w:tcPr>
            <w:tcW w:w="1218" w:type="pct"/>
            <w:tcBorders>
              <w:top w:val="nil"/>
              <w:left w:val="nil"/>
              <w:bottom w:val="nil"/>
              <w:right w:val="nil"/>
            </w:tcBorders>
            <w:shd w:val="clear" w:color="auto" w:fill="auto"/>
            <w:noWrap/>
            <w:hideMark/>
          </w:tcPr>
          <w:p w14:paraId="61F73F62"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gaseous</w:t>
            </w:r>
            <w:proofErr w:type="spellEnd"/>
            <w:r w:rsidRPr="002A30F1">
              <w:rPr>
                <w:rFonts w:ascii="Times New Roman" w:eastAsia="Times New Roman" w:hAnsi="Times New Roman" w:cs="Times New Roman"/>
                <w:lang w:eastAsia="fr-FR"/>
              </w:rPr>
              <w:t>)</w:t>
            </w:r>
          </w:p>
        </w:tc>
        <w:tc>
          <w:tcPr>
            <w:tcW w:w="187" w:type="pct"/>
            <w:tcBorders>
              <w:top w:val="nil"/>
              <w:left w:val="nil"/>
              <w:bottom w:val="nil"/>
              <w:right w:val="nil"/>
            </w:tcBorders>
            <w:shd w:val="clear" w:color="auto" w:fill="auto"/>
            <w:noWrap/>
            <w:hideMark/>
          </w:tcPr>
          <w:p w14:paraId="6547778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33.8</w:t>
            </w:r>
          </w:p>
        </w:tc>
        <w:tc>
          <w:tcPr>
            <w:tcW w:w="187" w:type="pct"/>
            <w:tcBorders>
              <w:top w:val="nil"/>
              <w:left w:val="nil"/>
              <w:bottom w:val="nil"/>
              <w:right w:val="nil"/>
            </w:tcBorders>
            <w:shd w:val="clear" w:color="auto" w:fill="auto"/>
            <w:noWrap/>
            <w:hideMark/>
          </w:tcPr>
          <w:p w14:paraId="01C1699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50.7</w:t>
            </w:r>
          </w:p>
        </w:tc>
        <w:tc>
          <w:tcPr>
            <w:tcW w:w="168" w:type="pct"/>
            <w:tcBorders>
              <w:top w:val="nil"/>
              <w:left w:val="nil"/>
              <w:bottom w:val="nil"/>
              <w:right w:val="nil"/>
            </w:tcBorders>
            <w:shd w:val="clear" w:color="auto" w:fill="auto"/>
            <w:noWrap/>
            <w:hideMark/>
          </w:tcPr>
          <w:p w14:paraId="73FC566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1.9</w:t>
            </w:r>
          </w:p>
        </w:tc>
        <w:tc>
          <w:tcPr>
            <w:tcW w:w="187" w:type="pct"/>
            <w:tcBorders>
              <w:top w:val="nil"/>
              <w:left w:val="nil"/>
              <w:bottom w:val="nil"/>
              <w:right w:val="nil"/>
            </w:tcBorders>
            <w:shd w:val="clear" w:color="auto" w:fill="auto"/>
            <w:noWrap/>
            <w:hideMark/>
          </w:tcPr>
          <w:p w14:paraId="328BFFD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9.4</w:t>
            </w:r>
          </w:p>
        </w:tc>
        <w:tc>
          <w:tcPr>
            <w:tcW w:w="187" w:type="pct"/>
            <w:tcBorders>
              <w:top w:val="nil"/>
              <w:left w:val="nil"/>
              <w:bottom w:val="nil"/>
              <w:right w:val="nil"/>
            </w:tcBorders>
            <w:shd w:val="clear" w:color="auto" w:fill="auto"/>
            <w:noWrap/>
            <w:hideMark/>
          </w:tcPr>
          <w:p w14:paraId="3FE1E7A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3.8</w:t>
            </w:r>
          </w:p>
        </w:tc>
        <w:tc>
          <w:tcPr>
            <w:tcW w:w="194" w:type="pct"/>
            <w:tcBorders>
              <w:top w:val="nil"/>
              <w:left w:val="nil"/>
              <w:bottom w:val="nil"/>
              <w:right w:val="nil"/>
            </w:tcBorders>
            <w:shd w:val="clear" w:color="auto" w:fill="auto"/>
            <w:noWrap/>
            <w:hideMark/>
          </w:tcPr>
          <w:p w14:paraId="58805BF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0.1</w:t>
            </w:r>
          </w:p>
        </w:tc>
        <w:tc>
          <w:tcPr>
            <w:tcW w:w="187" w:type="pct"/>
            <w:tcBorders>
              <w:top w:val="nil"/>
              <w:left w:val="nil"/>
              <w:bottom w:val="nil"/>
              <w:right w:val="nil"/>
            </w:tcBorders>
            <w:shd w:val="clear" w:color="auto" w:fill="auto"/>
            <w:noWrap/>
            <w:hideMark/>
          </w:tcPr>
          <w:p w14:paraId="4F53EC7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0.3</w:t>
            </w:r>
          </w:p>
        </w:tc>
        <w:tc>
          <w:tcPr>
            <w:tcW w:w="187" w:type="pct"/>
            <w:tcBorders>
              <w:top w:val="nil"/>
              <w:left w:val="nil"/>
              <w:bottom w:val="nil"/>
              <w:right w:val="nil"/>
            </w:tcBorders>
            <w:shd w:val="clear" w:color="auto" w:fill="auto"/>
            <w:noWrap/>
            <w:hideMark/>
          </w:tcPr>
          <w:p w14:paraId="61A368B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187" w:type="pct"/>
            <w:tcBorders>
              <w:top w:val="nil"/>
              <w:left w:val="nil"/>
              <w:bottom w:val="nil"/>
              <w:right w:val="nil"/>
            </w:tcBorders>
            <w:shd w:val="clear" w:color="auto" w:fill="auto"/>
            <w:noWrap/>
            <w:hideMark/>
          </w:tcPr>
          <w:p w14:paraId="54F6473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187" w:type="pct"/>
            <w:tcBorders>
              <w:top w:val="nil"/>
              <w:left w:val="nil"/>
              <w:bottom w:val="nil"/>
              <w:right w:val="nil"/>
            </w:tcBorders>
            <w:shd w:val="clear" w:color="auto" w:fill="auto"/>
            <w:noWrap/>
            <w:hideMark/>
          </w:tcPr>
          <w:p w14:paraId="0717156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187" w:type="pct"/>
            <w:tcBorders>
              <w:top w:val="nil"/>
              <w:left w:val="nil"/>
              <w:bottom w:val="nil"/>
              <w:right w:val="nil"/>
            </w:tcBorders>
            <w:shd w:val="clear" w:color="auto" w:fill="auto"/>
            <w:noWrap/>
            <w:hideMark/>
          </w:tcPr>
          <w:p w14:paraId="1B9CACA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247" w:type="pct"/>
            <w:tcBorders>
              <w:top w:val="nil"/>
              <w:left w:val="nil"/>
              <w:bottom w:val="nil"/>
              <w:right w:val="nil"/>
            </w:tcBorders>
            <w:shd w:val="clear" w:color="auto" w:fill="auto"/>
            <w:noWrap/>
            <w:hideMark/>
          </w:tcPr>
          <w:p w14:paraId="6498E1F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277" w:type="pct"/>
            <w:tcBorders>
              <w:top w:val="nil"/>
              <w:left w:val="nil"/>
              <w:bottom w:val="nil"/>
              <w:right w:val="nil"/>
            </w:tcBorders>
            <w:shd w:val="clear" w:color="auto" w:fill="auto"/>
            <w:noWrap/>
            <w:hideMark/>
          </w:tcPr>
          <w:p w14:paraId="5821329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411" w:type="pct"/>
            <w:vMerge/>
            <w:tcBorders>
              <w:left w:val="nil"/>
              <w:bottom w:val="nil"/>
              <w:right w:val="nil"/>
            </w:tcBorders>
            <w:shd w:val="clear" w:color="auto" w:fill="auto"/>
            <w:hideMark/>
          </w:tcPr>
          <w:p w14:paraId="0C9DD838"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49EC62FE" w14:textId="77777777" w:rsidTr="00ED14BD">
        <w:trPr>
          <w:trHeight w:val="300"/>
        </w:trPr>
        <w:tc>
          <w:tcPr>
            <w:tcW w:w="798" w:type="pct"/>
            <w:tcBorders>
              <w:top w:val="nil"/>
              <w:left w:val="nil"/>
              <w:bottom w:val="nil"/>
              <w:right w:val="nil"/>
            </w:tcBorders>
            <w:shd w:val="clear" w:color="auto" w:fill="auto"/>
            <w:noWrap/>
            <w:hideMark/>
          </w:tcPr>
          <w:p w14:paraId="2C2A7703"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Izo</w:t>
            </w:r>
            <w:proofErr w:type="spellEnd"/>
          </w:p>
        </w:tc>
        <w:tc>
          <w:tcPr>
            <w:tcW w:w="1218" w:type="pct"/>
            <w:tcBorders>
              <w:top w:val="nil"/>
              <w:left w:val="nil"/>
              <w:bottom w:val="nil"/>
              <w:right w:val="nil"/>
            </w:tcBorders>
            <w:shd w:val="clear" w:color="auto" w:fill="auto"/>
            <w:noWrap/>
            <w:hideMark/>
          </w:tcPr>
          <w:p w14:paraId="742489B9"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gaseous</w:t>
            </w:r>
            <w:proofErr w:type="spellEnd"/>
            <w:r w:rsidRPr="002A30F1">
              <w:rPr>
                <w:rFonts w:ascii="Times New Roman" w:eastAsia="Times New Roman" w:hAnsi="Times New Roman" w:cs="Times New Roman"/>
                <w:lang w:eastAsia="fr-FR"/>
              </w:rPr>
              <w:t>)</w:t>
            </w:r>
          </w:p>
        </w:tc>
        <w:tc>
          <w:tcPr>
            <w:tcW w:w="187" w:type="pct"/>
            <w:tcBorders>
              <w:top w:val="nil"/>
              <w:left w:val="nil"/>
              <w:bottom w:val="nil"/>
              <w:right w:val="nil"/>
            </w:tcBorders>
            <w:shd w:val="clear" w:color="auto" w:fill="auto"/>
            <w:noWrap/>
            <w:hideMark/>
          </w:tcPr>
          <w:p w14:paraId="38C4840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23.2</w:t>
            </w:r>
          </w:p>
        </w:tc>
        <w:tc>
          <w:tcPr>
            <w:tcW w:w="187" w:type="pct"/>
            <w:tcBorders>
              <w:top w:val="nil"/>
              <w:left w:val="nil"/>
              <w:bottom w:val="nil"/>
              <w:right w:val="nil"/>
            </w:tcBorders>
            <w:shd w:val="clear" w:color="auto" w:fill="auto"/>
            <w:noWrap/>
            <w:hideMark/>
          </w:tcPr>
          <w:p w14:paraId="6609EA4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56.5</w:t>
            </w:r>
          </w:p>
        </w:tc>
        <w:tc>
          <w:tcPr>
            <w:tcW w:w="168" w:type="pct"/>
            <w:tcBorders>
              <w:top w:val="nil"/>
              <w:left w:val="nil"/>
              <w:bottom w:val="nil"/>
              <w:right w:val="nil"/>
            </w:tcBorders>
            <w:shd w:val="clear" w:color="auto" w:fill="auto"/>
            <w:noWrap/>
            <w:hideMark/>
          </w:tcPr>
          <w:p w14:paraId="256D17D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w:t>
            </w:r>
          </w:p>
        </w:tc>
        <w:tc>
          <w:tcPr>
            <w:tcW w:w="187" w:type="pct"/>
            <w:tcBorders>
              <w:top w:val="nil"/>
              <w:left w:val="nil"/>
              <w:bottom w:val="nil"/>
              <w:right w:val="nil"/>
            </w:tcBorders>
            <w:shd w:val="clear" w:color="auto" w:fill="auto"/>
            <w:noWrap/>
            <w:hideMark/>
          </w:tcPr>
          <w:p w14:paraId="65390EA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7.2</w:t>
            </w:r>
          </w:p>
        </w:tc>
        <w:tc>
          <w:tcPr>
            <w:tcW w:w="187" w:type="pct"/>
            <w:tcBorders>
              <w:top w:val="nil"/>
              <w:left w:val="nil"/>
              <w:bottom w:val="nil"/>
              <w:right w:val="nil"/>
            </w:tcBorders>
            <w:shd w:val="clear" w:color="auto" w:fill="auto"/>
            <w:noWrap/>
            <w:hideMark/>
          </w:tcPr>
          <w:p w14:paraId="58F37A8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6.2</w:t>
            </w:r>
          </w:p>
        </w:tc>
        <w:tc>
          <w:tcPr>
            <w:tcW w:w="194" w:type="pct"/>
            <w:tcBorders>
              <w:top w:val="nil"/>
              <w:left w:val="nil"/>
              <w:bottom w:val="nil"/>
              <w:right w:val="nil"/>
            </w:tcBorders>
            <w:shd w:val="clear" w:color="auto" w:fill="auto"/>
            <w:noWrap/>
            <w:hideMark/>
          </w:tcPr>
          <w:p w14:paraId="0FAF60F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2.1</w:t>
            </w:r>
          </w:p>
        </w:tc>
        <w:tc>
          <w:tcPr>
            <w:tcW w:w="187" w:type="pct"/>
            <w:tcBorders>
              <w:top w:val="nil"/>
              <w:left w:val="nil"/>
              <w:bottom w:val="nil"/>
              <w:right w:val="nil"/>
            </w:tcBorders>
            <w:shd w:val="clear" w:color="auto" w:fill="auto"/>
            <w:noWrap/>
            <w:hideMark/>
          </w:tcPr>
          <w:p w14:paraId="562681E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3.4</w:t>
            </w:r>
          </w:p>
        </w:tc>
        <w:tc>
          <w:tcPr>
            <w:tcW w:w="187" w:type="pct"/>
            <w:tcBorders>
              <w:top w:val="nil"/>
              <w:left w:val="nil"/>
              <w:bottom w:val="nil"/>
              <w:right w:val="nil"/>
            </w:tcBorders>
            <w:shd w:val="clear" w:color="auto" w:fill="auto"/>
            <w:noWrap/>
            <w:hideMark/>
          </w:tcPr>
          <w:p w14:paraId="1E521C9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187" w:type="pct"/>
            <w:tcBorders>
              <w:top w:val="nil"/>
              <w:left w:val="nil"/>
              <w:bottom w:val="nil"/>
              <w:right w:val="nil"/>
            </w:tcBorders>
            <w:shd w:val="clear" w:color="auto" w:fill="auto"/>
            <w:noWrap/>
            <w:hideMark/>
          </w:tcPr>
          <w:p w14:paraId="4F1E892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187" w:type="pct"/>
            <w:tcBorders>
              <w:top w:val="nil"/>
              <w:left w:val="nil"/>
              <w:bottom w:val="nil"/>
              <w:right w:val="nil"/>
            </w:tcBorders>
            <w:shd w:val="clear" w:color="auto" w:fill="auto"/>
            <w:noWrap/>
            <w:hideMark/>
          </w:tcPr>
          <w:p w14:paraId="6180193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187" w:type="pct"/>
            <w:tcBorders>
              <w:top w:val="nil"/>
              <w:left w:val="nil"/>
              <w:bottom w:val="nil"/>
              <w:right w:val="nil"/>
            </w:tcBorders>
            <w:shd w:val="clear" w:color="auto" w:fill="auto"/>
            <w:noWrap/>
            <w:hideMark/>
          </w:tcPr>
          <w:p w14:paraId="0A537B5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247" w:type="pct"/>
            <w:tcBorders>
              <w:top w:val="nil"/>
              <w:left w:val="nil"/>
              <w:bottom w:val="nil"/>
              <w:right w:val="nil"/>
            </w:tcBorders>
            <w:shd w:val="clear" w:color="auto" w:fill="auto"/>
            <w:noWrap/>
            <w:hideMark/>
          </w:tcPr>
          <w:p w14:paraId="3FAE985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277" w:type="pct"/>
            <w:tcBorders>
              <w:top w:val="nil"/>
              <w:left w:val="nil"/>
              <w:bottom w:val="nil"/>
              <w:right w:val="nil"/>
            </w:tcBorders>
            <w:shd w:val="clear" w:color="auto" w:fill="auto"/>
            <w:noWrap/>
            <w:hideMark/>
          </w:tcPr>
          <w:p w14:paraId="2816E0C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411" w:type="pct"/>
            <w:vMerge w:val="restart"/>
            <w:tcBorders>
              <w:top w:val="nil"/>
              <w:left w:val="nil"/>
              <w:right w:val="nil"/>
            </w:tcBorders>
            <w:shd w:val="clear" w:color="auto" w:fill="auto"/>
            <w:hideMark/>
          </w:tcPr>
          <w:p w14:paraId="10B9FB5A" w14:textId="04D8AD87" w:rsidR="0020341B" w:rsidRPr="002A30F1" w:rsidRDefault="0020341B" w:rsidP="0020341B">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{"citationID":"fvbl94KK","properties":{"formattedCitation":"(Drooge et al. 2010)","plainCitation":"(Drooge et al. 2010)","noteIndex":0},"citationItems":[{"id":1377,"uris":["http://zotero.org/users/2698317/items/5ER8I3XH"],"uri":["http://zotero.org/users/2698317/items/5ER8I3XH"],"itemData":{"id":1377,"type":"article-journal","title":"Atmospheric polycyclic aromatic hydrocarbons in remote European and Atlantic sites located above the boundary mixing layer","container-title":"Environmental Science and Pollution Research","page":"1207-1216","volume":"17","issue":"6","source":"link.springer.com","abstract":"Background, aim and scopeAmbient air concentrations of polycyclic aromatic hydrocarbons (PAH) were determined at five elevated mountain sites on the European continent and the Atlantic Ocean. All sites can be considered remote background areas since they are situated above the timberline and they lack local emission sources of these compounds.Results and discussionAverage gas phase concentrations of ΣPAH were 165, 1,475, 1,553, 1,822 and 4,443 pg m−3 for Tenerife, Pyrenees, Central Norway, Tyrolean Alps and High Tatras, respectively. Particulate phase concentrations were 55, 70, 383, 196 and 708 pg m−3, respectively. The PAH profiles of samples from the different sites are very similar, being typical of PAH mixtures after long-range atmospheric transport. Part of the fluctuations in PAH concentrations are explained by the influence of temperature on the particulate/gas phase partitioning.ConclusionThe differences in PAH levels between sites, with the lowest concentrations found in Tenerife and the highest in the High Tatras, suggest the geographical influence of regional emissions on the sites, especially in the cold periods and for the sites in the eastern sector of the European continent. This is supported by air mass back-trajectories analysis for the samples on the different sites. The influence of the continent is not detectable in the case of the elevated site of Tenerife where the free troposphere has been sampled. The results in this study are consistent with the PAH levels found in soils and/or high mountain lake sediments from these areas.","DOI":"10.1007/s11356-010-0296-0","ISSN":"0944-1344, 1614-7499","journalAbbreviation":"Environ Sci Pollut Res","language":"en","author":[{"family":"Drooge","given":"Barend Leendert Van"},{"family":"Fernández","given":"Pilar"},{"family":"Grimalt","given":"Joan O."},{"family":"Stuchlík","given":"Evzen"},{"family":"García","given":"Carlos J. Torres"},{"family":"Cuevas","given":"Emilio"}],"issued":{"date-parts":[["2010",7,1]]}}}],"schema":"https://github.com/citation-style-language/schema/raw/master/csl-citation.json"}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(Drooge et al. 2010)</w:t>
            </w:r>
            <w:r>
              <w:rPr>
                <w:rFonts w:ascii="Times New Roman" w:eastAsia="Times New Roman" w:hAnsi="Times New Roman" w:cs="Times New Roman"/>
                <w:lang w:eastAsia="fr-FR"/>
              </w:rPr>
              <w:fldChar w:fldCharType="end"/>
            </w:r>
          </w:p>
        </w:tc>
      </w:tr>
      <w:tr w:rsidR="00131B5E" w:rsidRPr="002A30F1" w14:paraId="5B70158B" w14:textId="77777777" w:rsidTr="00ED14BD">
        <w:trPr>
          <w:trHeight w:val="300"/>
        </w:trPr>
        <w:tc>
          <w:tcPr>
            <w:tcW w:w="798" w:type="pct"/>
            <w:tcBorders>
              <w:top w:val="nil"/>
              <w:left w:val="nil"/>
              <w:bottom w:val="single" w:sz="4" w:space="0" w:color="auto"/>
              <w:right w:val="nil"/>
            </w:tcBorders>
            <w:shd w:val="clear" w:color="auto" w:fill="auto"/>
            <w:noWrap/>
            <w:hideMark/>
          </w:tcPr>
          <w:p w14:paraId="0C9E861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SP</w:t>
            </w:r>
          </w:p>
        </w:tc>
        <w:tc>
          <w:tcPr>
            <w:tcW w:w="1218" w:type="pct"/>
            <w:tcBorders>
              <w:top w:val="nil"/>
              <w:left w:val="nil"/>
              <w:bottom w:val="single" w:sz="4" w:space="0" w:color="auto"/>
              <w:right w:val="nil"/>
            </w:tcBorders>
            <w:shd w:val="clear" w:color="auto" w:fill="auto"/>
            <w:noWrap/>
            <w:hideMark/>
          </w:tcPr>
          <w:p w14:paraId="3889DAD8"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gaseous</w:t>
            </w:r>
            <w:proofErr w:type="spellEnd"/>
            <w:r w:rsidRPr="002A30F1">
              <w:rPr>
                <w:rFonts w:ascii="Times New Roman" w:eastAsia="Times New Roman" w:hAnsi="Times New Roman" w:cs="Times New Roman"/>
                <w:lang w:eastAsia="fr-FR"/>
              </w:rPr>
              <w:t>)</w:t>
            </w:r>
          </w:p>
        </w:tc>
        <w:tc>
          <w:tcPr>
            <w:tcW w:w="187" w:type="pct"/>
            <w:tcBorders>
              <w:top w:val="nil"/>
              <w:left w:val="nil"/>
              <w:bottom w:val="single" w:sz="4" w:space="0" w:color="auto"/>
              <w:right w:val="nil"/>
            </w:tcBorders>
            <w:shd w:val="clear" w:color="auto" w:fill="auto"/>
            <w:noWrap/>
            <w:hideMark/>
          </w:tcPr>
          <w:p w14:paraId="1B9D71C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20.6</w:t>
            </w:r>
          </w:p>
        </w:tc>
        <w:tc>
          <w:tcPr>
            <w:tcW w:w="187" w:type="pct"/>
            <w:tcBorders>
              <w:top w:val="nil"/>
              <w:left w:val="nil"/>
              <w:bottom w:val="single" w:sz="4" w:space="0" w:color="auto"/>
              <w:right w:val="nil"/>
            </w:tcBorders>
            <w:shd w:val="clear" w:color="auto" w:fill="auto"/>
            <w:noWrap/>
            <w:hideMark/>
          </w:tcPr>
          <w:p w14:paraId="02239D7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69.0</w:t>
            </w:r>
          </w:p>
        </w:tc>
        <w:tc>
          <w:tcPr>
            <w:tcW w:w="168" w:type="pct"/>
            <w:tcBorders>
              <w:top w:val="nil"/>
              <w:left w:val="nil"/>
              <w:bottom w:val="single" w:sz="4" w:space="0" w:color="auto"/>
              <w:right w:val="nil"/>
            </w:tcBorders>
            <w:shd w:val="clear" w:color="auto" w:fill="auto"/>
            <w:noWrap/>
            <w:hideMark/>
          </w:tcPr>
          <w:p w14:paraId="2B5BB4F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0.5</w:t>
            </w:r>
          </w:p>
        </w:tc>
        <w:tc>
          <w:tcPr>
            <w:tcW w:w="187" w:type="pct"/>
            <w:tcBorders>
              <w:top w:val="nil"/>
              <w:left w:val="nil"/>
              <w:bottom w:val="single" w:sz="4" w:space="0" w:color="auto"/>
              <w:right w:val="nil"/>
            </w:tcBorders>
            <w:shd w:val="clear" w:color="auto" w:fill="auto"/>
            <w:noWrap/>
            <w:hideMark/>
          </w:tcPr>
          <w:p w14:paraId="783A5B6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7.0</w:t>
            </w:r>
          </w:p>
        </w:tc>
        <w:tc>
          <w:tcPr>
            <w:tcW w:w="187" w:type="pct"/>
            <w:tcBorders>
              <w:top w:val="nil"/>
              <w:left w:val="nil"/>
              <w:bottom w:val="single" w:sz="4" w:space="0" w:color="auto"/>
              <w:right w:val="nil"/>
            </w:tcBorders>
            <w:shd w:val="clear" w:color="auto" w:fill="auto"/>
            <w:noWrap/>
            <w:hideMark/>
          </w:tcPr>
          <w:p w14:paraId="71D21A1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2.3</w:t>
            </w:r>
          </w:p>
        </w:tc>
        <w:tc>
          <w:tcPr>
            <w:tcW w:w="194" w:type="pct"/>
            <w:tcBorders>
              <w:top w:val="nil"/>
              <w:left w:val="nil"/>
              <w:bottom w:val="single" w:sz="4" w:space="0" w:color="auto"/>
              <w:right w:val="nil"/>
            </w:tcBorders>
            <w:shd w:val="clear" w:color="auto" w:fill="auto"/>
            <w:noWrap/>
            <w:hideMark/>
          </w:tcPr>
          <w:p w14:paraId="243FFF3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0.2</w:t>
            </w:r>
          </w:p>
        </w:tc>
        <w:tc>
          <w:tcPr>
            <w:tcW w:w="187" w:type="pct"/>
            <w:tcBorders>
              <w:top w:val="nil"/>
              <w:left w:val="nil"/>
              <w:bottom w:val="single" w:sz="4" w:space="0" w:color="auto"/>
              <w:right w:val="nil"/>
            </w:tcBorders>
            <w:shd w:val="clear" w:color="auto" w:fill="auto"/>
            <w:noWrap/>
            <w:hideMark/>
          </w:tcPr>
          <w:p w14:paraId="462F65A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0.5</w:t>
            </w:r>
          </w:p>
        </w:tc>
        <w:tc>
          <w:tcPr>
            <w:tcW w:w="187" w:type="pct"/>
            <w:tcBorders>
              <w:top w:val="nil"/>
              <w:left w:val="nil"/>
              <w:bottom w:val="single" w:sz="4" w:space="0" w:color="auto"/>
              <w:right w:val="nil"/>
            </w:tcBorders>
            <w:shd w:val="clear" w:color="auto" w:fill="auto"/>
            <w:noWrap/>
            <w:hideMark/>
          </w:tcPr>
          <w:p w14:paraId="235BB51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187" w:type="pct"/>
            <w:tcBorders>
              <w:top w:val="nil"/>
              <w:left w:val="nil"/>
              <w:bottom w:val="single" w:sz="4" w:space="0" w:color="auto"/>
              <w:right w:val="nil"/>
            </w:tcBorders>
            <w:shd w:val="clear" w:color="auto" w:fill="auto"/>
            <w:noWrap/>
            <w:hideMark/>
          </w:tcPr>
          <w:p w14:paraId="103F5C7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187" w:type="pct"/>
            <w:tcBorders>
              <w:top w:val="nil"/>
              <w:left w:val="nil"/>
              <w:bottom w:val="single" w:sz="4" w:space="0" w:color="auto"/>
              <w:right w:val="nil"/>
            </w:tcBorders>
            <w:shd w:val="clear" w:color="auto" w:fill="auto"/>
            <w:noWrap/>
            <w:hideMark/>
          </w:tcPr>
          <w:p w14:paraId="69CB400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187" w:type="pct"/>
            <w:tcBorders>
              <w:top w:val="nil"/>
              <w:left w:val="nil"/>
              <w:bottom w:val="single" w:sz="4" w:space="0" w:color="auto"/>
              <w:right w:val="nil"/>
            </w:tcBorders>
            <w:shd w:val="clear" w:color="auto" w:fill="auto"/>
            <w:noWrap/>
            <w:hideMark/>
          </w:tcPr>
          <w:p w14:paraId="3563737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247" w:type="pct"/>
            <w:tcBorders>
              <w:top w:val="nil"/>
              <w:left w:val="nil"/>
              <w:bottom w:val="single" w:sz="4" w:space="0" w:color="auto"/>
              <w:right w:val="nil"/>
            </w:tcBorders>
            <w:shd w:val="clear" w:color="auto" w:fill="auto"/>
            <w:noWrap/>
            <w:hideMark/>
          </w:tcPr>
          <w:p w14:paraId="4351041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277" w:type="pct"/>
            <w:tcBorders>
              <w:top w:val="nil"/>
              <w:left w:val="nil"/>
              <w:bottom w:val="single" w:sz="4" w:space="0" w:color="auto"/>
              <w:right w:val="nil"/>
            </w:tcBorders>
            <w:shd w:val="clear" w:color="auto" w:fill="auto"/>
            <w:noWrap/>
            <w:hideMark/>
          </w:tcPr>
          <w:p w14:paraId="161746E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411" w:type="pct"/>
            <w:vMerge/>
            <w:tcBorders>
              <w:left w:val="nil"/>
              <w:bottom w:val="single" w:sz="4" w:space="0" w:color="auto"/>
              <w:right w:val="nil"/>
            </w:tcBorders>
            <w:shd w:val="clear" w:color="auto" w:fill="auto"/>
            <w:hideMark/>
          </w:tcPr>
          <w:p w14:paraId="16086750"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131B5E" w:rsidRPr="002A30F1" w14:paraId="66175397" w14:textId="77777777" w:rsidTr="00ED14BD">
        <w:trPr>
          <w:trHeight w:val="600"/>
        </w:trPr>
        <w:tc>
          <w:tcPr>
            <w:tcW w:w="798" w:type="pct"/>
            <w:tcBorders>
              <w:top w:val="nil"/>
              <w:left w:val="nil"/>
              <w:bottom w:val="nil"/>
              <w:right w:val="nil"/>
            </w:tcBorders>
            <w:shd w:val="clear" w:color="auto" w:fill="auto"/>
            <w:noWrap/>
            <w:hideMark/>
          </w:tcPr>
          <w:p w14:paraId="75F7592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Monte Rosa</w:t>
            </w:r>
          </w:p>
        </w:tc>
        <w:tc>
          <w:tcPr>
            <w:tcW w:w="1218" w:type="pct"/>
            <w:tcBorders>
              <w:top w:val="nil"/>
              <w:left w:val="nil"/>
              <w:bottom w:val="nil"/>
              <w:right w:val="nil"/>
            </w:tcBorders>
            <w:shd w:val="clear" w:color="auto" w:fill="auto"/>
            <w:noWrap/>
            <w:hideMark/>
          </w:tcPr>
          <w:p w14:paraId="2D23F6F9"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ice</w:t>
            </w:r>
            <w:proofErr w:type="spellEnd"/>
          </w:p>
        </w:tc>
        <w:tc>
          <w:tcPr>
            <w:tcW w:w="187" w:type="pct"/>
            <w:tcBorders>
              <w:top w:val="nil"/>
              <w:left w:val="nil"/>
              <w:bottom w:val="nil"/>
              <w:right w:val="nil"/>
            </w:tcBorders>
            <w:shd w:val="clear" w:color="auto" w:fill="auto"/>
            <w:noWrap/>
            <w:hideMark/>
          </w:tcPr>
          <w:p w14:paraId="57C6852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NA</w:t>
            </w:r>
          </w:p>
        </w:tc>
        <w:tc>
          <w:tcPr>
            <w:tcW w:w="187" w:type="pct"/>
            <w:tcBorders>
              <w:top w:val="nil"/>
              <w:left w:val="nil"/>
              <w:bottom w:val="nil"/>
              <w:right w:val="nil"/>
            </w:tcBorders>
            <w:shd w:val="clear" w:color="auto" w:fill="auto"/>
            <w:noWrap/>
            <w:hideMark/>
          </w:tcPr>
          <w:p w14:paraId="75EEE2B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62.0</w:t>
            </w:r>
          </w:p>
        </w:tc>
        <w:tc>
          <w:tcPr>
            <w:tcW w:w="168" w:type="pct"/>
            <w:tcBorders>
              <w:top w:val="nil"/>
              <w:left w:val="nil"/>
              <w:bottom w:val="nil"/>
              <w:right w:val="nil"/>
            </w:tcBorders>
            <w:shd w:val="clear" w:color="auto" w:fill="auto"/>
            <w:noWrap/>
            <w:hideMark/>
          </w:tcPr>
          <w:p w14:paraId="687C4D2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w:t>
            </w:r>
          </w:p>
        </w:tc>
        <w:tc>
          <w:tcPr>
            <w:tcW w:w="187" w:type="pct"/>
            <w:tcBorders>
              <w:top w:val="nil"/>
              <w:left w:val="nil"/>
              <w:bottom w:val="nil"/>
              <w:right w:val="nil"/>
            </w:tcBorders>
            <w:shd w:val="clear" w:color="auto" w:fill="auto"/>
            <w:noWrap/>
            <w:hideMark/>
          </w:tcPr>
          <w:p w14:paraId="03A81CA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14.1</w:t>
            </w:r>
          </w:p>
        </w:tc>
        <w:tc>
          <w:tcPr>
            <w:tcW w:w="187" w:type="pct"/>
            <w:tcBorders>
              <w:top w:val="nil"/>
              <w:left w:val="nil"/>
              <w:bottom w:val="nil"/>
              <w:right w:val="nil"/>
            </w:tcBorders>
            <w:shd w:val="clear" w:color="auto" w:fill="auto"/>
            <w:noWrap/>
            <w:hideMark/>
          </w:tcPr>
          <w:p w14:paraId="635FB31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7.0</w:t>
            </w:r>
          </w:p>
        </w:tc>
        <w:tc>
          <w:tcPr>
            <w:tcW w:w="194" w:type="pct"/>
            <w:tcBorders>
              <w:top w:val="nil"/>
              <w:left w:val="nil"/>
              <w:bottom w:val="nil"/>
              <w:right w:val="nil"/>
            </w:tcBorders>
            <w:shd w:val="clear" w:color="auto" w:fill="auto"/>
            <w:noWrap/>
            <w:hideMark/>
          </w:tcPr>
          <w:p w14:paraId="6967632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NA</w:t>
            </w:r>
          </w:p>
        </w:tc>
        <w:tc>
          <w:tcPr>
            <w:tcW w:w="187" w:type="pct"/>
            <w:tcBorders>
              <w:top w:val="nil"/>
              <w:left w:val="nil"/>
              <w:bottom w:val="nil"/>
              <w:right w:val="nil"/>
            </w:tcBorders>
            <w:shd w:val="clear" w:color="auto" w:fill="auto"/>
            <w:noWrap/>
            <w:hideMark/>
          </w:tcPr>
          <w:p w14:paraId="3E54E16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4.3</w:t>
            </w:r>
          </w:p>
        </w:tc>
        <w:tc>
          <w:tcPr>
            <w:tcW w:w="187" w:type="pct"/>
            <w:tcBorders>
              <w:top w:val="nil"/>
              <w:left w:val="nil"/>
              <w:bottom w:val="nil"/>
              <w:right w:val="nil"/>
            </w:tcBorders>
            <w:shd w:val="clear" w:color="auto" w:fill="auto"/>
            <w:noWrap/>
            <w:hideMark/>
          </w:tcPr>
          <w:p w14:paraId="5957483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2.0</w:t>
            </w:r>
          </w:p>
        </w:tc>
        <w:tc>
          <w:tcPr>
            <w:tcW w:w="187" w:type="pct"/>
            <w:tcBorders>
              <w:top w:val="nil"/>
              <w:left w:val="nil"/>
              <w:bottom w:val="nil"/>
              <w:right w:val="nil"/>
            </w:tcBorders>
            <w:shd w:val="clear" w:color="auto" w:fill="auto"/>
            <w:noWrap/>
            <w:hideMark/>
          </w:tcPr>
          <w:p w14:paraId="047B2B9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1.7</w:t>
            </w:r>
          </w:p>
        </w:tc>
        <w:tc>
          <w:tcPr>
            <w:tcW w:w="187" w:type="pct"/>
            <w:tcBorders>
              <w:top w:val="nil"/>
              <w:left w:val="nil"/>
              <w:bottom w:val="nil"/>
              <w:right w:val="nil"/>
            </w:tcBorders>
            <w:shd w:val="clear" w:color="auto" w:fill="auto"/>
            <w:noWrap/>
            <w:hideMark/>
          </w:tcPr>
          <w:p w14:paraId="044535F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w:t>
            </w:r>
          </w:p>
        </w:tc>
        <w:tc>
          <w:tcPr>
            <w:tcW w:w="187" w:type="pct"/>
            <w:tcBorders>
              <w:top w:val="nil"/>
              <w:left w:val="nil"/>
              <w:bottom w:val="nil"/>
              <w:right w:val="nil"/>
            </w:tcBorders>
            <w:shd w:val="clear" w:color="auto" w:fill="auto"/>
            <w:noWrap/>
            <w:hideMark/>
          </w:tcPr>
          <w:p w14:paraId="6E3468A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2.4</w:t>
            </w:r>
          </w:p>
        </w:tc>
        <w:tc>
          <w:tcPr>
            <w:tcW w:w="247" w:type="pct"/>
            <w:tcBorders>
              <w:top w:val="nil"/>
              <w:left w:val="nil"/>
              <w:bottom w:val="nil"/>
              <w:right w:val="nil"/>
            </w:tcBorders>
            <w:shd w:val="clear" w:color="auto" w:fill="auto"/>
            <w:noWrap/>
            <w:hideMark/>
          </w:tcPr>
          <w:p w14:paraId="6BA078C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3.8</w:t>
            </w:r>
          </w:p>
        </w:tc>
        <w:tc>
          <w:tcPr>
            <w:tcW w:w="277" w:type="pct"/>
            <w:tcBorders>
              <w:top w:val="nil"/>
              <w:left w:val="nil"/>
              <w:bottom w:val="nil"/>
              <w:right w:val="nil"/>
            </w:tcBorders>
            <w:shd w:val="clear" w:color="auto" w:fill="auto"/>
            <w:noWrap/>
            <w:hideMark/>
          </w:tcPr>
          <w:p w14:paraId="06476D7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0.1</w:t>
            </w:r>
          </w:p>
        </w:tc>
        <w:tc>
          <w:tcPr>
            <w:tcW w:w="411" w:type="pct"/>
            <w:tcBorders>
              <w:top w:val="nil"/>
              <w:left w:val="nil"/>
              <w:bottom w:val="nil"/>
              <w:right w:val="nil"/>
            </w:tcBorders>
            <w:shd w:val="clear" w:color="auto" w:fill="auto"/>
            <w:hideMark/>
          </w:tcPr>
          <w:p w14:paraId="7D3E9CEE" w14:textId="2C02D68D" w:rsidR="0020341B" w:rsidRPr="002A30F1" w:rsidRDefault="0020341B" w:rsidP="0020341B">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{"citationID":"fmfHT405","properties":{"formattedCitation":"(Gabrieli et al. 2010)","plainCitation":"(Gabrieli et al. 2010)","noteIndex":0},"citationItems":[{"id":1638,"uris":["http://zotero.org/users/2698317/items/FJQ7ID6U"],"uri":["http://zotero.org/users/2698317/items/FJQ7ID6U"],"itemData":{"id":1638,"type":"article-journal","title":"Post 17th-century changes of European PAH emissions recorded in high-altitude alpine snow and ice","container-title":"Environmental science &amp; technology","page":"3260–3266","volume":"44","issue":"9","author":[{"family":"Gabrieli","given":"Jacopo"},{"family":"Vallelonga","given":"Paul"},{"family":"Cozzi","given":"Giulio"},{"family":"Gabrielli","given":"Paolo"},{"family":"Gambaro","given":"Andrea"},{"family":"Sigl","given":"Michael"},{"family":"Decet","given":"Fabio"},{"family":"Schwikowski","given":"Margit"},{"family":"Gäggeler","given":"Heinz"},{"family":"Boutron","given":"Claude"},{"literal":"others"}],"issued":{"date-parts":[["2010"]]}}}],"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(Gabrieli et al. 2010)</w:t>
            </w:r>
            <w:r>
              <w:rPr>
                <w:rFonts w:ascii="Times New Roman" w:eastAsia="Times New Roman" w:hAnsi="Times New Roman" w:cs="Times New Roman"/>
                <w:lang w:eastAsia="fr-FR"/>
              </w:rPr>
              <w:fldChar w:fldCharType="end"/>
            </w:r>
          </w:p>
        </w:tc>
      </w:tr>
      <w:tr w:rsidR="00131B5E" w:rsidRPr="00ED14BD" w14:paraId="18B644FD" w14:textId="77777777" w:rsidTr="00ED14BD">
        <w:trPr>
          <w:trHeight w:val="300"/>
        </w:trPr>
        <w:tc>
          <w:tcPr>
            <w:tcW w:w="798" w:type="pct"/>
            <w:tcBorders>
              <w:top w:val="single" w:sz="4" w:space="0" w:color="auto"/>
              <w:left w:val="nil"/>
              <w:bottom w:val="nil"/>
              <w:right w:val="nil"/>
            </w:tcBorders>
            <w:shd w:val="clear" w:color="auto" w:fill="auto"/>
            <w:noWrap/>
            <w:hideMark/>
          </w:tcPr>
          <w:p w14:paraId="27EEAEE2"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Maggiore</w:t>
            </w:r>
            <w:proofErr w:type="spellEnd"/>
          </w:p>
        </w:tc>
        <w:tc>
          <w:tcPr>
            <w:tcW w:w="1218" w:type="pct"/>
            <w:tcBorders>
              <w:top w:val="single" w:sz="4" w:space="0" w:color="auto"/>
              <w:left w:val="nil"/>
              <w:bottom w:val="nil"/>
              <w:right w:val="nil"/>
            </w:tcBorders>
            <w:shd w:val="clear" w:color="auto" w:fill="auto"/>
            <w:noWrap/>
            <w:hideMark/>
          </w:tcPr>
          <w:p w14:paraId="0AB7E494"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urban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water (</w:t>
            </w:r>
            <w:proofErr w:type="spellStart"/>
            <w:r w:rsidRPr="002A30F1">
              <w:rPr>
                <w:rFonts w:ascii="Times New Roman" w:eastAsia="Times New Roman" w:hAnsi="Times New Roman" w:cs="Times New Roman"/>
                <w:lang w:eastAsia="fr-FR"/>
              </w:rPr>
              <w:t>dissolved</w:t>
            </w:r>
            <w:proofErr w:type="spellEnd"/>
            <w:r w:rsidRPr="002A30F1">
              <w:rPr>
                <w:rFonts w:ascii="Times New Roman" w:eastAsia="Times New Roman" w:hAnsi="Times New Roman" w:cs="Times New Roman"/>
                <w:lang w:eastAsia="fr-FR"/>
              </w:rPr>
              <w:t>)</w:t>
            </w:r>
          </w:p>
        </w:tc>
        <w:tc>
          <w:tcPr>
            <w:tcW w:w="187" w:type="pct"/>
            <w:tcBorders>
              <w:top w:val="single" w:sz="4" w:space="0" w:color="auto"/>
              <w:left w:val="nil"/>
              <w:bottom w:val="nil"/>
              <w:right w:val="nil"/>
            </w:tcBorders>
            <w:shd w:val="clear" w:color="auto" w:fill="auto"/>
            <w:noWrap/>
            <w:hideMark/>
          </w:tcPr>
          <w:p w14:paraId="4BC8B86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17.3</w:t>
            </w:r>
          </w:p>
        </w:tc>
        <w:tc>
          <w:tcPr>
            <w:tcW w:w="187" w:type="pct"/>
            <w:tcBorders>
              <w:top w:val="single" w:sz="4" w:space="0" w:color="auto"/>
              <w:left w:val="nil"/>
              <w:bottom w:val="nil"/>
              <w:right w:val="nil"/>
            </w:tcBorders>
            <w:shd w:val="clear" w:color="auto" w:fill="auto"/>
            <w:noWrap/>
            <w:hideMark/>
          </w:tcPr>
          <w:p w14:paraId="6E5697C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28.0</w:t>
            </w:r>
          </w:p>
        </w:tc>
        <w:tc>
          <w:tcPr>
            <w:tcW w:w="168" w:type="pct"/>
            <w:tcBorders>
              <w:top w:val="single" w:sz="4" w:space="0" w:color="auto"/>
              <w:left w:val="nil"/>
              <w:bottom w:val="nil"/>
              <w:right w:val="nil"/>
            </w:tcBorders>
            <w:shd w:val="clear" w:color="auto" w:fill="auto"/>
            <w:noWrap/>
            <w:hideMark/>
          </w:tcPr>
          <w:p w14:paraId="0B08FFF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w:t>
            </w:r>
          </w:p>
        </w:tc>
        <w:tc>
          <w:tcPr>
            <w:tcW w:w="187" w:type="pct"/>
            <w:tcBorders>
              <w:top w:val="single" w:sz="4" w:space="0" w:color="auto"/>
              <w:left w:val="nil"/>
              <w:bottom w:val="nil"/>
              <w:right w:val="nil"/>
            </w:tcBorders>
            <w:shd w:val="clear" w:color="auto" w:fill="auto"/>
            <w:noWrap/>
            <w:hideMark/>
          </w:tcPr>
          <w:p w14:paraId="73505E6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23.3</w:t>
            </w:r>
          </w:p>
        </w:tc>
        <w:tc>
          <w:tcPr>
            <w:tcW w:w="187" w:type="pct"/>
            <w:tcBorders>
              <w:top w:val="single" w:sz="4" w:space="0" w:color="auto"/>
              <w:left w:val="nil"/>
              <w:bottom w:val="nil"/>
              <w:right w:val="nil"/>
            </w:tcBorders>
            <w:shd w:val="clear" w:color="auto" w:fill="auto"/>
            <w:noWrap/>
            <w:hideMark/>
          </w:tcPr>
          <w:p w14:paraId="6D426DA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14.7</w:t>
            </w:r>
          </w:p>
        </w:tc>
        <w:tc>
          <w:tcPr>
            <w:tcW w:w="194" w:type="pct"/>
            <w:tcBorders>
              <w:top w:val="single" w:sz="4" w:space="0" w:color="auto"/>
              <w:left w:val="nil"/>
              <w:bottom w:val="nil"/>
              <w:right w:val="nil"/>
            </w:tcBorders>
            <w:shd w:val="clear" w:color="auto" w:fill="auto"/>
            <w:noWrap/>
            <w:hideMark/>
          </w:tcPr>
          <w:p w14:paraId="2876AB8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3.3</w:t>
            </w:r>
          </w:p>
        </w:tc>
        <w:tc>
          <w:tcPr>
            <w:tcW w:w="187" w:type="pct"/>
            <w:tcBorders>
              <w:top w:val="single" w:sz="4" w:space="0" w:color="auto"/>
              <w:left w:val="nil"/>
              <w:bottom w:val="nil"/>
              <w:right w:val="nil"/>
            </w:tcBorders>
            <w:shd w:val="clear" w:color="auto" w:fill="auto"/>
            <w:noWrap/>
            <w:hideMark/>
          </w:tcPr>
          <w:p w14:paraId="6B9EB1C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4.7</w:t>
            </w:r>
          </w:p>
        </w:tc>
        <w:tc>
          <w:tcPr>
            <w:tcW w:w="187" w:type="pct"/>
            <w:tcBorders>
              <w:top w:val="single" w:sz="4" w:space="0" w:color="auto"/>
              <w:left w:val="nil"/>
              <w:bottom w:val="nil"/>
              <w:right w:val="nil"/>
            </w:tcBorders>
            <w:shd w:val="clear" w:color="auto" w:fill="auto"/>
            <w:noWrap/>
            <w:hideMark/>
          </w:tcPr>
          <w:p w14:paraId="4218174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NA</w:t>
            </w:r>
          </w:p>
        </w:tc>
        <w:tc>
          <w:tcPr>
            <w:tcW w:w="187" w:type="pct"/>
            <w:tcBorders>
              <w:top w:val="single" w:sz="4" w:space="0" w:color="auto"/>
              <w:left w:val="nil"/>
              <w:bottom w:val="nil"/>
              <w:right w:val="nil"/>
            </w:tcBorders>
            <w:shd w:val="clear" w:color="auto" w:fill="auto"/>
            <w:noWrap/>
            <w:hideMark/>
          </w:tcPr>
          <w:p w14:paraId="3142114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3.3</w:t>
            </w:r>
          </w:p>
        </w:tc>
        <w:tc>
          <w:tcPr>
            <w:tcW w:w="187" w:type="pct"/>
            <w:tcBorders>
              <w:top w:val="single" w:sz="4" w:space="0" w:color="auto"/>
              <w:left w:val="nil"/>
              <w:bottom w:val="nil"/>
              <w:right w:val="nil"/>
            </w:tcBorders>
            <w:shd w:val="clear" w:color="auto" w:fill="auto"/>
            <w:noWrap/>
            <w:hideMark/>
          </w:tcPr>
          <w:p w14:paraId="4E9DAEC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w:t>
            </w:r>
          </w:p>
        </w:tc>
        <w:tc>
          <w:tcPr>
            <w:tcW w:w="187" w:type="pct"/>
            <w:tcBorders>
              <w:top w:val="single" w:sz="4" w:space="0" w:color="auto"/>
              <w:left w:val="nil"/>
              <w:bottom w:val="nil"/>
              <w:right w:val="nil"/>
            </w:tcBorders>
            <w:shd w:val="clear" w:color="auto" w:fill="auto"/>
            <w:noWrap/>
            <w:hideMark/>
          </w:tcPr>
          <w:p w14:paraId="1245F36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w:t>
            </w:r>
          </w:p>
        </w:tc>
        <w:tc>
          <w:tcPr>
            <w:tcW w:w="247" w:type="pct"/>
            <w:tcBorders>
              <w:top w:val="single" w:sz="4" w:space="0" w:color="auto"/>
              <w:left w:val="nil"/>
              <w:bottom w:val="nil"/>
              <w:right w:val="nil"/>
            </w:tcBorders>
            <w:shd w:val="clear" w:color="auto" w:fill="auto"/>
            <w:noWrap/>
            <w:hideMark/>
          </w:tcPr>
          <w:p w14:paraId="2097E00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0.7</w:t>
            </w:r>
          </w:p>
        </w:tc>
        <w:tc>
          <w:tcPr>
            <w:tcW w:w="277" w:type="pct"/>
            <w:tcBorders>
              <w:top w:val="single" w:sz="4" w:space="0" w:color="auto"/>
              <w:left w:val="nil"/>
              <w:bottom w:val="nil"/>
              <w:right w:val="nil"/>
            </w:tcBorders>
            <w:shd w:val="clear" w:color="auto" w:fill="auto"/>
            <w:noWrap/>
            <w:hideMark/>
          </w:tcPr>
          <w:p w14:paraId="7D7B5BE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0.7</w:t>
            </w:r>
          </w:p>
        </w:tc>
        <w:tc>
          <w:tcPr>
            <w:tcW w:w="411" w:type="pct"/>
            <w:vMerge w:val="restart"/>
            <w:tcBorders>
              <w:top w:val="single" w:sz="4" w:space="0" w:color="auto"/>
              <w:left w:val="nil"/>
              <w:right w:val="nil"/>
            </w:tcBorders>
            <w:shd w:val="clear" w:color="auto" w:fill="auto"/>
            <w:hideMark/>
          </w:tcPr>
          <w:p w14:paraId="00821041" w14:textId="73DB119C" w:rsidR="0020341B" w:rsidRPr="004D406C" w:rsidRDefault="00ED14BD" w:rsidP="00ED14BD">
            <w:pPr>
              <w:spacing w:after="0" w:line="240" w:lineRule="auto"/>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fldChar w:fldCharType="begin"/>
            </w:r>
            <w:r w:rsidR="00F37D78">
              <w:rPr>
                <w:rFonts w:ascii="Times New Roman" w:eastAsia="Times New Roman" w:hAnsi="Times New Roman" w:cs="Times New Roman"/>
                <w:lang w:val="en-US" w:eastAsia="fr-FR"/>
              </w:rPr>
              <w:instrText xml:space="preserve"> ADDIN ZOTERO_ITEM CSL_CITATION {"citationID":"diRgpRD9","properties":{"formattedCitation":"(Olivella 2006)","plainCitation":"(Olivella 2006)","noteIndex":0},"citationItems":[{"id":1639,"uris":["http://zotero.org/users/2698317/items/CVX7JHRU"],"uri":["http://zotero.org/users/2698317/items/CVX7JHRU"],"itemData":{"id":1639,"type":"article-journal","title":"Polycyclic aromatic hydrocarbons in rainwater and surface waters of Lake Maggiore, a subalpine lake in Northern Italy","container-title":"Chemosphere","page":"116–131","volume":"63","issue":"1","author":[{"family":"Olivella","given":"M Àngels"}],"issued":{"date-parts":[["2006"]]}}}],"schema":"https://github.com/citation-style-language/schema/raw/master/csl-citation.json"} </w:instrText>
            </w:r>
            <w:r>
              <w:rPr>
                <w:rFonts w:ascii="Times New Roman" w:eastAsia="Times New Roman" w:hAnsi="Times New Roman" w:cs="Times New Roman"/>
                <w:lang w:val="en-US" w:eastAsia="fr-FR"/>
              </w:rPr>
              <w:fldChar w:fldCharType="separate"/>
            </w:r>
            <w:r w:rsidR="00F37D78" w:rsidRPr="00F37D78">
              <w:rPr>
                <w:rFonts w:ascii="Times New Roman" w:hAnsi="Times New Roman" w:cs="Times New Roman"/>
              </w:rPr>
              <w:t>(Olivella 2006)</w:t>
            </w:r>
            <w:r>
              <w:rPr>
                <w:rFonts w:ascii="Times New Roman" w:eastAsia="Times New Roman" w:hAnsi="Times New Roman" w:cs="Times New Roman"/>
                <w:lang w:val="en-US" w:eastAsia="fr-FR"/>
              </w:rPr>
              <w:fldChar w:fldCharType="end"/>
            </w:r>
          </w:p>
        </w:tc>
      </w:tr>
      <w:tr w:rsidR="00131B5E" w:rsidRPr="00ED14BD" w14:paraId="1050729B" w14:textId="77777777" w:rsidTr="00ED14BD">
        <w:trPr>
          <w:trHeight w:val="300"/>
        </w:trPr>
        <w:tc>
          <w:tcPr>
            <w:tcW w:w="798" w:type="pct"/>
            <w:tcBorders>
              <w:top w:val="nil"/>
              <w:left w:val="nil"/>
              <w:bottom w:val="nil"/>
              <w:right w:val="nil"/>
            </w:tcBorders>
            <w:shd w:val="clear" w:color="auto" w:fill="auto"/>
            <w:noWrap/>
            <w:hideMark/>
          </w:tcPr>
          <w:p w14:paraId="23815A4E"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Maggiore</w:t>
            </w:r>
          </w:p>
        </w:tc>
        <w:tc>
          <w:tcPr>
            <w:tcW w:w="1218" w:type="pct"/>
            <w:tcBorders>
              <w:top w:val="nil"/>
              <w:left w:val="nil"/>
              <w:bottom w:val="nil"/>
              <w:right w:val="nil"/>
            </w:tcBorders>
            <w:shd w:val="clear" w:color="auto" w:fill="auto"/>
            <w:noWrap/>
            <w:hideMark/>
          </w:tcPr>
          <w:p w14:paraId="347230C0"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urban European water (particulate)</w:t>
            </w:r>
          </w:p>
        </w:tc>
        <w:tc>
          <w:tcPr>
            <w:tcW w:w="187" w:type="pct"/>
            <w:tcBorders>
              <w:top w:val="nil"/>
              <w:left w:val="nil"/>
              <w:bottom w:val="nil"/>
              <w:right w:val="nil"/>
            </w:tcBorders>
            <w:shd w:val="clear" w:color="auto" w:fill="auto"/>
            <w:noWrap/>
            <w:hideMark/>
          </w:tcPr>
          <w:p w14:paraId="1BC4FFBF"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20.6</w:t>
            </w:r>
          </w:p>
        </w:tc>
        <w:tc>
          <w:tcPr>
            <w:tcW w:w="187" w:type="pct"/>
            <w:tcBorders>
              <w:top w:val="nil"/>
              <w:left w:val="nil"/>
              <w:bottom w:val="nil"/>
              <w:right w:val="nil"/>
            </w:tcBorders>
            <w:shd w:val="clear" w:color="auto" w:fill="auto"/>
            <w:noWrap/>
            <w:hideMark/>
          </w:tcPr>
          <w:p w14:paraId="6F93F0E1"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10.6</w:t>
            </w:r>
          </w:p>
        </w:tc>
        <w:tc>
          <w:tcPr>
            <w:tcW w:w="168" w:type="pct"/>
            <w:tcBorders>
              <w:top w:val="nil"/>
              <w:left w:val="nil"/>
              <w:bottom w:val="nil"/>
              <w:right w:val="nil"/>
            </w:tcBorders>
            <w:shd w:val="clear" w:color="auto" w:fill="auto"/>
            <w:noWrap/>
            <w:hideMark/>
          </w:tcPr>
          <w:p w14:paraId="198CC98F"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1.5</w:t>
            </w:r>
          </w:p>
        </w:tc>
        <w:tc>
          <w:tcPr>
            <w:tcW w:w="187" w:type="pct"/>
            <w:tcBorders>
              <w:top w:val="nil"/>
              <w:left w:val="nil"/>
              <w:bottom w:val="nil"/>
              <w:right w:val="nil"/>
            </w:tcBorders>
            <w:shd w:val="clear" w:color="auto" w:fill="auto"/>
            <w:noWrap/>
            <w:hideMark/>
          </w:tcPr>
          <w:p w14:paraId="491D3EB4"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8.0</w:t>
            </w:r>
          </w:p>
        </w:tc>
        <w:tc>
          <w:tcPr>
            <w:tcW w:w="187" w:type="pct"/>
            <w:tcBorders>
              <w:top w:val="nil"/>
              <w:left w:val="nil"/>
              <w:bottom w:val="nil"/>
              <w:right w:val="nil"/>
            </w:tcBorders>
            <w:shd w:val="clear" w:color="auto" w:fill="auto"/>
            <w:noWrap/>
            <w:hideMark/>
          </w:tcPr>
          <w:p w14:paraId="01FB4B5F"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6.3</w:t>
            </w:r>
          </w:p>
        </w:tc>
        <w:tc>
          <w:tcPr>
            <w:tcW w:w="194" w:type="pct"/>
            <w:tcBorders>
              <w:top w:val="nil"/>
              <w:left w:val="nil"/>
              <w:bottom w:val="nil"/>
              <w:right w:val="nil"/>
            </w:tcBorders>
            <w:shd w:val="clear" w:color="auto" w:fill="auto"/>
            <w:noWrap/>
            <w:hideMark/>
          </w:tcPr>
          <w:p w14:paraId="20873608"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10.6</w:t>
            </w:r>
          </w:p>
        </w:tc>
        <w:tc>
          <w:tcPr>
            <w:tcW w:w="187" w:type="pct"/>
            <w:tcBorders>
              <w:top w:val="nil"/>
              <w:left w:val="nil"/>
              <w:bottom w:val="nil"/>
              <w:right w:val="nil"/>
            </w:tcBorders>
            <w:shd w:val="clear" w:color="auto" w:fill="auto"/>
            <w:noWrap/>
            <w:hideMark/>
          </w:tcPr>
          <w:p w14:paraId="7E30A56D"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4.5</w:t>
            </w:r>
          </w:p>
        </w:tc>
        <w:tc>
          <w:tcPr>
            <w:tcW w:w="187" w:type="pct"/>
            <w:tcBorders>
              <w:top w:val="nil"/>
              <w:left w:val="nil"/>
              <w:bottom w:val="nil"/>
              <w:right w:val="nil"/>
            </w:tcBorders>
            <w:shd w:val="clear" w:color="auto" w:fill="auto"/>
            <w:noWrap/>
            <w:hideMark/>
          </w:tcPr>
          <w:p w14:paraId="2B47333F"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NA</w:t>
            </w:r>
          </w:p>
        </w:tc>
        <w:tc>
          <w:tcPr>
            <w:tcW w:w="187" w:type="pct"/>
            <w:tcBorders>
              <w:top w:val="nil"/>
              <w:left w:val="nil"/>
              <w:bottom w:val="nil"/>
              <w:right w:val="nil"/>
            </w:tcBorders>
            <w:shd w:val="clear" w:color="auto" w:fill="auto"/>
            <w:noWrap/>
            <w:hideMark/>
          </w:tcPr>
          <w:p w14:paraId="6585BA0C"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12.1</w:t>
            </w:r>
          </w:p>
        </w:tc>
        <w:tc>
          <w:tcPr>
            <w:tcW w:w="187" w:type="pct"/>
            <w:tcBorders>
              <w:top w:val="nil"/>
              <w:left w:val="nil"/>
              <w:bottom w:val="nil"/>
              <w:right w:val="nil"/>
            </w:tcBorders>
            <w:shd w:val="clear" w:color="auto" w:fill="auto"/>
            <w:noWrap/>
            <w:hideMark/>
          </w:tcPr>
          <w:p w14:paraId="563F471C"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6.3</w:t>
            </w:r>
          </w:p>
        </w:tc>
        <w:tc>
          <w:tcPr>
            <w:tcW w:w="187" w:type="pct"/>
            <w:tcBorders>
              <w:top w:val="nil"/>
              <w:left w:val="nil"/>
              <w:bottom w:val="nil"/>
              <w:right w:val="nil"/>
            </w:tcBorders>
            <w:shd w:val="clear" w:color="auto" w:fill="auto"/>
            <w:noWrap/>
            <w:hideMark/>
          </w:tcPr>
          <w:p w14:paraId="5497D476"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10.1</w:t>
            </w:r>
          </w:p>
        </w:tc>
        <w:tc>
          <w:tcPr>
            <w:tcW w:w="247" w:type="pct"/>
            <w:tcBorders>
              <w:top w:val="nil"/>
              <w:left w:val="nil"/>
              <w:bottom w:val="nil"/>
              <w:right w:val="nil"/>
            </w:tcBorders>
            <w:shd w:val="clear" w:color="auto" w:fill="auto"/>
            <w:noWrap/>
            <w:hideMark/>
          </w:tcPr>
          <w:p w14:paraId="5FBEA428"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8.0</w:t>
            </w:r>
          </w:p>
        </w:tc>
        <w:tc>
          <w:tcPr>
            <w:tcW w:w="277" w:type="pct"/>
            <w:tcBorders>
              <w:top w:val="nil"/>
              <w:left w:val="nil"/>
              <w:bottom w:val="nil"/>
              <w:right w:val="nil"/>
            </w:tcBorders>
            <w:shd w:val="clear" w:color="auto" w:fill="auto"/>
            <w:noWrap/>
            <w:hideMark/>
          </w:tcPr>
          <w:p w14:paraId="2FAC84F3"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1.5</w:t>
            </w:r>
          </w:p>
        </w:tc>
        <w:tc>
          <w:tcPr>
            <w:tcW w:w="411" w:type="pct"/>
            <w:vMerge/>
            <w:tcBorders>
              <w:left w:val="nil"/>
              <w:right w:val="nil"/>
            </w:tcBorders>
            <w:shd w:val="clear" w:color="auto" w:fill="auto"/>
            <w:hideMark/>
          </w:tcPr>
          <w:p w14:paraId="08751FC5" w14:textId="77777777" w:rsidR="0020341B" w:rsidRPr="004D406C" w:rsidRDefault="0020341B" w:rsidP="0020341B">
            <w:pPr>
              <w:spacing w:after="0" w:line="240" w:lineRule="auto"/>
              <w:rPr>
                <w:rFonts w:ascii="Times New Roman" w:eastAsia="Times New Roman" w:hAnsi="Times New Roman" w:cs="Times New Roman"/>
                <w:lang w:val="en-US" w:eastAsia="fr-FR"/>
              </w:rPr>
            </w:pPr>
          </w:p>
        </w:tc>
      </w:tr>
      <w:tr w:rsidR="00131B5E" w:rsidRPr="00ED14BD" w14:paraId="245B9AFD" w14:textId="77777777" w:rsidTr="00ED14BD">
        <w:trPr>
          <w:trHeight w:val="300"/>
        </w:trPr>
        <w:tc>
          <w:tcPr>
            <w:tcW w:w="798" w:type="pct"/>
            <w:tcBorders>
              <w:top w:val="nil"/>
              <w:left w:val="nil"/>
              <w:bottom w:val="nil"/>
              <w:right w:val="nil"/>
            </w:tcBorders>
            <w:shd w:val="clear" w:color="auto" w:fill="auto"/>
            <w:noWrap/>
            <w:hideMark/>
          </w:tcPr>
          <w:p w14:paraId="794953F6"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Maggiore</w:t>
            </w:r>
          </w:p>
        </w:tc>
        <w:tc>
          <w:tcPr>
            <w:tcW w:w="1218" w:type="pct"/>
            <w:tcBorders>
              <w:top w:val="nil"/>
              <w:left w:val="nil"/>
              <w:bottom w:val="nil"/>
              <w:right w:val="nil"/>
            </w:tcBorders>
            <w:shd w:val="clear" w:color="auto" w:fill="auto"/>
            <w:noWrap/>
            <w:hideMark/>
          </w:tcPr>
          <w:p w14:paraId="0D26F24A"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urban European rain (particulate)</w:t>
            </w:r>
          </w:p>
        </w:tc>
        <w:tc>
          <w:tcPr>
            <w:tcW w:w="187" w:type="pct"/>
            <w:tcBorders>
              <w:top w:val="nil"/>
              <w:left w:val="nil"/>
              <w:bottom w:val="nil"/>
              <w:right w:val="nil"/>
            </w:tcBorders>
            <w:shd w:val="clear" w:color="auto" w:fill="auto"/>
            <w:noWrap/>
            <w:hideMark/>
          </w:tcPr>
          <w:p w14:paraId="2A29C658"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14.6</w:t>
            </w:r>
          </w:p>
        </w:tc>
        <w:tc>
          <w:tcPr>
            <w:tcW w:w="187" w:type="pct"/>
            <w:tcBorders>
              <w:top w:val="nil"/>
              <w:left w:val="nil"/>
              <w:bottom w:val="nil"/>
              <w:right w:val="nil"/>
            </w:tcBorders>
            <w:shd w:val="clear" w:color="auto" w:fill="auto"/>
            <w:noWrap/>
            <w:hideMark/>
          </w:tcPr>
          <w:p w14:paraId="1FAAE00F"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16.0</w:t>
            </w:r>
          </w:p>
        </w:tc>
        <w:tc>
          <w:tcPr>
            <w:tcW w:w="168" w:type="pct"/>
            <w:tcBorders>
              <w:top w:val="nil"/>
              <w:left w:val="nil"/>
              <w:bottom w:val="nil"/>
              <w:right w:val="nil"/>
            </w:tcBorders>
            <w:shd w:val="clear" w:color="auto" w:fill="auto"/>
            <w:noWrap/>
            <w:hideMark/>
          </w:tcPr>
          <w:p w14:paraId="79625ADD"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1.3</w:t>
            </w:r>
          </w:p>
        </w:tc>
        <w:tc>
          <w:tcPr>
            <w:tcW w:w="187" w:type="pct"/>
            <w:tcBorders>
              <w:top w:val="nil"/>
              <w:left w:val="nil"/>
              <w:bottom w:val="nil"/>
              <w:right w:val="nil"/>
            </w:tcBorders>
            <w:shd w:val="clear" w:color="auto" w:fill="auto"/>
            <w:noWrap/>
            <w:hideMark/>
          </w:tcPr>
          <w:p w14:paraId="4D44D20F"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33.3</w:t>
            </w:r>
          </w:p>
        </w:tc>
        <w:tc>
          <w:tcPr>
            <w:tcW w:w="187" w:type="pct"/>
            <w:tcBorders>
              <w:top w:val="nil"/>
              <w:left w:val="nil"/>
              <w:bottom w:val="nil"/>
              <w:right w:val="nil"/>
            </w:tcBorders>
            <w:shd w:val="clear" w:color="auto" w:fill="auto"/>
            <w:noWrap/>
            <w:hideMark/>
          </w:tcPr>
          <w:p w14:paraId="643B7A5D"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25.9</w:t>
            </w:r>
          </w:p>
        </w:tc>
        <w:tc>
          <w:tcPr>
            <w:tcW w:w="194" w:type="pct"/>
            <w:tcBorders>
              <w:top w:val="nil"/>
              <w:left w:val="nil"/>
              <w:bottom w:val="nil"/>
              <w:right w:val="nil"/>
            </w:tcBorders>
            <w:shd w:val="clear" w:color="auto" w:fill="auto"/>
            <w:noWrap/>
            <w:hideMark/>
          </w:tcPr>
          <w:p w14:paraId="58D237B9"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3.5</w:t>
            </w:r>
          </w:p>
        </w:tc>
        <w:tc>
          <w:tcPr>
            <w:tcW w:w="187" w:type="pct"/>
            <w:tcBorders>
              <w:top w:val="nil"/>
              <w:left w:val="nil"/>
              <w:bottom w:val="nil"/>
              <w:right w:val="nil"/>
            </w:tcBorders>
            <w:shd w:val="clear" w:color="auto" w:fill="auto"/>
            <w:noWrap/>
            <w:hideMark/>
          </w:tcPr>
          <w:p w14:paraId="13B08A4D"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2.7</w:t>
            </w:r>
          </w:p>
        </w:tc>
        <w:tc>
          <w:tcPr>
            <w:tcW w:w="187" w:type="pct"/>
            <w:tcBorders>
              <w:top w:val="nil"/>
              <w:left w:val="nil"/>
              <w:bottom w:val="nil"/>
              <w:right w:val="nil"/>
            </w:tcBorders>
            <w:shd w:val="clear" w:color="auto" w:fill="auto"/>
            <w:noWrap/>
            <w:hideMark/>
          </w:tcPr>
          <w:p w14:paraId="76B67A7F"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NA</w:t>
            </w:r>
          </w:p>
        </w:tc>
        <w:tc>
          <w:tcPr>
            <w:tcW w:w="187" w:type="pct"/>
            <w:tcBorders>
              <w:top w:val="nil"/>
              <w:left w:val="nil"/>
              <w:bottom w:val="nil"/>
              <w:right w:val="nil"/>
            </w:tcBorders>
            <w:shd w:val="clear" w:color="auto" w:fill="auto"/>
            <w:noWrap/>
            <w:hideMark/>
          </w:tcPr>
          <w:p w14:paraId="518641C3"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0.9</w:t>
            </w:r>
          </w:p>
        </w:tc>
        <w:tc>
          <w:tcPr>
            <w:tcW w:w="187" w:type="pct"/>
            <w:tcBorders>
              <w:top w:val="nil"/>
              <w:left w:val="nil"/>
              <w:bottom w:val="nil"/>
              <w:right w:val="nil"/>
            </w:tcBorders>
            <w:shd w:val="clear" w:color="auto" w:fill="auto"/>
            <w:noWrap/>
            <w:hideMark/>
          </w:tcPr>
          <w:p w14:paraId="2695B7C6"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0.4</w:t>
            </w:r>
          </w:p>
        </w:tc>
        <w:tc>
          <w:tcPr>
            <w:tcW w:w="187" w:type="pct"/>
            <w:tcBorders>
              <w:top w:val="nil"/>
              <w:left w:val="nil"/>
              <w:bottom w:val="nil"/>
              <w:right w:val="nil"/>
            </w:tcBorders>
            <w:shd w:val="clear" w:color="auto" w:fill="auto"/>
            <w:noWrap/>
            <w:hideMark/>
          </w:tcPr>
          <w:p w14:paraId="58B7E9EA"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0.4</w:t>
            </w:r>
          </w:p>
        </w:tc>
        <w:tc>
          <w:tcPr>
            <w:tcW w:w="247" w:type="pct"/>
            <w:tcBorders>
              <w:top w:val="nil"/>
              <w:left w:val="nil"/>
              <w:bottom w:val="nil"/>
              <w:right w:val="nil"/>
            </w:tcBorders>
            <w:shd w:val="clear" w:color="auto" w:fill="auto"/>
            <w:noWrap/>
            <w:hideMark/>
          </w:tcPr>
          <w:p w14:paraId="22959EAF"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0.4</w:t>
            </w:r>
          </w:p>
        </w:tc>
        <w:tc>
          <w:tcPr>
            <w:tcW w:w="277" w:type="pct"/>
            <w:tcBorders>
              <w:top w:val="nil"/>
              <w:left w:val="nil"/>
              <w:bottom w:val="nil"/>
              <w:right w:val="nil"/>
            </w:tcBorders>
            <w:shd w:val="clear" w:color="auto" w:fill="auto"/>
            <w:noWrap/>
            <w:hideMark/>
          </w:tcPr>
          <w:p w14:paraId="60F56FE5"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0.4</w:t>
            </w:r>
          </w:p>
        </w:tc>
        <w:tc>
          <w:tcPr>
            <w:tcW w:w="411" w:type="pct"/>
            <w:vMerge/>
            <w:tcBorders>
              <w:left w:val="nil"/>
              <w:right w:val="nil"/>
            </w:tcBorders>
            <w:shd w:val="clear" w:color="auto" w:fill="auto"/>
            <w:hideMark/>
          </w:tcPr>
          <w:p w14:paraId="42D2999B" w14:textId="77777777" w:rsidR="0020341B" w:rsidRPr="004D406C" w:rsidRDefault="0020341B" w:rsidP="0020341B">
            <w:pPr>
              <w:spacing w:after="0" w:line="240" w:lineRule="auto"/>
              <w:rPr>
                <w:rFonts w:ascii="Times New Roman" w:eastAsia="Times New Roman" w:hAnsi="Times New Roman" w:cs="Times New Roman"/>
                <w:lang w:val="en-US" w:eastAsia="fr-FR"/>
              </w:rPr>
            </w:pPr>
          </w:p>
        </w:tc>
      </w:tr>
      <w:tr w:rsidR="00131B5E" w:rsidRPr="00ED14BD" w14:paraId="5FF04D9D" w14:textId="77777777" w:rsidTr="00ED14BD">
        <w:trPr>
          <w:trHeight w:val="300"/>
        </w:trPr>
        <w:tc>
          <w:tcPr>
            <w:tcW w:w="798" w:type="pct"/>
            <w:tcBorders>
              <w:top w:val="nil"/>
              <w:left w:val="nil"/>
              <w:bottom w:val="single" w:sz="4" w:space="0" w:color="auto"/>
              <w:right w:val="nil"/>
            </w:tcBorders>
            <w:shd w:val="clear" w:color="auto" w:fill="auto"/>
            <w:noWrap/>
            <w:hideMark/>
          </w:tcPr>
          <w:p w14:paraId="6955A0EB"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Maggiore</w:t>
            </w:r>
          </w:p>
        </w:tc>
        <w:tc>
          <w:tcPr>
            <w:tcW w:w="1218" w:type="pct"/>
            <w:tcBorders>
              <w:top w:val="nil"/>
              <w:left w:val="nil"/>
              <w:bottom w:val="single" w:sz="4" w:space="0" w:color="auto"/>
              <w:right w:val="nil"/>
            </w:tcBorders>
            <w:shd w:val="clear" w:color="auto" w:fill="auto"/>
            <w:noWrap/>
            <w:hideMark/>
          </w:tcPr>
          <w:p w14:paraId="150B3C61"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urban European rain (dissolved)</w:t>
            </w:r>
          </w:p>
        </w:tc>
        <w:tc>
          <w:tcPr>
            <w:tcW w:w="187" w:type="pct"/>
            <w:tcBorders>
              <w:top w:val="nil"/>
              <w:left w:val="nil"/>
              <w:bottom w:val="single" w:sz="4" w:space="0" w:color="auto"/>
              <w:right w:val="nil"/>
            </w:tcBorders>
            <w:shd w:val="clear" w:color="auto" w:fill="auto"/>
            <w:noWrap/>
            <w:hideMark/>
          </w:tcPr>
          <w:p w14:paraId="6B180304"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2.9</w:t>
            </w:r>
          </w:p>
        </w:tc>
        <w:tc>
          <w:tcPr>
            <w:tcW w:w="187" w:type="pct"/>
            <w:tcBorders>
              <w:top w:val="nil"/>
              <w:left w:val="nil"/>
              <w:bottom w:val="single" w:sz="4" w:space="0" w:color="auto"/>
              <w:right w:val="nil"/>
            </w:tcBorders>
            <w:shd w:val="clear" w:color="auto" w:fill="auto"/>
            <w:noWrap/>
            <w:hideMark/>
          </w:tcPr>
          <w:p w14:paraId="1338AFFC"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10.0</w:t>
            </w:r>
          </w:p>
        </w:tc>
        <w:tc>
          <w:tcPr>
            <w:tcW w:w="168" w:type="pct"/>
            <w:tcBorders>
              <w:top w:val="nil"/>
              <w:left w:val="nil"/>
              <w:bottom w:val="single" w:sz="4" w:space="0" w:color="auto"/>
              <w:right w:val="nil"/>
            </w:tcBorders>
            <w:shd w:val="clear" w:color="auto" w:fill="auto"/>
            <w:noWrap/>
            <w:hideMark/>
          </w:tcPr>
          <w:p w14:paraId="00C41005"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1.4</w:t>
            </w:r>
          </w:p>
        </w:tc>
        <w:tc>
          <w:tcPr>
            <w:tcW w:w="187" w:type="pct"/>
            <w:tcBorders>
              <w:top w:val="nil"/>
              <w:left w:val="nil"/>
              <w:bottom w:val="single" w:sz="4" w:space="0" w:color="auto"/>
              <w:right w:val="nil"/>
            </w:tcBorders>
            <w:shd w:val="clear" w:color="auto" w:fill="auto"/>
            <w:noWrap/>
            <w:hideMark/>
          </w:tcPr>
          <w:p w14:paraId="7CA74F81"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22.9</w:t>
            </w:r>
          </w:p>
        </w:tc>
        <w:tc>
          <w:tcPr>
            <w:tcW w:w="187" w:type="pct"/>
            <w:tcBorders>
              <w:top w:val="nil"/>
              <w:left w:val="nil"/>
              <w:bottom w:val="single" w:sz="4" w:space="0" w:color="auto"/>
              <w:right w:val="nil"/>
            </w:tcBorders>
            <w:shd w:val="clear" w:color="auto" w:fill="auto"/>
            <w:noWrap/>
            <w:hideMark/>
          </w:tcPr>
          <w:p w14:paraId="39A1F0D7"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11.9</w:t>
            </w:r>
          </w:p>
        </w:tc>
        <w:tc>
          <w:tcPr>
            <w:tcW w:w="194" w:type="pct"/>
            <w:tcBorders>
              <w:top w:val="nil"/>
              <w:left w:val="nil"/>
              <w:bottom w:val="single" w:sz="4" w:space="0" w:color="auto"/>
              <w:right w:val="nil"/>
            </w:tcBorders>
            <w:shd w:val="clear" w:color="auto" w:fill="auto"/>
            <w:noWrap/>
            <w:hideMark/>
          </w:tcPr>
          <w:p w14:paraId="14A1398E"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19.5</w:t>
            </w:r>
          </w:p>
        </w:tc>
        <w:tc>
          <w:tcPr>
            <w:tcW w:w="187" w:type="pct"/>
            <w:tcBorders>
              <w:top w:val="nil"/>
              <w:left w:val="nil"/>
              <w:bottom w:val="single" w:sz="4" w:space="0" w:color="auto"/>
              <w:right w:val="nil"/>
            </w:tcBorders>
            <w:shd w:val="clear" w:color="auto" w:fill="auto"/>
            <w:noWrap/>
            <w:hideMark/>
          </w:tcPr>
          <w:p w14:paraId="0829C113"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7.6</w:t>
            </w:r>
          </w:p>
        </w:tc>
        <w:tc>
          <w:tcPr>
            <w:tcW w:w="187" w:type="pct"/>
            <w:tcBorders>
              <w:top w:val="nil"/>
              <w:left w:val="nil"/>
              <w:bottom w:val="single" w:sz="4" w:space="0" w:color="auto"/>
              <w:right w:val="nil"/>
            </w:tcBorders>
            <w:shd w:val="clear" w:color="auto" w:fill="auto"/>
            <w:noWrap/>
            <w:hideMark/>
          </w:tcPr>
          <w:p w14:paraId="44E0AA21"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NA</w:t>
            </w:r>
          </w:p>
        </w:tc>
        <w:tc>
          <w:tcPr>
            <w:tcW w:w="187" w:type="pct"/>
            <w:tcBorders>
              <w:top w:val="nil"/>
              <w:left w:val="nil"/>
              <w:bottom w:val="single" w:sz="4" w:space="0" w:color="auto"/>
              <w:right w:val="nil"/>
            </w:tcBorders>
            <w:shd w:val="clear" w:color="auto" w:fill="auto"/>
            <w:noWrap/>
            <w:hideMark/>
          </w:tcPr>
          <w:p w14:paraId="79EB7E9D"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7.6</w:t>
            </w:r>
          </w:p>
        </w:tc>
        <w:tc>
          <w:tcPr>
            <w:tcW w:w="187" w:type="pct"/>
            <w:tcBorders>
              <w:top w:val="nil"/>
              <w:left w:val="nil"/>
              <w:bottom w:val="single" w:sz="4" w:space="0" w:color="auto"/>
              <w:right w:val="nil"/>
            </w:tcBorders>
            <w:shd w:val="clear" w:color="auto" w:fill="auto"/>
            <w:noWrap/>
            <w:hideMark/>
          </w:tcPr>
          <w:p w14:paraId="5A6549F0"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2.9</w:t>
            </w:r>
          </w:p>
        </w:tc>
        <w:tc>
          <w:tcPr>
            <w:tcW w:w="187" w:type="pct"/>
            <w:tcBorders>
              <w:top w:val="nil"/>
              <w:left w:val="nil"/>
              <w:bottom w:val="single" w:sz="4" w:space="0" w:color="auto"/>
              <w:right w:val="nil"/>
            </w:tcBorders>
            <w:shd w:val="clear" w:color="auto" w:fill="auto"/>
            <w:noWrap/>
            <w:hideMark/>
          </w:tcPr>
          <w:p w14:paraId="7AD27498"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6.0</w:t>
            </w:r>
          </w:p>
        </w:tc>
        <w:tc>
          <w:tcPr>
            <w:tcW w:w="247" w:type="pct"/>
            <w:tcBorders>
              <w:top w:val="nil"/>
              <w:left w:val="nil"/>
              <w:bottom w:val="single" w:sz="4" w:space="0" w:color="auto"/>
              <w:right w:val="nil"/>
            </w:tcBorders>
            <w:shd w:val="clear" w:color="auto" w:fill="auto"/>
            <w:noWrap/>
            <w:hideMark/>
          </w:tcPr>
          <w:p w14:paraId="76CFE772"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6.0</w:t>
            </w:r>
          </w:p>
        </w:tc>
        <w:tc>
          <w:tcPr>
            <w:tcW w:w="277" w:type="pct"/>
            <w:tcBorders>
              <w:top w:val="nil"/>
              <w:left w:val="nil"/>
              <w:bottom w:val="single" w:sz="4" w:space="0" w:color="auto"/>
              <w:right w:val="nil"/>
            </w:tcBorders>
            <w:shd w:val="clear" w:color="auto" w:fill="auto"/>
            <w:noWrap/>
            <w:hideMark/>
          </w:tcPr>
          <w:p w14:paraId="20EF06EA"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1.4</w:t>
            </w:r>
          </w:p>
        </w:tc>
        <w:tc>
          <w:tcPr>
            <w:tcW w:w="411" w:type="pct"/>
            <w:vMerge/>
            <w:tcBorders>
              <w:left w:val="nil"/>
              <w:bottom w:val="single" w:sz="4" w:space="0" w:color="auto"/>
              <w:right w:val="nil"/>
            </w:tcBorders>
            <w:shd w:val="clear" w:color="auto" w:fill="auto"/>
            <w:hideMark/>
          </w:tcPr>
          <w:p w14:paraId="0CE8F449" w14:textId="77777777" w:rsidR="0020341B" w:rsidRPr="004D406C" w:rsidRDefault="0020341B" w:rsidP="0020341B">
            <w:pPr>
              <w:spacing w:after="0" w:line="240" w:lineRule="auto"/>
              <w:rPr>
                <w:rFonts w:ascii="Times New Roman" w:eastAsia="Times New Roman" w:hAnsi="Times New Roman" w:cs="Times New Roman"/>
                <w:lang w:val="en-US" w:eastAsia="fr-FR"/>
              </w:rPr>
            </w:pPr>
          </w:p>
        </w:tc>
      </w:tr>
      <w:tr w:rsidR="00131B5E" w:rsidRPr="00ED14BD" w14:paraId="3BB7E8AA" w14:textId="77777777" w:rsidTr="00ED14BD">
        <w:trPr>
          <w:trHeight w:val="300"/>
        </w:trPr>
        <w:tc>
          <w:tcPr>
            <w:tcW w:w="798" w:type="pct"/>
            <w:tcBorders>
              <w:top w:val="nil"/>
              <w:left w:val="nil"/>
              <w:bottom w:val="single" w:sz="4" w:space="0" w:color="auto"/>
              <w:right w:val="nil"/>
            </w:tcBorders>
            <w:shd w:val="clear" w:color="auto" w:fill="auto"/>
            <w:noWrap/>
            <w:hideMark/>
          </w:tcPr>
          <w:p w14:paraId="20DE699D"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Superior</w:t>
            </w:r>
          </w:p>
        </w:tc>
        <w:tc>
          <w:tcPr>
            <w:tcW w:w="1218" w:type="pct"/>
            <w:tcBorders>
              <w:top w:val="nil"/>
              <w:left w:val="nil"/>
              <w:bottom w:val="single" w:sz="4" w:space="0" w:color="auto"/>
              <w:right w:val="nil"/>
            </w:tcBorders>
            <w:shd w:val="clear" w:color="auto" w:fill="auto"/>
            <w:noWrap/>
            <w:hideMark/>
          </w:tcPr>
          <w:p w14:paraId="0F865CE4"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urban European sediment trap</w:t>
            </w:r>
          </w:p>
        </w:tc>
        <w:tc>
          <w:tcPr>
            <w:tcW w:w="187" w:type="pct"/>
            <w:tcBorders>
              <w:top w:val="nil"/>
              <w:left w:val="nil"/>
              <w:bottom w:val="single" w:sz="4" w:space="0" w:color="auto"/>
              <w:right w:val="nil"/>
            </w:tcBorders>
            <w:shd w:val="clear" w:color="auto" w:fill="auto"/>
            <w:noWrap/>
            <w:hideMark/>
          </w:tcPr>
          <w:p w14:paraId="30A65ACA"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2.3</w:t>
            </w:r>
          </w:p>
        </w:tc>
        <w:tc>
          <w:tcPr>
            <w:tcW w:w="187" w:type="pct"/>
            <w:tcBorders>
              <w:top w:val="nil"/>
              <w:left w:val="nil"/>
              <w:bottom w:val="single" w:sz="4" w:space="0" w:color="auto"/>
              <w:right w:val="nil"/>
            </w:tcBorders>
            <w:shd w:val="clear" w:color="auto" w:fill="auto"/>
            <w:noWrap/>
            <w:hideMark/>
          </w:tcPr>
          <w:p w14:paraId="78F5C78E"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42.4</w:t>
            </w:r>
          </w:p>
        </w:tc>
        <w:tc>
          <w:tcPr>
            <w:tcW w:w="168" w:type="pct"/>
            <w:tcBorders>
              <w:top w:val="nil"/>
              <w:left w:val="nil"/>
              <w:bottom w:val="single" w:sz="4" w:space="0" w:color="auto"/>
              <w:right w:val="nil"/>
            </w:tcBorders>
            <w:shd w:val="clear" w:color="auto" w:fill="auto"/>
            <w:noWrap/>
            <w:hideMark/>
          </w:tcPr>
          <w:p w14:paraId="07F57A11"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0.7</w:t>
            </w:r>
          </w:p>
        </w:tc>
        <w:tc>
          <w:tcPr>
            <w:tcW w:w="187" w:type="pct"/>
            <w:tcBorders>
              <w:top w:val="nil"/>
              <w:left w:val="nil"/>
              <w:bottom w:val="single" w:sz="4" w:space="0" w:color="auto"/>
              <w:right w:val="nil"/>
            </w:tcBorders>
            <w:shd w:val="clear" w:color="auto" w:fill="auto"/>
            <w:noWrap/>
            <w:hideMark/>
          </w:tcPr>
          <w:p w14:paraId="6F588BCE"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16.5</w:t>
            </w:r>
          </w:p>
        </w:tc>
        <w:tc>
          <w:tcPr>
            <w:tcW w:w="187" w:type="pct"/>
            <w:tcBorders>
              <w:top w:val="nil"/>
              <w:left w:val="nil"/>
              <w:bottom w:val="single" w:sz="4" w:space="0" w:color="auto"/>
              <w:right w:val="nil"/>
            </w:tcBorders>
            <w:shd w:val="clear" w:color="auto" w:fill="auto"/>
            <w:noWrap/>
            <w:hideMark/>
          </w:tcPr>
          <w:p w14:paraId="32F84F6E"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11.4</w:t>
            </w:r>
          </w:p>
        </w:tc>
        <w:tc>
          <w:tcPr>
            <w:tcW w:w="194" w:type="pct"/>
            <w:tcBorders>
              <w:top w:val="nil"/>
              <w:left w:val="nil"/>
              <w:bottom w:val="single" w:sz="4" w:space="0" w:color="auto"/>
              <w:right w:val="nil"/>
            </w:tcBorders>
            <w:shd w:val="clear" w:color="auto" w:fill="auto"/>
            <w:noWrap/>
            <w:hideMark/>
          </w:tcPr>
          <w:p w14:paraId="7B0BF085"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NA</w:t>
            </w:r>
          </w:p>
        </w:tc>
        <w:tc>
          <w:tcPr>
            <w:tcW w:w="187" w:type="pct"/>
            <w:tcBorders>
              <w:top w:val="nil"/>
              <w:left w:val="nil"/>
              <w:bottom w:val="single" w:sz="4" w:space="0" w:color="auto"/>
              <w:right w:val="nil"/>
            </w:tcBorders>
            <w:shd w:val="clear" w:color="auto" w:fill="auto"/>
            <w:noWrap/>
            <w:hideMark/>
          </w:tcPr>
          <w:p w14:paraId="14171C0D"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3.5</w:t>
            </w:r>
          </w:p>
        </w:tc>
        <w:tc>
          <w:tcPr>
            <w:tcW w:w="187" w:type="pct"/>
            <w:tcBorders>
              <w:top w:val="nil"/>
              <w:left w:val="nil"/>
              <w:bottom w:val="single" w:sz="4" w:space="0" w:color="auto"/>
              <w:right w:val="nil"/>
            </w:tcBorders>
            <w:shd w:val="clear" w:color="auto" w:fill="auto"/>
            <w:noWrap/>
            <w:hideMark/>
          </w:tcPr>
          <w:p w14:paraId="559BCA68"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8.3</w:t>
            </w:r>
          </w:p>
        </w:tc>
        <w:tc>
          <w:tcPr>
            <w:tcW w:w="187" w:type="pct"/>
            <w:tcBorders>
              <w:top w:val="nil"/>
              <w:left w:val="nil"/>
              <w:bottom w:val="single" w:sz="4" w:space="0" w:color="auto"/>
              <w:right w:val="nil"/>
            </w:tcBorders>
            <w:shd w:val="clear" w:color="auto" w:fill="auto"/>
            <w:noWrap/>
            <w:hideMark/>
          </w:tcPr>
          <w:p w14:paraId="54B0CDA6"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8.3</w:t>
            </w:r>
          </w:p>
        </w:tc>
        <w:tc>
          <w:tcPr>
            <w:tcW w:w="187" w:type="pct"/>
            <w:tcBorders>
              <w:top w:val="nil"/>
              <w:left w:val="nil"/>
              <w:bottom w:val="single" w:sz="4" w:space="0" w:color="auto"/>
              <w:right w:val="nil"/>
            </w:tcBorders>
            <w:shd w:val="clear" w:color="auto" w:fill="auto"/>
            <w:noWrap/>
            <w:hideMark/>
          </w:tcPr>
          <w:p w14:paraId="1DCE394A"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NA</w:t>
            </w:r>
          </w:p>
        </w:tc>
        <w:tc>
          <w:tcPr>
            <w:tcW w:w="187" w:type="pct"/>
            <w:tcBorders>
              <w:top w:val="nil"/>
              <w:left w:val="nil"/>
              <w:bottom w:val="single" w:sz="4" w:space="0" w:color="auto"/>
              <w:right w:val="nil"/>
            </w:tcBorders>
            <w:shd w:val="clear" w:color="auto" w:fill="auto"/>
            <w:noWrap/>
            <w:hideMark/>
          </w:tcPr>
          <w:p w14:paraId="0B789983"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2.0</w:t>
            </w:r>
          </w:p>
        </w:tc>
        <w:tc>
          <w:tcPr>
            <w:tcW w:w="247" w:type="pct"/>
            <w:tcBorders>
              <w:top w:val="nil"/>
              <w:left w:val="nil"/>
              <w:bottom w:val="single" w:sz="4" w:space="0" w:color="auto"/>
              <w:right w:val="nil"/>
            </w:tcBorders>
            <w:shd w:val="clear" w:color="auto" w:fill="auto"/>
            <w:noWrap/>
            <w:hideMark/>
          </w:tcPr>
          <w:p w14:paraId="2CA5F0F6"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3.7</w:t>
            </w:r>
          </w:p>
        </w:tc>
        <w:tc>
          <w:tcPr>
            <w:tcW w:w="277" w:type="pct"/>
            <w:tcBorders>
              <w:top w:val="nil"/>
              <w:left w:val="nil"/>
              <w:bottom w:val="single" w:sz="4" w:space="0" w:color="auto"/>
              <w:right w:val="nil"/>
            </w:tcBorders>
            <w:shd w:val="clear" w:color="auto" w:fill="auto"/>
            <w:noWrap/>
            <w:hideMark/>
          </w:tcPr>
          <w:p w14:paraId="7519D3F2"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1.0</w:t>
            </w:r>
          </w:p>
        </w:tc>
        <w:tc>
          <w:tcPr>
            <w:tcW w:w="411" w:type="pct"/>
            <w:tcBorders>
              <w:top w:val="nil"/>
              <w:left w:val="nil"/>
              <w:bottom w:val="single" w:sz="4" w:space="0" w:color="auto"/>
              <w:right w:val="nil"/>
            </w:tcBorders>
            <w:shd w:val="clear" w:color="auto" w:fill="auto"/>
            <w:hideMark/>
          </w:tcPr>
          <w:p w14:paraId="7AE4EF29" w14:textId="577DA6F7" w:rsidR="0020341B" w:rsidRPr="004D406C" w:rsidRDefault="0020341B" w:rsidP="0020341B">
            <w:pPr>
              <w:spacing w:after="0" w:line="240" w:lineRule="auto"/>
              <w:rPr>
                <w:rFonts w:ascii="Times New Roman" w:eastAsia="Times New Roman" w:hAnsi="Times New Roman" w:cs="Times New Roman"/>
                <w:lang w:val="en-US"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val="en-US" w:eastAsia="fr-FR"/>
              </w:rPr>
              <w:instrText xml:space="preserve"> ADDIN ZOTERO_ITEM CSL_CITATION {"citationID":"DS7TriNr","properties":{"formattedCitation":"(Jeremiason et al. 1998)","plainCitation":"(Jeremiason et al. 1998)","noteIndex":0},"citationItems":[{"id":1640,"uris":["http://zotero.org/users/2698317/items/MIRHNNR7"],"uri":["http://zotero.org/users/2698317/items/MIRHNNR7"],"itemData":{"id":1640,"type":"article-journal","title":"PCB decline in settling particles and benthic recycling of PCBs and PAHs in Lake Superior","container-title":"Environmental science &amp; technology","page":"3249–3256","volume":"32","issue":"21","author":[{"family":"Jeremiason","given":"Jeff D"},{"family":"Eisenreich","given":"Steven J"},{"family":"Baker","given":"Joel E"},{"family":"Eadie","given":"Brian J"}],"issued":{"date-parts":[["1998"]]}}}],"schema":"https://github.com/citation-style-language/schema/raw/master/csl-citation.json"}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(Jeremiason et al. 1998)</w:t>
            </w:r>
            <w:r>
              <w:rPr>
                <w:rFonts w:ascii="Times New Roman" w:eastAsia="Times New Roman" w:hAnsi="Times New Roman" w:cs="Times New Roman"/>
                <w:lang w:eastAsia="fr-FR"/>
              </w:rPr>
              <w:fldChar w:fldCharType="end"/>
            </w:r>
          </w:p>
        </w:tc>
      </w:tr>
    </w:tbl>
    <w:p w14:paraId="19658379" w14:textId="77777777" w:rsidR="0020341B" w:rsidRPr="002A30F1" w:rsidRDefault="0020341B" w:rsidP="0020341B">
      <w:pPr>
        <w:tabs>
          <w:tab w:val="left" w:pos="11283"/>
        </w:tabs>
        <w:spacing w:after="0"/>
        <w:jc w:val="both"/>
        <w:rPr>
          <w:rFonts w:ascii="Times New Roman" w:hAnsi="Times New Roman" w:cs="Times New Roman"/>
          <w:lang w:val="en-US"/>
        </w:rPr>
      </w:pPr>
      <w:r w:rsidRPr="002A30F1">
        <w:rPr>
          <w:rFonts w:ascii="Times New Roman" w:hAnsi="Times New Roman" w:cs="Times New Roman"/>
          <w:lang w:val="en-US"/>
        </w:rPr>
        <w:t>ND = “Non Detected”</w:t>
      </w:r>
    </w:p>
    <w:p w14:paraId="667177E5" w14:textId="77777777" w:rsidR="0020341B" w:rsidRDefault="0020341B" w:rsidP="0020341B">
      <w:pPr>
        <w:tabs>
          <w:tab w:val="left" w:pos="11283"/>
        </w:tabs>
        <w:jc w:val="both"/>
        <w:rPr>
          <w:rFonts w:ascii="Times New Roman" w:hAnsi="Times New Roman" w:cs="Times New Roman"/>
          <w:lang w:val="en-US"/>
        </w:rPr>
      </w:pPr>
      <w:r w:rsidRPr="002A30F1">
        <w:rPr>
          <w:rFonts w:ascii="Times New Roman" w:hAnsi="Times New Roman" w:cs="Times New Roman"/>
          <w:lang w:val="en-US"/>
        </w:rPr>
        <w:t>NA = “Non Available”</w:t>
      </w:r>
    </w:p>
    <w:p w14:paraId="2A117C36" w14:textId="77777777" w:rsidR="0020341B" w:rsidRDefault="0020341B" w:rsidP="0020341B">
      <w:pPr>
        <w:tabs>
          <w:tab w:val="left" w:pos="11283"/>
        </w:tabs>
        <w:jc w:val="both"/>
        <w:rPr>
          <w:rFonts w:ascii="Times New Roman" w:hAnsi="Times New Roman" w:cs="Times New Roman"/>
          <w:lang w:val="en-US"/>
        </w:rPr>
      </w:pPr>
    </w:p>
    <w:p w14:paraId="7BD6EC4B" w14:textId="1F9BE164" w:rsidR="0020341B" w:rsidRPr="002A30F1" w:rsidRDefault="0020341B" w:rsidP="00165123">
      <w:pPr>
        <w:tabs>
          <w:tab w:val="left" w:pos="11283"/>
        </w:tabs>
        <w:spacing w:line="480" w:lineRule="auto"/>
        <w:jc w:val="both"/>
        <w:rPr>
          <w:rFonts w:ascii="Times New Roman" w:hAnsi="Times New Roman" w:cs="Times New Roman"/>
          <w:lang w:val="en-US"/>
        </w:rPr>
      </w:pPr>
      <w:r w:rsidRPr="008C6300">
        <w:rPr>
          <w:rFonts w:ascii="Times New Roman" w:hAnsi="Times New Roman" w:cs="Times New Roman"/>
          <w:b/>
          <w:lang w:val="en-US"/>
        </w:rPr>
        <w:t>Table S</w:t>
      </w:r>
      <w:r w:rsidR="00FA33D0">
        <w:rPr>
          <w:rFonts w:ascii="Times New Roman" w:hAnsi="Times New Roman" w:cs="Times New Roman"/>
          <w:b/>
          <w:lang w:val="en-US"/>
        </w:rPr>
        <w:t>5</w:t>
      </w:r>
      <w:r w:rsidRPr="008C6300">
        <w:rPr>
          <w:rFonts w:ascii="Times New Roman" w:hAnsi="Times New Roman" w:cs="Times New Roman"/>
          <w:b/>
          <w:lang w:val="en-US"/>
        </w:rPr>
        <w:t>.</w:t>
      </w:r>
      <w:r>
        <w:rPr>
          <w:rFonts w:ascii="Times New Roman" w:hAnsi="Times New Roman" w:cs="Times New Roman"/>
          <w:lang w:val="en-US"/>
        </w:rPr>
        <w:t xml:space="preserve"> PCB profiles (%) from the literature overview for the selection of the large-scale reference and the respective literature references</w:t>
      </w:r>
    </w:p>
    <w:tbl>
      <w:tblPr>
        <w:tblW w:w="13150" w:type="dxa"/>
        <w:tblCellMar>
          <w:left w:w="70" w:type="dxa"/>
          <w:right w:w="70" w:type="dxa"/>
        </w:tblCellMar>
        <w:tblLook w:val="04A0" w:firstRow="1" w:lastRow="0" w:firstColumn="1" w:lastColumn="0" w:noHBand="0" w:noVBand="1"/>
      </w:tblPr>
      <w:tblGrid>
        <w:gridCol w:w="2040"/>
        <w:gridCol w:w="3100"/>
        <w:gridCol w:w="900"/>
        <w:gridCol w:w="900"/>
        <w:gridCol w:w="900"/>
        <w:gridCol w:w="900"/>
        <w:gridCol w:w="900"/>
        <w:gridCol w:w="900"/>
        <w:gridCol w:w="900"/>
        <w:gridCol w:w="1710"/>
      </w:tblGrid>
      <w:tr w:rsidR="0020341B" w:rsidRPr="004D406C" w14:paraId="6DE868BF"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7F3400CA" w14:textId="77777777" w:rsidR="0020341B" w:rsidRPr="006D19C5" w:rsidRDefault="0020341B" w:rsidP="0020341B">
            <w:pPr>
              <w:spacing w:after="0" w:line="240" w:lineRule="auto"/>
              <w:rPr>
                <w:rFonts w:ascii="Times New Roman" w:eastAsia="Times New Roman" w:hAnsi="Times New Roman" w:cs="Times New Roman"/>
                <w:lang w:val="en-US" w:eastAsia="fr-FR"/>
              </w:rPr>
            </w:pPr>
            <w:r w:rsidRPr="006D19C5">
              <w:rPr>
                <w:rFonts w:ascii="Times New Roman" w:eastAsia="Times New Roman" w:hAnsi="Times New Roman" w:cs="Times New Roman"/>
                <w:lang w:val="en-US" w:eastAsia="fr-FR"/>
              </w:rPr>
              <w:lastRenderedPageBreak/>
              <w:t>Site</w:t>
            </w:r>
          </w:p>
        </w:tc>
        <w:tc>
          <w:tcPr>
            <w:tcW w:w="3100" w:type="dxa"/>
            <w:tcBorders>
              <w:top w:val="single" w:sz="4" w:space="0" w:color="auto"/>
              <w:left w:val="nil"/>
              <w:bottom w:val="nil"/>
              <w:right w:val="nil"/>
            </w:tcBorders>
            <w:shd w:val="clear" w:color="auto" w:fill="auto"/>
            <w:noWrap/>
            <w:vAlign w:val="bottom"/>
            <w:hideMark/>
          </w:tcPr>
          <w:p w14:paraId="090F35DB" w14:textId="77777777" w:rsidR="0020341B" w:rsidRPr="006D19C5" w:rsidRDefault="0020341B" w:rsidP="0020341B">
            <w:pPr>
              <w:spacing w:after="0" w:line="240" w:lineRule="auto"/>
              <w:rPr>
                <w:rFonts w:ascii="Times New Roman" w:eastAsia="Times New Roman" w:hAnsi="Times New Roman" w:cs="Times New Roman"/>
                <w:lang w:val="en-US" w:eastAsia="fr-FR"/>
              </w:rPr>
            </w:pPr>
            <w:r w:rsidRPr="006D19C5">
              <w:rPr>
                <w:rFonts w:ascii="Times New Roman" w:eastAsia="Times New Roman" w:hAnsi="Times New Roman" w:cs="Times New Roman"/>
                <w:lang w:val="en-US" w:eastAsia="fr-FR"/>
              </w:rPr>
              <w:t>Categories</w:t>
            </w:r>
          </w:p>
        </w:tc>
        <w:tc>
          <w:tcPr>
            <w:tcW w:w="900" w:type="dxa"/>
            <w:tcBorders>
              <w:top w:val="single" w:sz="4" w:space="0" w:color="auto"/>
              <w:left w:val="nil"/>
              <w:bottom w:val="nil"/>
              <w:right w:val="nil"/>
            </w:tcBorders>
            <w:shd w:val="clear" w:color="auto" w:fill="auto"/>
            <w:noWrap/>
            <w:vAlign w:val="bottom"/>
            <w:hideMark/>
          </w:tcPr>
          <w:p w14:paraId="2791B866" w14:textId="77777777" w:rsidR="0020341B" w:rsidRPr="006D19C5" w:rsidRDefault="0020341B" w:rsidP="0020341B">
            <w:pPr>
              <w:spacing w:after="0" w:line="240" w:lineRule="auto"/>
              <w:rPr>
                <w:rFonts w:ascii="Times New Roman" w:eastAsia="Times New Roman" w:hAnsi="Times New Roman" w:cs="Times New Roman"/>
                <w:lang w:val="en-US" w:eastAsia="fr-FR"/>
              </w:rPr>
            </w:pPr>
            <w:r w:rsidRPr="006D19C5">
              <w:rPr>
                <w:rFonts w:ascii="Times New Roman" w:eastAsia="Times New Roman" w:hAnsi="Times New Roman" w:cs="Times New Roman"/>
                <w:lang w:val="en-US" w:eastAsia="fr-FR"/>
              </w:rPr>
              <w:t>PCB28</w:t>
            </w:r>
          </w:p>
        </w:tc>
        <w:tc>
          <w:tcPr>
            <w:tcW w:w="900" w:type="dxa"/>
            <w:tcBorders>
              <w:top w:val="single" w:sz="4" w:space="0" w:color="auto"/>
              <w:left w:val="nil"/>
              <w:bottom w:val="nil"/>
              <w:right w:val="nil"/>
            </w:tcBorders>
            <w:shd w:val="clear" w:color="auto" w:fill="auto"/>
            <w:noWrap/>
            <w:vAlign w:val="bottom"/>
            <w:hideMark/>
          </w:tcPr>
          <w:p w14:paraId="1C5BF07B" w14:textId="77777777" w:rsidR="0020341B" w:rsidRPr="006D19C5" w:rsidRDefault="0020341B" w:rsidP="0020341B">
            <w:pPr>
              <w:spacing w:after="0" w:line="240" w:lineRule="auto"/>
              <w:rPr>
                <w:rFonts w:ascii="Times New Roman" w:eastAsia="Times New Roman" w:hAnsi="Times New Roman" w:cs="Times New Roman"/>
                <w:lang w:val="en-US" w:eastAsia="fr-FR"/>
              </w:rPr>
            </w:pPr>
            <w:r w:rsidRPr="006D19C5">
              <w:rPr>
                <w:rFonts w:ascii="Times New Roman" w:eastAsia="Times New Roman" w:hAnsi="Times New Roman" w:cs="Times New Roman"/>
                <w:lang w:val="en-US" w:eastAsia="fr-FR"/>
              </w:rPr>
              <w:t>PCB52</w:t>
            </w:r>
          </w:p>
        </w:tc>
        <w:tc>
          <w:tcPr>
            <w:tcW w:w="900" w:type="dxa"/>
            <w:tcBorders>
              <w:top w:val="single" w:sz="4" w:space="0" w:color="auto"/>
              <w:left w:val="nil"/>
              <w:bottom w:val="nil"/>
              <w:right w:val="nil"/>
            </w:tcBorders>
            <w:shd w:val="clear" w:color="auto" w:fill="auto"/>
            <w:noWrap/>
            <w:vAlign w:val="bottom"/>
            <w:hideMark/>
          </w:tcPr>
          <w:p w14:paraId="0E2566D8" w14:textId="77777777" w:rsidR="0020341B" w:rsidRPr="006D19C5" w:rsidRDefault="0020341B" w:rsidP="0020341B">
            <w:pPr>
              <w:spacing w:after="0" w:line="240" w:lineRule="auto"/>
              <w:rPr>
                <w:rFonts w:ascii="Times New Roman" w:eastAsia="Times New Roman" w:hAnsi="Times New Roman" w:cs="Times New Roman"/>
                <w:lang w:val="en-US" w:eastAsia="fr-FR"/>
              </w:rPr>
            </w:pPr>
            <w:r w:rsidRPr="006D19C5">
              <w:rPr>
                <w:rFonts w:ascii="Times New Roman" w:eastAsia="Times New Roman" w:hAnsi="Times New Roman" w:cs="Times New Roman"/>
                <w:lang w:val="en-US" w:eastAsia="fr-FR"/>
              </w:rPr>
              <w:t>PCB101</w:t>
            </w:r>
          </w:p>
        </w:tc>
        <w:tc>
          <w:tcPr>
            <w:tcW w:w="900" w:type="dxa"/>
            <w:tcBorders>
              <w:top w:val="single" w:sz="4" w:space="0" w:color="auto"/>
              <w:left w:val="nil"/>
              <w:bottom w:val="nil"/>
              <w:right w:val="nil"/>
            </w:tcBorders>
            <w:shd w:val="clear" w:color="auto" w:fill="auto"/>
            <w:noWrap/>
            <w:vAlign w:val="bottom"/>
            <w:hideMark/>
          </w:tcPr>
          <w:p w14:paraId="4BE71CDF" w14:textId="77777777" w:rsidR="0020341B" w:rsidRPr="006D19C5" w:rsidRDefault="0020341B" w:rsidP="0020341B">
            <w:pPr>
              <w:spacing w:after="0" w:line="240" w:lineRule="auto"/>
              <w:rPr>
                <w:rFonts w:ascii="Times New Roman" w:eastAsia="Times New Roman" w:hAnsi="Times New Roman" w:cs="Times New Roman"/>
                <w:lang w:val="en-US" w:eastAsia="fr-FR"/>
              </w:rPr>
            </w:pPr>
            <w:r w:rsidRPr="006D19C5">
              <w:rPr>
                <w:rFonts w:ascii="Times New Roman" w:eastAsia="Times New Roman" w:hAnsi="Times New Roman" w:cs="Times New Roman"/>
                <w:lang w:val="en-US" w:eastAsia="fr-FR"/>
              </w:rPr>
              <w:t>PCB118</w:t>
            </w:r>
          </w:p>
        </w:tc>
        <w:tc>
          <w:tcPr>
            <w:tcW w:w="900" w:type="dxa"/>
            <w:tcBorders>
              <w:top w:val="single" w:sz="4" w:space="0" w:color="auto"/>
              <w:left w:val="nil"/>
              <w:bottom w:val="nil"/>
              <w:right w:val="nil"/>
            </w:tcBorders>
            <w:shd w:val="clear" w:color="auto" w:fill="auto"/>
            <w:noWrap/>
            <w:vAlign w:val="bottom"/>
            <w:hideMark/>
          </w:tcPr>
          <w:p w14:paraId="7C4B7DE3" w14:textId="77777777" w:rsidR="0020341B" w:rsidRPr="006D19C5" w:rsidRDefault="0020341B" w:rsidP="0020341B">
            <w:pPr>
              <w:spacing w:after="0" w:line="240" w:lineRule="auto"/>
              <w:rPr>
                <w:rFonts w:ascii="Times New Roman" w:eastAsia="Times New Roman" w:hAnsi="Times New Roman" w:cs="Times New Roman"/>
                <w:lang w:val="en-US" w:eastAsia="fr-FR"/>
              </w:rPr>
            </w:pPr>
            <w:r w:rsidRPr="006D19C5">
              <w:rPr>
                <w:rFonts w:ascii="Times New Roman" w:eastAsia="Times New Roman" w:hAnsi="Times New Roman" w:cs="Times New Roman"/>
                <w:lang w:val="en-US" w:eastAsia="fr-FR"/>
              </w:rPr>
              <w:t>PCB138</w:t>
            </w:r>
          </w:p>
        </w:tc>
        <w:tc>
          <w:tcPr>
            <w:tcW w:w="900" w:type="dxa"/>
            <w:tcBorders>
              <w:top w:val="single" w:sz="4" w:space="0" w:color="auto"/>
              <w:left w:val="nil"/>
              <w:bottom w:val="nil"/>
              <w:right w:val="nil"/>
            </w:tcBorders>
            <w:shd w:val="clear" w:color="auto" w:fill="auto"/>
            <w:noWrap/>
            <w:vAlign w:val="bottom"/>
            <w:hideMark/>
          </w:tcPr>
          <w:p w14:paraId="7729565D" w14:textId="77777777" w:rsidR="0020341B" w:rsidRPr="006D19C5" w:rsidRDefault="0020341B" w:rsidP="0020341B">
            <w:pPr>
              <w:spacing w:after="0" w:line="240" w:lineRule="auto"/>
              <w:rPr>
                <w:rFonts w:ascii="Times New Roman" w:eastAsia="Times New Roman" w:hAnsi="Times New Roman" w:cs="Times New Roman"/>
                <w:lang w:val="en-US" w:eastAsia="fr-FR"/>
              </w:rPr>
            </w:pPr>
            <w:r w:rsidRPr="006D19C5">
              <w:rPr>
                <w:rFonts w:ascii="Times New Roman" w:eastAsia="Times New Roman" w:hAnsi="Times New Roman" w:cs="Times New Roman"/>
                <w:lang w:val="en-US" w:eastAsia="fr-FR"/>
              </w:rPr>
              <w:t>PCB153</w:t>
            </w:r>
          </w:p>
        </w:tc>
        <w:tc>
          <w:tcPr>
            <w:tcW w:w="900" w:type="dxa"/>
            <w:tcBorders>
              <w:top w:val="single" w:sz="4" w:space="0" w:color="auto"/>
              <w:left w:val="nil"/>
              <w:bottom w:val="nil"/>
              <w:right w:val="nil"/>
            </w:tcBorders>
            <w:shd w:val="clear" w:color="auto" w:fill="auto"/>
            <w:noWrap/>
            <w:vAlign w:val="bottom"/>
            <w:hideMark/>
          </w:tcPr>
          <w:p w14:paraId="07E31304" w14:textId="77777777" w:rsidR="0020341B" w:rsidRPr="006D19C5" w:rsidRDefault="0020341B" w:rsidP="0020341B">
            <w:pPr>
              <w:spacing w:after="0" w:line="240" w:lineRule="auto"/>
              <w:rPr>
                <w:rFonts w:ascii="Times New Roman" w:eastAsia="Times New Roman" w:hAnsi="Times New Roman" w:cs="Times New Roman"/>
                <w:lang w:val="en-US" w:eastAsia="fr-FR"/>
              </w:rPr>
            </w:pPr>
            <w:r w:rsidRPr="006D19C5">
              <w:rPr>
                <w:rFonts w:ascii="Times New Roman" w:eastAsia="Times New Roman" w:hAnsi="Times New Roman" w:cs="Times New Roman"/>
                <w:lang w:val="en-US" w:eastAsia="fr-FR"/>
              </w:rPr>
              <w:t>PCB180</w:t>
            </w:r>
          </w:p>
        </w:tc>
        <w:tc>
          <w:tcPr>
            <w:tcW w:w="1710" w:type="dxa"/>
            <w:tcBorders>
              <w:top w:val="single" w:sz="4" w:space="0" w:color="auto"/>
              <w:left w:val="nil"/>
              <w:bottom w:val="nil"/>
              <w:right w:val="nil"/>
            </w:tcBorders>
            <w:shd w:val="clear" w:color="auto" w:fill="auto"/>
            <w:noWrap/>
            <w:vAlign w:val="bottom"/>
            <w:hideMark/>
          </w:tcPr>
          <w:p w14:paraId="2D5D4337" w14:textId="77777777" w:rsidR="0020341B" w:rsidRPr="006D19C5" w:rsidRDefault="0020341B" w:rsidP="0020341B">
            <w:pPr>
              <w:spacing w:after="0" w:line="240" w:lineRule="auto"/>
              <w:rPr>
                <w:rFonts w:ascii="Times New Roman" w:eastAsia="Times New Roman" w:hAnsi="Times New Roman" w:cs="Times New Roman"/>
                <w:lang w:val="en-US" w:eastAsia="fr-FR"/>
              </w:rPr>
            </w:pPr>
            <w:r w:rsidRPr="006D19C5">
              <w:rPr>
                <w:rFonts w:ascii="Times New Roman" w:eastAsia="Times New Roman" w:hAnsi="Times New Roman" w:cs="Times New Roman"/>
                <w:lang w:val="en-US" w:eastAsia="fr-FR"/>
              </w:rPr>
              <w:t>References</w:t>
            </w:r>
          </w:p>
        </w:tc>
      </w:tr>
      <w:tr w:rsidR="0020341B" w:rsidRPr="004D406C" w14:paraId="17241F8F"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08076A71" w14:textId="77777777" w:rsidR="0020341B" w:rsidRPr="006D19C5" w:rsidRDefault="0020341B" w:rsidP="0020341B">
            <w:pPr>
              <w:spacing w:after="0" w:line="240" w:lineRule="auto"/>
              <w:rPr>
                <w:rFonts w:ascii="Times New Roman" w:eastAsia="Times New Roman" w:hAnsi="Times New Roman" w:cs="Times New Roman"/>
                <w:lang w:val="en-US" w:eastAsia="fr-FR"/>
              </w:rPr>
            </w:pPr>
            <w:r w:rsidRPr="006D19C5">
              <w:rPr>
                <w:rFonts w:ascii="Times New Roman" w:eastAsia="Times New Roman" w:hAnsi="Times New Roman" w:cs="Times New Roman"/>
                <w:lang w:val="en-US" w:eastAsia="fr-FR"/>
              </w:rPr>
              <w:t>Redon</w:t>
            </w:r>
          </w:p>
        </w:tc>
        <w:tc>
          <w:tcPr>
            <w:tcW w:w="3100" w:type="dxa"/>
            <w:tcBorders>
              <w:top w:val="single" w:sz="4" w:space="0" w:color="auto"/>
              <w:left w:val="nil"/>
              <w:bottom w:val="nil"/>
              <w:right w:val="nil"/>
            </w:tcBorders>
            <w:shd w:val="clear" w:color="auto" w:fill="auto"/>
            <w:noWrap/>
            <w:vAlign w:val="bottom"/>
            <w:hideMark/>
          </w:tcPr>
          <w:p w14:paraId="1F8B18B1" w14:textId="77777777" w:rsidR="0020341B" w:rsidRPr="006D19C5" w:rsidRDefault="0020341B" w:rsidP="0020341B">
            <w:pPr>
              <w:spacing w:after="0" w:line="240" w:lineRule="auto"/>
              <w:rPr>
                <w:rFonts w:ascii="Times New Roman" w:eastAsia="Times New Roman" w:hAnsi="Times New Roman" w:cs="Times New Roman"/>
                <w:lang w:val="en-US" w:eastAsia="fr-FR"/>
              </w:rPr>
            </w:pPr>
            <w:r w:rsidRPr="006D19C5">
              <w:rPr>
                <w:rFonts w:ascii="Times New Roman" w:eastAsia="Times New Roman" w:hAnsi="Times New Roman" w:cs="Times New Roman"/>
                <w:lang w:val="en-US" w:eastAsia="fr-FR"/>
              </w:rPr>
              <w:t>remote European sediment</w:t>
            </w:r>
          </w:p>
        </w:tc>
        <w:tc>
          <w:tcPr>
            <w:tcW w:w="900" w:type="dxa"/>
            <w:tcBorders>
              <w:top w:val="single" w:sz="4" w:space="0" w:color="auto"/>
              <w:left w:val="nil"/>
              <w:bottom w:val="nil"/>
              <w:right w:val="nil"/>
            </w:tcBorders>
            <w:shd w:val="clear" w:color="auto" w:fill="auto"/>
            <w:noWrap/>
            <w:vAlign w:val="bottom"/>
            <w:hideMark/>
          </w:tcPr>
          <w:p w14:paraId="363EF526" w14:textId="77777777" w:rsidR="0020341B" w:rsidRPr="006D19C5" w:rsidRDefault="0020341B" w:rsidP="0020341B">
            <w:pPr>
              <w:spacing w:after="0" w:line="240" w:lineRule="auto"/>
              <w:rPr>
                <w:rFonts w:ascii="Times New Roman" w:eastAsia="Times New Roman" w:hAnsi="Times New Roman" w:cs="Times New Roman"/>
                <w:lang w:val="en-US" w:eastAsia="fr-FR"/>
              </w:rPr>
            </w:pPr>
            <w:r w:rsidRPr="006D19C5">
              <w:rPr>
                <w:rFonts w:ascii="Times New Roman" w:eastAsia="Times New Roman" w:hAnsi="Times New Roman" w:cs="Times New Roman"/>
                <w:lang w:val="en-US" w:eastAsia="fr-FR"/>
              </w:rPr>
              <w:t>1.8</w:t>
            </w:r>
          </w:p>
        </w:tc>
        <w:tc>
          <w:tcPr>
            <w:tcW w:w="900" w:type="dxa"/>
            <w:tcBorders>
              <w:top w:val="single" w:sz="4" w:space="0" w:color="auto"/>
              <w:left w:val="nil"/>
              <w:bottom w:val="nil"/>
              <w:right w:val="nil"/>
            </w:tcBorders>
            <w:shd w:val="clear" w:color="auto" w:fill="auto"/>
            <w:noWrap/>
            <w:vAlign w:val="bottom"/>
            <w:hideMark/>
          </w:tcPr>
          <w:p w14:paraId="284F8B26" w14:textId="77777777" w:rsidR="0020341B" w:rsidRPr="006D19C5" w:rsidRDefault="0020341B" w:rsidP="0020341B">
            <w:pPr>
              <w:spacing w:after="0" w:line="240" w:lineRule="auto"/>
              <w:rPr>
                <w:rFonts w:ascii="Times New Roman" w:eastAsia="Times New Roman" w:hAnsi="Times New Roman" w:cs="Times New Roman"/>
                <w:lang w:val="en-US" w:eastAsia="fr-FR"/>
              </w:rPr>
            </w:pPr>
            <w:r w:rsidRPr="006D19C5">
              <w:rPr>
                <w:rFonts w:ascii="Times New Roman" w:eastAsia="Times New Roman" w:hAnsi="Times New Roman" w:cs="Times New Roman"/>
                <w:lang w:val="en-US" w:eastAsia="fr-FR"/>
              </w:rPr>
              <w:t>7.3</w:t>
            </w:r>
          </w:p>
        </w:tc>
        <w:tc>
          <w:tcPr>
            <w:tcW w:w="900" w:type="dxa"/>
            <w:tcBorders>
              <w:top w:val="single" w:sz="4" w:space="0" w:color="auto"/>
              <w:left w:val="nil"/>
              <w:bottom w:val="nil"/>
              <w:right w:val="nil"/>
            </w:tcBorders>
            <w:shd w:val="clear" w:color="auto" w:fill="auto"/>
            <w:noWrap/>
            <w:vAlign w:val="bottom"/>
            <w:hideMark/>
          </w:tcPr>
          <w:p w14:paraId="0E99EA34" w14:textId="77777777" w:rsidR="0020341B" w:rsidRPr="006D19C5" w:rsidRDefault="0020341B" w:rsidP="0020341B">
            <w:pPr>
              <w:spacing w:after="0" w:line="240" w:lineRule="auto"/>
              <w:rPr>
                <w:rFonts w:ascii="Times New Roman" w:eastAsia="Times New Roman" w:hAnsi="Times New Roman" w:cs="Times New Roman"/>
                <w:lang w:val="en-US" w:eastAsia="fr-FR"/>
              </w:rPr>
            </w:pPr>
            <w:r w:rsidRPr="006D19C5">
              <w:rPr>
                <w:rFonts w:ascii="Times New Roman" w:eastAsia="Times New Roman" w:hAnsi="Times New Roman" w:cs="Times New Roman"/>
                <w:lang w:val="en-US" w:eastAsia="fr-FR"/>
              </w:rPr>
              <w:t>14.6</w:t>
            </w:r>
          </w:p>
        </w:tc>
        <w:tc>
          <w:tcPr>
            <w:tcW w:w="900" w:type="dxa"/>
            <w:tcBorders>
              <w:top w:val="single" w:sz="4" w:space="0" w:color="auto"/>
              <w:left w:val="nil"/>
              <w:bottom w:val="nil"/>
              <w:right w:val="nil"/>
            </w:tcBorders>
            <w:shd w:val="clear" w:color="auto" w:fill="auto"/>
            <w:noWrap/>
            <w:vAlign w:val="bottom"/>
            <w:hideMark/>
          </w:tcPr>
          <w:p w14:paraId="41BA859D"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6D19C5">
              <w:rPr>
                <w:rFonts w:ascii="Times New Roman" w:eastAsia="Times New Roman" w:hAnsi="Times New Roman" w:cs="Times New Roman"/>
                <w:lang w:val="en-US" w:eastAsia="fr-FR"/>
              </w:rPr>
              <w:t>1</w:t>
            </w:r>
            <w:r w:rsidRPr="004D406C">
              <w:rPr>
                <w:rFonts w:ascii="Times New Roman" w:eastAsia="Times New Roman" w:hAnsi="Times New Roman" w:cs="Times New Roman"/>
                <w:lang w:val="en-US" w:eastAsia="fr-FR"/>
              </w:rPr>
              <w:t>0.6</w:t>
            </w:r>
          </w:p>
        </w:tc>
        <w:tc>
          <w:tcPr>
            <w:tcW w:w="900" w:type="dxa"/>
            <w:tcBorders>
              <w:top w:val="single" w:sz="4" w:space="0" w:color="auto"/>
              <w:left w:val="nil"/>
              <w:bottom w:val="nil"/>
              <w:right w:val="nil"/>
            </w:tcBorders>
            <w:shd w:val="clear" w:color="auto" w:fill="auto"/>
            <w:noWrap/>
            <w:vAlign w:val="bottom"/>
            <w:hideMark/>
          </w:tcPr>
          <w:p w14:paraId="2BA49EC5"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14.6</w:t>
            </w:r>
          </w:p>
        </w:tc>
        <w:tc>
          <w:tcPr>
            <w:tcW w:w="900" w:type="dxa"/>
            <w:tcBorders>
              <w:top w:val="single" w:sz="4" w:space="0" w:color="auto"/>
              <w:left w:val="nil"/>
              <w:bottom w:val="nil"/>
              <w:right w:val="nil"/>
            </w:tcBorders>
            <w:shd w:val="clear" w:color="auto" w:fill="auto"/>
            <w:noWrap/>
            <w:vAlign w:val="bottom"/>
            <w:hideMark/>
          </w:tcPr>
          <w:p w14:paraId="656BB106"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26.8</w:t>
            </w:r>
          </w:p>
        </w:tc>
        <w:tc>
          <w:tcPr>
            <w:tcW w:w="900" w:type="dxa"/>
            <w:tcBorders>
              <w:top w:val="single" w:sz="4" w:space="0" w:color="auto"/>
              <w:left w:val="nil"/>
              <w:bottom w:val="nil"/>
              <w:right w:val="nil"/>
            </w:tcBorders>
            <w:shd w:val="clear" w:color="auto" w:fill="auto"/>
            <w:noWrap/>
            <w:vAlign w:val="bottom"/>
            <w:hideMark/>
          </w:tcPr>
          <w:p w14:paraId="6F731BA1"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24.4</w:t>
            </w:r>
          </w:p>
        </w:tc>
        <w:tc>
          <w:tcPr>
            <w:tcW w:w="1710" w:type="dxa"/>
            <w:tcBorders>
              <w:top w:val="single" w:sz="4" w:space="0" w:color="auto"/>
              <w:left w:val="nil"/>
              <w:bottom w:val="nil"/>
              <w:right w:val="nil"/>
            </w:tcBorders>
            <w:shd w:val="clear" w:color="auto" w:fill="auto"/>
            <w:noWrap/>
            <w:vAlign w:val="bottom"/>
            <w:hideMark/>
          </w:tcPr>
          <w:p w14:paraId="2DF7D145" w14:textId="5D82E0A8" w:rsidR="0020341B" w:rsidRPr="004D406C" w:rsidRDefault="0020341B" w:rsidP="0020341B">
            <w:pPr>
              <w:spacing w:after="0" w:line="240" w:lineRule="auto"/>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fldChar w:fldCharType="begin"/>
            </w:r>
            <w:r w:rsidR="00F37D78">
              <w:rPr>
                <w:rFonts w:ascii="Times New Roman" w:eastAsia="Times New Roman" w:hAnsi="Times New Roman" w:cs="Times New Roman"/>
                <w:lang w:val="en-US" w:eastAsia="fr-FR"/>
              </w:rPr>
              <w:instrText xml:space="preserve"> ADDIN ZOTERO_ITEM CSL_CITATION {"citationID":"G30DGccw","properties":{"formattedCitation":"(Grimalt et al. 2004)","plainCitation":"(Grimalt et al. 2004)","noteIndex":0},"citationItems":[{"id":1641,"uris":["http://zotero.org/users/2698317/items/T34RBR4U"],"uri":["http://zotero.org/users/2698317/items/T34RBR4U"],"itemData":{"id":1641,"type":"article-journal","title":"Persistent organochlorine compounds in soils and sediments of European high altitude mountain lakes","container-title":"Chemosphere","page":"1549–1561","volume":"54","issue":"10","author":[{"family":"Grimalt","given":"Joan O"},{"family":"Drooge","given":"Barend L","non-dropping-particle":"van"},{"family":"Ribes","given":"Alejandra"},{"family":"Vilanova","given":"Rosa M"},{"family":"Fernandez","given":"Pilar"},{"family":"Appleby","given":"Peter"}],"issued":{"date-parts":[["2004"]]}}}],"schema":"https://github.com/citation-style-language/schema/raw/master/csl-citation.json"} </w:instrText>
            </w:r>
            <w:r>
              <w:rPr>
                <w:rFonts w:ascii="Times New Roman" w:eastAsia="Times New Roman" w:hAnsi="Times New Roman" w:cs="Times New Roman"/>
                <w:lang w:val="en-US" w:eastAsia="fr-FR"/>
              </w:rPr>
              <w:fldChar w:fldCharType="separate"/>
            </w:r>
            <w:r w:rsidR="00F37D78" w:rsidRPr="00F37D78">
              <w:rPr>
                <w:rFonts w:ascii="Times New Roman" w:hAnsi="Times New Roman" w:cs="Times New Roman"/>
              </w:rPr>
              <w:t>(Grimalt et al. 2004)</w:t>
            </w:r>
            <w:r>
              <w:rPr>
                <w:rFonts w:ascii="Times New Roman" w:eastAsia="Times New Roman" w:hAnsi="Times New Roman" w:cs="Times New Roman"/>
                <w:lang w:val="en-US" w:eastAsia="fr-FR"/>
              </w:rPr>
              <w:fldChar w:fldCharType="end"/>
            </w:r>
          </w:p>
        </w:tc>
      </w:tr>
      <w:tr w:rsidR="0020341B" w:rsidRPr="004D406C" w14:paraId="7ECD1EBF"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5FDB5C1B" w14:textId="77777777" w:rsidR="0020341B" w:rsidRPr="004D406C" w:rsidRDefault="00165123" w:rsidP="0020341B">
            <w:pPr>
              <w:spacing w:after="0" w:line="240" w:lineRule="auto"/>
              <w:rPr>
                <w:rFonts w:ascii="Times New Roman" w:eastAsia="Times New Roman" w:hAnsi="Times New Roman" w:cs="Times New Roman"/>
                <w:lang w:val="en-US" w:eastAsia="fr-FR"/>
              </w:rPr>
            </w:pPr>
            <w:proofErr w:type="spellStart"/>
            <w:r w:rsidRPr="002A30F1">
              <w:rPr>
                <w:rFonts w:ascii="Times New Roman" w:eastAsia="Times New Roman" w:hAnsi="Times New Roman" w:cs="Times New Roman"/>
                <w:lang w:eastAsia="fr-FR"/>
              </w:rPr>
              <w:t>Gossenk</w:t>
            </w:r>
            <w:r w:rsidRPr="002A30F1">
              <w:rPr>
                <w:rFonts w:ascii="Arial" w:eastAsia="Times New Roman" w:hAnsi="Arial" w:cs="Arial"/>
                <w:lang w:eastAsia="fr-FR"/>
              </w:rPr>
              <w:t>ø</w:t>
            </w:r>
            <w:r w:rsidRPr="002A30F1">
              <w:rPr>
                <w:rFonts w:ascii="Times New Roman" w:eastAsia="Times New Roman" w:hAnsi="Times New Roman" w:cs="Times New Roman"/>
                <w:lang w:eastAsia="fr-FR"/>
              </w:rPr>
              <w:t>lle</w:t>
            </w:r>
            <w:proofErr w:type="spellEnd"/>
          </w:p>
        </w:tc>
        <w:tc>
          <w:tcPr>
            <w:tcW w:w="3100" w:type="dxa"/>
            <w:tcBorders>
              <w:top w:val="single" w:sz="4" w:space="0" w:color="auto"/>
              <w:left w:val="nil"/>
              <w:bottom w:val="nil"/>
              <w:right w:val="nil"/>
            </w:tcBorders>
            <w:shd w:val="clear" w:color="auto" w:fill="auto"/>
            <w:noWrap/>
            <w:vAlign w:val="bottom"/>
            <w:hideMark/>
          </w:tcPr>
          <w:p w14:paraId="7D69699F"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remote European sediment</w:t>
            </w:r>
          </w:p>
        </w:tc>
        <w:tc>
          <w:tcPr>
            <w:tcW w:w="900" w:type="dxa"/>
            <w:tcBorders>
              <w:top w:val="single" w:sz="4" w:space="0" w:color="auto"/>
              <w:left w:val="nil"/>
              <w:bottom w:val="nil"/>
              <w:right w:val="nil"/>
            </w:tcBorders>
            <w:shd w:val="clear" w:color="auto" w:fill="auto"/>
            <w:noWrap/>
            <w:vAlign w:val="bottom"/>
            <w:hideMark/>
          </w:tcPr>
          <w:p w14:paraId="5005F597"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3.0</w:t>
            </w:r>
          </w:p>
        </w:tc>
        <w:tc>
          <w:tcPr>
            <w:tcW w:w="900" w:type="dxa"/>
            <w:tcBorders>
              <w:top w:val="single" w:sz="4" w:space="0" w:color="auto"/>
              <w:left w:val="nil"/>
              <w:bottom w:val="nil"/>
              <w:right w:val="nil"/>
            </w:tcBorders>
            <w:shd w:val="clear" w:color="auto" w:fill="auto"/>
            <w:noWrap/>
            <w:vAlign w:val="bottom"/>
            <w:hideMark/>
          </w:tcPr>
          <w:p w14:paraId="0FAB9360"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5.0</w:t>
            </w:r>
          </w:p>
        </w:tc>
        <w:tc>
          <w:tcPr>
            <w:tcW w:w="900" w:type="dxa"/>
            <w:tcBorders>
              <w:top w:val="single" w:sz="4" w:space="0" w:color="auto"/>
              <w:left w:val="nil"/>
              <w:bottom w:val="nil"/>
              <w:right w:val="nil"/>
            </w:tcBorders>
            <w:shd w:val="clear" w:color="auto" w:fill="auto"/>
            <w:noWrap/>
            <w:vAlign w:val="bottom"/>
            <w:hideMark/>
          </w:tcPr>
          <w:p w14:paraId="44418478"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10.0</w:t>
            </w:r>
          </w:p>
        </w:tc>
        <w:tc>
          <w:tcPr>
            <w:tcW w:w="900" w:type="dxa"/>
            <w:tcBorders>
              <w:top w:val="single" w:sz="4" w:space="0" w:color="auto"/>
              <w:left w:val="nil"/>
              <w:bottom w:val="nil"/>
              <w:right w:val="nil"/>
            </w:tcBorders>
            <w:shd w:val="clear" w:color="auto" w:fill="auto"/>
            <w:noWrap/>
            <w:vAlign w:val="bottom"/>
            <w:hideMark/>
          </w:tcPr>
          <w:p w14:paraId="2083CB15"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7.0</w:t>
            </w:r>
          </w:p>
        </w:tc>
        <w:tc>
          <w:tcPr>
            <w:tcW w:w="900" w:type="dxa"/>
            <w:tcBorders>
              <w:top w:val="single" w:sz="4" w:space="0" w:color="auto"/>
              <w:left w:val="nil"/>
              <w:bottom w:val="nil"/>
              <w:right w:val="nil"/>
            </w:tcBorders>
            <w:shd w:val="clear" w:color="auto" w:fill="auto"/>
            <w:noWrap/>
            <w:vAlign w:val="bottom"/>
            <w:hideMark/>
          </w:tcPr>
          <w:p w14:paraId="7B12B626"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30.0</w:t>
            </w:r>
          </w:p>
        </w:tc>
        <w:tc>
          <w:tcPr>
            <w:tcW w:w="900" w:type="dxa"/>
            <w:tcBorders>
              <w:top w:val="single" w:sz="4" w:space="0" w:color="auto"/>
              <w:left w:val="nil"/>
              <w:bottom w:val="nil"/>
              <w:right w:val="nil"/>
            </w:tcBorders>
            <w:shd w:val="clear" w:color="auto" w:fill="auto"/>
            <w:noWrap/>
            <w:vAlign w:val="bottom"/>
            <w:hideMark/>
          </w:tcPr>
          <w:p w14:paraId="17E2C1A0"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30.0</w:t>
            </w:r>
          </w:p>
        </w:tc>
        <w:tc>
          <w:tcPr>
            <w:tcW w:w="900" w:type="dxa"/>
            <w:tcBorders>
              <w:top w:val="single" w:sz="4" w:space="0" w:color="auto"/>
              <w:left w:val="nil"/>
              <w:bottom w:val="nil"/>
              <w:right w:val="nil"/>
            </w:tcBorders>
            <w:shd w:val="clear" w:color="auto" w:fill="auto"/>
            <w:noWrap/>
            <w:vAlign w:val="bottom"/>
            <w:hideMark/>
          </w:tcPr>
          <w:p w14:paraId="712AC74D"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15.0</w:t>
            </w:r>
          </w:p>
        </w:tc>
        <w:tc>
          <w:tcPr>
            <w:tcW w:w="1710" w:type="dxa"/>
            <w:vMerge w:val="restart"/>
            <w:tcBorders>
              <w:top w:val="single" w:sz="4" w:space="0" w:color="auto"/>
              <w:left w:val="nil"/>
              <w:right w:val="nil"/>
            </w:tcBorders>
            <w:shd w:val="clear" w:color="auto" w:fill="auto"/>
            <w:noWrap/>
            <w:vAlign w:val="bottom"/>
            <w:hideMark/>
          </w:tcPr>
          <w:p w14:paraId="112CCD50" w14:textId="3A10F80A" w:rsidR="0020341B" w:rsidRPr="004D406C" w:rsidRDefault="0020341B" w:rsidP="0020341B">
            <w:pPr>
              <w:spacing w:after="0" w:line="240" w:lineRule="auto"/>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fldChar w:fldCharType="begin"/>
            </w:r>
            <w:r w:rsidR="00F37D78">
              <w:rPr>
                <w:rFonts w:ascii="Times New Roman" w:eastAsia="Times New Roman" w:hAnsi="Times New Roman" w:cs="Times New Roman"/>
                <w:lang w:val="en-US" w:eastAsia="fr-FR"/>
              </w:rPr>
              <w:instrText xml:space="preserve"> ADDIN ZOTERO_ITEM CSL_CITATION {"citationID":"sQLciGwu","properties":{"formattedCitation":"(Carrera et al. 2002)","plainCitation":"(Carrera et al. 2002)","noteIndex":0},"citationItems":[{"id":1623,"uris":["http://zotero.org/users/2698317/items/XUWY97R4"],"uri":["http://zotero.org/users/2698317/items/XUWY97R4"],"itemData":{"id":1623,"type":"article-journal","title":"Atmospheric deposition of organochlorine compounds to remote high mountain lakes of Europe","container-title":"Environmental Science &amp; Technology","page":"2581–2588","volume":"36","issue":"12","author":[{"family":"Carrera","given":"Guillem"},{"family":"Fernández","given":"Pilar"},{"family":"Grimalt","given":"Joan O"},{"family":"Ventura","given":"Marc"},{"family":"Camarero","given":"Lluis"},{"family":"Catalan","given":"Jordi"},{"family":"Nickus","given":"Ulrike"},{"family":"Thies","given":"Hansjörg"},{"family":"Psenner","given":"Roland"}],"issued":{"date-parts":[["2002"]]}}}],"schema":"https://github.com/citation-style-language/schema/raw/master/csl-citation.json"} </w:instrText>
            </w:r>
            <w:r>
              <w:rPr>
                <w:rFonts w:ascii="Times New Roman" w:eastAsia="Times New Roman" w:hAnsi="Times New Roman" w:cs="Times New Roman"/>
                <w:lang w:val="en-US" w:eastAsia="fr-FR"/>
              </w:rPr>
              <w:fldChar w:fldCharType="separate"/>
            </w:r>
            <w:r w:rsidR="00F37D78" w:rsidRPr="00F37D78">
              <w:rPr>
                <w:rFonts w:ascii="Times New Roman" w:hAnsi="Times New Roman" w:cs="Times New Roman"/>
              </w:rPr>
              <w:t>(Carrera et al. 2002)</w:t>
            </w:r>
            <w:r>
              <w:rPr>
                <w:rFonts w:ascii="Times New Roman" w:eastAsia="Times New Roman" w:hAnsi="Times New Roman" w:cs="Times New Roman"/>
                <w:lang w:val="en-US" w:eastAsia="fr-FR"/>
              </w:rPr>
              <w:fldChar w:fldCharType="end"/>
            </w:r>
          </w:p>
        </w:tc>
      </w:tr>
      <w:tr w:rsidR="0020341B" w:rsidRPr="004D406C" w14:paraId="1EBD0DB8"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1E21776E" w14:textId="77777777" w:rsidR="0020341B" w:rsidRPr="004D406C" w:rsidRDefault="0020341B" w:rsidP="0020341B">
            <w:pPr>
              <w:spacing w:after="0" w:line="240" w:lineRule="auto"/>
              <w:rPr>
                <w:rFonts w:ascii="Times New Roman" w:eastAsia="Times New Roman" w:hAnsi="Times New Roman" w:cs="Times New Roman"/>
                <w:lang w:val="en-US" w:eastAsia="fr-FR"/>
              </w:rPr>
            </w:pPr>
            <w:proofErr w:type="spellStart"/>
            <w:r w:rsidRPr="004D406C">
              <w:rPr>
                <w:rFonts w:ascii="Times New Roman" w:eastAsia="Times New Roman" w:hAnsi="Times New Roman" w:cs="Times New Roman"/>
                <w:lang w:val="en-US" w:eastAsia="fr-FR"/>
              </w:rPr>
              <w:t>Estany</w:t>
            </w:r>
            <w:proofErr w:type="spellEnd"/>
          </w:p>
        </w:tc>
        <w:tc>
          <w:tcPr>
            <w:tcW w:w="3100" w:type="dxa"/>
            <w:tcBorders>
              <w:top w:val="single" w:sz="4" w:space="0" w:color="auto"/>
              <w:left w:val="nil"/>
              <w:bottom w:val="nil"/>
              <w:right w:val="nil"/>
            </w:tcBorders>
            <w:shd w:val="clear" w:color="auto" w:fill="auto"/>
            <w:noWrap/>
            <w:vAlign w:val="bottom"/>
            <w:hideMark/>
          </w:tcPr>
          <w:p w14:paraId="04EF7C20"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remote European sediment</w:t>
            </w:r>
          </w:p>
        </w:tc>
        <w:tc>
          <w:tcPr>
            <w:tcW w:w="900" w:type="dxa"/>
            <w:tcBorders>
              <w:top w:val="single" w:sz="4" w:space="0" w:color="auto"/>
              <w:left w:val="nil"/>
              <w:bottom w:val="nil"/>
              <w:right w:val="nil"/>
            </w:tcBorders>
            <w:shd w:val="clear" w:color="auto" w:fill="auto"/>
            <w:noWrap/>
            <w:vAlign w:val="bottom"/>
            <w:hideMark/>
          </w:tcPr>
          <w:p w14:paraId="72797DD6"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5.0</w:t>
            </w:r>
          </w:p>
        </w:tc>
        <w:tc>
          <w:tcPr>
            <w:tcW w:w="900" w:type="dxa"/>
            <w:tcBorders>
              <w:top w:val="single" w:sz="4" w:space="0" w:color="auto"/>
              <w:left w:val="nil"/>
              <w:bottom w:val="nil"/>
              <w:right w:val="nil"/>
            </w:tcBorders>
            <w:shd w:val="clear" w:color="auto" w:fill="auto"/>
            <w:noWrap/>
            <w:vAlign w:val="bottom"/>
            <w:hideMark/>
          </w:tcPr>
          <w:p w14:paraId="39DD6D02"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10.0</w:t>
            </w:r>
          </w:p>
        </w:tc>
        <w:tc>
          <w:tcPr>
            <w:tcW w:w="900" w:type="dxa"/>
            <w:tcBorders>
              <w:top w:val="single" w:sz="4" w:space="0" w:color="auto"/>
              <w:left w:val="nil"/>
              <w:bottom w:val="nil"/>
              <w:right w:val="nil"/>
            </w:tcBorders>
            <w:shd w:val="clear" w:color="auto" w:fill="auto"/>
            <w:noWrap/>
            <w:vAlign w:val="bottom"/>
            <w:hideMark/>
          </w:tcPr>
          <w:p w14:paraId="7EABBFB6"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16.0</w:t>
            </w:r>
          </w:p>
        </w:tc>
        <w:tc>
          <w:tcPr>
            <w:tcW w:w="900" w:type="dxa"/>
            <w:tcBorders>
              <w:top w:val="single" w:sz="4" w:space="0" w:color="auto"/>
              <w:left w:val="nil"/>
              <w:bottom w:val="nil"/>
              <w:right w:val="nil"/>
            </w:tcBorders>
            <w:shd w:val="clear" w:color="auto" w:fill="auto"/>
            <w:noWrap/>
            <w:vAlign w:val="bottom"/>
            <w:hideMark/>
          </w:tcPr>
          <w:p w14:paraId="1DE6AF17"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22.0</w:t>
            </w:r>
          </w:p>
        </w:tc>
        <w:tc>
          <w:tcPr>
            <w:tcW w:w="900" w:type="dxa"/>
            <w:tcBorders>
              <w:top w:val="single" w:sz="4" w:space="0" w:color="auto"/>
              <w:left w:val="nil"/>
              <w:bottom w:val="nil"/>
              <w:right w:val="nil"/>
            </w:tcBorders>
            <w:shd w:val="clear" w:color="auto" w:fill="auto"/>
            <w:noWrap/>
            <w:vAlign w:val="bottom"/>
            <w:hideMark/>
          </w:tcPr>
          <w:p w14:paraId="35D7D681"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13.0</w:t>
            </w:r>
          </w:p>
        </w:tc>
        <w:tc>
          <w:tcPr>
            <w:tcW w:w="900" w:type="dxa"/>
            <w:tcBorders>
              <w:top w:val="single" w:sz="4" w:space="0" w:color="auto"/>
              <w:left w:val="nil"/>
              <w:bottom w:val="nil"/>
              <w:right w:val="nil"/>
            </w:tcBorders>
            <w:shd w:val="clear" w:color="auto" w:fill="auto"/>
            <w:noWrap/>
            <w:vAlign w:val="bottom"/>
            <w:hideMark/>
          </w:tcPr>
          <w:p w14:paraId="344CE1D7"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18.0</w:t>
            </w:r>
          </w:p>
        </w:tc>
        <w:tc>
          <w:tcPr>
            <w:tcW w:w="900" w:type="dxa"/>
            <w:tcBorders>
              <w:top w:val="single" w:sz="4" w:space="0" w:color="auto"/>
              <w:left w:val="nil"/>
              <w:bottom w:val="nil"/>
              <w:right w:val="nil"/>
            </w:tcBorders>
            <w:shd w:val="clear" w:color="auto" w:fill="auto"/>
            <w:noWrap/>
            <w:vAlign w:val="bottom"/>
            <w:hideMark/>
          </w:tcPr>
          <w:p w14:paraId="0480B9D2"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16.0</w:t>
            </w:r>
          </w:p>
        </w:tc>
        <w:tc>
          <w:tcPr>
            <w:tcW w:w="1710" w:type="dxa"/>
            <w:vMerge/>
            <w:tcBorders>
              <w:left w:val="nil"/>
              <w:right w:val="nil"/>
            </w:tcBorders>
            <w:shd w:val="clear" w:color="auto" w:fill="auto"/>
            <w:noWrap/>
            <w:vAlign w:val="bottom"/>
            <w:hideMark/>
          </w:tcPr>
          <w:p w14:paraId="5965500E" w14:textId="77777777" w:rsidR="0020341B" w:rsidRPr="004D406C" w:rsidRDefault="0020341B" w:rsidP="0020341B">
            <w:pPr>
              <w:spacing w:after="0" w:line="240" w:lineRule="auto"/>
              <w:rPr>
                <w:rFonts w:ascii="Times New Roman" w:eastAsia="Times New Roman" w:hAnsi="Times New Roman" w:cs="Times New Roman"/>
                <w:lang w:val="en-US" w:eastAsia="fr-FR"/>
              </w:rPr>
            </w:pPr>
          </w:p>
        </w:tc>
      </w:tr>
      <w:tr w:rsidR="0020341B" w:rsidRPr="004D406C" w14:paraId="56558472"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55C3FD25" w14:textId="77777777" w:rsidR="0020341B" w:rsidRPr="004D406C" w:rsidRDefault="0020341B" w:rsidP="0020341B">
            <w:pPr>
              <w:spacing w:after="0" w:line="240" w:lineRule="auto"/>
              <w:rPr>
                <w:rFonts w:ascii="Times New Roman" w:eastAsia="Times New Roman" w:hAnsi="Times New Roman" w:cs="Times New Roman"/>
                <w:lang w:val="en-US" w:eastAsia="fr-FR"/>
              </w:rPr>
            </w:pPr>
            <w:proofErr w:type="spellStart"/>
            <w:r w:rsidRPr="004D406C">
              <w:rPr>
                <w:rFonts w:ascii="Times New Roman" w:eastAsia="Times New Roman" w:hAnsi="Times New Roman" w:cs="Times New Roman"/>
                <w:lang w:val="en-US" w:eastAsia="fr-FR"/>
              </w:rPr>
              <w:t>Ovre</w:t>
            </w:r>
            <w:proofErr w:type="spellEnd"/>
          </w:p>
        </w:tc>
        <w:tc>
          <w:tcPr>
            <w:tcW w:w="3100" w:type="dxa"/>
            <w:tcBorders>
              <w:top w:val="single" w:sz="4" w:space="0" w:color="auto"/>
              <w:left w:val="nil"/>
              <w:bottom w:val="nil"/>
              <w:right w:val="nil"/>
            </w:tcBorders>
            <w:shd w:val="clear" w:color="auto" w:fill="auto"/>
            <w:noWrap/>
            <w:vAlign w:val="bottom"/>
            <w:hideMark/>
          </w:tcPr>
          <w:p w14:paraId="5AD36236"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remote European sediment</w:t>
            </w:r>
          </w:p>
        </w:tc>
        <w:tc>
          <w:tcPr>
            <w:tcW w:w="900" w:type="dxa"/>
            <w:tcBorders>
              <w:top w:val="single" w:sz="4" w:space="0" w:color="auto"/>
              <w:left w:val="nil"/>
              <w:bottom w:val="nil"/>
              <w:right w:val="nil"/>
            </w:tcBorders>
            <w:shd w:val="clear" w:color="auto" w:fill="auto"/>
            <w:noWrap/>
            <w:vAlign w:val="bottom"/>
            <w:hideMark/>
          </w:tcPr>
          <w:p w14:paraId="7A6B8F6D"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1.0</w:t>
            </w:r>
          </w:p>
        </w:tc>
        <w:tc>
          <w:tcPr>
            <w:tcW w:w="900" w:type="dxa"/>
            <w:tcBorders>
              <w:top w:val="single" w:sz="4" w:space="0" w:color="auto"/>
              <w:left w:val="nil"/>
              <w:bottom w:val="nil"/>
              <w:right w:val="nil"/>
            </w:tcBorders>
            <w:shd w:val="clear" w:color="auto" w:fill="auto"/>
            <w:noWrap/>
            <w:vAlign w:val="bottom"/>
            <w:hideMark/>
          </w:tcPr>
          <w:p w14:paraId="0B6A3253"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10.3</w:t>
            </w:r>
          </w:p>
        </w:tc>
        <w:tc>
          <w:tcPr>
            <w:tcW w:w="900" w:type="dxa"/>
            <w:tcBorders>
              <w:top w:val="single" w:sz="4" w:space="0" w:color="auto"/>
              <w:left w:val="nil"/>
              <w:bottom w:val="nil"/>
              <w:right w:val="nil"/>
            </w:tcBorders>
            <w:shd w:val="clear" w:color="auto" w:fill="auto"/>
            <w:noWrap/>
            <w:vAlign w:val="bottom"/>
            <w:hideMark/>
          </w:tcPr>
          <w:p w14:paraId="04195905"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20.5</w:t>
            </w:r>
          </w:p>
        </w:tc>
        <w:tc>
          <w:tcPr>
            <w:tcW w:w="900" w:type="dxa"/>
            <w:tcBorders>
              <w:top w:val="single" w:sz="4" w:space="0" w:color="auto"/>
              <w:left w:val="nil"/>
              <w:bottom w:val="nil"/>
              <w:right w:val="nil"/>
            </w:tcBorders>
            <w:shd w:val="clear" w:color="auto" w:fill="auto"/>
            <w:noWrap/>
            <w:vAlign w:val="bottom"/>
            <w:hideMark/>
          </w:tcPr>
          <w:p w14:paraId="5B78D780"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7.2</w:t>
            </w:r>
          </w:p>
        </w:tc>
        <w:tc>
          <w:tcPr>
            <w:tcW w:w="900" w:type="dxa"/>
            <w:tcBorders>
              <w:top w:val="single" w:sz="4" w:space="0" w:color="auto"/>
              <w:left w:val="nil"/>
              <w:bottom w:val="nil"/>
              <w:right w:val="nil"/>
            </w:tcBorders>
            <w:shd w:val="clear" w:color="auto" w:fill="auto"/>
            <w:noWrap/>
            <w:vAlign w:val="bottom"/>
            <w:hideMark/>
          </w:tcPr>
          <w:p w14:paraId="45F03CAA"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26.7</w:t>
            </w:r>
          </w:p>
        </w:tc>
        <w:tc>
          <w:tcPr>
            <w:tcW w:w="900" w:type="dxa"/>
            <w:tcBorders>
              <w:top w:val="single" w:sz="4" w:space="0" w:color="auto"/>
              <w:left w:val="nil"/>
              <w:bottom w:val="nil"/>
              <w:right w:val="nil"/>
            </w:tcBorders>
            <w:shd w:val="clear" w:color="auto" w:fill="auto"/>
            <w:noWrap/>
            <w:vAlign w:val="bottom"/>
            <w:hideMark/>
          </w:tcPr>
          <w:p w14:paraId="2C542691"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24.6</w:t>
            </w:r>
          </w:p>
        </w:tc>
        <w:tc>
          <w:tcPr>
            <w:tcW w:w="900" w:type="dxa"/>
            <w:tcBorders>
              <w:top w:val="single" w:sz="4" w:space="0" w:color="auto"/>
              <w:left w:val="nil"/>
              <w:bottom w:val="nil"/>
              <w:right w:val="nil"/>
            </w:tcBorders>
            <w:shd w:val="clear" w:color="auto" w:fill="auto"/>
            <w:noWrap/>
            <w:vAlign w:val="bottom"/>
            <w:hideMark/>
          </w:tcPr>
          <w:p w14:paraId="3358563A"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9.7</w:t>
            </w:r>
          </w:p>
        </w:tc>
        <w:tc>
          <w:tcPr>
            <w:tcW w:w="1710" w:type="dxa"/>
            <w:vMerge/>
            <w:tcBorders>
              <w:left w:val="nil"/>
              <w:bottom w:val="nil"/>
              <w:right w:val="nil"/>
            </w:tcBorders>
            <w:shd w:val="clear" w:color="auto" w:fill="auto"/>
            <w:noWrap/>
            <w:vAlign w:val="bottom"/>
            <w:hideMark/>
          </w:tcPr>
          <w:p w14:paraId="5EF0C8D5" w14:textId="77777777" w:rsidR="0020341B" w:rsidRPr="004D406C" w:rsidRDefault="0020341B" w:rsidP="0020341B">
            <w:pPr>
              <w:spacing w:after="0" w:line="240" w:lineRule="auto"/>
              <w:rPr>
                <w:rFonts w:ascii="Times New Roman" w:eastAsia="Times New Roman" w:hAnsi="Times New Roman" w:cs="Times New Roman"/>
                <w:lang w:val="en-US" w:eastAsia="fr-FR"/>
              </w:rPr>
            </w:pPr>
          </w:p>
        </w:tc>
      </w:tr>
      <w:tr w:rsidR="0020341B" w:rsidRPr="004D406C" w14:paraId="35F1DD34"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29C6E6ED"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 xml:space="preserve">Loch </w:t>
            </w:r>
            <w:proofErr w:type="spellStart"/>
            <w:r w:rsidRPr="004D406C">
              <w:rPr>
                <w:rFonts w:ascii="Times New Roman" w:eastAsia="Times New Roman" w:hAnsi="Times New Roman" w:cs="Times New Roman"/>
                <w:lang w:val="en-US" w:eastAsia="fr-FR"/>
              </w:rPr>
              <w:t>Coire</w:t>
            </w:r>
            <w:proofErr w:type="spellEnd"/>
            <w:r w:rsidRPr="004D406C">
              <w:rPr>
                <w:rFonts w:ascii="Times New Roman" w:eastAsia="Times New Roman" w:hAnsi="Times New Roman" w:cs="Times New Roman"/>
                <w:lang w:val="en-US" w:eastAsia="fr-FR"/>
              </w:rPr>
              <w:t xml:space="preserve"> nan </w:t>
            </w:r>
            <w:proofErr w:type="spellStart"/>
            <w:r w:rsidRPr="004D406C">
              <w:rPr>
                <w:rFonts w:ascii="Times New Roman" w:eastAsia="Times New Roman" w:hAnsi="Times New Roman" w:cs="Times New Roman"/>
                <w:lang w:val="en-US" w:eastAsia="fr-FR"/>
              </w:rPr>
              <w:t>Arr</w:t>
            </w:r>
            <w:proofErr w:type="spellEnd"/>
          </w:p>
        </w:tc>
        <w:tc>
          <w:tcPr>
            <w:tcW w:w="3100" w:type="dxa"/>
            <w:tcBorders>
              <w:top w:val="single" w:sz="4" w:space="0" w:color="auto"/>
              <w:left w:val="nil"/>
              <w:bottom w:val="nil"/>
              <w:right w:val="nil"/>
            </w:tcBorders>
            <w:shd w:val="clear" w:color="auto" w:fill="auto"/>
            <w:noWrap/>
            <w:vAlign w:val="bottom"/>
            <w:hideMark/>
          </w:tcPr>
          <w:p w14:paraId="4E95DFF3"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remote European sediment</w:t>
            </w:r>
          </w:p>
        </w:tc>
        <w:tc>
          <w:tcPr>
            <w:tcW w:w="900" w:type="dxa"/>
            <w:tcBorders>
              <w:top w:val="single" w:sz="4" w:space="0" w:color="auto"/>
              <w:left w:val="nil"/>
              <w:bottom w:val="nil"/>
              <w:right w:val="nil"/>
            </w:tcBorders>
            <w:shd w:val="clear" w:color="auto" w:fill="auto"/>
            <w:noWrap/>
            <w:vAlign w:val="bottom"/>
            <w:hideMark/>
          </w:tcPr>
          <w:p w14:paraId="66BD3C8D"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5.0</w:t>
            </w:r>
          </w:p>
        </w:tc>
        <w:tc>
          <w:tcPr>
            <w:tcW w:w="900" w:type="dxa"/>
            <w:tcBorders>
              <w:top w:val="single" w:sz="4" w:space="0" w:color="auto"/>
              <w:left w:val="nil"/>
              <w:bottom w:val="nil"/>
              <w:right w:val="nil"/>
            </w:tcBorders>
            <w:shd w:val="clear" w:color="auto" w:fill="auto"/>
            <w:noWrap/>
            <w:vAlign w:val="bottom"/>
            <w:hideMark/>
          </w:tcPr>
          <w:p w14:paraId="04C8CDCF"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7.9</w:t>
            </w:r>
          </w:p>
        </w:tc>
        <w:tc>
          <w:tcPr>
            <w:tcW w:w="900" w:type="dxa"/>
            <w:tcBorders>
              <w:top w:val="single" w:sz="4" w:space="0" w:color="auto"/>
              <w:left w:val="nil"/>
              <w:bottom w:val="nil"/>
              <w:right w:val="nil"/>
            </w:tcBorders>
            <w:shd w:val="clear" w:color="auto" w:fill="auto"/>
            <w:noWrap/>
            <w:vAlign w:val="bottom"/>
            <w:hideMark/>
          </w:tcPr>
          <w:p w14:paraId="268C36D9"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13.3</w:t>
            </w:r>
          </w:p>
        </w:tc>
        <w:tc>
          <w:tcPr>
            <w:tcW w:w="900" w:type="dxa"/>
            <w:tcBorders>
              <w:top w:val="single" w:sz="4" w:space="0" w:color="auto"/>
              <w:left w:val="nil"/>
              <w:bottom w:val="nil"/>
              <w:right w:val="nil"/>
            </w:tcBorders>
            <w:shd w:val="clear" w:color="auto" w:fill="auto"/>
            <w:noWrap/>
            <w:vAlign w:val="bottom"/>
            <w:hideMark/>
          </w:tcPr>
          <w:p w14:paraId="6C20E298"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8.3</w:t>
            </w:r>
          </w:p>
        </w:tc>
        <w:tc>
          <w:tcPr>
            <w:tcW w:w="900" w:type="dxa"/>
            <w:tcBorders>
              <w:top w:val="single" w:sz="4" w:space="0" w:color="auto"/>
              <w:left w:val="nil"/>
              <w:bottom w:val="nil"/>
              <w:right w:val="nil"/>
            </w:tcBorders>
            <w:shd w:val="clear" w:color="auto" w:fill="auto"/>
            <w:noWrap/>
            <w:vAlign w:val="bottom"/>
            <w:hideMark/>
          </w:tcPr>
          <w:p w14:paraId="44A1D129"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20.8</w:t>
            </w:r>
          </w:p>
        </w:tc>
        <w:tc>
          <w:tcPr>
            <w:tcW w:w="900" w:type="dxa"/>
            <w:tcBorders>
              <w:top w:val="single" w:sz="4" w:space="0" w:color="auto"/>
              <w:left w:val="nil"/>
              <w:bottom w:val="nil"/>
              <w:right w:val="nil"/>
            </w:tcBorders>
            <w:shd w:val="clear" w:color="auto" w:fill="auto"/>
            <w:noWrap/>
            <w:vAlign w:val="bottom"/>
            <w:hideMark/>
          </w:tcPr>
          <w:p w14:paraId="0EE1FA20"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25.0</w:t>
            </w:r>
          </w:p>
        </w:tc>
        <w:tc>
          <w:tcPr>
            <w:tcW w:w="900" w:type="dxa"/>
            <w:tcBorders>
              <w:top w:val="single" w:sz="4" w:space="0" w:color="auto"/>
              <w:left w:val="nil"/>
              <w:bottom w:val="nil"/>
              <w:right w:val="nil"/>
            </w:tcBorders>
            <w:shd w:val="clear" w:color="auto" w:fill="auto"/>
            <w:noWrap/>
            <w:vAlign w:val="bottom"/>
            <w:hideMark/>
          </w:tcPr>
          <w:p w14:paraId="0E454424"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19.6</w:t>
            </w:r>
          </w:p>
        </w:tc>
        <w:tc>
          <w:tcPr>
            <w:tcW w:w="1710" w:type="dxa"/>
            <w:tcBorders>
              <w:top w:val="single" w:sz="4" w:space="0" w:color="auto"/>
              <w:left w:val="nil"/>
              <w:bottom w:val="nil"/>
              <w:right w:val="nil"/>
            </w:tcBorders>
            <w:shd w:val="clear" w:color="auto" w:fill="auto"/>
            <w:noWrap/>
            <w:vAlign w:val="bottom"/>
            <w:hideMark/>
          </w:tcPr>
          <w:p w14:paraId="1253DA7E" w14:textId="575DF669" w:rsidR="0020341B" w:rsidRPr="004D406C" w:rsidRDefault="0020341B" w:rsidP="0020341B">
            <w:pPr>
              <w:spacing w:after="0" w:line="240" w:lineRule="auto"/>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fldChar w:fldCharType="begin"/>
            </w:r>
            <w:r w:rsidR="00F37D78">
              <w:rPr>
                <w:rFonts w:ascii="Times New Roman" w:eastAsia="Times New Roman" w:hAnsi="Times New Roman" w:cs="Times New Roman"/>
                <w:lang w:val="en-US" w:eastAsia="fr-FR"/>
              </w:rPr>
              <w:instrText xml:space="preserve"> ADDIN ZOTERO_ITEM CSL_CITATION {"citationID":"mZhbPsFS","properties":{"formattedCitation":"(Rose et Rippey 2002)","plainCitation":"(Rose et Rippey 2002)","noteIndex":0},"citationItems":[{"id":1324,"uris":["http://zotero.org/users/2698317/items/PXQSCQJV"],"uri":["http://zotero.org/users/2698317/items/PXQSCQJV"],"itemData":{"id":1324,"type":"article-journal","title":"The historical record of PAH, PCB, trace metal and fly-ash particle deposition at a remote lake in north-west Scotland","container-title":"Environmental Pollution","page":"121-132","volume":"117","issue":"1","source":"ScienceDirect","abstract":"Sediment cores taken from the deep basin of Loch Coire nan Arr in north-west Scotland were dated using 210Pb calibrated spheroidal carbonaceous particle (SCP) profiles and analysed for trace metals, polycyclic aromatic hydrocarbons (PAHs) and polychlorinated biphenyls (PCBs). These data show that the site is one of the least contaminated by atmospheric pollution in the UK. Peak concentrations of PAHs were found to be equivalent to background values at sites in the English Lake District. The date of concentration maxima for SCP, PCB and some metals were in agreement with previously published polychlorinated dibenzo-p-dioxin/polychlorinated dibenzofuran (PCDD/F) data suggesting long-range industrial sources. The date of individual PAH concentration maxima were earlier, but concomitant with each other, possibly suggesting the influence of a local source. Comparison with remote European mountain lakes shows Loch Coire nan Arr to be one of the least contaminated sites in Europe with respect to PCBs, but more contaminated with respect to PAHs.","DOI":"10.1016/S0269-7491(01)00149-X","ISSN":"0269-7491","journalAbbreviation":"Environmental Pollution","author":[{"family":"Rose","given":"Neil L"},{"family":"Rippey","given":"Brian"}],"issued":{"date-parts":[["2002",4,1]]}}}],"schema":"https://github.com/citation-style-language/schema/raw/master/csl-citation.json"} </w:instrText>
            </w:r>
            <w:r>
              <w:rPr>
                <w:rFonts w:ascii="Times New Roman" w:eastAsia="Times New Roman" w:hAnsi="Times New Roman" w:cs="Times New Roman"/>
                <w:lang w:val="en-US" w:eastAsia="fr-FR"/>
              </w:rPr>
              <w:fldChar w:fldCharType="separate"/>
            </w:r>
            <w:r w:rsidR="00F37D78" w:rsidRPr="00F37D78">
              <w:rPr>
                <w:rFonts w:ascii="Times New Roman" w:hAnsi="Times New Roman" w:cs="Times New Roman"/>
              </w:rPr>
              <w:t>(Rose et Rippey 2002)</w:t>
            </w:r>
            <w:r>
              <w:rPr>
                <w:rFonts w:ascii="Times New Roman" w:eastAsia="Times New Roman" w:hAnsi="Times New Roman" w:cs="Times New Roman"/>
                <w:lang w:val="en-US" w:eastAsia="fr-FR"/>
              </w:rPr>
              <w:fldChar w:fldCharType="end"/>
            </w:r>
          </w:p>
        </w:tc>
      </w:tr>
      <w:tr w:rsidR="0020341B" w:rsidRPr="004D406C" w14:paraId="74D9B18F"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1ABFEE08" w14:textId="77777777" w:rsidR="0020341B" w:rsidRPr="004D406C" w:rsidRDefault="0020341B" w:rsidP="0020341B">
            <w:pPr>
              <w:spacing w:after="0" w:line="240" w:lineRule="auto"/>
              <w:rPr>
                <w:rFonts w:ascii="Times New Roman" w:eastAsia="Times New Roman" w:hAnsi="Times New Roman" w:cs="Times New Roman"/>
                <w:lang w:val="en-US" w:eastAsia="fr-FR"/>
              </w:rPr>
            </w:pPr>
            <w:proofErr w:type="spellStart"/>
            <w:r w:rsidRPr="004D406C">
              <w:rPr>
                <w:rFonts w:ascii="Times New Roman" w:eastAsia="Times New Roman" w:hAnsi="Times New Roman" w:cs="Times New Roman"/>
                <w:lang w:val="en-US" w:eastAsia="fr-FR"/>
              </w:rPr>
              <w:t>Opeongo</w:t>
            </w:r>
            <w:proofErr w:type="spellEnd"/>
          </w:p>
        </w:tc>
        <w:tc>
          <w:tcPr>
            <w:tcW w:w="3100" w:type="dxa"/>
            <w:tcBorders>
              <w:top w:val="single" w:sz="4" w:space="0" w:color="auto"/>
              <w:left w:val="nil"/>
              <w:bottom w:val="nil"/>
              <w:right w:val="nil"/>
            </w:tcBorders>
            <w:shd w:val="clear" w:color="auto" w:fill="auto"/>
            <w:noWrap/>
            <w:vAlign w:val="bottom"/>
            <w:hideMark/>
          </w:tcPr>
          <w:p w14:paraId="501B7016"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remote Canadian sediment</w:t>
            </w:r>
          </w:p>
        </w:tc>
        <w:tc>
          <w:tcPr>
            <w:tcW w:w="900" w:type="dxa"/>
            <w:tcBorders>
              <w:top w:val="single" w:sz="4" w:space="0" w:color="auto"/>
              <w:left w:val="nil"/>
              <w:bottom w:val="nil"/>
              <w:right w:val="nil"/>
            </w:tcBorders>
            <w:shd w:val="clear" w:color="auto" w:fill="auto"/>
            <w:noWrap/>
            <w:vAlign w:val="bottom"/>
            <w:hideMark/>
          </w:tcPr>
          <w:p w14:paraId="47A7EB43"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18.8</w:t>
            </w:r>
          </w:p>
        </w:tc>
        <w:tc>
          <w:tcPr>
            <w:tcW w:w="900" w:type="dxa"/>
            <w:tcBorders>
              <w:top w:val="single" w:sz="4" w:space="0" w:color="auto"/>
              <w:left w:val="nil"/>
              <w:bottom w:val="nil"/>
              <w:right w:val="nil"/>
            </w:tcBorders>
            <w:shd w:val="clear" w:color="auto" w:fill="auto"/>
            <w:noWrap/>
            <w:vAlign w:val="bottom"/>
            <w:hideMark/>
          </w:tcPr>
          <w:p w14:paraId="0FF93911"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21.9</w:t>
            </w:r>
          </w:p>
        </w:tc>
        <w:tc>
          <w:tcPr>
            <w:tcW w:w="900" w:type="dxa"/>
            <w:tcBorders>
              <w:top w:val="single" w:sz="4" w:space="0" w:color="auto"/>
              <w:left w:val="nil"/>
              <w:bottom w:val="nil"/>
              <w:right w:val="nil"/>
            </w:tcBorders>
            <w:shd w:val="clear" w:color="auto" w:fill="auto"/>
            <w:noWrap/>
            <w:vAlign w:val="bottom"/>
            <w:hideMark/>
          </w:tcPr>
          <w:p w14:paraId="670EFED7"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18.8</w:t>
            </w:r>
          </w:p>
        </w:tc>
        <w:tc>
          <w:tcPr>
            <w:tcW w:w="900" w:type="dxa"/>
            <w:tcBorders>
              <w:top w:val="single" w:sz="4" w:space="0" w:color="auto"/>
              <w:left w:val="nil"/>
              <w:bottom w:val="nil"/>
              <w:right w:val="nil"/>
            </w:tcBorders>
            <w:shd w:val="clear" w:color="auto" w:fill="auto"/>
            <w:noWrap/>
            <w:vAlign w:val="bottom"/>
            <w:hideMark/>
          </w:tcPr>
          <w:p w14:paraId="45536AC0"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6.3</w:t>
            </w:r>
          </w:p>
        </w:tc>
        <w:tc>
          <w:tcPr>
            <w:tcW w:w="900" w:type="dxa"/>
            <w:tcBorders>
              <w:top w:val="single" w:sz="4" w:space="0" w:color="auto"/>
              <w:left w:val="nil"/>
              <w:bottom w:val="nil"/>
              <w:right w:val="nil"/>
            </w:tcBorders>
            <w:shd w:val="clear" w:color="auto" w:fill="auto"/>
            <w:noWrap/>
            <w:vAlign w:val="bottom"/>
            <w:hideMark/>
          </w:tcPr>
          <w:p w14:paraId="2C333020"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18.8</w:t>
            </w:r>
          </w:p>
        </w:tc>
        <w:tc>
          <w:tcPr>
            <w:tcW w:w="900" w:type="dxa"/>
            <w:tcBorders>
              <w:top w:val="single" w:sz="4" w:space="0" w:color="auto"/>
              <w:left w:val="nil"/>
              <w:bottom w:val="nil"/>
              <w:right w:val="nil"/>
            </w:tcBorders>
            <w:shd w:val="clear" w:color="auto" w:fill="auto"/>
            <w:noWrap/>
            <w:vAlign w:val="bottom"/>
            <w:hideMark/>
          </w:tcPr>
          <w:p w14:paraId="42CA1670"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9.4</w:t>
            </w:r>
          </w:p>
        </w:tc>
        <w:tc>
          <w:tcPr>
            <w:tcW w:w="900" w:type="dxa"/>
            <w:tcBorders>
              <w:top w:val="single" w:sz="4" w:space="0" w:color="auto"/>
              <w:left w:val="nil"/>
              <w:bottom w:val="nil"/>
              <w:right w:val="nil"/>
            </w:tcBorders>
            <w:shd w:val="clear" w:color="auto" w:fill="auto"/>
            <w:noWrap/>
            <w:vAlign w:val="bottom"/>
            <w:hideMark/>
          </w:tcPr>
          <w:p w14:paraId="5DCBA638"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6.3</w:t>
            </w:r>
          </w:p>
        </w:tc>
        <w:tc>
          <w:tcPr>
            <w:tcW w:w="1710" w:type="dxa"/>
            <w:vMerge w:val="restart"/>
            <w:tcBorders>
              <w:top w:val="single" w:sz="4" w:space="0" w:color="auto"/>
              <w:left w:val="nil"/>
              <w:right w:val="nil"/>
            </w:tcBorders>
            <w:shd w:val="clear" w:color="auto" w:fill="auto"/>
            <w:noWrap/>
            <w:vAlign w:val="bottom"/>
            <w:hideMark/>
          </w:tcPr>
          <w:p w14:paraId="68B4A2E2" w14:textId="64128372" w:rsidR="0020341B" w:rsidRPr="004D406C" w:rsidRDefault="0020341B" w:rsidP="0020341B">
            <w:pPr>
              <w:spacing w:after="0" w:line="240" w:lineRule="auto"/>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fldChar w:fldCharType="begin"/>
            </w:r>
            <w:r w:rsidR="00F37D78">
              <w:rPr>
                <w:rFonts w:ascii="Times New Roman" w:eastAsia="Times New Roman" w:hAnsi="Times New Roman" w:cs="Times New Roman"/>
                <w:lang w:val="en-US" w:eastAsia="fr-FR"/>
              </w:rPr>
              <w:instrText xml:space="preserve"> ADDIN ZOTERO_ITEM CSL_CITATION {"citationID":"1C4bkf7c","properties":{"formattedCitation":"(Macdonald et Metcalfe 1991)","plainCitation":"(Macdonald et Metcalfe 1991)","noteIndex":0},"citationItems":[{"id":1642,"uris":["http://zotero.org/users/2698317/items/D3GW6EIQ"],"uri":["http://zotero.org/users/2698317/items/D3GW6EIQ"],"itemData":{"id":1642,"type":"article-journal","title":"Concentration and distribution of PCB congeners in isolated Ontario lakes contaminated by atmospheric deposition","container-title":"Canadian Journal of Fisheries and Aquatic Sciences","page":"371–381","volume":"48","issue":"3","author":[{"family":"Macdonald","given":"CR"},{"family":"Metcalfe","given":"CD"}],"issued":{"date-parts":[["1991"]]}}}],"schema":"https://github.com/citation-style-language/schema/raw/master/csl-citation.json"} </w:instrText>
            </w:r>
            <w:r>
              <w:rPr>
                <w:rFonts w:ascii="Times New Roman" w:eastAsia="Times New Roman" w:hAnsi="Times New Roman" w:cs="Times New Roman"/>
                <w:lang w:val="en-US" w:eastAsia="fr-FR"/>
              </w:rPr>
              <w:fldChar w:fldCharType="separate"/>
            </w:r>
            <w:r w:rsidR="00F37D78" w:rsidRPr="00F37D78">
              <w:rPr>
                <w:rFonts w:ascii="Times New Roman" w:hAnsi="Times New Roman" w:cs="Times New Roman"/>
              </w:rPr>
              <w:t>(Macdonald et Metcalfe 1991)</w:t>
            </w:r>
            <w:r>
              <w:rPr>
                <w:rFonts w:ascii="Times New Roman" w:eastAsia="Times New Roman" w:hAnsi="Times New Roman" w:cs="Times New Roman"/>
                <w:lang w:val="en-US" w:eastAsia="fr-FR"/>
              </w:rPr>
              <w:fldChar w:fldCharType="end"/>
            </w:r>
          </w:p>
        </w:tc>
      </w:tr>
      <w:tr w:rsidR="0020341B" w:rsidRPr="004D406C" w14:paraId="04724A13"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5E7DA5A5"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Wood</w:t>
            </w:r>
          </w:p>
        </w:tc>
        <w:tc>
          <w:tcPr>
            <w:tcW w:w="3100" w:type="dxa"/>
            <w:tcBorders>
              <w:top w:val="single" w:sz="4" w:space="0" w:color="auto"/>
              <w:left w:val="nil"/>
              <w:bottom w:val="nil"/>
              <w:right w:val="nil"/>
            </w:tcBorders>
            <w:shd w:val="clear" w:color="auto" w:fill="auto"/>
            <w:noWrap/>
            <w:vAlign w:val="bottom"/>
            <w:hideMark/>
          </w:tcPr>
          <w:p w14:paraId="15489DF6"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remote Canadian sediment</w:t>
            </w:r>
          </w:p>
        </w:tc>
        <w:tc>
          <w:tcPr>
            <w:tcW w:w="900" w:type="dxa"/>
            <w:tcBorders>
              <w:top w:val="single" w:sz="4" w:space="0" w:color="auto"/>
              <w:left w:val="nil"/>
              <w:bottom w:val="nil"/>
              <w:right w:val="nil"/>
            </w:tcBorders>
            <w:shd w:val="clear" w:color="auto" w:fill="auto"/>
            <w:noWrap/>
            <w:vAlign w:val="bottom"/>
            <w:hideMark/>
          </w:tcPr>
          <w:p w14:paraId="1DE092E1"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26.3</w:t>
            </w:r>
          </w:p>
        </w:tc>
        <w:tc>
          <w:tcPr>
            <w:tcW w:w="900" w:type="dxa"/>
            <w:tcBorders>
              <w:top w:val="single" w:sz="4" w:space="0" w:color="auto"/>
              <w:left w:val="nil"/>
              <w:bottom w:val="nil"/>
              <w:right w:val="nil"/>
            </w:tcBorders>
            <w:shd w:val="clear" w:color="auto" w:fill="auto"/>
            <w:noWrap/>
            <w:vAlign w:val="bottom"/>
            <w:hideMark/>
          </w:tcPr>
          <w:p w14:paraId="4B6F712B"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26.3</w:t>
            </w:r>
          </w:p>
        </w:tc>
        <w:tc>
          <w:tcPr>
            <w:tcW w:w="900" w:type="dxa"/>
            <w:tcBorders>
              <w:top w:val="single" w:sz="4" w:space="0" w:color="auto"/>
              <w:left w:val="nil"/>
              <w:bottom w:val="nil"/>
              <w:right w:val="nil"/>
            </w:tcBorders>
            <w:shd w:val="clear" w:color="auto" w:fill="auto"/>
            <w:noWrap/>
            <w:vAlign w:val="bottom"/>
            <w:hideMark/>
          </w:tcPr>
          <w:p w14:paraId="0D5557A4"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2.6</w:t>
            </w:r>
          </w:p>
        </w:tc>
        <w:tc>
          <w:tcPr>
            <w:tcW w:w="900" w:type="dxa"/>
            <w:tcBorders>
              <w:top w:val="single" w:sz="4" w:space="0" w:color="auto"/>
              <w:left w:val="nil"/>
              <w:bottom w:val="nil"/>
              <w:right w:val="nil"/>
            </w:tcBorders>
            <w:shd w:val="clear" w:color="auto" w:fill="auto"/>
            <w:noWrap/>
            <w:vAlign w:val="bottom"/>
            <w:hideMark/>
          </w:tcPr>
          <w:p w14:paraId="1E0FD9F7"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10.5</w:t>
            </w:r>
          </w:p>
        </w:tc>
        <w:tc>
          <w:tcPr>
            <w:tcW w:w="900" w:type="dxa"/>
            <w:tcBorders>
              <w:top w:val="single" w:sz="4" w:space="0" w:color="auto"/>
              <w:left w:val="nil"/>
              <w:bottom w:val="nil"/>
              <w:right w:val="nil"/>
            </w:tcBorders>
            <w:shd w:val="clear" w:color="auto" w:fill="auto"/>
            <w:noWrap/>
            <w:vAlign w:val="bottom"/>
            <w:hideMark/>
          </w:tcPr>
          <w:p w14:paraId="612992B9"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21.1</w:t>
            </w:r>
          </w:p>
        </w:tc>
        <w:tc>
          <w:tcPr>
            <w:tcW w:w="900" w:type="dxa"/>
            <w:tcBorders>
              <w:top w:val="single" w:sz="4" w:space="0" w:color="auto"/>
              <w:left w:val="nil"/>
              <w:bottom w:val="nil"/>
              <w:right w:val="nil"/>
            </w:tcBorders>
            <w:shd w:val="clear" w:color="auto" w:fill="auto"/>
            <w:noWrap/>
            <w:vAlign w:val="bottom"/>
            <w:hideMark/>
          </w:tcPr>
          <w:p w14:paraId="12EEB3AD"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7.9</w:t>
            </w:r>
          </w:p>
        </w:tc>
        <w:tc>
          <w:tcPr>
            <w:tcW w:w="900" w:type="dxa"/>
            <w:tcBorders>
              <w:top w:val="single" w:sz="4" w:space="0" w:color="auto"/>
              <w:left w:val="nil"/>
              <w:bottom w:val="nil"/>
              <w:right w:val="nil"/>
            </w:tcBorders>
            <w:shd w:val="clear" w:color="auto" w:fill="auto"/>
            <w:noWrap/>
            <w:vAlign w:val="bottom"/>
            <w:hideMark/>
          </w:tcPr>
          <w:p w14:paraId="6A6FBFF9"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5.3</w:t>
            </w:r>
          </w:p>
        </w:tc>
        <w:tc>
          <w:tcPr>
            <w:tcW w:w="1710" w:type="dxa"/>
            <w:vMerge/>
            <w:tcBorders>
              <w:left w:val="nil"/>
              <w:right w:val="nil"/>
            </w:tcBorders>
            <w:shd w:val="clear" w:color="auto" w:fill="auto"/>
            <w:noWrap/>
            <w:vAlign w:val="bottom"/>
            <w:hideMark/>
          </w:tcPr>
          <w:p w14:paraId="5C24A246" w14:textId="77777777" w:rsidR="0020341B" w:rsidRPr="004D406C" w:rsidRDefault="0020341B" w:rsidP="0020341B">
            <w:pPr>
              <w:spacing w:after="0" w:line="240" w:lineRule="auto"/>
              <w:rPr>
                <w:rFonts w:ascii="Times New Roman" w:eastAsia="Times New Roman" w:hAnsi="Times New Roman" w:cs="Times New Roman"/>
                <w:lang w:val="en-US" w:eastAsia="fr-FR"/>
              </w:rPr>
            </w:pPr>
          </w:p>
        </w:tc>
      </w:tr>
      <w:tr w:rsidR="0020341B" w:rsidRPr="004D406C" w14:paraId="4D04A557"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2F906AEF" w14:textId="77777777" w:rsidR="0020341B" w:rsidRPr="004D406C" w:rsidRDefault="0020341B" w:rsidP="0020341B">
            <w:pPr>
              <w:spacing w:after="0" w:line="240" w:lineRule="auto"/>
              <w:rPr>
                <w:rFonts w:ascii="Times New Roman" w:eastAsia="Times New Roman" w:hAnsi="Times New Roman" w:cs="Times New Roman"/>
                <w:lang w:val="en-US" w:eastAsia="fr-FR"/>
              </w:rPr>
            </w:pPr>
            <w:proofErr w:type="spellStart"/>
            <w:r w:rsidRPr="004D406C">
              <w:rPr>
                <w:rFonts w:ascii="Times New Roman" w:eastAsia="Times New Roman" w:hAnsi="Times New Roman" w:cs="Times New Roman"/>
                <w:lang w:val="en-US" w:eastAsia="fr-FR"/>
              </w:rPr>
              <w:t>Boshkung</w:t>
            </w:r>
            <w:proofErr w:type="spellEnd"/>
          </w:p>
        </w:tc>
        <w:tc>
          <w:tcPr>
            <w:tcW w:w="3100" w:type="dxa"/>
            <w:tcBorders>
              <w:top w:val="single" w:sz="4" w:space="0" w:color="auto"/>
              <w:left w:val="nil"/>
              <w:bottom w:val="nil"/>
              <w:right w:val="nil"/>
            </w:tcBorders>
            <w:shd w:val="clear" w:color="auto" w:fill="auto"/>
            <w:noWrap/>
            <w:vAlign w:val="bottom"/>
            <w:hideMark/>
          </w:tcPr>
          <w:p w14:paraId="526316DC"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remote Canadian sediment</w:t>
            </w:r>
          </w:p>
        </w:tc>
        <w:tc>
          <w:tcPr>
            <w:tcW w:w="900" w:type="dxa"/>
            <w:tcBorders>
              <w:top w:val="single" w:sz="4" w:space="0" w:color="auto"/>
              <w:left w:val="nil"/>
              <w:bottom w:val="nil"/>
              <w:right w:val="nil"/>
            </w:tcBorders>
            <w:shd w:val="clear" w:color="auto" w:fill="auto"/>
            <w:noWrap/>
            <w:vAlign w:val="bottom"/>
            <w:hideMark/>
          </w:tcPr>
          <w:p w14:paraId="3E70CD10"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3.7</w:t>
            </w:r>
          </w:p>
        </w:tc>
        <w:tc>
          <w:tcPr>
            <w:tcW w:w="900" w:type="dxa"/>
            <w:tcBorders>
              <w:top w:val="single" w:sz="4" w:space="0" w:color="auto"/>
              <w:left w:val="nil"/>
              <w:bottom w:val="nil"/>
              <w:right w:val="nil"/>
            </w:tcBorders>
            <w:shd w:val="clear" w:color="auto" w:fill="auto"/>
            <w:noWrap/>
            <w:vAlign w:val="bottom"/>
            <w:hideMark/>
          </w:tcPr>
          <w:p w14:paraId="0877C22C"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14.8</w:t>
            </w:r>
          </w:p>
        </w:tc>
        <w:tc>
          <w:tcPr>
            <w:tcW w:w="900" w:type="dxa"/>
            <w:tcBorders>
              <w:top w:val="single" w:sz="4" w:space="0" w:color="auto"/>
              <w:left w:val="nil"/>
              <w:bottom w:val="nil"/>
              <w:right w:val="nil"/>
            </w:tcBorders>
            <w:shd w:val="clear" w:color="auto" w:fill="auto"/>
            <w:noWrap/>
            <w:vAlign w:val="bottom"/>
            <w:hideMark/>
          </w:tcPr>
          <w:p w14:paraId="7560BFEA"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14.8</w:t>
            </w:r>
          </w:p>
        </w:tc>
        <w:tc>
          <w:tcPr>
            <w:tcW w:w="900" w:type="dxa"/>
            <w:tcBorders>
              <w:top w:val="single" w:sz="4" w:space="0" w:color="auto"/>
              <w:left w:val="nil"/>
              <w:bottom w:val="nil"/>
              <w:right w:val="nil"/>
            </w:tcBorders>
            <w:shd w:val="clear" w:color="auto" w:fill="auto"/>
            <w:noWrap/>
            <w:vAlign w:val="bottom"/>
            <w:hideMark/>
          </w:tcPr>
          <w:p w14:paraId="1BAF5B1D"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18.5</w:t>
            </w:r>
          </w:p>
        </w:tc>
        <w:tc>
          <w:tcPr>
            <w:tcW w:w="900" w:type="dxa"/>
            <w:tcBorders>
              <w:top w:val="single" w:sz="4" w:space="0" w:color="auto"/>
              <w:left w:val="nil"/>
              <w:bottom w:val="nil"/>
              <w:right w:val="nil"/>
            </w:tcBorders>
            <w:shd w:val="clear" w:color="auto" w:fill="auto"/>
            <w:noWrap/>
            <w:vAlign w:val="bottom"/>
            <w:hideMark/>
          </w:tcPr>
          <w:p w14:paraId="3147189D"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14.8</w:t>
            </w:r>
          </w:p>
        </w:tc>
        <w:tc>
          <w:tcPr>
            <w:tcW w:w="900" w:type="dxa"/>
            <w:tcBorders>
              <w:top w:val="single" w:sz="4" w:space="0" w:color="auto"/>
              <w:left w:val="nil"/>
              <w:bottom w:val="nil"/>
              <w:right w:val="nil"/>
            </w:tcBorders>
            <w:shd w:val="clear" w:color="auto" w:fill="auto"/>
            <w:noWrap/>
            <w:vAlign w:val="bottom"/>
            <w:hideMark/>
          </w:tcPr>
          <w:p w14:paraId="0F8817E7"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22.2</w:t>
            </w:r>
          </w:p>
        </w:tc>
        <w:tc>
          <w:tcPr>
            <w:tcW w:w="900" w:type="dxa"/>
            <w:tcBorders>
              <w:top w:val="single" w:sz="4" w:space="0" w:color="auto"/>
              <w:left w:val="nil"/>
              <w:bottom w:val="nil"/>
              <w:right w:val="nil"/>
            </w:tcBorders>
            <w:shd w:val="clear" w:color="auto" w:fill="auto"/>
            <w:noWrap/>
            <w:vAlign w:val="bottom"/>
            <w:hideMark/>
          </w:tcPr>
          <w:p w14:paraId="7309BCBA"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11.1</w:t>
            </w:r>
          </w:p>
        </w:tc>
        <w:tc>
          <w:tcPr>
            <w:tcW w:w="1710" w:type="dxa"/>
            <w:vMerge/>
            <w:tcBorders>
              <w:left w:val="nil"/>
              <w:right w:val="nil"/>
            </w:tcBorders>
            <w:shd w:val="clear" w:color="auto" w:fill="auto"/>
            <w:noWrap/>
            <w:vAlign w:val="bottom"/>
            <w:hideMark/>
          </w:tcPr>
          <w:p w14:paraId="579A142B" w14:textId="77777777" w:rsidR="0020341B" w:rsidRPr="004D406C" w:rsidRDefault="0020341B" w:rsidP="0020341B">
            <w:pPr>
              <w:spacing w:after="0" w:line="240" w:lineRule="auto"/>
              <w:rPr>
                <w:rFonts w:ascii="Times New Roman" w:eastAsia="Times New Roman" w:hAnsi="Times New Roman" w:cs="Times New Roman"/>
                <w:lang w:val="en-US" w:eastAsia="fr-FR"/>
              </w:rPr>
            </w:pPr>
          </w:p>
        </w:tc>
      </w:tr>
      <w:tr w:rsidR="0020341B" w:rsidRPr="002A30F1" w14:paraId="5AAC725A"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4647CDC7"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St Nora</w:t>
            </w:r>
          </w:p>
        </w:tc>
        <w:tc>
          <w:tcPr>
            <w:tcW w:w="3100" w:type="dxa"/>
            <w:tcBorders>
              <w:top w:val="single" w:sz="4" w:space="0" w:color="auto"/>
              <w:left w:val="nil"/>
              <w:bottom w:val="nil"/>
              <w:right w:val="nil"/>
            </w:tcBorders>
            <w:shd w:val="clear" w:color="auto" w:fill="auto"/>
            <w:noWrap/>
            <w:vAlign w:val="bottom"/>
            <w:hideMark/>
          </w:tcPr>
          <w:p w14:paraId="4BAE1698"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remote Canadian sediment</w:t>
            </w:r>
          </w:p>
        </w:tc>
        <w:tc>
          <w:tcPr>
            <w:tcW w:w="900" w:type="dxa"/>
            <w:tcBorders>
              <w:top w:val="single" w:sz="4" w:space="0" w:color="auto"/>
              <w:left w:val="nil"/>
              <w:bottom w:val="nil"/>
              <w:right w:val="nil"/>
            </w:tcBorders>
            <w:shd w:val="clear" w:color="auto" w:fill="auto"/>
            <w:noWrap/>
            <w:vAlign w:val="bottom"/>
            <w:hideMark/>
          </w:tcPr>
          <w:p w14:paraId="70A5B41C"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18.2</w:t>
            </w:r>
          </w:p>
        </w:tc>
        <w:tc>
          <w:tcPr>
            <w:tcW w:w="900" w:type="dxa"/>
            <w:tcBorders>
              <w:top w:val="single" w:sz="4" w:space="0" w:color="auto"/>
              <w:left w:val="nil"/>
              <w:bottom w:val="nil"/>
              <w:right w:val="nil"/>
            </w:tcBorders>
            <w:shd w:val="clear" w:color="auto" w:fill="auto"/>
            <w:noWrap/>
            <w:vAlign w:val="bottom"/>
            <w:hideMark/>
          </w:tcPr>
          <w:p w14:paraId="1FFB8FC8"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24.2</w:t>
            </w:r>
          </w:p>
        </w:tc>
        <w:tc>
          <w:tcPr>
            <w:tcW w:w="900" w:type="dxa"/>
            <w:tcBorders>
              <w:top w:val="single" w:sz="4" w:space="0" w:color="auto"/>
              <w:left w:val="nil"/>
              <w:bottom w:val="nil"/>
              <w:right w:val="nil"/>
            </w:tcBorders>
            <w:shd w:val="clear" w:color="auto" w:fill="auto"/>
            <w:noWrap/>
            <w:vAlign w:val="bottom"/>
            <w:hideMark/>
          </w:tcPr>
          <w:p w14:paraId="10C7BE01"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6.1</w:t>
            </w:r>
          </w:p>
        </w:tc>
        <w:tc>
          <w:tcPr>
            <w:tcW w:w="900" w:type="dxa"/>
            <w:tcBorders>
              <w:top w:val="single" w:sz="4" w:space="0" w:color="auto"/>
              <w:left w:val="nil"/>
              <w:bottom w:val="nil"/>
              <w:right w:val="nil"/>
            </w:tcBorders>
            <w:shd w:val="clear" w:color="auto" w:fill="auto"/>
            <w:noWrap/>
            <w:vAlign w:val="bottom"/>
            <w:hideMark/>
          </w:tcPr>
          <w:p w14:paraId="59D0F7BD" w14:textId="77777777" w:rsidR="0020341B" w:rsidRPr="004D406C" w:rsidRDefault="0020341B" w:rsidP="0020341B">
            <w:pPr>
              <w:spacing w:after="0" w:line="240" w:lineRule="auto"/>
              <w:rPr>
                <w:rFonts w:ascii="Times New Roman" w:eastAsia="Times New Roman" w:hAnsi="Times New Roman" w:cs="Times New Roman"/>
                <w:lang w:val="en-US" w:eastAsia="fr-FR"/>
              </w:rPr>
            </w:pPr>
            <w:r w:rsidRPr="004D406C">
              <w:rPr>
                <w:rFonts w:ascii="Times New Roman" w:eastAsia="Times New Roman" w:hAnsi="Times New Roman" w:cs="Times New Roman"/>
                <w:lang w:val="en-US" w:eastAsia="fr-FR"/>
              </w:rPr>
              <w:t>12.1</w:t>
            </w:r>
          </w:p>
        </w:tc>
        <w:tc>
          <w:tcPr>
            <w:tcW w:w="900" w:type="dxa"/>
            <w:tcBorders>
              <w:top w:val="single" w:sz="4" w:space="0" w:color="auto"/>
              <w:left w:val="nil"/>
              <w:bottom w:val="nil"/>
              <w:right w:val="nil"/>
            </w:tcBorders>
            <w:shd w:val="clear" w:color="auto" w:fill="auto"/>
            <w:noWrap/>
            <w:vAlign w:val="bottom"/>
            <w:hideMark/>
          </w:tcPr>
          <w:p w14:paraId="40BD0386" w14:textId="77777777" w:rsidR="0020341B" w:rsidRPr="002A30F1" w:rsidRDefault="0020341B" w:rsidP="0020341B">
            <w:pPr>
              <w:spacing w:after="0" w:line="240" w:lineRule="auto"/>
              <w:rPr>
                <w:rFonts w:ascii="Times New Roman" w:eastAsia="Times New Roman" w:hAnsi="Times New Roman" w:cs="Times New Roman"/>
                <w:lang w:eastAsia="fr-FR"/>
              </w:rPr>
            </w:pPr>
            <w:r w:rsidRPr="004D406C">
              <w:rPr>
                <w:rFonts w:ascii="Times New Roman" w:eastAsia="Times New Roman" w:hAnsi="Times New Roman" w:cs="Times New Roman"/>
                <w:lang w:val="en-US" w:eastAsia="fr-FR"/>
              </w:rPr>
              <w:t>1</w:t>
            </w:r>
            <w:r w:rsidRPr="002A30F1">
              <w:rPr>
                <w:rFonts w:ascii="Times New Roman" w:eastAsia="Times New Roman" w:hAnsi="Times New Roman" w:cs="Times New Roman"/>
                <w:lang w:eastAsia="fr-FR"/>
              </w:rPr>
              <w:t>8.2</w:t>
            </w:r>
          </w:p>
        </w:tc>
        <w:tc>
          <w:tcPr>
            <w:tcW w:w="900" w:type="dxa"/>
            <w:tcBorders>
              <w:top w:val="single" w:sz="4" w:space="0" w:color="auto"/>
              <w:left w:val="nil"/>
              <w:bottom w:val="nil"/>
              <w:right w:val="nil"/>
            </w:tcBorders>
            <w:shd w:val="clear" w:color="auto" w:fill="auto"/>
            <w:noWrap/>
            <w:vAlign w:val="bottom"/>
            <w:hideMark/>
          </w:tcPr>
          <w:p w14:paraId="2E3CFAC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12.1</w:t>
            </w:r>
          </w:p>
        </w:tc>
        <w:tc>
          <w:tcPr>
            <w:tcW w:w="900" w:type="dxa"/>
            <w:tcBorders>
              <w:top w:val="single" w:sz="4" w:space="0" w:color="auto"/>
              <w:left w:val="nil"/>
              <w:bottom w:val="nil"/>
              <w:right w:val="nil"/>
            </w:tcBorders>
            <w:shd w:val="clear" w:color="auto" w:fill="auto"/>
            <w:noWrap/>
            <w:vAlign w:val="bottom"/>
            <w:hideMark/>
          </w:tcPr>
          <w:p w14:paraId="746E837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9.1</w:t>
            </w:r>
          </w:p>
        </w:tc>
        <w:tc>
          <w:tcPr>
            <w:tcW w:w="1710" w:type="dxa"/>
            <w:vMerge/>
            <w:tcBorders>
              <w:left w:val="nil"/>
              <w:bottom w:val="nil"/>
              <w:right w:val="nil"/>
            </w:tcBorders>
            <w:shd w:val="clear" w:color="auto" w:fill="auto"/>
            <w:noWrap/>
            <w:vAlign w:val="bottom"/>
            <w:hideMark/>
          </w:tcPr>
          <w:p w14:paraId="4EB6ECEF"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20341B" w:rsidRPr="002A30F1" w14:paraId="5B730CC8"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24ABC542"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Tillet</w:t>
            </w:r>
            <w:proofErr w:type="spellEnd"/>
          </w:p>
        </w:tc>
        <w:tc>
          <w:tcPr>
            <w:tcW w:w="3100" w:type="dxa"/>
            <w:tcBorders>
              <w:top w:val="single" w:sz="4" w:space="0" w:color="auto"/>
              <w:left w:val="nil"/>
              <w:bottom w:val="nil"/>
              <w:right w:val="nil"/>
            </w:tcBorders>
            <w:shd w:val="clear" w:color="auto" w:fill="auto"/>
            <w:noWrap/>
            <w:vAlign w:val="bottom"/>
            <w:hideMark/>
          </w:tcPr>
          <w:p w14:paraId="6CBB314B"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urban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900" w:type="dxa"/>
            <w:tcBorders>
              <w:top w:val="single" w:sz="4" w:space="0" w:color="auto"/>
              <w:left w:val="nil"/>
              <w:bottom w:val="nil"/>
              <w:right w:val="nil"/>
            </w:tcBorders>
            <w:shd w:val="clear" w:color="auto" w:fill="auto"/>
            <w:noWrap/>
            <w:vAlign w:val="bottom"/>
            <w:hideMark/>
          </w:tcPr>
          <w:p w14:paraId="645EEC8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w:t>
            </w:r>
          </w:p>
        </w:tc>
        <w:tc>
          <w:tcPr>
            <w:tcW w:w="900" w:type="dxa"/>
            <w:tcBorders>
              <w:top w:val="single" w:sz="4" w:space="0" w:color="auto"/>
              <w:left w:val="nil"/>
              <w:bottom w:val="nil"/>
              <w:right w:val="nil"/>
            </w:tcBorders>
            <w:shd w:val="clear" w:color="auto" w:fill="auto"/>
            <w:noWrap/>
            <w:vAlign w:val="bottom"/>
            <w:hideMark/>
          </w:tcPr>
          <w:p w14:paraId="28A5C30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7.5</w:t>
            </w:r>
          </w:p>
        </w:tc>
        <w:tc>
          <w:tcPr>
            <w:tcW w:w="900" w:type="dxa"/>
            <w:tcBorders>
              <w:top w:val="single" w:sz="4" w:space="0" w:color="auto"/>
              <w:left w:val="nil"/>
              <w:bottom w:val="nil"/>
              <w:right w:val="nil"/>
            </w:tcBorders>
            <w:shd w:val="clear" w:color="auto" w:fill="auto"/>
            <w:noWrap/>
            <w:vAlign w:val="bottom"/>
            <w:hideMark/>
          </w:tcPr>
          <w:p w14:paraId="7A389DC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16.1</w:t>
            </w:r>
          </w:p>
        </w:tc>
        <w:tc>
          <w:tcPr>
            <w:tcW w:w="900" w:type="dxa"/>
            <w:tcBorders>
              <w:top w:val="single" w:sz="4" w:space="0" w:color="auto"/>
              <w:left w:val="nil"/>
              <w:bottom w:val="nil"/>
              <w:right w:val="nil"/>
            </w:tcBorders>
            <w:shd w:val="clear" w:color="auto" w:fill="auto"/>
            <w:noWrap/>
            <w:vAlign w:val="bottom"/>
            <w:hideMark/>
          </w:tcPr>
          <w:p w14:paraId="690A46F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6.0</w:t>
            </w:r>
          </w:p>
        </w:tc>
        <w:tc>
          <w:tcPr>
            <w:tcW w:w="900" w:type="dxa"/>
            <w:tcBorders>
              <w:top w:val="single" w:sz="4" w:space="0" w:color="auto"/>
              <w:left w:val="nil"/>
              <w:bottom w:val="nil"/>
              <w:right w:val="nil"/>
            </w:tcBorders>
            <w:shd w:val="clear" w:color="auto" w:fill="auto"/>
            <w:noWrap/>
            <w:vAlign w:val="bottom"/>
            <w:hideMark/>
          </w:tcPr>
          <w:p w14:paraId="4A506F6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23.1</w:t>
            </w:r>
          </w:p>
        </w:tc>
        <w:tc>
          <w:tcPr>
            <w:tcW w:w="900" w:type="dxa"/>
            <w:tcBorders>
              <w:top w:val="single" w:sz="4" w:space="0" w:color="auto"/>
              <w:left w:val="nil"/>
              <w:bottom w:val="nil"/>
              <w:right w:val="nil"/>
            </w:tcBorders>
            <w:shd w:val="clear" w:color="auto" w:fill="auto"/>
            <w:noWrap/>
            <w:vAlign w:val="bottom"/>
            <w:hideMark/>
          </w:tcPr>
          <w:p w14:paraId="0ACFADA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29.1</w:t>
            </w:r>
          </w:p>
        </w:tc>
        <w:tc>
          <w:tcPr>
            <w:tcW w:w="900" w:type="dxa"/>
            <w:tcBorders>
              <w:top w:val="single" w:sz="4" w:space="0" w:color="auto"/>
              <w:left w:val="nil"/>
              <w:bottom w:val="nil"/>
              <w:right w:val="nil"/>
            </w:tcBorders>
            <w:shd w:val="clear" w:color="auto" w:fill="auto"/>
            <w:noWrap/>
            <w:vAlign w:val="bottom"/>
            <w:hideMark/>
          </w:tcPr>
          <w:p w14:paraId="5C4669B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17.1</w:t>
            </w:r>
          </w:p>
        </w:tc>
        <w:tc>
          <w:tcPr>
            <w:tcW w:w="1710" w:type="dxa"/>
            <w:tcBorders>
              <w:top w:val="single" w:sz="4" w:space="0" w:color="auto"/>
              <w:left w:val="nil"/>
              <w:bottom w:val="nil"/>
              <w:right w:val="nil"/>
            </w:tcBorders>
            <w:shd w:val="clear" w:color="auto" w:fill="auto"/>
            <w:noWrap/>
            <w:vAlign w:val="bottom"/>
            <w:hideMark/>
          </w:tcPr>
          <w:p w14:paraId="145351B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BIOSED</w:t>
            </w:r>
            <w:r>
              <w:rPr>
                <w:rFonts w:ascii="Times New Roman" w:eastAsia="Times New Roman" w:hAnsi="Times New Roman" w:cs="Times New Roman"/>
                <w:lang w:eastAsia="fr-FR"/>
              </w:rPr>
              <w:t xml:space="preserve"> program</w:t>
            </w:r>
          </w:p>
        </w:tc>
      </w:tr>
      <w:tr w:rsidR="00147668" w:rsidRPr="002A30F1" w14:paraId="0B947906" w14:textId="77777777" w:rsidTr="00223768">
        <w:trPr>
          <w:trHeight w:val="300"/>
        </w:trPr>
        <w:tc>
          <w:tcPr>
            <w:tcW w:w="2040" w:type="dxa"/>
            <w:tcBorders>
              <w:top w:val="single" w:sz="4" w:space="0" w:color="auto"/>
              <w:left w:val="nil"/>
              <w:bottom w:val="nil"/>
              <w:right w:val="nil"/>
            </w:tcBorders>
            <w:shd w:val="clear" w:color="auto" w:fill="auto"/>
            <w:noWrap/>
            <w:vAlign w:val="bottom"/>
          </w:tcPr>
          <w:p w14:paraId="67BE480B" w14:textId="77777777" w:rsidR="00147668" w:rsidRPr="002A30F1" w:rsidRDefault="00147668" w:rsidP="00147668">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t>Rhône</w:t>
            </w:r>
          </w:p>
        </w:tc>
        <w:tc>
          <w:tcPr>
            <w:tcW w:w="3100" w:type="dxa"/>
            <w:tcBorders>
              <w:top w:val="single" w:sz="4" w:space="0" w:color="auto"/>
              <w:left w:val="nil"/>
              <w:bottom w:val="nil"/>
              <w:right w:val="nil"/>
            </w:tcBorders>
            <w:shd w:val="clear" w:color="auto" w:fill="auto"/>
            <w:noWrap/>
            <w:vAlign w:val="bottom"/>
          </w:tcPr>
          <w:p w14:paraId="09DEC3B6" w14:textId="77777777" w:rsidR="00147668" w:rsidRPr="002A30F1" w:rsidRDefault="00147668" w:rsidP="00147668">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urban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900" w:type="dxa"/>
            <w:tcBorders>
              <w:top w:val="single" w:sz="4" w:space="0" w:color="auto"/>
              <w:left w:val="nil"/>
              <w:bottom w:val="nil"/>
              <w:right w:val="nil"/>
            </w:tcBorders>
            <w:shd w:val="clear" w:color="auto" w:fill="auto"/>
            <w:noWrap/>
            <w:vAlign w:val="center"/>
          </w:tcPr>
          <w:p w14:paraId="4206DE4E" w14:textId="77777777" w:rsidR="00147668" w:rsidRPr="00147668" w:rsidRDefault="00147668" w:rsidP="00147668">
            <w:pPr>
              <w:spacing w:line="240" w:lineRule="auto"/>
              <w:rPr>
                <w:rFonts w:ascii="Times New Roman" w:hAnsi="Times New Roman" w:cs="Times New Roman"/>
                <w:color w:val="000000"/>
              </w:rPr>
            </w:pPr>
            <w:r w:rsidRPr="00147668">
              <w:rPr>
                <w:rFonts w:ascii="Times New Roman" w:hAnsi="Times New Roman" w:cs="Times New Roman"/>
                <w:color w:val="000000"/>
              </w:rPr>
              <w:t>4.3</w:t>
            </w:r>
          </w:p>
        </w:tc>
        <w:tc>
          <w:tcPr>
            <w:tcW w:w="900" w:type="dxa"/>
            <w:tcBorders>
              <w:top w:val="single" w:sz="4" w:space="0" w:color="auto"/>
              <w:left w:val="nil"/>
              <w:bottom w:val="nil"/>
              <w:right w:val="nil"/>
            </w:tcBorders>
            <w:shd w:val="clear" w:color="auto" w:fill="auto"/>
            <w:noWrap/>
            <w:vAlign w:val="center"/>
          </w:tcPr>
          <w:p w14:paraId="1C8B313A"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4.8</w:t>
            </w:r>
          </w:p>
        </w:tc>
        <w:tc>
          <w:tcPr>
            <w:tcW w:w="900" w:type="dxa"/>
            <w:tcBorders>
              <w:top w:val="single" w:sz="4" w:space="0" w:color="auto"/>
              <w:left w:val="nil"/>
              <w:bottom w:val="nil"/>
              <w:right w:val="nil"/>
            </w:tcBorders>
            <w:shd w:val="clear" w:color="auto" w:fill="auto"/>
            <w:noWrap/>
            <w:vAlign w:val="center"/>
          </w:tcPr>
          <w:p w14:paraId="22EC3E36"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10.7</w:t>
            </w:r>
          </w:p>
        </w:tc>
        <w:tc>
          <w:tcPr>
            <w:tcW w:w="900" w:type="dxa"/>
            <w:tcBorders>
              <w:top w:val="single" w:sz="4" w:space="0" w:color="auto"/>
              <w:left w:val="nil"/>
              <w:bottom w:val="nil"/>
              <w:right w:val="nil"/>
            </w:tcBorders>
            <w:shd w:val="clear" w:color="auto" w:fill="auto"/>
            <w:noWrap/>
            <w:vAlign w:val="center"/>
          </w:tcPr>
          <w:p w14:paraId="5C1B63AC"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6.4</w:t>
            </w:r>
          </w:p>
        </w:tc>
        <w:tc>
          <w:tcPr>
            <w:tcW w:w="900" w:type="dxa"/>
            <w:tcBorders>
              <w:top w:val="single" w:sz="4" w:space="0" w:color="auto"/>
              <w:left w:val="nil"/>
              <w:bottom w:val="nil"/>
              <w:right w:val="nil"/>
            </w:tcBorders>
            <w:shd w:val="clear" w:color="auto" w:fill="auto"/>
            <w:noWrap/>
            <w:vAlign w:val="center"/>
          </w:tcPr>
          <w:p w14:paraId="21CBB752"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21.4</w:t>
            </w:r>
          </w:p>
        </w:tc>
        <w:tc>
          <w:tcPr>
            <w:tcW w:w="900" w:type="dxa"/>
            <w:tcBorders>
              <w:top w:val="single" w:sz="4" w:space="0" w:color="auto"/>
              <w:left w:val="nil"/>
              <w:bottom w:val="nil"/>
              <w:right w:val="nil"/>
            </w:tcBorders>
            <w:shd w:val="clear" w:color="auto" w:fill="auto"/>
            <w:noWrap/>
            <w:vAlign w:val="center"/>
          </w:tcPr>
          <w:p w14:paraId="1F44859B"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29.9</w:t>
            </w:r>
          </w:p>
        </w:tc>
        <w:tc>
          <w:tcPr>
            <w:tcW w:w="900" w:type="dxa"/>
            <w:tcBorders>
              <w:top w:val="single" w:sz="4" w:space="0" w:color="auto"/>
              <w:left w:val="nil"/>
              <w:bottom w:val="nil"/>
              <w:right w:val="nil"/>
            </w:tcBorders>
            <w:shd w:val="clear" w:color="auto" w:fill="auto"/>
            <w:noWrap/>
            <w:vAlign w:val="center"/>
          </w:tcPr>
          <w:p w14:paraId="22C6435B"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22.5</w:t>
            </w:r>
          </w:p>
        </w:tc>
        <w:tc>
          <w:tcPr>
            <w:tcW w:w="1710" w:type="dxa"/>
            <w:tcBorders>
              <w:top w:val="single" w:sz="4" w:space="0" w:color="auto"/>
              <w:left w:val="nil"/>
              <w:bottom w:val="nil"/>
              <w:right w:val="nil"/>
            </w:tcBorders>
            <w:shd w:val="clear" w:color="auto" w:fill="auto"/>
            <w:noWrap/>
            <w:vAlign w:val="bottom"/>
          </w:tcPr>
          <w:p w14:paraId="2B12CECE" w14:textId="43A5349C" w:rsidR="00147668" w:rsidRPr="002A30F1" w:rsidRDefault="00147668" w:rsidP="00147668">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{"citationID":"RobTErp3","properties":{"formattedCitation":"(Desmet et al. 2012)","plainCitation":"(Desmet et al. 2012)","noteIndex":0},"citationItems":[{"id":1657,"uris":["http://zotero.org/users/2698317/items/IWJ8YEXY"],"uri":["http://zotero.org/users/2698317/items/IWJ8YEXY"],"itemData":{"id":1657,"type":"article-journal","title":"Spatial and temporal trends in PCBs in sediment along the lower Rhône River, France","container-title":"Science of the Total Environment","page":"189–197","volume":"433","author":[{"family":"Desmet","given":"Marc"},{"family":"Mourier","given":"Brice"},{"family":"Mahler","given":"Barbara J"},{"family":"Van Metre","given":"Peter C"},{"family":"Roux","given":"Gwenaëlle"},{"family":"Persat","given":"Henri"},{"family":"Lefèvre","given":"Irène"},{"family":"Peretti","given":"Annie"},{"family":"Chapron","given":"Emmanuel"},{"family":"Simonneau","given":"Anaëlle"},{"literal":"others"}],"issued":{"date-parts":[["2012"]]}}}],"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(Desmet et al. 2012)</w:t>
            </w:r>
            <w:r>
              <w:rPr>
                <w:rFonts w:ascii="Times New Roman" w:eastAsia="Times New Roman" w:hAnsi="Times New Roman" w:cs="Times New Roman"/>
                <w:lang w:eastAsia="fr-FR"/>
              </w:rPr>
              <w:fldChar w:fldCharType="end"/>
            </w:r>
          </w:p>
        </w:tc>
      </w:tr>
      <w:tr w:rsidR="00147668" w:rsidRPr="002A30F1" w14:paraId="6F1E83A0" w14:textId="77777777" w:rsidTr="00223768">
        <w:trPr>
          <w:trHeight w:val="300"/>
        </w:trPr>
        <w:tc>
          <w:tcPr>
            <w:tcW w:w="2040" w:type="dxa"/>
            <w:tcBorders>
              <w:top w:val="single" w:sz="4" w:space="0" w:color="auto"/>
              <w:left w:val="nil"/>
              <w:bottom w:val="nil"/>
              <w:right w:val="nil"/>
            </w:tcBorders>
            <w:shd w:val="clear" w:color="auto" w:fill="auto"/>
            <w:noWrap/>
            <w:vAlign w:val="bottom"/>
          </w:tcPr>
          <w:p w14:paraId="59F399E5" w14:textId="77777777" w:rsidR="00147668" w:rsidRPr="002A30F1" w:rsidRDefault="00147668" w:rsidP="00147668">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t>Huveaune</w:t>
            </w:r>
          </w:p>
        </w:tc>
        <w:tc>
          <w:tcPr>
            <w:tcW w:w="3100" w:type="dxa"/>
            <w:tcBorders>
              <w:top w:val="single" w:sz="4" w:space="0" w:color="auto"/>
              <w:left w:val="nil"/>
              <w:bottom w:val="nil"/>
              <w:right w:val="nil"/>
            </w:tcBorders>
            <w:shd w:val="clear" w:color="auto" w:fill="auto"/>
            <w:noWrap/>
            <w:vAlign w:val="bottom"/>
          </w:tcPr>
          <w:p w14:paraId="7163C14D" w14:textId="77777777" w:rsidR="00147668" w:rsidRPr="002A30F1" w:rsidRDefault="00147668" w:rsidP="00147668">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urban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900" w:type="dxa"/>
            <w:tcBorders>
              <w:top w:val="single" w:sz="4" w:space="0" w:color="auto"/>
              <w:left w:val="nil"/>
              <w:bottom w:val="nil"/>
              <w:right w:val="nil"/>
            </w:tcBorders>
            <w:shd w:val="clear" w:color="auto" w:fill="auto"/>
            <w:noWrap/>
            <w:vAlign w:val="center"/>
          </w:tcPr>
          <w:p w14:paraId="1AFBA262"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6.6</w:t>
            </w:r>
          </w:p>
        </w:tc>
        <w:tc>
          <w:tcPr>
            <w:tcW w:w="900" w:type="dxa"/>
            <w:tcBorders>
              <w:top w:val="single" w:sz="4" w:space="0" w:color="auto"/>
              <w:left w:val="nil"/>
              <w:bottom w:val="nil"/>
              <w:right w:val="nil"/>
            </w:tcBorders>
            <w:shd w:val="clear" w:color="auto" w:fill="auto"/>
            <w:noWrap/>
            <w:vAlign w:val="center"/>
          </w:tcPr>
          <w:p w14:paraId="4291435F"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7.5</w:t>
            </w:r>
          </w:p>
        </w:tc>
        <w:tc>
          <w:tcPr>
            <w:tcW w:w="900" w:type="dxa"/>
            <w:tcBorders>
              <w:top w:val="single" w:sz="4" w:space="0" w:color="auto"/>
              <w:left w:val="nil"/>
              <w:bottom w:val="nil"/>
              <w:right w:val="nil"/>
            </w:tcBorders>
            <w:shd w:val="clear" w:color="auto" w:fill="auto"/>
            <w:noWrap/>
            <w:vAlign w:val="center"/>
          </w:tcPr>
          <w:p w14:paraId="59D26F13"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12.3</w:t>
            </w:r>
          </w:p>
        </w:tc>
        <w:tc>
          <w:tcPr>
            <w:tcW w:w="900" w:type="dxa"/>
            <w:tcBorders>
              <w:top w:val="single" w:sz="4" w:space="0" w:color="auto"/>
              <w:left w:val="nil"/>
              <w:bottom w:val="nil"/>
              <w:right w:val="nil"/>
            </w:tcBorders>
            <w:shd w:val="clear" w:color="auto" w:fill="auto"/>
            <w:noWrap/>
            <w:vAlign w:val="center"/>
          </w:tcPr>
          <w:p w14:paraId="78FC0464"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9.9</w:t>
            </w:r>
          </w:p>
        </w:tc>
        <w:tc>
          <w:tcPr>
            <w:tcW w:w="900" w:type="dxa"/>
            <w:tcBorders>
              <w:top w:val="single" w:sz="4" w:space="0" w:color="auto"/>
              <w:left w:val="nil"/>
              <w:bottom w:val="nil"/>
              <w:right w:val="nil"/>
            </w:tcBorders>
            <w:shd w:val="clear" w:color="auto" w:fill="auto"/>
            <w:noWrap/>
            <w:vAlign w:val="center"/>
          </w:tcPr>
          <w:p w14:paraId="77415E05"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24.2</w:t>
            </w:r>
          </w:p>
        </w:tc>
        <w:tc>
          <w:tcPr>
            <w:tcW w:w="900" w:type="dxa"/>
            <w:tcBorders>
              <w:top w:val="single" w:sz="4" w:space="0" w:color="auto"/>
              <w:left w:val="nil"/>
              <w:bottom w:val="nil"/>
              <w:right w:val="nil"/>
            </w:tcBorders>
            <w:shd w:val="clear" w:color="auto" w:fill="auto"/>
            <w:noWrap/>
            <w:vAlign w:val="center"/>
          </w:tcPr>
          <w:p w14:paraId="21C0E306"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26.8</w:t>
            </w:r>
          </w:p>
        </w:tc>
        <w:tc>
          <w:tcPr>
            <w:tcW w:w="900" w:type="dxa"/>
            <w:tcBorders>
              <w:top w:val="single" w:sz="4" w:space="0" w:color="auto"/>
              <w:left w:val="nil"/>
              <w:bottom w:val="nil"/>
              <w:right w:val="nil"/>
            </w:tcBorders>
            <w:shd w:val="clear" w:color="auto" w:fill="auto"/>
            <w:noWrap/>
            <w:vAlign w:val="center"/>
          </w:tcPr>
          <w:p w14:paraId="7FD224BC"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12.8</w:t>
            </w:r>
          </w:p>
        </w:tc>
        <w:tc>
          <w:tcPr>
            <w:tcW w:w="1710" w:type="dxa"/>
            <w:vMerge w:val="restart"/>
            <w:tcBorders>
              <w:top w:val="single" w:sz="4" w:space="0" w:color="auto"/>
              <w:left w:val="nil"/>
              <w:right w:val="nil"/>
            </w:tcBorders>
            <w:shd w:val="clear" w:color="auto" w:fill="auto"/>
            <w:noWrap/>
            <w:vAlign w:val="bottom"/>
          </w:tcPr>
          <w:p w14:paraId="3BD82C0B" w14:textId="54AD33D9" w:rsidR="00147668" w:rsidRPr="002A30F1" w:rsidRDefault="00147668" w:rsidP="00147668">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{"citationID":"aal4xMTk","properties":{"formattedCitation":"(Kanzari et al. 2014)","plainCitation":"(Kanzari et al. 2014)","noteIndex":0},"citationItems":[{"id":1658,"uris":["http://zotero.org/users/2698317/items/M9BTRDZF"],"uri":["http://zotero.org/users/2698317/items/M9BTRDZF"],"itemData":{"id":1658,"type":"article-journal","title":"Distributions and sources of persistent organic pollutants (aliphatic hydrocarbons, PAHs, PCBs and pesticides) in surface sediments of an industrialized urban river (Huveaune), France","container-title":"Science of the Total Environment","page":"141–151","volume":"478","author":[{"family":"Kanzari","given":"F"},{"family":"Syakti","given":"AD"},{"family":"Asia","given":"L"},{"family":"Malleret","given":"L"},{"family":"Piram","given":"A"},{"family":"Mille","given":"G"},{"family":"Doumenq","given":"P"}],"issued":{"date-parts":[["2014"]]}}}],"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(Kanzari et al. 2014)</w:t>
            </w:r>
            <w:r>
              <w:rPr>
                <w:rFonts w:ascii="Times New Roman" w:eastAsia="Times New Roman" w:hAnsi="Times New Roman" w:cs="Times New Roman"/>
                <w:lang w:eastAsia="fr-FR"/>
              </w:rPr>
              <w:fldChar w:fldCharType="end"/>
            </w:r>
          </w:p>
        </w:tc>
      </w:tr>
      <w:tr w:rsidR="00147668" w:rsidRPr="002A30F1" w14:paraId="724AE362" w14:textId="77777777" w:rsidTr="00223768">
        <w:trPr>
          <w:trHeight w:val="300"/>
        </w:trPr>
        <w:tc>
          <w:tcPr>
            <w:tcW w:w="2040" w:type="dxa"/>
            <w:tcBorders>
              <w:top w:val="single" w:sz="4" w:space="0" w:color="auto"/>
              <w:left w:val="nil"/>
              <w:bottom w:val="nil"/>
              <w:right w:val="nil"/>
            </w:tcBorders>
            <w:shd w:val="clear" w:color="auto" w:fill="auto"/>
            <w:noWrap/>
            <w:vAlign w:val="bottom"/>
          </w:tcPr>
          <w:p w14:paraId="00AC84F8" w14:textId="77777777" w:rsidR="00147668" w:rsidRPr="002A30F1" w:rsidRDefault="00147668" w:rsidP="00147668">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Berre </w:t>
            </w:r>
            <w:proofErr w:type="spellStart"/>
            <w:r>
              <w:rPr>
                <w:rFonts w:ascii="Times New Roman" w:eastAsia="Times New Roman" w:hAnsi="Times New Roman" w:cs="Times New Roman"/>
                <w:lang w:eastAsia="fr-FR"/>
              </w:rPr>
              <w:t>Lagoon</w:t>
            </w:r>
            <w:proofErr w:type="spellEnd"/>
          </w:p>
        </w:tc>
        <w:tc>
          <w:tcPr>
            <w:tcW w:w="3100" w:type="dxa"/>
            <w:tcBorders>
              <w:top w:val="single" w:sz="4" w:space="0" w:color="auto"/>
              <w:left w:val="nil"/>
              <w:bottom w:val="nil"/>
              <w:right w:val="nil"/>
            </w:tcBorders>
            <w:shd w:val="clear" w:color="auto" w:fill="auto"/>
            <w:noWrap/>
            <w:vAlign w:val="bottom"/>
          </w:tcPr>
          <w:p w14:paraId="7575CAAC" w14:textId="77777777" w:rsidR="00147668" w:rsidRPr="002A30F1" w:rsidRDefault="00147668" w:rsidP="00147668">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urban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900" w:type="dxa"/>
            <w:tcBorders>
              <w:top w:val="single" w:sz="4" w:space="0" w:color="auto"/>
              <w:left w:val="nil"/>
              <w:bottom w:val="nil"/>
              <w:right w:val="nil"/>
            </w:tcBorders>
            <w:shd w:val="clear" w:color="auto" w:fill="auto"/>
            <w:noWrap/>
            <w:vAlign w:val="center"/>
          </w:tcPr>
          <w:p w14:paraId="42ED2B9C" w14:textId="77777777" w:rsidR="00147668" w:rsidRPr="00147668" w:rsidRDefault="00147668" w:rsidP="00147668">
            <w:pPr>
              <w:spacing w:line="240" w:lineRule="auto"/>
              <w:rPr>
                <w:rFonts w:ascii="Times New Roman" w:hAnsi="Times New Roman" w:cs="Times New Roman"/>
                <w:color w:val="000000"/>
              </w:rPr>
            </w:pPr>
            <w:r w:rsidRPr="00147668">
              <w:rPr>
                <w:rFonts w:ascii="Times New Roman" w:hAnsi="Times New Roman" w:cs="Times New Roman"/>
                <w:color w:val="000000"/>
              </w:rPr>
              <w:t>8.5</w:t>
            </w:r>
          </w:p>
        </w:tc>
        <w:tc>
          <w:tcPr>
            <w:tcW w:w="900" w:type="dxa"/>
            <w:tcBorders>
              <w:top w:val="single" w:sz="4" w:space="0" w:color="auto"/>
              <w:left w:val="nil"/>
              <w:bottom w:val="nil"/>
              <w:right w:val="nil"/>
            </w:tcBorders>
            <w:shd w:val="clear" w:color="auto" w:fill="auto"/>
            <w:noWrap/>
            <w:vAlign w:val="center"/>
          </w:tcPr>
          <w:p w14:paraId="1FAEE01B"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7.9</w:t>
            </w:r>
          </w:p>
        </w:tc>
        <w:tc>
          <w:tcPr>
            <w:tcW w:w="900" w:type="dxa"/>
            <w:tcBorders>
              <w:top w:val="single" w:sz="4" w:space="0" w:color="auto"/>
              <w:left w:val="nil"/>
              <w:bottom w:val="nil"/>
              <w:right w:val="nil"/>
            </w:tcBorders>
            <w:shd w:val="clear" w:color="auto" w:fill="auto"/>
            <w:noWrap/>
            <w:vAlign w:val="center"/>
          </w:tcPr>
          <w:p w14:paraId="12D83CE2"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14.1</w:t>
            </w:r>
          </w:p>
        </w:tc>
        <w:tc>
          <w:tcPr>
            <w:tcW w:w="900" w:type="dxa"/>
            <w:tcBorders>
              <w:top w:val="single" w:sz="4" w:space="0" w:color="auto"/>
              <w:left w:val="nil"/>
              <w:bottom w:val="nil"/>
              <w:right w:val="nil"/>
            </w:tcBorders>
            <w:shd w:val="clear" w:color="auto" w:fill="auto"/>
            <w:noWrap/>
            <w:vAlign w:val="center"/>
          </w:tcPr>
          <w:p w14:paraId="0CA4721C"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17.5</w:t>
            </w:r>
          </w:p>
        </w:tc>
        <w:tc>
          <w:tcPr>
            <w:tcW w:w="900" w:type="dxa"/>
            <w:tcBorders>
              <w:top w:val="single" w:sz="4" w:space="0" w:color="auto"/>
              <w:left w:val="nil"/>
              <w:bottom w:val="nil"/>
              <w:right w:val="nil"/>
            </w:tcBorders>
            <w:shd w:val="clear" w:color="auto" w:fill="auto"/>
            <w:noWrap/>
            <w:vAlign w:val="center"/>
          </w:tcPr>
          <w:p w14:paraId="1BBA6501"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30.0</w:t>
            </w:r>
          </w:p>
        </w:tc>
        <w:tc>
          <w:tcPr>
            <w:tcW w:w="900" w:type="dxa"/>
            <w:tcBorders>
              <w:top w:val="single" w:sz="4" w:space="0" w:color="auto"/>
              <w:left w:val="nil"/>
              <w:bottom w:val="nil"/>
              <w:right w:val="nil"/>
            </w:tcBorders>
            <w:shd w:val="clear" w:color="auto" w:fill="auto"/>
            <w:noWrap/>
            <w:vAlign w:val="center"/>
          </w:tcPr>
          <w:p w14:paraId="58C1A01E"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14.2</w:t>
            </w:r>
          </w:p>
        </w:tc>
        <w:tc>
          <w:tcPr>
            <w:tcW w:w="900" w:type="dxa"/>
            <w:tcBorders>
              <w:top w:val="single" w:sz="4" w:space="0" w:color="auto"/>
              <w:left w:val="nil"/>
              <w:bottom w:val="nil"/>
              <w:right w:val="nil"/>
            </w:tcBorders>
            <w:shd w:val="clear" w:color="auto" w:fill="auto"/>
            <w:noWrap/>
            <w:vAlign w:val="center"/>
          </w:tcPr>
          <w:p w14:paraId="1728870D" w14:textId="77777777" w:rsidR="00147668" w:rsidRPr="00147668" w:rsidRDefault="00147668" w:rsidP="00147668">
            <w:pPr>
              <w:rPr>
                <w:rFonts w:ascii="Times New Roman" w:hAnsi="Times New Roman" w:cs="Times New Roman"/>
                <w:color w:val="000000"/>
              </w:rPr>
            </w:pPr>
            <w:r w:rsidRPr="00147668">
              <w:rPr>
                <w:rFonts w:ascii="Times New Roman" w:hAnsi="Times New Roman" w:cs="Times New Roman"/>
                <w:color w:val="000000"/>
              </w:rPr>
              <w:t>7.8</w:t>
            </w:r>
          </w:p>
        </w:tc>
        <w:tc>
          <w:tcPr>
            <w:tcW w:w="1710" w:type="dxa"/>
            <w:vMerge/>
            <w:tcBorders>
              <w:left w:val="nil"/>
              <w:bottom w:val="nil"/>
              <w:right w:val="nil"/>
            </w:tcBorders>
            <w:shd w:val="clear" w:color="auto" w:fill="auto"/>
            <w:noWrap/>
            <w:vAlign w:val="bottom"/>
          </w:tcPr>
          <w:p w14:paraId="08D1C3A2" w14:textId="77777777" w:rsidR="00147668" w:rsidRPr="002A30F1" w:rsidRDefault="00147668" w:rsidP="00147668">
            <w:pPr>
              <w:spacing w:after="0" w:line="240" w:lineRule="auto"/>
              <w:rPr>
                <w:rFonts w:ascii="Times New Roman" w:eastAsia="Times New Roman" w:hAnsi="Times New Roman" w:cs="Times New Roman"/>
                <w:lang w:eastAsia="fr-FR"/>
              </w:rPr>
            </w:pPr>
          </w:p>
        </w:tc>
      </w:tr>
      <w:tr w:rsidR="0020341B" w:rsidRPr="002A30F1" w14:paraId="0FB80447"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3E021605"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Ellasjøen</w:t>
            </w:r>
            <w:proofErr w:type="spellEnd"/>
          </w:p>
        </w:tc>
        <w:tc>
          <w:tcPr>
            <w:tcW w:w="3100" w:type="dxa"/>
            <w:tcBorders>
              <w:top w:val="single" w:sz="4" w:space="0" w:color="auto"/>
              <w:left w:val="nil"/>
              <w:bottom w:val="nil"/>
              <w:right w:val="nil"/>
            </w:tcBorders>
            <w:shd w:val="clear" w:color="auto" w:fill="auto"/>
            <w:noWrap/>
            <w:vAlign w:val="bottom"/>
            <w:hideMark/>
          </w:tcPr>
          <w:p w14:paraId="71139B8D"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arctic</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900" w:type="dxa"/>
            <w:tcBorders>
              <w:top w:val="single" w:sz="4" w:space="0" w:color="auto"/>
              <w:left w:val="nil"/>
              <w:bottom w:val="nil"/>
              <w:right w:val="nil"/>
            </w:tcBorders>
            <w:shd w:val="clear" w:color="auto" w:fill="auto"/>
            <w:noWrap/>
            <w:vAlign w:val="bottom"/>
            <w:hideMark/>
          </w:tcPr>
          <w:p w14:paraId="184352F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3.2</w:t>
            </w:r>
          </w:p>
        </w:tc>
        <w:tc>
          <w:tcPr>
            <w:tcW w:w="900" w:type="dxa"/>
            <w:tcBorders>
              <w:top w:val="single" w:sz="4" w:space="0" w:color="auto"/>
              <w:left w:val="nil"/>
              <w:bottom w:val="nil"/>
              <w:right w:val="nil"/>
            </w:tcBorders>
            <w:shd w:val="clear" w:color="auto" w:fill="auto"/>
            <w:noWrap/>
            <w:vAlign w:val="bottom"/>
            <w:hideMark/>
          </w:tcPr>
          <w:p w14:paraId="69D32A3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2.9</w:t>
            </w:r>
          </w:p>
        </w:tc>
        <w:tc>
          <w:tcPr>
            <w:tcW w:w="900" w:type="dxa"/>
            <w:tcBorders>
              <w:top w:val="single" w:sz="4" w:space="0" w:color="auto"/>
              <w:left w:val="nil"/>
              <w:bottom w:val="nil"/>
              <w:right w:val="nil"/>
            </w:tcBorders>
            <w:shd w:val="clear" w:color="auto" w:fill="auto"/>
            <w:noWrap/>
            <w:vAlign w:val="bottom"/>
            <w:hideMark/>
          </w:tcPr>
          <w:p w14:paraId="65087C2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1.6</w:t>
            </w:r>
          </w:p>
        </w:tc>
        <w:tc>
          <w:tcPr>
            <w:tcW w:w="900" w:type="dxa"/>
            <w:tcBorders>
              <w:top w:val="single" w:sz="4" w:space="0" w:color="auto"/>
              <w:left w:val="nil"/>
              <w:bottom w:val="nil"/>
              <w:right w:val="nil"/>
            </w:tcBorders>
            <w:shd w:val="clear" w:color="auto" w:fill="auto"/>
            <w:noWrap/>
            <w:vAlign w:val="bottom"/>
            <w:hideMark/>
          </w:tcPr>
          <w:p w14:paraId="119049D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14.3</w:t>
            </w:r>
          </w:p>
        </w:tc>
        <w:tc>
          <w:tcPr>
            <w:tcW w:w="900" w:type="dxa"/>
            <w:tcBorders>
              <w:top w:val="single" w:sz="4" w:space="0" w:color="auto"/>
              <w:left w:val="nil"/>
              <w:bottom w:val="nil"/>
              <w:right w:val="nil"/>
            </w:tcBorders>
            <w:shd w:val="clear" w:color="auto" w:fill="auto"/>
            <w:noWrap/>
            <w:vAlign w:val="bottom"/>
            <w:hideMark/>
          </w:tcPr>
          <w:p w14:paraId="676CF31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28.7</w:t>
            </w:r>
          </w:p>
        </w:tc>
        <w:tc>
          <w:tcPr>
            <w:tcW w:w="900" w:type="dxa"/>
            <w:tcBorders>
              <w:top w:val="single" w:sz="4" w:space="0" w:color="auto"/>
              <w:left w:val="nil"/>
              <w:bottom w:val="nil"/>
              <w:right w:val="nil"/>
            </w:tcBorders>
            <w:shd w:val="clear" w:color="auto" w:fill="auto"/>
            <w:noWrap/>
            <w:vAlign w:val="bottom"/>
            <w:hideMark/>
          </w:tcPr>
          <w:p w14:paraId="59B60E6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36.6</w:t>
            </w:r>
          </w:p>
        </w:tc>
        <w:tc>
          <w:tcPr>
            <w:tcW w:w="900" w:type="dxa"/>
            <w:tcBorders>
              <w:top w:val="single" w:sz="4" w:space="0" w:color="auto"/>
              <w:left w:val="nil"/>
              <w:bottom w:val="nil"/>
              <w:right w:val="nil"/>
            </w:tcBorders>
            <w:shd w:val="clear" w:color="auto" w:fill="auto"/>
            <w:noWrap/>
            <w:vAlign w:val="bottom"/>
            <w:hideMark/>
          </w:tcPr>
          <w:p w14:paraId="38541C0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12.7</w:t>
            </w:r>
          </w:p>
        </w:tc>
        <w:tc>
          <w:tcPr>
            <w:tcW w:w="1710" w:type="dxa"/>
            <w:tcBorders>
              <w:top w:val="single" w:sz="4" w:space="0" w:color="auto"/>
              <w:left w:val="nil"/>
              <w:bottom w:val="nil"/>
              <w:right w:val="nil"/>
            </w:tcBorders>
            <w:shd w:val="clear" w:color="auto" w:fill="auto"/>
            <w:noWrap/>
            <w:vAlign w:val="bottom"/>
            <w:hideMark/>
          </w:tcPr>
          <w:p w14:paraId="0DC312E1" w14:textId="19CA51D9" w:rsidR="0020341B" w:rsidRPr="002A30F1" w:rsidRDefault="0020341B" w:rsidP="00147668">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{"citationID":"Pm0UYaTh","properties":{"formattedCitation":"(Evenset et al. 2007)","plainCitation":"(Evenset et al. 2007)","noteIndex":0},"citationItems":[{"id":1493,"uris":["http://zotero.org/users/2698317/items/B6A2ISB9"],"uri":["http://zotero.org/users/2698317/items/B6A2ISB9"],"itemData":{"id":1493,"type":"article-journal","title":"Historical trends in persistent organic pollutants and metals recorded in sediment from Lake Ellasjøen, Bjørnøya, Norwegian Arctic","container-title":"Environmental Pollution","page":"196-205","volume":"146","issue":"1","source":"ScienceDirect","abstract":"Ellasjøen receives contaminants from both atmospheric and biological transport (seabird guano). Historical trends of selected persistent organic pollutants and metals were determined by interpretation of down-core contaminant profiles in conjunction with sediment layer ages, determined by the 210Pb method. Polychlorinated biphenyls (PCBs) and dichloro-diphenyl-trichloroethane and metabolites (DDTs) increased from about 1930 until 1970 (max. sum PCBs 71.8ng/g dry weight (dw), max sum DDTs 4.0ng/g dw), declining afterwards to 46.4ng/g dw and 1.6ng/g dw, respectively. Polybrominated diphenylethers (PBDEs) concentrations are increasing in Ellasjøen, reaching 0.73ng/g dw in 2001. Hexabromocyclododekane (HBCD) was measured only in sediment from 1–2cm depth (0.43 and 3.88ng/g dw of α- and γ-HBCD, respectively). Most metals (As, Cd, Co, Ni and Zn) showed a similar pattern as PCBs. No clear trends were observed for Cr, Pb or V. Mercury (Hg) has increased gradually since the beginning of the industrial era.","DOI":"10.1016/j.envpol.2006.04.038","ISSN":"0269-7491","journalAbbreviation":"Environmental Pollution","author":[{"family":"Evenset","given":"A."},{"family":"Christensen","given":"G. N."},{"family":"Carroll","given":"J."},{"family":"Zaborska","given":"A."},{"family":"Berger","given":"U."},{"family":"Herzke","given":"D."},{"family":"Gregor","given":"D."}],"issued":{"date-parts":[["2007",3,1]]}}}],"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(Evenset et al. 2007)</w:t>
            </w:r>
            <w:r>
              <w:rPr>
                <w:rFonts w:ascii="Times New Roman" w:eastAsia="Times New Roman" w:hAnsi="Times New Roman" w:cs="Times New Roman"/>
                <w:lang w:eastAsia="fr-FR"/>
              </w:rPr>
              <w:fldChar w:fldCharType="end"/>
            </w:r>
          </w:p>
        </w:tc>
      </w:tr>
      <w:tr w:rsidR="0020341B" w:rsidRPr="002A30F1" w14:paraId="4E67B0CF"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2188D6A9"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Sierram</w:t>
            </w:r>
            <w:proofErr w:type="spellEnd"/>
          </w:p>
        </w:tc>
        <w:tc>
          <w:tcPr>
            <w:tcW w:w="3100" w:type="dxa"/>
            <w:tcBorders>
              <w:top w:val="single" w:sz="4" w:space="0" w:color="auto"/>
              <w:left w:val="nil"/>
              <w:bottom w:val="nil"/>
              <w:right w:val="nil"/>
            </w:tcBorders>
            <w:shd w:val="clear" w:color="auto" w:fill="auto"/>
            <w:noWrap/>
            <w:vAlign w:val="bottom"/>
            <w:hideMark/>
          </w:tcPr>
          <w:p w14:paraId="199FD415"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arctic</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900" w:type="dxa"/>
            <w:tcBorders>
              <w:top w:val="single" w:sz="4" w:space="0" w:color="auto"/>
              <w:left w:val="nil"/>
              <w:bottom w:val="nil"/>
              <w:right w:val="nil"/>
            </w:tcBorders>
            <w:shd w:val="clear" w:color="auto" w:fill="auto"/>
            <w:noWrap/>
            <w:vAlign w:val="bottom"/>
            <w:hideMark/>
          </w:tcPr>
          <w:p w14:paraId="2397F66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1.6</w:t>
            </w:r>
          </w:p>
        </w:tc>
        <w:tc>
          <w:tcPr>
            <w:tcW w:w="900" w:type="dxa"/>
            <w:tcBorders>
              <w:top w:val="single" w:sz="4" w:space="0" w:color="auto"/>
              <w:left w:val="nil"/>
              <w:bottom w:val="nil"/>
              <w:right w:val="nil"/>
            </w:tcBorders>
            <w:shd w:val="clear" w:color="auto" w:fill="auto"/>
            <w:noWrap/>
            <w:vAlign w:val="bottom"/>
            <w:hideMark/>
          </w:tcPr>
          <w:p w14:paraId="17D5BAC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6.6</w:t>
            </w:r>
          </w:p>
        </w:tc>
        <w:tc>
          <w:tcPr>
            <w:tcW w:w="900" w:type="dxa"/>
            <w:tcBorders>
              <w:top w:val="single" w:sz="4" w:space="0" w:color="auto"/>
              <w:left w:val="nil"/>
              <w:bottom w:val="nil"/>
              <w:right w:val="nil"/>
            </w:tcBorders>
            <w:shd w:val="clear" w:color="auto" w:fill="auto"/>
            <w:noWrap/>
            <w:vAlign w:val="bottom"/>
            <w:hideMark/>
          </w:tcPr>
          <w:p w14:paraId="7D6AE51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9.8</w:t>
            </w:r>
          </w:p>
        </w:tc>
        <w:tc>
          <w:tcPr>
            <w:tcW w:w="900" w:type="dxa"/>
            <w:tcBorders>
              <w:top w:val="single" w:sz="4" w:space="0" w:color="auto"/>
              <w:left w:val="nil"/>
              <w:bottom w:val="nil"/>
              <w:right w:val="nil"/>
            </w:tcBorders>
            <w:shd w:val="clear" w:color="auto" w:fill="auto"/>
            <w:noWrap/>
            <w:vAlign w:val="bottom"/>
            <w:hideMark/>
          </w:tcPr>
          <w:p w14:paraId="08E489A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23.0</w:t>
            </w:r>
          </w:p>
        </w:tc>
        <w:tc>
          <w:tcPr>
            <w:tcW w:w="900" w:type="dxa"/>
            <w:tcBorders>
              <w:top w:val="single" w:sz="4" w:space="0" w:color="auto"/>
              <w:left w:val="nil"/>
              <w:bottom w:val="nil"/>
              <w:right w:val="nil"/>
            </w:tcBorders>
            <w:shd w:val="clear" w:color="auto" w:fill="auto"/>
            <w:noWrap/>
            <w:vAlign w:val="bottom"/>
            <w:hideMark/>
          </w:tcPr>
          <w:p w14:paraId="4282099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32.8</w:t>
            </w:r>
          </w:p>
        </w:tc>
        <w:tc>
          <w:tcPr>
            <w:tcW w:w="900" w:type="dxa"/>
            <w:tcBorders>
              <w:top w:val="single" w:sz="4" w:space="0" w:color="auto"/>
              <w:left w:val="nil"/>
              <w:bottom w:val="nil"/>
              <w:right w:val="nil"/>
            </w:tcBorders>
            <w:shd w:val="clear" w:color="auto" w:fill="auto"/>
            <w:noWrap/>
            <w:vAlign w:val="bottom"/>
            <w:hideMark/>
          </w:tcPr>
          <w:p w14:paraId="11B7911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NA</w:t>
            </w:r>
          </w:p>
        </w:tc>
        <w:tc>
          <w:tcPr>
            <w:tcW w:w="900" w:type="dxa"/>
            <w:tcBorders>
              <w:top w:val="single" w:sz="4" w:space="0" w:color="auto"/>
              <w:left w:val="nil"/>
              <w:bottom w:val="nil"/>
              <w:right w:val="nil"/>
            </w:tcBorders>
            <w:shd w:val="clear" w:color="auto" w:fill="auto"/>
            <w:noWrap/>
            <w:vAlign w:val="bottom"/>
            <w:hideMark/>
          </w:tcPr>
          <w:p w14:paraId="4A4717D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26.2</w:t>
            </w:r>
          </w:p>
        </w:tc>
        <w:tc>
          <w:tcPr>
            <w:tcW w:w="1710" w:type="dxa"/>
            <w:vMerge w:val="restart"/>
            <w:tcBorders>
              <w:top w:val="single" w:sz="4" w:space="0" w:color="auto"/>
              <w:left w:val="nil"/>
              <w:right w:val="nil"/>
            </w:tcBorders>
            <w:shd w:val="clear" w:color="auto" w:fill="auto"/>
            <w:noWrap/>
            <w:vAlign w:val="bottom"/>
            <w:hideMark/>
          </w:tcPr>
          <w:p w14:paraId="246B960A" w14:textId="32054CBE" w:rsidR="0020341B" w:rsidRPr="002A30F1" w:rsidRDefault="0020341B" w:rsidP="00147668">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{"citationID":"97fp28Gz","properties":{"formattedCitation":"(Vartiainen et al. 1997)","plainCitation":"(Vartiainen et al. 1997)","noteIndex":0},"citationItems":[{"id":1490,"uris":["http://zotero.org/users/2698317/items/DIDXT9XX"],"uri":["http://zotero.org/users/2698317/items/DIDXT9XX"],"itemData":{"id":1490,"type":"article-journal","title":"Levels of PCDD, PCDF and PCB in dated lake sediments in Subarctic Finland","container-title":"Chemosphere","collection-title":"Chlorinated Dioxins, PCB and Related Compounds 1995","page":"1341-1350","volume":"34","issue":"5","source":"ScienceDirect","abstract":"Dated sediment cores from three small subarctic headwater lakes from Lapland, the Northern part of Finland, were analyzed for PCDD/F and PCB. The sedimentation rates in the lakes were slow, at the top layers 0.5–1.5 mm year−1. The levels of the sum of PCB at the top layers were 2.95, 5.6, and 3.6 ng/g d.w. and decreased below the detection limits (&lt;0.01 ng PCB congener/g d.w.) in 1940's or 1920's. PCDD/F profiles were highly similar to the profiles of PCB. Also, the concentrations of PCDD/F were low; at the top layers the sums of PCDD/F were 275, 98, and 233 pg/g d.w. corresponding to the toxic equivalents of 4.22, 1.43, and 4.07 pg I-TEQ/g d.w. and decreased below 20 pg/g with increasing depth, corresponding to about 0.90 pg I-TEQ/g d.w. Estimates for present fluxes for the sum of PCB vary between 50 and 200 ng m−2 year−1 and for PCDD/F between 4 and 25 ng m−2 year−1. The numbers are low, but the pattern of the accumulation history shows that the increase of the non-natural organic contaminants in remote areas is clearly detectable and, at least, partly quantifiable. The study belongs to the Arctic Monitoring and Assessment Program (AMAP), which is one part of the Arctic Environmental Protection Strategy, signed by all eight Arctic countries.","DOI":"10.1016/S0045-6535(97)00431-1","ISSN":"0045-6535","journalAbbreviation":"Chemosphere","author":[{"family":"Vartiainen","given":"T."},{"family":"Mannio","given":"J."},{"family":"Korhonen","given":"M."},{"family":"Kinnunen","given":"K."},{"family":"Strandman","given":"T."}],"issued":{"date-parts":[["1997",3,1]]}}}],"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(Vartiainen et al. 1997)</w:t>
            </w:r>
            <w:r>
              <w:rPr>
                <w:rFonts w:ascii="Times New Roman" w:eastAsia="Times New Roman" w:hAnsi="Times New Roman" w:cs="Times New Roman"/>
                <w:lang w:eastAsia="fr-FR"/>
              </w:rPr>
              <w:fldChar w:fldCharType="end"/>
            </w:r>
          </w:p>
        </w:tc>
      </w:tr>
      <w:tr w:rsidR="0020341B" w:rsidRPr="002A30F1" w14:paraId="0135B122"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7AF6D15C"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Pahtajärvi</w:t>
            </w:r>
            <w:proofErr w:type="spellEnd"/>
          </w:p>
        </w:tc>
        <w:tc>
          <w:tcPr>
            <w:tcW w:w="3100" w:type="dxa"/>
            <w:tcBorders>
              <w:top w:val="single" w:sz="4" w:space="0" w:color="auto"/>
              <w:left w:val="nil"/>
              <w:bottom w:val="nil"/>
              <w:right w:val="nil"/>
            </w:tcBorders>
            <w:shd w:val="clear" w:color="auto" w:fill="auto"/>
            <w:noWrap/>
            <w:vAlign w:val="bottom"/>
            <w:hideMark/>
          </w:tcPr>
          <w:p w14:paraId="69CAA04B"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arctic</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900" w:type="dxa"/>
            <w:tcBorders>
              <w:top w:val="single" w:sz="4" w:space="0" w:color="auto"/>
              <w:left w:val="nil"/>
              <w:bottom w:val="nil"/>
              <w:right w:val="nil"/>
            </w:tcBorders>
            <w:shd w:val="clear" w:color="auto" w:fill="auto"/>
            <w:noWrap/>
            <w:vAlign w:val="bottom"/>
            <w:hideMark/>
          </w:tcPr>
          <w:p w14:paraId="1D74506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4.1</w:t>
            </w:r>
          </w:p>
        </w:tc>
        <w:tc>
          <w:tcPr>
            <w:tcW w:w="900" w:type="dxa"/>
            <w:tcBorders>
              <w:top w:val="single" w:sz="4" w:space="0" w:color="auto"/>
              <w:left w:val="nil"/>
              <w:bottom w:val="nil"/>
              <w:right w:val="nil"/>
            </w:tcBorders>
            <w:shd w:val="clear" w:color="auto" w:fill="auto"/>
            <w:noWrap/>
            <w:vAlign w:val="bottom"/>
            <w:hideMark/>
          </w:tcPr>
          <w:p w14:paraId="123DACF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14.5</w:t>
            </w:r>
          </w:p>
        </w:tc>
        <w:tc>
          <w:tcPr>
            <w:tcW w:w="900" w:type="dxa"/>
            <w:tcBorders>
              <w:top w:val="single" w:sz="4" w:space="0" w:color="auto"/>
              <w:left w:val="nil"/>
              <w:bottom w:val="nil"/>
              <w:right w:val="nil"/>
            </w:tcBorders>
            <w:shd w:val="clear" w:color="auto" w:fill="auto"/>
            <w:noWrap/>
            <w:vAlign w:val="bottom"/>
            <w:hideMark/>
          </w:tcPr>
          <w:p w14:paraId="6320DA3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35.2</w:t>
            </w:r>
          </w:p>
        </w:tc>
        <w:tc>
          <w:tcPr>
            <w:tcW w:w="900" w:type="dxa"/>
            <w:tcBorders>
              <w:top w:val="single" w:sz="4" w:space="0" w:color="auto"/>
              <w:left w:val="nil"/>
              <w:bottom w:val="nil"/>
              <w:right w:val="nil"/>
            </w:tcBorders>
            <w:shd w:val="clear" w:color="auto" w:fill="auto"/>
            <w:noWrap/>
            <w:vAlign w:val="bottom"/>
            <w:hideMark/>
          </w:tcPr>
          <w:p w14:paraId="7E5F639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19.3</w:t>
            </w:r>
          </w:p>
        </w:tc>
        <w:tc>
          <w:tcPr>
            <w:tcW w:w="900" w:type="dxa"/>
            <w:tcBorders>
              <w:top w:val="single" w:sz="4" w:space="0" w:color="auto"/>
              <w:left w:val="nil"/>
              <w:bottom w:val="nil"/>
              <w:right w:val="nil"/>
            </w:tcBorders>
            <w:shd w:val="clear" w:color="auto" w:fill="auto"/>
            <w:noWrap/>
            <w:vAlign w:val="bottom"/>
            <w:hideMark/>
          </w:tcPr>
          <w:p w14:paraId="2C7B7C61"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15.9</w:t>
            </w:r>
          </w:p>
        </w:tc>
        <w:tc>
          <w:tcPr>
            <w:tcW w:w="900" w:type="dxa"/>
            <w:tcBorders>
              <w:top w:val="single" w:sz="4" w:space="0" w:color="auto"/>
              <w:left w:val="nil"/>
              <w:bottom w:val="nil"/>
              <w:right w:val="nil"/>
            </w:tcBorders>
            <w:shd w:val="clear" w:color="auto" w:fill="auto"/>
            <w:noWrap/>
            <w:vAlign w:val="bottom"/>
            <w:hideMark/>
          </w:tcPr>
          <w:p w14:paraId="185F72D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NA</w:t>
            </w:r>
          </w:p>
        </w:tc>
        <w:tc>
          <w:tcPr>
            <w:tcW w:w="900" w:type="dxa"/>
            <w:tcBorders>
              <w:top w:val="single" w:sz="4" w:space="0" w:color="auto"/>
              <w:left w:val="nil"/>
              <w:bottom w:val="nil"/>
              <w:right w:val="nil"/>
            </w:tcBorders>
            <w:shd w:val="clear" w:color="auto" w:fill="auto"/>
            <w:noWrap/>
            <w:vAlign w:val="bottom"/>
            <w:hideMark/>
          </w:tcPr>
          <w:p w14:paraId="20C4DD7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11.0</w:t>
            </w:r>
          </w:p>
        </w:tc>
        <w:tc>
          <w:tcPr>
            <w:tcW w:w="1710" w:type="dxa"/>
            <w:vMerge/>
            <w:tcBorders>
              <w:left w:val="nil"/>
              <w:bottom w:val="nil"/>
              <w:right w:val="nil"/>
            </w:tcBorders>
            <w:shd w:val="clear" w:color="auto" w:fill="auto"/>
            <w:noWrap/>
            <w:vAlign w:val="bottom"/>
            <w:hideMark/>
          </w:tcPr>
          <w:p w14:paraId="3B71361C"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20341B" w:rsidRPr="002A30F1" w14:paraId="252C4909"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03D91A7B"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Hazen</w:t>
            </w:r>
            <w:proofErr w:type="spellEnd"/>
          </w:p>
        </w:tc>
        <w:tc>
          <w:tcPr>
            <w:tcW w:w="3100" w:type="dxa"/>
            <w:tcBorders>
              <w:top w:val="single" w:sz="4" w:space="0" w:color="auto"/>
              <w:left w:val="nil"/>
              <w:bottom w:val="nil"/>
              <w:right w:val="nil"/>
            </w:tcBorders>
            <w:shd w:val="clear" w:color="auto" w:fill="auto"/>
            <w:noWrap/>
            <w:vAlign w:val="bottom"/>
            <w:hideMark/>
          </w:tcPr>
          <w:p w14:paraId="3AD98BD8"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arctic</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sediment</w:t>
            </w:r>
            <w:proofErr w:type="spellEnd"/>
          </w:p>
        </w:tc>
        <w:tc>
          <w:tcPr>
            <w:tcW w:w="900" w:type="dxa"/>
            <w:tcBorders>
              <w:top w:val="single" w:sz="4" w:space="0" w:color="auto"/>
              <w:left w:val="nil"/>
              <w:bottom w:val="nil"/>
              <w:right w:val="nil"/>
            </w:tcBorders>
            <w:shd w:val="clear" w:color="auto" w:fill="auto"/>
            <w:noWrap/>
            <w:vAlign w:val="bottom"/>
            <w:hideMark/>
          </w:tcPr>
          <w:p w14:paraId="46D6B46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10.1</w:t>
            </w:r>
          </w:p>
        </w:tc>
        <w:tc>
          <w:tcPr>
            <w:tcW w:w="900" w:type="dxa"/>
            <w:tcBorders>
              <w:top w:val="single" w:sz="4" w:space="0" w:color="auto"/>
              <w:left w:val="nil"/>
              <w:bottom w:val="nil"/>
              <w:right w:val="nil"/>
            </w:tcBorders>
            <w:shd w:val="clear" w:color="auto" w:fill="auto"/>
            <w:noWrap/>
            <w:vAlign w:val="bottom"/>
            <w:hideMark/>
          </w:tcPr>
          <w:p w14:paraId="35D44A6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20.2</w:t>
            </w:r>
          </w:p>
        </w:tc>
        <w:tc>
          <w:tcPr>
            <w:tcW w:w="900" w:type="dxa"/>
            <w:tcBorders>
              <w:top w:val="single" w:sz="4" w:space="0" w:color="auto"/>
              <w:left w:val="nil"/>
              <w:bottom w:val="nil"/>
              <w:right w:val="nil"/>
            </w:tcBorders>
            <w:shd w:val="clear" w:color="auto" w:fill="auto"/>
            <w:noWrap/>
            <w:vAlign w:val="bottom"/>
            <w:hideMark/>
          </w:tcPr>
          <w:p w14:paraId="2C365F7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18.0</w:t>
            </w:r>
          </w:p>
        </w:tc>
        <w:tc>
          <w:tcPr>
            <w:tcW w:w="900" w:type="dxa"/>
            <w:tcBorders>
              <w:top w:val="single" w:sz="4" w:space="0" w:color="auto"/>
              <w:left w:val="nil"/>
              <w:bottom w:val="nil"/>
              <w:right w:val="nil"/>
            </w:tcBorders>
            <w:shd w:val="clear" w:color="auto" w:fill="auto"/>
            <w:noWrap/>
            <w:vAlign w:val="bottom"/>
            <w:hideMark/>
          </w:tcPr>
          <w:p w14:paraId="3CF8B46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15.7</w:t>
            </w:r>
          </w:p>
        </w:tc>
        <w:tc>
          <w:tcPr>
            <w:tcW w:w="900" w:type="dxa"/>
            <w:tcBorders>
              <w:top w:val="single" w:sz="4" w:space="0" w:color="auto"/>
              <w:left w:val="nil"/>
              <w:bottom w:val="nil"/>
              <w:right w:val="nil"/>
            </w:tcBorders>
            <w:shd w:val="clear" w:color="auto" w:fill="auto"/>
            <w:noWrap/>
            <w:vAlign w:val="bottom"/>
            <w:hideMark/>
          </w:tcPr>
          <w:p w14:paraId="2C2E271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18.0</w:t>
            </w:r>
          </w:p>
        </w:tc>
        <w:tc>
          <w:tcPr>
            <w:tcW w:w="900" w:type="dxa"/>
            <w:tcBorders>
              <w:top w:val="single" w:sz="4" w:space="0" w:color="auto"/>
              <w:left w:val="nil"/>
              <w:bottom w:val="nil"/>
              <w:right w:val="nil"/>
            </w:tcBorders>
            <w:shd w:val="clear" w:color="auto" w:fill="auto"/>
            <w:noWrap/>
            <w:vAlign w:val="bottom"/>
            <w:hideMark/>
          </w:tcPr>
          <w:p w14:paraId="019E7C5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13.5</w:t>
            </w:r>
          </w:p>
        </w:tc>
        <w:tc>
          <w:tcPr>
            <w:tcW w:w="900" w:type="dxa"/>
            <w:tcBorders>
              <w:top w:val="single" w:sz="4" w:space="0" w:color="auto"/>
              <w:left w:val="nil"/>
              <w:bottom w:val="nil"/>
              <w:right w:val="nil"/>
            </w:tcBorders>
            <w:shd w:val="clear" w:color="auto" w:fill="auto"/>
            <w:noWrap/>
            <w:vAlign w:val="bottom"/>
            <w:hideMark/>
          </w:tcPr>
          <w:p w14:paraId="3815E1E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4.5</w:t>
            </w:r>
          </w:p>
        </w:tc>
        <w:tc>
          <w:tcPr>
            <w:tcW w:w="1710" w:type="dxa"/>
            <w:tcBorders>
              <w:top w:val="single" w:sz="4" w:space="0" w:color="auto"/>
              <w:left w:val="nil"/>
              <w:bottom w:val="nil"/>
              <w:right w:val="nil"/>
            </w:tcBorders>
            <w:shd w:val="clear" w:color="auto" w:fill="auto"/>
            <w:noWrap/>
            <w:vAlign w:val="bottom"/>
            <w:hideMark/>
          </w:tcPr>
          <w:p w14:paraId="3A889797" w14:textId="4A421BFE" w:rsidR="0020341B" w:rsidRPr="002A30F1" w:rsidRDefault="0020341B" w:rsidP="00147668">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{"citationID":"3tRS5cyy","properties":{"formattedCitation":"(Muir et al. 1996)","plainCitation":"(Muir et al. 1996)","noteIndex":0},"citationItems":[{"id":1644,"uris":["http://zotero.org/users/2698317/items/PGZWQR69"],"uri":["http://zotero.org/users/2698317/items/PGZWQR69"],"itemData":{"id":1644,"type":"article-journal","title":"Spatial trends and historical deposition of polychlorinated biphenyls in Canadian midlatitude and Arctic lake sediments","container-title":"Environmental science &amp; technology","page":"3609–3617","volume":"30","issue":"12","author":[{"family":"Muir","given":"Derek CG"},{"family":"Omelchenko","given":"Alex"},{"family":"Grift","given":"Norbert P"},{"family":"Savoie","given":"Dan A"},{"family":"Lockhart","given":"W Lyle"},{"family":"Wilkinson","given":"Paul"},{"family":"Brunskill","given":"Gregg J"}],"issued":{"date-parts":[["1996"]]}}}],"schema":"https://github.com/citation-style-language/schema/raw/master/csl-citation.json"}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(Muir et al. 1996)</w:t>
            </w:r>
            <w:r>
              <w:rPr>
                <w:rFonts w:ascii="Times New Roman" w:eastAsia="Times New Roman" w:hAnsi="Times New Roman" w:cs="Times New Roman"/>
                <w:lang w:eastAsia="fr-FR"/>
              </w:rPr>
              <w:fldChar w:fldCharType="end"/>
            </w:r>
          </w:p>
        </w:tc>
      </w:tr>
      <w:tr w:rsidR="0020341B" w:rsidRPr="002A30F1" w14:paraId="1E1AE853"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2EFA9531"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Estany</w:t>
            </w:r>
            <w:proofErr w:type="spellEnd"/>
          </w:p>
        </w:tc>
        <w:tc>
          <w:tcPr>
            <w:tcW w:w="3100" w:type="dxa"/>
            <w:tcBorders>
              <w:top w:val="single" w:sz="4" w:space="0" w:color="auto"/>
              <w:left w:val="nil"/>
              <w:bottom w:val="nil"/>
              <w:right w:val="nil"/>
            </w:tcBorders>
            <w:shd w:val="clear" w:color="auto" w:fill="auto"/>
            <w:noWrap/>
            <w:vAlign w:val="bottom"/>
            <w:hideMark/>
          </w:tcPr>
          <w:p w14:paraId="5E3A581C"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gaseous</w:t>
            </w:r>
            <w:proofErr w:type="spellEnd"/>
            <w:r w:rsidRPr="002A30F1">
              <w:rPr>
                <w:rFonts w:ascii="Times New Roman" w:eastAsia="Times New Roman" w:hAnsi="Times New Roman" w:cs="Times New Roman"/>
                <w:lang w:eastAsia="fr-FR"/>
              </w:rPr>
              <w:t xml:space="preserve"> + </w:t>
            </w:r>
            <w:proofErr w:type="spellStart"/>
            <w:r w:rsidRPr="002A30F1">
              <w:rPr>
                <w:rFonts w:ascii="Times New Roman" w:eastAsia="Times New Roman" w:hAnsi="Times New Roman" w:cs="Times New Roman"/>
                <w:lang w:eastAsia="fr-FR"/>
              </w:rPr>
              <w:t>particulate</w:t>
            </w:r>
            <w:proofErr w:type="spellEnd"/>
            <w:r w:rsidRPr="002A30F1">
              <w:rPr>
                <w:rFonts w:ascii="Times New Roman" w:eastAsia="Times New Roman" w:hAnsi="Times New Roman" w:cs="Times New Roman"/>
                <w:lang w:eastAsia="fr-FR"/>
              </w:rPr>
              <w:t>)</w:t>
            </w:r>
          </w:p>
        </w:tc>
        <w:tc>
          <w:tcPr>
            <w:tcW w:w="900" w:type="dxa"/>
            <w:tcBorders>
              <w:top w:val="single" w:sz="4" w:space="0" w:color="auto"/>
              <w:left w:val="nil"/>
              <w:bottom w:val="nil"/>
              <w:right w:val="nil"/>
            </w:tcBorders>
            <w:shd w:val="clear" w:color="auto" w:fill="auto"/>
            <w:noWrap/>
            <w:vAlign w:val="bottom"/>
            <w:hideMark/>
          </w:tcPr>
          <w:p w14:paraId="7F5305C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17.6</w:t>
            </w:r>
          </w:p>
        </w:tc>
        <w:tc>
          <w:tcPr>
            <w:tcW w:w="900" w:type="dxa"/>
            <w:tcBorders>
              <w:top w:val="single" w:sz="4" w:space="0" w:color="auto"/>
              <w:left w:val="nil"/>
              <w:bottom w:val="nil"/>
              <w:right w:val="nil"/>
            </w:tcBorders>
            <w:shd w:val="clear" w:color="auto" w:fill="auto"/>
            <w:noWrap/>
            <w:vAlign w:val="bottom"/>
            <w:hideMark/>
          </w:tcPr>
          <w:p w14:paraId="2F12B5A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23.5</w:t>
            </w:r>
          </w:p>
        </w:tc>
        <w:tc>
          <w:tcPr>
            <w:tcW w:w="900" w:type="dxa"/>
            <w:tcBorders>
              <w:top w:val="single" w:sz="4" w:space="0" w:color="auto"/>
              <w:left w:val="nil"/>
              <w:bottom w:val="nil"/>
              <w:right w:val="nil"/>
            </w:tcBorders>
            <w:shd w:val="clear" w:color="auto" w:fill="auto"/>
            <w:noWrap/>
            <w:vAlign w:val="bottom"/>
            <w:hideMark/>
          </w:tcPr>
          <w:p w14:paraId="7BCFD7C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28.4</w:t>
            </w:r>
          </w:p>
        </w:tc>
        <w:tc>
          <w:tcPr>
            <w:tcW w:w="900" w:type="dxa"/>
            <w:tcBorders>
              <w:top w:val="single" w:sz="4" w:space="0" w:color="auto"/>
              <w:left w:val="nil"/>
              <w:bottom w:val="nil"/>
              <w:right w:val="nil"/>
            </w:tcBorders>
            <w:shd w:val="clear" w:color="auto" w:fill="auto"/>
            <w:noWrap/>
            <w:vAlign w:val="bottom"/>
            <w:hideMark/>
          </w:tcPr>
          <w:p w14:paraId="6F94EC4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9.8</w:t>
            </w:r>
          </w:p>
        </w:tc>
        <w:tc>
          <w:tcPr>
            <w:tcW w:w="900" w:type="dxa"/>
            <w:tcBorders>
              <w:top w:val="single" w:sz="4" w:space="0" w:color="auto"/>
              <w:left w:val="nil"/>
              <w:bottom w:val="nil"/>
              <w:right w:val="nil"/>
            </w:tcBorders>
            <w:shd w:val="clear" w:color="auto" w:fill="auto"/>
            <w:noWrap/>
            <w:vAlign w:val="bottom"/>
            <w:hideMark/>
          </w:tcPr>
          <w:p w14:paraId="3F38CEE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9.8</w:t>
            </w:r>
          </w:p>
        </w:tc>
        <w:tc>
          <w:tcPr>
            <w:tcW w:w="900" w:type="dxa"/>
            <w:tcBorders>
              <w:top w:val="single" w:sz="4" w:space="0" w:color="auto"/>
              <w:left w:val="nil"/>
              <w:bottom w:val="nil"/>
              <w:right w:val="nil"/>
            </w:tcBorders>
            <w:shd w:val="clear" w:color="auto" w:fill="auto"/>
            <w:noWrap/>
            <w:vAlign w:val="bottom"/>
            <w:hideMark/>
          </w:tcPr>
          <w:p w14:paraId="016785C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8.8</w:t>
            </w:r>
          </w:p>
        </w:tc>
        <w:tc>
          <w:tcPr>
            <w:tcW w:w="900" w:type="dxa"/>
            <w:tcBorders>
              <w:top w:val="single" w:sz="4" w:space="0" w:color="auto"/>
              <w:left w:val="nil"/>
              <w:bottom w:val="nil"/>
              <w:right w:val="nil"/>
            </w:tcBorders>
            <w:shd w:val="clear" w:color="auto" w:fill="auto"/>
            <w:noWrap/>
            <w:vAlign w:val="bottom"/>
            <w:hideMark/>
          </w:tcPr>
          <w:p w14:paraId="7B8342A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2.0</w:t>
            </w:r>
          </w:p>
        </w:tc>
        <w:tc>
          <w:tcPr>
            <w:tcW w:w="1710" w:type="dxa"/>
            <w:vMerge w:val="restart"/>
            <w:tcBorders>
              <w:top w:val="single" w:sz="4" w:space="0" w:color="auto"/>
              <w:left w:val="nil"/>
              <w:right w:val="nil"/>
            </w:tcBorders>
            <w:shd w:val="clear" w:color="auto" w:fill="auto"/>
            <w:noWrap/>
            <w:vAlign w:val="bottom"/>
            <w:hideMark/>
          </w:tcPr>
          <w:p w14:paraId="75A034EA" w14:textId="562DB767" w:rsidR="0020341B" w:rsidRPr="002A30F1" w:rsidRDefault="0020341B" w:rsidP="0020341B">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{"citationID":"O1ZeU82T","properties":{"formattedCitation":"(Carrera et al. 2002)","plainCitation":"(Carrera et al. 2002)","noteIndex":0},"citationItems":[{"id":1623,"uris":["http://zotero.org/users/2698317/items/XUWY97R4"],"uri":["http://zotero.org/users/2698317/items/XUWY97R4"],"itemData":{"id":1623,"type":"article-journal","title":"Atmospheric deposition of organochlorine compounds to remote high mountain lakes of Europe","container-title":"Environmental Science &amp; Technology","page":"2581–2588","volume":"36","issue":"12","author":[{"family":"Carrera","given":"Guillem"},{"family":"Fernández","given":"Pilar"},{"family":"Grimalt","given":"Joan O"},{"family":"Ventura","given":"Marc"},{"family":"Camarero","given":"Lluis"},{"family":"Catalan","given":"Jordi"},{"family":"Nickus","given":"Ulrike"},{"family":"Thies","given":"Hansjörg"},{"family":"Psenner","given":"Roland"}],"issued":{"date-parts":[["2002"]]}}}],"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(Carrera et al. 2002)</w:t>
            </w:r>
            <w:r>
              <w:rPr>
                <w:rFonts w:ascii="Times New Roman" w:eastAsia="Times New Roman" w:hAnsi="Times New Roman" w:cs="Times New Roman"/>
                <w:lang w:eastAsia="fr-FR"/>
              </w:rPr>
              <w:fldChar w:fldCharType="end"/>
            </w:r>
            <w:r w:rsidRPr="002A30F1">
              <w:rPr>
                <w:rFonts w:ascii="Times New Roman" w:eastAsia="Times New Roman" w:hAnsi="Times New Roman" w:cs="Times New Roman"/>
                <w:lang w:eastAsia="fr-FR"/>
              </w:rPr>
              <w:t xml:space="preserve"> </w:t>
            </w:r>
          </w:p>
        </w:tc>
      </w:tr>
      <w:tr w:rsidR="0020341B" w:rsidRPr="002A30F1" w14:paraId="26CE4964"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094F809D"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Ovre</w:t>
            </w:r>
            <w:proofErr w:type="spellEnd"/>
          </w:p>
        </w:tc>
        <w:tc>
          <w:tcPr>
            <w:tcW w:w="3100" w:type="dxa"/>
            <w:tcBorders>
              <w:top w:val="single" w:sz="4" w:space="0" w:color="auto"/>
              <w:left w:val="nil"/>
              <w:bottom w:val="nil"/>
              <w:right w:val="nil"/>
            </w:tcBorders>
            <w:shd w:val="clear" w:color="auto" w:fill="auto"/>
            <w:noWrap/>
            <w:vAlign w:val="bottom"/>
            <w:hideMark/>
          </w:tcPr>
          <w:p w14:paraId="4A05ACF3"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gaseous</w:t>
            </w:r>
            <w:proofErr w:type="spellEnd"/>
            <w:r w:rsidRPr="002A30F1">
              <w:rPr>
                <w:rFonts w:ascii="Times New Roman" w:eastAsia="Times New Roman" w:hAnsi="Times New Roman" w:cs="Times New Roman"/>
                <w:lang w:eastAsia="fr-FR"/>
              </w:rPr>
              <w:t xml:space="preserve"> + </w:t>
            </w:r>
            <w:proofErr w:type="spellStart"/>
            <w:r w:rsidRPr="002A30F1">
              <w:rPr>
                <w:rFonts w:ascii="Times New Roman" w:eastAsia="Times New Roman" w:hAnsi="Times New Roman" w:cs="Times New Roman"/>
                <w:lang w:eastAsia="fr-FR"/>
              </w:rPr>
              <w:t>particulate</w:t>
            </w:r>
            <w:proofErr w:type="spellEnd"/>
            <w:r w:rsidRPr="002A30F1">
              <w:rPr>
                <w:rFonts w:ascii="Times New Roman" w:eastAsia="Times New Roman" w:hAnsi="Times New Roman" w:cs="Times New Roman"/>
                <w:lang w:eastAsia="fr-FR"/>
              </w:rPr>
              <w:t>)</w:t>
            </w:r>
          </w:p>
        </w:tc>
        <w:tc>
          <w:tcPr>
            <w:tcW w:w="900" w:type="dxa"/>
            <w:tcBorders>
              <w:top w:val="single" w:sz="4" w:space="0" w:color="auto"/>
              <w:left w:val="nil"/>
              <w:bottom w:val="nil"/>
              <w:right w:val="nil"/>
            </w:tcBorders>
            <w:shd w:val="clear" w:color="auto" w:fill="auto"/>
            <w:noWrap/>
            <w:vAlign w:val="bottom"/>
            <w:hideMark/>
          </w:tcPr>
          <w:p w14:paraId="56C8BCA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17.7</w:t>
            </w:r>
          </w:p>
        </w:tc>
        <w:tc>
          <w:tcPr>
            <w:tcW w:w="900" w:type="dxa"/>
            <w:tcBorders>
              <w:top w:val="single" w:sz="4" w:space="0" w:color="auto"/>
              <w:left w:val="nil"/>
              <w:bottom w:val="nil"/>
              <w:right w:val="nil"/>
            </w:tcBorders>
            <w:shd w:val="clear" w:color="auto" w:fill="auto"/>
            <w:noWrap/>
            <w:vAlign w:val="bottom"/>
            <w:hideMark/>
          </w:tcPr>
          <w:p w14:paraId="6DFAD68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17.2</w:t>
            </w:r>
          </w:p>
        </w:tc>
        <w:tc>
          <w:tcPr>
            <w:tcW w:w="900" w:type="dxa"/>
            <w:tcBorders>
              <w:top w:val="single" w:sz="4" w:space="0" w:color="auto"/>
              <w:left w:val="nil"/>
              <w:bottom w:val="nil"/>
              <w:right w:val="nil"/>
            </w:tcBorders>
            <w:shd w:val="clear" w:color="auto" w:fill="auto"/>
            <w:noWrap/>
            <w:vAlign w:val="bottom"/>
            <w:hideMark/>
          </w:tcPr>
          <w:p w14:paraId="4B04837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24.9</w:t>
            </w:r>
          </w:p>
        </w:tc>
        <w:tc>
          <w:tcPr>
            <w:tcW w:w="900" w:type="dxa"/>
            <w:tcBorders>
              <w:top w:val="single" w:sz="4" w:space="0" w:color="auto"/>
              <w:left w:val="nil"/>
              <w:bottom w:val="nil"/>
              <w:right w:val="nil"/>
            </w:tcBorders>
            <w:shd w:val="clear" w:color="auto" w:fill="auto"/>
            <w:noWrap/>
            <w:vAlign w:val="bottom"/>
            <w:hideMark/>
          </w:tcPr>
          <w:p w14:paraId="073402F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12.4</w:t>
            </w:r>
          </w:p>
        </w:tc>
        <w:tc>
          <w:tcPr>
            <w:tcW w:w="900" w:type="dxa"/>
            <w:tcBorders>
              <w:top w:val="single" w:sz="4" w:space="0" w:color="auto"/>
              <w:left w:val="nil"/>
              <w:bottom w:val="nil"/>
              <w:right w:val="nil"/>
            </w:tcBorders>
            <w:shd w:val="clear" w:color="auto" w:fill="auto"/>
            <w:noWrap/>
            <w:vAlign w:val="bottom"/>
            <w:hideMark/>
          </w:tcPr>
          <w:p w14:paraId="7161661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15.3</w:t>
            </w:r>
          </w:p>
        </w:tc>
        <w:tc>
          <w:tcPr>
            <w:tcW w:w="900" w:type="dxa"/>
            <w:tcBorders>
              <w:top w:val="single" w:sz="4" w:space="0" w:color="auto"/>
              <w:left w:val="nil"/>
              <w:bottom w:val="nil"/>
              <w:right w:val="nil"/>
            </w:tcBorders>
            <w:shd w:val="clear" w:color="auto" w:fill="auto"/>
            <w:noWrap/>
            <w:vAlign w:val="bottom"/>
            <w:hideMark/>
          </w:tcPr>
          <w:p w14:paraId="40963CF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11.5</w:t>
            </w:r>
          </w:p>
        </w:tc>
        <w:tc>
          <w:tcPr>
            <w:tcW w:w="900" w:type="dxa"/>
            <w:tcBorders>
              <w:top w:val="single" w:sz="4" w:space="0" w:color="auto"/>
              <w:left w:val="nil"/>
              <w:bottom w:val="nil"/>
              <w:right w:val="nil"/>
            </w:tcBorders>
            <w:shd w:val="clear" w:color="auto" w:fill="auto"/>
            <w:noWrap/>
            <w:vAlign w:val="bottom"/>
            <w:hideMark/>
          </w:tcPr>
          <w:p w14:paraId="5EADF45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w:t>
            </w:r>
          </w:p>
        </w:tc>
        <w:tc>
          <w:tcPr>
            <w:tcW w:w="1710" w:type="dxa"/>
            <w:vMerge/>
            <w:tcBorders>
              <w:left w:val="nil"/>
              <w:right w:val="nil"/>
            </w:tcBorders>
            <w:shd w:val="clear" w:color="auto" w:fill="auto"/>
            <w:noWrap/>
            <w:vAlign w:val="bottom"/>
            <w:hideMark/>
          </w:tcPr>
          <w:p w14:paraId="5283D6A5"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20341B" w:rsidRPr="002A30F1" w14:paraId="79034117"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52E245D0" w14:textId="77777777" w:rsidR="0020341B" w:rsidRPr="002A30F1" w:rsidRDefault="00165123"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Gossenk</w:t>
            </w:r>
            <w:r w:rsidRPr="002A30F1">
              <w:rPr>
                <w:rFonts w:ascii="Arial" w:eastAsia="Times New Roman" w:hAnsi="Arial" w:cs="Arial"/>
                <w:lang w:eastAsia="fr-FR"/>
              </w:rPr>
              <w:t>ø</w:t>
            </w:r>
            <w:r w:rsidRPr="002A30F1">
              <w:rPr>
                <w:rFonts w:ascii="Times New Roman" w:eastAsia="Times New Roman" w:hAnsi="Times New Roman" w:cs="Times New Roman"/>
                <w:lang w:eastAsia="fr-FR"/>
              </w:rPr>
              <w:t>lle</w:t>
            </w:r>
            <w:proofErr w:type="spellEnd"/>
          </w:p>
        </w:tc>
        <w:tc>
          <w:tcPr>
            <w:tcW w:w="3100" w:type="dxa"/>
            <w:tcBorders>
              <w:top w:val="single" w:sz="4" w:space="0" w:color="auto"/>
              <w:left w:val="nil"/>
              <w:bottom w:val="nil"/>
              <w:right w:val="nil"/>
            </w:tcBorders>
            <w:shd w:val="clear" w:color="auto" w:fill="auto"/>
            <w:noWrap/>
            <w:vAlign w:val="bottom"/>
            <w:hideMark/>
          </w:tcPr>
          <w:p w14:paraId="4D9D1726"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gaseous</w:t>
            </w:r>
            <w:proofErr w:type="spellEnd"/>
            <w:r w:rsidRPr="002A30F1">
              <w:rPr>
                <w:rFonts w:ascii="Times New Roman" w:eastAsia="Times New Roman" w:hAnsi="Times New Roman" w:cs="Times New Roman"/>
                <w:lang w:eastAsia="fr-FR"/>
              </w:rPr>
              <w:t xml:space="preserve"> + </w:t>
            </w:r>
            <w:proofErr w:type="spellStart"/>
            <w:r w:rsidRPr="002A30F1">
              <w:rPr>
                <w:rFonts w:ascii="Times New Roman" w:eastAsia="Times New Roman" w:hAnsi="Times New Roman" w:cs="Times New Roman"/>
                <w:lang w:eastAsia="fr-FR"/>
              </w:rPr>
              <w:t>particulate</w:t>
            </w:r>
            <w:proofErr w:type="spellEnd"/>
            <w:r w:rsidRPr="002A30F1">
              <w:rPr>
                <w:rFonts w:ascii="Times New Roman" w:eastAsia="Times New Roman" w:hAnsi="Times New Roman" w:cs="Times New Roman"/>
                <w:lang w:eastAsia="fr-FR"/>
              </w:rPr>
              <w:t>)</w:t>
            </w:r>
          </w:p>
        </w:tc>
        <w:tc>
          <w:tcPr>
            <w:tcW w:w="900" w:type="dxa"/>
            <w:tcBorders>
              <w:top w:val="single" w:sz="4" w:space="0" w:color="auto"/>
              <w:left w:val="nil"/>
              <w:bottom w:val="nil"/>
              <w:right w:val="nil"/>
            </w:tcBorders>
            <w:shd w:val="clear" w:color="auto" w:fill="auto"/>
            <w:noWrap/>
            <w:vAlign w:val="bottom"/>
            <w:hideMark/>
          </w:tcPr>
          <w:p w14:paraId="1E8DFDC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19.2</w:t>
            </w:r>
          </w:p>
        </w:tc>
        <w:tc>
          <w:tcPr>
            <w:tcW w:w="900" w:type="dxa"/>
            <w:tcBorders>
              <w:top w:val="single" w:sz="4" w:space="0" w:color="auto"/>
              <w:left w:val="nil"/>
              <w:bottom w:val="nil"/>
              <w:right w:val="nil"/>
            </w:tcBorders>
            <w:shd w:val="clear" w:color="auto" w:fill="auto"/>
            <w:noWrap/>
            <w:vAlign w:val="bottom"/>
            <w:hideMark/>
          </w:tcPr>
          <w:p w14:paraId="484E51A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24.0</w:t>
            </w:r>
          </w:p>
        </w:tc>
        <w:tc>
          <w:tcPr>
            <w:tcW w:w="900" w:type="dxa"/>
            <w:tcBorders>
              <w:top w:val="single" w:sz="4" w:space="0" w:color="auto"/>
              <w:left w:val="nil"/>
              <w:bottom w:val="nil"/>
              <w:right w:val="nil"/>
            </w:tcBorders>
            <w:shd w:val="clear" w:color="auto" w:fill="auto"/>
            <w:noWrap/>
            <w:vAlign w:val="bottom"/>
            <w:hideMark/>
          </w:tcPr>
          <w:p w14:paraId="7F9F45A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24.0</w:t>
            </w:r>
          </w:p>
        </w:tc>
        <w:tc>
          <w:tcPr>
            <w:tcW w:w="900" w:type="dxa"/>
            <w:tcBorders>
              <w:top w:val="single" w:sz="4" w:space="0" w:color="auto"/>
              <w:left w:val="nil"/>
              <w:bottom w:val="nil"/>
              <w:right w:val="nil"/>
            </w:tcBorders>
            <w:shd w:val="clear" w:color="auto" w:fill="auto"/>
            <w:noWrap/>
            <w:vAlign w:val="bottom"/>
            <w:hideMark/>
          </w:tcPr>
          <w:p w14:paraId="1C3F737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10.6</w:t>
            </w:r>
          </w:p>
        </w:tc>
        <w:tc>
          <w:tcPr>
            <w:tcW w:w="900" w:type="dxa"/>
            <w:tcBorders>
              <w:top w:val="single" w:sz="4" w:space="0" w:color="auto"/>
              <w:left w:val="nil"/>
              <w:bottom w:val="nil"/>
              <w:right w:val="nil"/>
            </w:tcBorders>
            <w:shd w:val="clear" w:color="auto" w:fill="auto"/>
            <w:noWrap/>
            <w:vAlign w:val="bottom"/>
            <w:hideMark/>
          </w:tcPr>
          <w:p w14:paraId="493DF38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8.7</w:t>
            </w:r>
          </w:p>
        </w:tc>
        <w:tc>
          <w:tcPr>
            <w:tcW w:w="900" w:type="dxa"/>
            <w:tcBorders>
              <w:top w:val="single" w:sz="4" w:space="0" w:color="auto"/>
              <w:left w:val="nil"/>
              <w:bottom w:val="nil"/>
              <w:right w:val="nil"/>
            </w:tcBorders>
            <w:shd w:val="clear" w:color="auto" w:fill="auto"/>
            <w:noWrap/>
            <w:vAlign w:val="bottom"/>
            <w:hideMark/>
          </w:tcPr>
          <w:p w14:paraId="68B349B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9.6</w:t>
            </w:r>
          </w:p>
        </w:tc>
        <w:tc>
          <w:tcPr>
            <w:tcW w:w="900" w:type="dxa"/>
            <w:tcBorders>
              <w:top w:val="single" w:sz="4" w:space="0" w:color="auto"/>
              <w:left w:val="nil"/>
              <w:bottom w:val="nil"/>
              <w:right w:val="nil"/>
            </w:tcBorders>
            <w:shd w:val="clear" w:color="auto" w:fill="auto"/>
            <w:noWrap/>
            <w:vAlign w:val="bottom"/>
            <w:hideMark/>
          </w:tcPr>
          <w:p w14:paraId="411FF7FA"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3.8</w:t>
            </w:r>
          </w:p>
        </w:tc>
        <w:tc>
          <w:tcPr>
            <w:tcW w:w="1710" w:type="dxa"/>
            <w:vMerge/>
            <w:tcBorders>
              <w:left w:val="nil"/>
              <w:bottom w:val="nil"/>
              <w:right w:val="nil"/>
            </w:tcBorders>
            <w:shd w:val="clear" w:color="auto" w:fill="auto"/>
            <w:noWrap/>
            <w:vAlign w:val="bottom"/>
            <w:hideMark/>
          </w:tcPr>
          <w:p w14:paraId="02790D63"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20341B" w:rsidRPr="002A30F1" w14:paraId="4A73D529"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0CE4FD0E" w14:textId="77777777" w:rsidR="0020341B" w:rsidRPr="002A30F1" w:rsidRDefault="00165123"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Gossenk</w:t>
            </w:r>
            <w:r w:rsidRPr="002A30F1">
              <w:rPr>
                <w:rFonts w:ascii="Arial" w:eastAsia="Times New Roman" w:hAnsi="Arial" w:cs="Arial"/>
                <w:lang w:eastAsia="fr-FR"/>
              </w:rPr>
              <w:t>ø</w:t>
            </w:r>
            <w:r w:rsidRPr="002A30F1">
              <w:rPr>
                <w:rFonts w:ascii="Times New Roman" w:eastAsia="Times New Roman" w:hAnsi="Times New Roman" w:cs="Times New Roman"/>
                <w:lang w:eastAsia="fr-FR"/>
              </w:rPr>
              <w:t>lle</w:t>
            </w:r>
            <w:proofErr w:type="spellEnd"/>
            <w:r w:rsidR="0020341B" w:rsidRPr="002A30F1">
              <w:rPr>
                <w:rFonts w:ascii="Times New Roman" w:eastAsia="Times New Roman" w:hAnsi="Times New Roman" w:cs="Times New Roman"/>
                <w:lang w:eastAsia="fr-FR"/>
              </w:rPr>
              <w:t xml:space="preserve"> 2007</w:t>
            </w:r>
          </w:p>
        </w:tc>
        <w:tc>
          <w:tcPr>
            <w:tcW w:w="3100" w:type="dxa"/>
            <w:tcBorders>
              <w:top w:val="single" w:sz="4" w:space="0" w:color="auto"/>
              <w:left w:val="nil"/>
              <w:bottom w:val="nil"/>
              <w:right w:val="nil"/>
            </w:tcBorders>
            <w:shd w:val="clear" w:color="auto" w:fill="auto"/>
            <w:noWrap/>
            <w:vAlign w:val="bottom"/>
            <w:hideMark/>
          </w:tcPr>
          <w:p w14:paraId="47CCC9A4"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air (</w:t>
            </w:r>
            <w:proofErr w:type="spellStart"/>
            <w:r w:rsidRPr="002A30F1">
              <w:rPr>
                <w:rFonts w:ascii="Times New Roman" w:eastAsia="Times New Roman" w:hAnsi="Times New Roman" w:cs="Times New Roman"/>
                <w:lang w:eastAsia="fr-FR"/>
              </w:rPr>
              <w:t>gaseous</w:t>
            </w:r>
            <w:proofErr w:type="spellEnd"/>
            <w:r w:rsidRPr="002A30F1">
              <w:rPr>
                <w:rFonts w:ascii="Times New Roman" w:eastAsia="Times New Roman" w:hAnsi="Times New Roman" w:cs="Times New Roman"/>
                <w:lang w:eastAsia="fr-FR"/>
              </w:rPr>
              <w:t xml:space="preserve"> + </w:t>
            </w:r>
            <w:proofErr w:type="spellStart"/>
            <w:r w:rsidRPr="002A30F1">
              <w:rPr>
                <w:rFonts w:ascii="Times New Roman" w:eastAsia="Times New Roman" w:hAnsi="Times New Roman" w:cs="Times New Roman"/>
                <w:lang w:eastAsia="fr-FR"/>
              </w:rPr>
              <w:t>particulate</w:t>
            </w:r>
            <w:proofErr w:type="spellEnd"/>
            <w:r w:rsidRPr="002A30F1">
              <w:rPr>
                <w:rFonts w:ascii="Times New Roman" w:eastAsia="Times New Roman" w:hAnsi="Times New Roman" w:cs="Times New Roman"/>
                <w:lang w:eastAsia="fr-FR"/>
              </w:rPr>
              <w:t>)</w:t>
            </w:r>
          </w:p>
        </w:tc>
        <w:tc>
          <w:tcPr>
            <w:tcW w:w="900" w:type="dxa"/>
            <w:tcBorders>
              <w:top w:val="single" w:sz="4" w:space="0" w:color="auto"/>
              <w:left w:val="nil"/>
              <w:bottom w:val="nil"/>
              <w:right w:val="nil"/>
            </w:tcBorders>
            <w:shd w:val="clear" w:color="auto" w:fill="auto"/>
            <w:noWrap/>
            <w:vAlign w:val="bottom"/>
            <w:hideMark/>
          </w:tcPr>
          <w:p w14:paraId="16608454"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5.4</w:t>
            </w:r>
          </w:p>
        </w:tc>
        <w:tc>
          <w:tcPr>
            <w:tcW w:w="900" w:type="dxa"/>
            <w:tcBorders>
              <w:top w:val="single" w:sz="4" w:space="0" w:color="auto"/>
              <w:left w:val="nil"/>
              <w:bottom w:val="nil"/>
              <w:right w:val="nil"/>
            </w:tcBorders>
            <w:shd w:val="clear" w:color="auto" w:fill="auto"/>
            <w:noWrap/>
            <w:vAlign w:val="bottom"/>
            <w:hideMark/>
          </w:tcPr>
          <w:p w14:paraId="0FC145A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20.0</w:t>
            </w:r>
          </w:p>
        </w:tc>
        <w:tc>
          <w:tcPr>
            <w:tcW w:w="900" w:type="dxa"/>
            <w:tcBorders>
              <w:top w:val="single" w:sz="4" w:space="0" w:color="auto"/>
              <w:left w:val="nil"/>
              <w:bottom w:val="nil"/>
              <w:right w:val="nil"/>
            </w:tcBorders>
            <w:shd w:val="clear" w:color="auto" w:fill="auto"/>
            <w:noWrap/>
            <w:vAlign w:val="bottom"/>
            <w:hideMark/>
          </w:tcPr>
          <w:p w14:paraId="04993DC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27.5</w:t>
            </w:r>
          </w:p>
        </w:tc>
        <w:tc>
          <w:tcPr>
            <w:tcW w:w="900" w:type="dxa"/>
            <w:tcBorders>
              <w:top w:val="single" w:sz="4" w:space="0" w:color="auto"/>
              <w:left w:val="nil"/>
              <w:bottom w:val="nil"/>
              <w:right w:val="nil"/>
            </w:tcBorders>
            <w:shd w:val="clear" w:color="auto" w:fill="auto"/>
            <w:noWrap/>
            <w:vAlign w:val="bottom"/>
            <w:hideMark/>
          </w:tcPr>
          <w:p w14:paraId="05E2F02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12.1</w:t>
            </w:r>
          </w:p>
        </w:tc>
        <w:tc>
          <w:tcPr>
            <w:tcW w:w="900" w:type="dxa"/>
            <w:tcBorders>
              <w:top w:val="single" w:sz="4" w:space="0" w:color="auto"/>
              <w:left w:val="nil"/>
              <w:bottom w:val="nil"/>
              <w:right w:val="nil"/>
            </w:tcBorders>
            <w:shd w:val="clear" w:color="auto" w:fill="auto"/>
            <w:noWrap/>
            <w:vAlign w:val="bottom"/>
            <w:hideMark/>
          </w:tcPr>
          <w:p w14:paraId="6E23D63E"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10.3</w:t>
            </w:r>
          </w:p>
        </w:tc>
        <w:tc>
          <w:tcPr>
            <w:tcW w:w="900" w:type="dxa"/>
            <w:tcBorders>
              <w:top w:val="single" w:sz="4" w:space="0" w:color="auto"/>
              <w:left w:val="nil"/>
              <w:bottom w:val="nil"/>
              <w:right w:val="nil"/>
            </w:tcBorders>
            <w:shd w:val="clear" w:color="auto" w:fill="auto"/>
            <w:noWrap/>
            <w:vAlign w:val="bottom"/>
            <w:hideMark/>
          </w:tcPr>
          <w:p w14:paraId="6FDEECB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21.4</w:t>
            </w:r>
          </w:p>
        </w:tc>
        <w:tc>
          <w:tcPr>
            <w:tcW w:w="900" w:type="dxa"/>
            <w:tcBorders>
              <w:top w:val="single" w:sz="4" w:space="0" w:color="auto"/>
              <w:left w:val="nil"/>
              <w:bottom w:val="nil"/>
              <w:right w:val="nil"/>
            </w:tcBorders>
            <w:shd w:val="clear" w:color="auto" w:fill="auto"/>
            <w:noWrap/>
            <w:vAlign w:val="bottom"/>
            <w:hideMark/>
          </w:tcPr>
          <w:p w14:paraId="562B89A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3.3</w:t>
            </w:r>
          </w:p>
        </w:tc>
        <w:tc>
          <w:tcPr>
            <w:tcW w:w="1710" w:type="dxa"/>
            <w:tcBorders>
              <w:top w:val="single" w:sz="4" w:space="0" w:color="auto"/>
              <w:left w:val="nil"/>
              <w:bottom w:val="nil"/>
              <w:right w:val="nil"/>
            </w:tcBorders>
            <w:shd w:val="clear" w:color="auto" w:fill="auto"/>
            <w:noWrap/>
            <w:vAlign w:val="bottom"/>
            <w:hideMark/>
          </w:tcPr>
          <w:p w14:paraId="5F4DE5C0" w14:textId="3A6D51D7" w:rsidR="0020341B" w:rsidRPr="002A30F1" w:rsidRDefault="0020341B" w:rsidP="00147668">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{"citationID":"kc3eXfCQ","properties":{"formattedCitation":"(Arellano et al. 2015)","plainCitation":"(Arellano et al. 2015)","noteIndex":0},"citationItems":[{"id":1645,"uris":["http://zotero.org/users/2698317/items/J4V5LSQ8"],"uri":["http://zotero.org/users/2698317/items/J4V5LSQ8"],"itemData":{"id":1645,"type":"article-journal","title":"Increasing and decreasing trends of the atmospheric deposition of organochlorine compounds in European remote areas during the last decade","container-title":"Atmospheric Chemistry and Physics","page":"6069–6085","volume":"15","issue":"11","author":[{"family":"Arellano","given":"L"},{"family":"Fernández","given":"P"},{"family":"Fonts","given":"R"},{"family":"Rose","given":"NL"},{"family":"Nickus","given":"U"},{"family":"Thies","given":"H"},{"family":"Stuchlík","given":"E"},{"family":"Camarero","given":"Lluís"},{"family":"Catalan","given":"Jordi"},{"family":"Grimalt","given":"JO"}],"issued":{"date-parts":[["2015"]]}}}],"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(Arellano et al. 2015)</w:t>
            </w:r>
            <w:r>
              <w:rPr>
                <w:rFonts w:ascii="Times New Roman" w:eastAsia="Times New Roman" w:hAnsi="Times New Roman" w:cs="Times New Roman"/>
                <w:lang w:eastAsia="fr-FR"/>
              </w:rPr>
              <w:fldChar w:fldCharType="end"/>
            </w:r>
          </w:p>
        </w:tc>
      </w:tr>
      <w:tr w:rsidR="0020341B" w:rsidRPr="00D637F4" w14:paraId="71735E87"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58C55AA3"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lastRenderedPageBreak/>
              <w:t>Muzelle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summer</w:t>
            </w:r>
            <w:proofErr w:type="spellEnd"/>
          </w:p>
        </w:tc>
        <w:tc>
          <w:tcPr>
            <w:tcW w:w="3100" w:type="dxa"/>
            <w:tcBorders>
              <w:top w:val="single" w:sz="4" w:space="0" w:color="auto"/>
              <w:left w:val="nil"/>
              <w:bottom w:val="nil"/>
              <w:right w:val="nil"/>
            </w:tcBorders>
            <w:shd w:val="clear" w:color="auto" w:fill="auto"/>
            <w:noWrap/>
            <w:vAlign w:val="bottom"/>
            <w:hideMark/>
          </w:tcPr>
          <w:p w14:paraId="263309C4"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remote</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European</w:t>
            </w:r>
            <w:proofErr w:type="spellEnd"/>
            <w:r w:rsidRPr="002A30F1">
              <w:rPr>
                <w:rFonts w:ascii="Times New Roman" w:eastAsia="Times New Roman" w:hAnsi="Times New Roman" w:cs="Times New Roman"/>
                <w:lang w:eastAsia="fr-FR"/>
              </w:rPr>
              <w:t xml:space="preserve"> </w:t>
            </w:r>
            <w:proofErr w:type="spellStart"/>
            <w:r w:rsidRPr="002A30F1">
              <w:rPr>
                <w:rFonts w:ascii="Times New Roman" w:eastAsia="Times New Roman" w:hAnsi="Times New Roman" w:cs="Times New Roman"/>
                <w:lang w:eastAsia="fr-FR"/>
              </w:rPr>
              <w:t>snow</w:t>
            </w:r>
            <w:proofErr w:type="spellEnd"/>
          </w:p>
        </w:tc>
        <w:tc>
          <w:tcPr>
            <w:tcW w:w="900" w:type="dxa"/>
            <w:tcBorders>
              <w:top w:val="single" w:sz="4" w:space="0" w:color="auto"/>
              <w:left w:val="nil"/>
              <w:bottom w:val="nil"/>
              <w:right w:val="nil"/>
            </w:tcBorders>
            <w:shd w:val="clear" w:color="auto" w:fill="auto"/>
            <w:noWrap/>
            <w:vAlign w:val="bottom"/>
            <w:hideMark/>
          </w:tcPr>
          <w:p w14:paraId="0F0A62E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NA</w:t>
            </w:r>
          </w:p>
        </w:tc>
        <w:tc>
          <w:tcPr>
            <w:tcW w:w="900" w:type="dxa"/>
            <w:tcBorders>
              <w:top w:val="single" w:sz="4" w:space="0" w:color="auto"/>
              <w:left w:val="nil"/>
              <w:bottom w:val="nil"/>
              <w:right w:val="nil"/>
            </w:tcBorders>
            <w:shd w:val="clear" w:color="auto" w:fill="auto"/>
            <w:noWrap/>
            <w:vAlign w:val="bottom"/>
            <w:hideMark/>
          </w:tcPr>
          <w:p w14:paraId="1C81AC7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26.8</w:t>
            </w:r>
          </w:p>
        </w:tc>
        <w:tc>
          <w:tcPr>
            <w:tcW w:w="900" w:type="dxa"/>
            <w:tcBorders>
              <w:top w:val="single" w:sz="4" w:space="0" w:color="auto"/>
              <w:left w:val="nil"/>
              <w:bottom w:val="nil"/>
              <w:right w:val="nil"/>
            </w:tcBorders>
            <w:shd w:val="clear" w:color="auto" w:fill="auto"/>
            <w:noWrap/>
            <w:vAlign w:val="bottom"/>
            <w:hideMark/>
          </w:tcPr>
          <w:p w14:paraId="35C2E61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19.7</w:t>
            </w:r>
          </w:p>
        </w:tc>
        <w:tc>
          <w:tcPr>
            <w:tcW w:w="900" w:type="dxa"/>
            <w:tcBorders>
              <w:top w:val="single" w:sz="4" w:space="0" w:color="auto"/>
              <w:left w:val="nil"/>
              <w:bottom w:val="nil"/>
              <w:right w:val="nil"/>
            </w:tcBorders>
            <w:shd w:val="clear" w:color="auto" w:fill="auto"/>
            <w:noWrap/>
            <w:vAlign w:val="bottom"/>
            <w:hideMark/>
          </w:tcPr>
          <w:p w14:paraId="1101E06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NA</w:t>
            </w:r>
          </w:p>
        </w:tc>
        <w:tc>
          <w:tcPr>
            <w:tcW w:w="900" w:type="dxa"/>
            <w:tcBorders>
              <w:top w:val="single" w:sz="4" w:space="0" w:color="auto"/>
              <w:left w:val="nil"/>
              <w:bottom w:val="nil"/>
              <w:right w:val="nil"/>
            </w:tcBorders>
            <w:shd w:val="clear" w:color="auto" w:fill="auto"/>
            <w:noWrap/>
            <w:vAlign w:val="bottom"/>
            <w:hideMark/>
          </w:tcPr>
          <w:p w14:paraId="100B171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15.3</w:t>
            </w:r>
          </w:p>
        </w:tc>
        <w:tc>
          <w:tcPr>
            <w:tcW w:w="900" w:type="dxa"/>
            <w:tcBorders>
              <w:top w:val="single" w:sz="4" w:space="0" w:color="auto"/>
              <w:left w:val="nil"/>
              <w:bottom w:val="nil"/>
              <w:right w:val="nil"/>
            </w:tcBorders>
            <w:shd w:val="clear" w:color="auto" w:fill="auto"/>
            <w:noWrap/>
            <w:vAlign w:val="bottom"/>
            <w:hideMark/>
          </w:tcPr>
          <w:p w14:paraId="14821D0F"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17.8</w:t>
            </w:r>
          </w:p>
        </w:tc>
        <w:tc>
          <w:tcPr>
            <w:tcW w:w="900" w:type="dxa"/>
            <w:tcBorders>
              <w:top w:val="single" w:sz="4" w:space="0" w:color="auto"/>
              <w:left w:val="nil"/>
              <w:bottom w:val="nil"/>
              <w:right w:val="nil"/>
            </w:tcBorders>
            <w:shd w:val="clear" w:color="auto" w:fill="auto"/>
            <w:noWrap/>
            <w:vAlign w:val="bottom"/>
            <w:hideMark/>
          </w:tcPr>
          <w:p w14:paraId="5EA18F6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20.4</w:t>
            </w:r>
          </w:p>
        </w:tc>
        <w:tc>
          <w:tcPr>
            <w:tcW w:w="1710" w:type="dxa"/>
            <w:vMerge w:val="restart"/>
            <w:tcBorders>
              <w:top w:val="single" w:sz="4" w:space="0" w:color="auto"/>
              <w:left w:val="nil"/>
              <w:right w:val="nil"/>
            </w:tcBorders>
            <w:shd w:val="clear" w:color="auto" w:fill="auto"/>
            <w:noWrap/>
            <w:vAlign w:val="bottom"/>
            <w:hideMark/>
          </w:tcPr>
          <w:p w14:paraId="77076324" w14:textId="238B214D" w:rsidR="0020341B" w:rsidRPr="00D637F4" w:rsidRDefault="0020341B" w:rsidP="00147668">
            <w:pPr>
              <w:spacing w:after="0" w:line="240" w:lineRule="auto"/>
              <w:rPr>
                <w:rFonts w:ascii="Times New Roman" w:eastAsia="Times New Roman" w:hAnsi="Times New Roman" w:cs="Times New Roman"/>
                <w:lang w:val="en-US"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eastAsia="fr-FR"/>
              </w:rPr>
              <w:instrText xml:space="preserve"> ADDIN ZOTERO_ITEM CSL_CITATION {"citationID":"F1Dy7mhm","properties":{"formattedCitation":"(Nellier et al. 2015)","plainCitation":"(Nellier et al. 2015)","noteIndex":0},"citationItems":[{"id":1467,"uris":["http://zotero.org/users/2698317/items/ITFH5JJN"],"uri":["http://zotero.org/users/2698317/items/ITFH5JJN"],"itemData":{"id":1467,"type":"article-journal","title":"Mass budget in two high altitude lakes reveals their role as atmospheric PCB sinks","container-title":"Science of The Total Environment","page":"203-213","volume":"511","source":"ScienceDirect","abstract":"A mass budget of polychlorinated biphenyls (PCBs) was constructed for two altitude lakes located in the French Alps to (i) quantify inward and outward PCB flux over the entire year of 2012, (ii) hierarchize the dominant pathways of PCB transfers, and (iii) evaluate to what extent these pathways vary between both lakes. The annual PCB inputs were similar, and the glacial runoff and sediment-to-water exchange were negligible sources of PCBs to the water column relative to atmospheric deposition. The annual inputs were primarily introduced by snow deposition and transferred into the lakes during the few weeks of spring thaw. While the dominant deposition pathways were similar, the main processes by which the water column lost pollutants differed between the two lakes. Despite these differences, the mass budget revealed that PCB inputs exceeded outputs for both studied lakes and that the lakes acted as atmospheric PCB sinks for the surrounding mountain environment. The differences in the PCB distribution between the key compartments (sediment and water column) are most likely due to differences in the lacustrine internal processes.","DOI":"10.1016/j.scitotenv.2014.12.052","ISSN":"0048-9697","journalAbbreviation":"Science of The Total Environment","author":[{"family":"Nellier","given":"Yann-Michel"},{"family":"Perga","given":"Marie-Elodie"},{"family":"Cottin","given":"Nathalie"},{"family":"Fanget","given":"Philippe"},{"family":"Malet","given":"Emmanuel"},{"family":"Naffrechoux","given":"Emmanuel"}],"issued":{"date-parts":[["2015",4,1]]}}}],"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(Nellier et al. 2015)</w:t>
            </w:r>
            <w:r>
              <w:rPr>
                <w:rFonts w:ascii="Times New Roman" w:eastAsia="Times New Roman" w:hAnsi="Times New Roman" w:cs="Times New Roman"/>
                <w:lang w:eastAsia="fr-FR"/>
              </w:rPr>
              <w:fldChar w:fldCharType="end"/>
            </w:r>
          </w:p>
        </w:tc>
      </w:tr>
      <w:tr w:rsidR="0020341B" w:rsidRPr="00D637F4" w14:paraId="5EAF148E"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71FE4405" w14:textId="77777777" w:rsidR="0020341B" w:rsidRPr="00D637F4" w:rsidRDefault="0020341B" w:rsidP="0020341B">
            <w:pPr>
              <w:spacing w:after="0" w:line="240" w:lineRule="auto"/>
              <w:rPr>
                <w:rFonts w:ascii="Times New Roman" w:eastAsia="Times New Roman" w:hAnsi="Times New Roman" w:cs="Times New Roman"/>
                <w:lang w:val="en-US" w:eastAsia="fr-FR"/>
              </w:rPr>
            </w:pPr>
            <w:proofErr w:type="spellStart"/>
            <w:r w:rsidRPr="00D637F4">
              <w:rPr>
                <w:rFonts w:ascii="Times New Roman" w:eastAsia="Times New Roman" w:hAnsi="Times New Roman" w:cs="Times New Roman"/>
                <w:lang w:val="en-US" w:eastAsia="fr-FR"/>
              </w:rPr>
              <w:t>Muzelle</w:t>
            </w:r>
            <w:proofErr w:type="spellEnd"/>
            <w:r w:rsidRPr="00D637F4">
              <w:rPr>
                <w:rFonts w:ascii="Times New Roman" w:eastAsia="Times New Roman" w:hAnsi="Times New Roman" w:cs="Times New Roman"/>
                <w:lang w:val="en-US" w:eastAsia="fr-FR"/>
              </w:rPr>
              <w:t xml:space="preserve"> winter</w:t>
            </w:r>
          </w:p>
        </w:tc>
        <w:tc>
          <w:tcPr>
            <w:tcW w:w="3100" w:type="dxa"/>
            <w:tcBorders>
              <w:top w:val="single" w:sz="4" w:space="0" w:color="auto"/>
              <w:left w:val="nil"/>
              <w:bottom w:val="nil"/>
              <w:right w:val="nil"/>
            </w:tcBorders>
            <w:shd w:val="clear" w:color="auto" w:fill="auto"/>
            <w:noWrap/>
            <w:vAlign w:val="bottom"/>
            <w:hideMark/>
          </w:tcPr>
          <w:p w14:paraId="42847212"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remote European snow</w:t>
            </w:r>
          </w:p>
        </w:tc>
        <w:tc>
          <w:tcPr>
            <w:tcW w:w="900" w:type="dxa"/>
            <w:tcBorders>
              <w:top w:val="single" w:sz="4" w:space="0" w:color="auto"/>
              <w:left w:val="nil"/>
              <w:bottom w:val="nil"/>
              <w:right w:val="nil"/>
            </w:tcBorders>
            <w:shd w:val="clear" w:color="auto" w:fill="auto"/>
            <w:noWrap/>
            <w:vAlign w:val="bottom"/>
            <w:hideMark/>
          </w:tcPr>
          <w:p w14:paraId="6E18F8EC"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NA</w:t>
            </w:r>
          </w:p>
        </w:tc>
        <w:tc>
          <w:tcPr>
            <w:tcW w:w="900" w:type="dxa"/>
            <w:tcBorders>
              <w:top w:val="single" w:sz="4" w:space="0" w:color="auto"/>
              <w:left w:val="nil"/>
              <w:bottom w:val="nil"/>
              <w:right w:val="nil"/>
            </w:tcBorders>
            <w:shd w:val="clear" w:color="auto" w:fill="auto"/>
            <w:noWrap/>
            <w:vAlign w:val="bottom"/>
            <w:hideMark/>
          </w:tcPr>
          <w:p w14:paraId="4F127483"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26.9</w:t>
            </w:r>
          </w:p>
        </w:tc>
        <w:tc>
          <w:tcPr>
            <w:tcW w:w="900" w:type="dxa"/>
            <w:tcBorders>
              <w:top w:val="single" w:sz="4" w:space="0" w:color="auto"/>
              <w:left w:val="nil"/>
              <w:bottom w:val="nil"/>
              <w:right w:val="nil"/>
            </w:tcBorders>
            <w:shd w:val="clear" w:color="auto" w:fill="auto"/>
            <w:noWrap/>
            <w:vAlign w:val="bottom"/>
            <w:hideMark/>
          </w:tcPr>
          <w:p w14:paraId="120CAC52"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20.0</w:t>
            </w:r>
          </w:p>
        </w:tc>
        <w:tc>
          <w:tcPr>
            <w:tcW w:w="900" w:type="dxa"/>
            <w:tcBorders>
              <w:top w:val="single" w:sz="4" w:space="0" w:color="auto"/>
              <w:left w:val="nil"/>
              <w:bottom w:val="nil"/>
              <w:right w:val="nil"/>
            </w:tcBorders>
            <w:shd w:val="clear" w:color="auto" w:fill="auto"/>
            <w:noWrap/>
            <w:vAlign w:val="bottom"/>
            <w:hideMark/>
          </w:tcPr>
          <w:p w14:paraId="0B3B7A64"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NA</w:t>
            </w:r>
          </w:p>
        </w:tc>
        <w:tc>
          <w:tcPr>
            <w:tcW w:w="900" w:type="dxa"/>
            <w:tcBorders>
              <w:top w:val="single" w:sz="4" w:space="0" w:color="auto"/>
              <w:left w:val="nil"/>
              <w:bottom w:val="nil"/>
              <w:right w:val="nil"/>
            </w:tcBorders>
            <w:shd w:val="clear" w:color="auto" w:fill="auto"/>
            <w:noWrap/>
            <w:vAlign w:val="bottom"/>
            <w:hideMark/>
          </w:tcPr>
          <w:p w14:paraId="03D31570"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15.2</w:t>
            </w:r>
          </w:p>
        </w:tc>
        <w:tc>
          <w:tcPr>
            <w:tcW w:w="900" w:type="dxa"/>
            <w:tcBorders>
              <w:top w:val="single" w:sz="4" w:space="0" w:color="auto"/>
              <w:left w:val="nil"/>
              <w:bottom w:val="nil"/>
              <w:right w:val="nil"/>
            </w:tcBorders>
            <w:shd w:val="clear" w:color="auto" w:fill="auto"/>
            <w:noWrap/>
            <w:vAlign w:val="bottom"/>
            <w:hideMark/>
          </w:tcPr>
          <w:p w14:paraId="53EA2BA0"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15.9</w:t>
            </w:r>
          </w:p>
        </w:tc>
        <w:tc>
          <w:tcPr>
            <w:tcW w:w="900" w:type="dxa"/>
            <w:tcBorders>
              <w:top w:val="single" w:sz="4" w:space="0" w:color="auto"/>
              <w:left w:val="nil"/>
              <w:bottom w:val="nil"/>
              <w:right w:val="nil"/>
            </w:tcBorders>
            <w:shd w:val="clear" w:color="auto" w:fill="auto"/>
            <w:noWrap/>
            <w:vAlign w:val="bottom"/>
            <w:hideMark/>
          </w:tcPr>
          <w:p w14:paraId="59986CF8"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22.1</w:t>
            </w:r>
          </w:p>
        </w:tc>
        <w:tc>
          <w:tcPr>
            <w:tcW w:w="1710" w:type="dxa"/>
            <w:vMerge/>
            <w:tcBorders>
              <w:left w:val="nil"/>
              <w:right w:val="nil"/>
            </w:tcBorders>
            <w:shd w:val="clear" w:color="auto" w:fill="auto"/>
            <w:noWrap/>
            <w:vAlign w:val="bottom"/>
            <w:hideMark/>
          </w:tcPr>
          <w:p w14:paraId="479949C0" w14:textId="77777777" w:rsidR="0020341B" w:rsidRPr="00D637F4" w:rsidRDefault="0020341B" w:rsidP="0020341B">
            <w:pPr>
              <w:spacing w:after="0" w:line="240" w:lineRule="auto"/>
              <w:rPr>
                <w:rFonts w:ascii="Times New Roman" w:eastAsia="Times New Roman" w:hAnsi="Times New Roman" w:cs="Times New Roman"/>
                <w:lang w:val="en-US" w:eastAsia="fr-FR"/>
              </w:rPr>
            </w:pPr>
          </w:p>
        </w:tc>
      </w:tr>
      <w:tr w:rsidR="0020341B" w:rsidRPr="00D637F4" w14:paraId="4485CE63"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7DB46233"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 xml:space="preserve">Plan </w:t>
            </w:r>
            <w:proofErr w:type="spellStart"/>
            <w:r w:rsidRPr="00D637F4">
              <w:rPr>
                <w:rFonts w:ascii="Times New Roman" w:eastAsia="Times New Roman" w:hAnsi="Times New Roman" w:cs="Times New Roman"/>
                <w:lang w:val="en-US" w:eastAsia="fr-FR"/>
              </w:rPr>
              <w:t>Vianney</w:t>
            </w:r>
            <w:proofErr w:type="spellEnd"/>
            <w:r w:rsidRPr="00D637F4">
              <w:rPr>
                <w:rFonts w:ascii="Times New Roman" w:eastAsia="Times New Roman" w:hAnsi="Times New Roman" w:cs="Times New Roman"/>
                <w:lang w:val="en-US" w:eastAsia="fr-FR"/>
              </w:rPr>
              <w:t xml:space="preserve"> summer</w:t>
            </w:r>
          </w:p>
        </w:tc>
        <w:tc>
          <w:tcPr>
            <w:tcW w:w="3100" w:type="dxa"/>
            <w:tcBorders>
              <w:top w:val="single" w:sz="4" w:space="0" w:color="auto"/>
              <w:left w:val="nil"/>
              <w:bottom w:val="nil"/>
              <w:right w:val="nil"/>
            </w:tcBorders>
            <w:shd w:val="clear" w:color="auto" w:fill="auto"/>
            <w:noWrap/>
            <w:vAlign w:val="bottom"/>
            <w:hideMark/>
          </w:tcPr>
          <w:p w14:paraId="0C283DD6"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remote European snow</w:t>
            </w:r>
          </w:p>
        </w:tc>
        <w:tc>
          <w:tcPr>
            <w:tcW w:w="900" w:type="dxa"/>
            <w:tcBorders>
              <w:top w:val="single" w:sz="4" w:space="0" w:color="auto"/>
              <w:left w:val="nil"/>
              <w:bottom w:val="nil"/>
              <w:right w:val="nil"/>
            </w:tcBorders>
            <w:shd w:val="clear" w:color="auto" w:fill="auto"/>
            <w:noWrap/>
            <w:vAlign w:val="bottom"/>
            <w:hideMark/>
          </w:tcPr>
          <w:p w14:paraId="7ED8DF3B"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NA</w:t>
            </w:r>
          </w:p>
        </w:tc>
        <w:tc>
          <w:tcPr>
            <w:tcW w:w="900" w:type="dxa"/>
            <w:tcBorders>
              <w:top w:val="single" w:sz="4" w:space="0" w:color="auto"/>
              <w:left w:val="nil"/>
              <w:bottom w:val="nil"/>
              <w:right w:val="nil"/>
            </w:tcBorders>
            <w:shd w:val="clear" w:color="auto" w:fill="auto"/>
            <w:noWrap/>
            <w:vAlign w:val="bottom"/>
            <w:hideMark/>
          </w:tcPr>
          <w:p w14:paraId="60F8C5E1"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25.6</w:t>
            </w:r>
          </w:p>
        </w:tc>
        <w:tc>
          <w:tcPr>
            <w:tcW w:w="900" w:type="dxa"/>
            <w:tcBorders>
              <w:top w:val="single" w:sz="4" w:space="0" w:color="auto"/>
              <w:left w:val="nil"/>
              <w:bottom w:val="nil"/>
              <w:right w:val="nil"/>
            </w:tcBorders>
            <w:shd w:val="clear" w:color="auto" w:fill="auto"/>
            <w:noWrap/>
            <w:vAlign w:val="bottom"/>
            <w:hideMark/>
          </w:tcPr>
          <w:p w14:paraId="42CC34DC"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20.6</w:t>
            </w:r>
          </w:p>
        </w:tc>
        <w:tc>
          <w:tcPr>
            <w:tcW w:w="900" w:type="dxa"/>
            <w:tcBorders>
              <w:top w:val="single" w:sz="4" w:space="0" w:color="auto"/>
              <w:left w:val="nil"/>
              <w:bottom w:val="nil"/>
              <w:right w:val="nil"/>
            </w:tcBorders>
            <w:shd w:val="clear" w:color="auto" w:fill="auto"/>
            <w:noWrap/>
            <w:vAlign w:val="bottom"/>
            <w:hideMark/>
          </w:tcPr>
          <w:p w14:paraId="2F14B9E2"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NA</w:t>
            </w:r>
          </w:p>
        </w:tc>
        <w:tc>
          <w:tcPr>
            <w:tcW w:w="900" w:type="dxa"/>
            <w:tcBorders>
              <w:top w:val="single" w:sz="4" w:space="0" w:color="auto"/>
              <w:left w:val="nil"/>
              <w:bottom w:val="nil"/>
              <w:right w:val="nil"/>
            </w:tcBorders>
            <w:shd w:val="clear" w:color="auto" w:fill="auto"/>
            <w:noWrap/>
            <w:vAlign w:val="bottom"/>
            <w:hideMark/>
          </w:tcPr>
          <w:p w14:paraId="492BE466"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15.6</w:t>
            </w:r>
          </w:p>
        </w:tc>
        <w:tc>
          <w:tcPr>
            <w:tcW w:w="900" w:type="dxa"/>
            <w:tcBorders>
              <w:top w:val="single" w:sz="4" w:space="0" w:color="auto"/>
              <w:left w:val="nil"/>
              <w:bottom w:val="nil"/>
              <w:right w:val="nil"/>
            </w:tcBorders>
            <w:shd w:val="clear" w:color="auto" w:fill="auto"/>
            <w:noWrap/>
            <w:vAlign w:val="bottom"/>
            <w:hideMark/>
          </w:tcPr>
          <w:p w14:paraId="33E5F9F8"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17.5</w:t>
            </w:r>
          </w:p>
        </w:tc>
        <w:tc>
          <w:tcPr>
            <w:tcW w:w="900" w:type="dxa"/>
            <w:tcBorders>
              <w:top w:val="single" w:sz="4" w:space="0" w:color="auto"/>
              <w:left w:val="nil"/>
              <w:bottom w:val="nil"/>
              <w:right w:val="nil"/>
            </w:tcBorders>
            <w:shd w:val="clear" w:color="auto" w:fill="auto"/>
            <w:noWrap/>
            <w:vAlign w:val="bottom"/>
            <w:hideMark/>
          </w:tcPr>
          <w:p w14:paraId="18B35B90"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20.6</w:t>
            </w:r>
          </w:p>
        </w:tc>
        <w:tc>
          <w:tcPr>
            <w:tcW w:w="1710" w:type="dxa"/>
            <w:vMerge/>
            <w:tcBorders>
              <w:left w:val="nil"/>
              <w:right w:val="nil"/>
            </w:tcBorders>
            <w:shd w:val="clear" w:color="auto" w:fill="auto"/>
            <w:noWrap/>
            <w:vAlign w:val="bottom"/>
            <w:hideMark/>
          </w:tcPr>
          <w:p w14:paraId="33CC6D31" w14:textId="77777777" w:rsidR="0020341B" w:rsidRPr="00D637F4" w:rsidRDefault="0020341B" w:rsidP="0020341B">
            <w:pPr>
              <w:spacing w:after="0" w:line="240" w:lineRule="auto"/>
              <w:rPr>
                <w:rFonts w:ascii="Times New Roman" w:eastAsia="Times New Roman" w:hAnsi="Times New Roman" w:cs="Times New Roman"/>
                <w:lang w:val="en-US" w:eastAsia="fr-FR"/>
              </w:rPr>
            </w:pPr>
          </w:p>
        </w:tc>
      </w:tr>
      <w:tr w:rsidR="0020341B" w:rsidRPr="00D637F4" w14:paraId="5B3A1700"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5C4B80C8"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 xml:space="preserve">Plan </w:t>
            </w:r>
            <w:proofErr w:type="spellStart"/>
            <w:r w:rsidRPr="00D637F4">
              <w:rPr>
                <w:rFonts w:ascii="Times New Roman" w:eastAsia="Times New Roman" w:hAnsi="Times New Roman" w:cs="Times New Roman"/>
                <w:lang w:val="en-US" w:eastAsia="fr-FR"/>
              </w:rPr>
              <w:t>Vianney</w:t>
            </w:r>
            <w:proofErr w:type="spellEnd"/>
            <w:r w:rsidRPr="00D637F4">
              <w:rPr>
                <w:rFonts w:ascii="Times New Roman" w:eastAsia="Times New Roman" w:hAnsi="Times New Roman" w:cs="Times New Roman"/>
                <w:lang w:val="en-US" w:eastAsia="fr-FR"/>
              </w:rPr>
              <w:t xml:space="preserve"> winter</w:t>
            </w:r>
          </w:p>
        </w:tc>
        <w:tc>
          <w:tcPr>
            <w:tcW w:w="3100" w:type="dxa"/>
            <w:tcBorders>
              <w:top w:val="single" w:sz="4" w:space="0" w:color="auto"/>
              <w:left w:val="nil"/>
              <w:bottom w:val="nil"/>
              <w:right w:val="nil"/>
            </w:tcBorders>
            <w:shd w:val="clear" w:color="auto" w:fill="auto"/>
            <w:noWrap/>
            <w:vAlign w:val="bottom"/>
            <w:hideMark/>
          </w:tcPr>
          <w:p w14:paraId="57986A2C"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Remote European snow</w:t>
            </w:r>
          </w:p>
        </w:tc>
        <w:tc>
          <w:tcPr>
            <w:tcW w:w="900" w:type="dxa"/>
            <w:tcBorders>
              <w:top w:val="single" w:sz="4" w:space="0" w:color="auto"/>
              <w:left w:val="nil"/>
              <w:bottom w:val="nil"/>
              <w:right w:val="nil"/>
            </w:tcBorders>
            <w:shd w:val="clear" w:color="auto" w:fill="auto"/>
            <w:noWrap/>
            <w:vAlign w:val="bottom"/>
            <w:hideMark/>
          </w:tcPr>
          <w:p w14:paraId="0D2DFAF2"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NA</w:t>
            </w:r>
          </w:p>
        </w:tc>
        <w:tc>
          <w:tcPr>
            <w:tcW w:w="900" w:type="dxa"/>
            <w:tcBorders>
              <w:top w:val="single" w:sz="4" w:space="0" w:color="auto"/>
              <w:left w:val="nil"/>
              <w:bottom w:val="nil"/>
              <w:right w:val="nil"/>
            </w:tcBorders>
            <w:shd w:val="clear" w:color="auto" w:fill="auto"/>
            <w:noWrap/>
            <w:vAlign w:val="bottom"/>
            <w:hideMark/>
          </w:tcPr>
          <w:p w14:paraId="3800CB0A"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25.7</w:t>
            </w:r>
          </w:p>
        </w:tc>
        <w:tc>
          <w:tcPr>
            <w:tcW w:w="900" w:type="dxa"/>
            <w:tcBorders>
              <w:top w:val="single" w:sz="4" w:space="0" w:color="auto"/>
              <w:left w:val="nil"/>
              <w:bottom w:val="nil"/>
              <w:right w:val="nil"/>
            </w:tcBorders>
            <w:shd w:val="clear" w:color="auto" w:fill="auto"/>
            <w:noWrap/>
            <w:vAlign w:val="bottom"/>
            <w:hideMark/>
          </w:tcPr>
          <w:p w14:paraId="117A1028"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22.1</w:t>
            </w:r>
          </w:p>
        </w:tc>
        <w:tc>
          <w:tcPr>
            <w:tcW w:w="900" w:type="dxa"/>
            <w:tcBorders>
              <w:top w:val="single" w:sz="4" w:space="0" w:color="auto"/>
              <w:left w:val="nil"/>
              <w:bottom w:val="nil"/>
              <w:right w:val="nil"/>
            </w:tcBorders>
            <w:shd w:val="clear" w:color="auto" w:fill="auto"/>
            <w:noWrap/>
            <w:vAlign w:val="bottom"/>
            <w:hideMark/>
          </w:tcPr>
          <w:p w14:paraId="12CA99FD"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NA</w:t>
            </w:r>
          </w:p>
        </w:tc>
        <w:tc>
          <w:tcPr>
            <w:tcW w:w="900" w:type="dxa"/>
            <w:tcBorders>
              <w:top w:val="single" w:sz="4" w:space="0" w:color="auto"/>
              <w:left w:val="nil"/>
              <w:bottom w:val="nil"/>
              <w:right w:val="nil"/>
            </w:tcBorders>
            <w:shd w:val="clear" w:color="auto" w:fill="auto"/>
            <w:noWrap/>
            <w:vAlign w:val="bottom"/>
            <w:hideMark/>
          </w:tcPr>
          <w:p w14:paraId="01822F05"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17.1</w:t>
            </w:r>
          </w:p>
        </w:tc>
        <w:tc>
          <w:tcPr>
            <w:tcW w:w="900" w:type="dxa"/>
            <w:tcBorders>
              <w:top w:val="single" w:sz="4" w:space="0" w:color="auto"/>
              <w:left w:val="nil"/>
              <w:bottom w:val="nil"/>
              <w:right w:val="nil"/>
            </w:tcBorders>
            <w:shd w:val="clear" w:color="auto" w:fill="auto"/>
            <w:noWrap/>
            <w:vAlign w:val="bottom"/>
            <w:hideMark/>
          </w:tcPr>
          <w:p w14:paraId="7A527774"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15.0</w:t>
            </w:r>
          </w:p>
        </w:tc>
        <w:tc>
          <w:tcPr>
            <w:tcW w:w="900" w:type="dxa"/>
            <w:tcBorders>
              <w:top w:val="single" w:sz="4" w:space="0" w:color="auto"/>
              <w:left w:val="nil"/>
              <w:bottom w:val="nil"/>
              <w:right w:val="nil"/>
            </w:tcBorders>
            <w:shd w:val="clear" w:color="auto" w:fill="auto"/>
            <w:noWrap/>
            <w:vAlign w:val="bottom"/>
            <w:hideMark/>
          </w:tcPr>
          <w:p w14:paraId="48BD9687"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20.0</w:t>
            </w:r>
          </w:p>
        </w:tc>
        <w:tc>
          <w:tcPr>
            <w:tcW w:w="1710" w:type="dxa"/>
            <w:vMerge/>
            <w:tcBorders>
              <w:left w:val="nil"/>
              <w:bottom w:val="nil"/>
              <w:right w:val="nil"/>
            </w:tcBorders>
            <w:shd w:val="clear" w:color="auto" w:fill="auto"/>
            <w:noWrap/>
            <w:vAlign w:val="bottom"/>
            <w:hideMark/>
          </w:tcPr>
          <w:p w14:paraId="2C4481F3" w14:textId="77777777" w:rsidR="0020341B" w:rsidRPr="00D637F4" w:rsidRDefault="0020341B" w:rsidP="0020341B">
            <w:pPr>
              <w:spacing w:after="0" w:line="240" w:lineRule="auto"/>
              <w:rPr>
                <w:rFonts w:ascii="Times New Roman" w:eastAsia="Times New Roman" w:hAnsi="Times New Roman" w:cs="Times New Roman"/>
                <w:lang w:val="en-US" w:eastAsia="fr-FR"/>
              </w:rPr>
            </w:pPr>
          </w:p>
        </w:tc>
      </w:tr>
      <w:tr w:rsidR="0020341B" w:rsidRPr="002A30F1" w14:paraId="58CC72A8"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5E913F07" w14:textId="77777777" w:rsidR="0020341B" w:rsidRPr="00D637F4" w:rsidRDefault="0020341B" w:rsidP="0020341B">
            <w:pPr>
              <w:spacing w:after="0" w:line="240" w:lineRule="auto"/>
              <w:rPr>
                <w:rFonts w:ascii="Times New Roman" w:eastAsia="Times New Roman" w:hAnsi="Times New Roman" w:cs="Times New Roman"/>
                <w:lang w:val="en-US" w:eastAsia="fr-FR"/>
              </w:rPr>
            </w:pPr>
            <w:proofErr w:type="spellStart"/>
            <w:r w:rsidRPr="00D637F4">
              <w:rPr>
                <w:rFonts w:ascii="Times New Roman" w:eastAsia="Times New Roman" w:hAnsi="Times New Roman" w:cs="Times New Roman"/>
                <w:lang w:val="en-US" w:eastAsia="fr-FR"/>
              </w:rPr>
              <w:t>Estany</w:t>
            </w:r>
            <w:proofErr w:type="spellEnd"/>
          </w:p>
        </w:tc>
        <w:tc>
          <w:tcPr>
            <w:tcW w:w="3100" w:type="dxa"/>
            <w:tcBorders>
              <w:top w:val="single" w:sz="4" w:space="0" w:color="auto"/>
              <w:left w:val="nil"/>
              <w:bottom w:val="nil"/>
              <w:right w:val="nil"/>
            </w:tcBorders>
            <w:shd w:val="clear" w:color="auto" w:fill="auto"/>
            <w:noWrap/>
            <w:vAlign w:val="bottom"/>
            <w:hideMark/>
          </w:tcPr>
          <w:p w14:paraId="052BDC31" w14:textId="77777777" w:rsidR="0020341B" w:rsidRPr="002A30F1" w:rsidRDefault="0020341B" w:rsidP="0020341B">
            <w:pPr>
              <w:spacing w:after="0" w:line="240" w:lineRule="auto"/>
              <w:rPr>
                <w:rFonts w:ascii="Times New Roman" w:eastAsia="Times New Roman" w:hAnsi="Times New Roman" w:cs="Times New Roman"/>
                <w:lang w:val="en-US" w:eastAsia="fr-FR"/>
              </w:rPr>
            </w:pPr>
            <w:r w:rsidRPr="002A30F1">
              <w:rPr>
                <w:rFonts w:ascii="Times New Roman" w:eastAsia="Times New Roman" w:hAnsi="Times New Roman" w:cs="Times New Roman"/>
                <w:lang w:val="en-US" w:eastAsia="fr-FR"/>
              </w:rPr>
              <w:t>Remote European water (dissolved + particulate)</w:t>
            </w:r>
          </w:p>
        </w:tc>
        <w:tc>
          <w:tcPr>
            <w:tcW w:w="900" w:type="dxa"/>
            <w:tcBorders>
              <w:top w:val="single" w:sz="4" w:space="0" w:color="auto"/>
              <w:left w:val="nil"/>
              <w:bottom w:val="nil"/>
              <w:right w:val="nil"/>
            </w:tcBorders>
            <w:shd w:val="clear" w:color="auto" w:fill="auto"/>
            <w:noWrap/>
            <w:vAlign w:val="bottom"/>
            <w:hideMark/>
          </w:tcPr>
          <w:p w14:paraId="7EAB05CF"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15.6</w:t>
            </w:r>
          </w:p>
        </w:tc>
        <w:tc>
          <w:tcPr>
            <w:tcW w:w="900" w:type="dxa"/>
            <w:tcBorders>
              <w:top w:val="single" w:sz="4" w:space="0" w:color="auto"/>
              <w:left w:val="nil"/>
              <w:bottom w:val="nil"/>
              <w:right w:val="nil"/>
            </w:tcBorders>
            <w:shd w:val="clear" w:color="auto" w:fill="auto"/>
            <w:noWrap/>
            <w:vAlign w:val="bottom"/>
            <w:hideMark/>
          </w:tcPr>
          <w:p w14:paraId="020AD761"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20.8</w:t>
            </w:r>
          </w:p>
        </w:tc>
        <w:tc>
          <w:tcPr>
            <w:tcW w:w="900" w:type="dxa"/>
            <w:tcBorders>
              <w:top w:val="single" w:sz="4" w:space="0" w:color="auto"/>
              <w:left w:val="nil"/>
              <w:bottom w:val="nil"/>
              <w:right w:val="nil"/>
            </w:tcBorders>
            <w:shd w:val="clear" w:color="auto" w:fill="auto"/>
            <w:noWrap/>
            <w:vAlign w:val="bottom"/>
            <w:hideMark/>
          </w:tcPr>
          <w:p w14:paraId="74F55D68"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21.6</w:t>
            </w:r>
          </w:p>
        </w:tc>
        <w:tc>
          <w:tcPr>
            <w:tcW w:w="900" w:type="dxa"/>
            <w:tcBorders>
              <w:top w:val="single" w:sz="4" w:space="0" w:color="auto"/>
              <w:left w:val="nil"/>
              <w:bottom w:val="nil"/>
              <w:right w:val="nil"/>
            </w:tcBorders>
            <w:shd w:val="clear" w:color="auto" w:fill="auto"/>
            <w:noWrap/>
            <w:vAlign w:val="bottom"/>
            <w:hideMark/>
          </w:tcPr>
          <w:p w14:paraId="040D4F54"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8.8</w:t>
            </w:r>
          </w:p>
        </w:tc>
        <w:tc>
          <w:tcPr>
            <w:tcW w:w="900" w:type="dxa"/>
            <w:tcBorders>
              <w:top w:val="single" w:sz="4" w:space="0" w:color="auto"/>
              <w:left w:val="nil"/>
              <w:bottom w:val="nil"/>
              <w:right w:val="nil"/>
            </w:tcBorders>
            <w:shd w:val="clear" w:color="auto" w:fill="auto"/>
            <w:noWrap/>
            <w:vAlign w:val="bottom"/>
            <w:hideMark/>
          </w:tcPr>
          <w:p w14:paraId="0DA90D54"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14.8</w:t>
            </w:r>
          </w:p>
        </w:tc>
        <w:tc>
          <w:tcPr>
            <w:tcW w:w="900" w:type="dxa"/>
            <w:tcBorders>
              <w:top w:val="single" w:sz="4" w:space="0" w:color="auto"/>
              <w:left w:val="nil"/>
              <w:bottom w:val="nil"/>
              <w:right w:val="nil"/>
            </w:tcBorders>
            <w:shd w:val="clear" w:color="auto" w:fill="auto"/>
            <w:noWrap/>
            <w:vAlign w:val="bottom"/>
            <w:hideMark/>
          </w:tcPr>
          <w:p w14:paraId="297111C1"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12.0</w:t>
            </w:r>
          </w:p>
        </w:tc>
        <w:tc>
          <w:tcPr>
            <w:tcW w:w="900" w:type="dxa"/>
            <w:tcBorders>
              <w:top w:val="single" w:sz="4" w:space="0" w:color="auto"/>
              <w:left w:val="nil"/>
              <w:bottom w:val="nil"/>
              <w:right w:val="nil"/>
            </w:tcBorders>
            <w:shd w:val="clear" w:color="auto" w:fill="auto"/>
            <w:noWrap/>
            <w:vAlign w:val="bottom"/>
            <w:hideMark/>
          </w:tcPr>
          <w:p w14:paraId="71C2E277" w14:textId="77777777" w:rsidR="0020341B" w:rsidRPr="00D637F4" w:rsidRDefault="0020341B" w:rsidP="0020341B">
            <w:pPr>
              <w:spacing w:after="0" w:line="240" w:lineRule="auto"/>
              <w:rPr>
                <w:rFonts w:ascii="Times New Roman" w:eastAsia="Times New Roman" w:hAnsi="Times New Roman" w:cs="Times New Roman"/>
                <w:lang w:val="en-US" w:eastAsia="fr-FR"/>
              </w:rPr>
            </w:pPr>
            <w:r w:rsidRPr="00D637F4">
              <w:rPr>
                <w:rFonts w:ascii="Times New Roman" w:eastAsia="Times New Roman" w:hAnsi="Times New Roman" w:cs="Times New Roman"/>
                <w:lang w:val="en-US" w:eastAsia="fr-FR"/>
              </w:rPr>
              <w:t>6.4</w:t>
            </w:r>
          </w:p>
        </w:tc>
        <w:tc>
          <w:tcPr>
            <w:tcW w:w="1710" w:type="dxa"/>
            <w:vMerge w:val="restart"/>
            <w:tcBorders>
              <w:top w:val="single" w:sz="4" w:space="0" w:color="auto"/>
              <w:left w:val="nil"/>
              <w:right w:val="nil"/>
            </w:tcBorders>
            <w:shd w:val="clear" w:color="auto" w:fill="auto"/>
            <w:noWrap/>
            <w:vAlign w:val="bottom"/>
            <w:hideMark/>
          </w:tcPr>
          <w:p w14:paraId="5C76E8C3" w14:textId="34F3E7B5" w:rsidR="0020341B" w:rsidRPr="002A30F1" w:rsidRDefault="0020341B" w:rsidP="0020341B">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fldChar w:fldCharType="begin"/>
            </w:r>
            <w:r w:rsidR="00F37D78">
              <w:rPr>
                <w:rFonts w:ascii="Times New Roman" w:eastAsia="Times New Roman" w:hAnsi="Times New Roman" w:cs="Times New Roman"/>
                <w:lang w:val="en-US" w:eastAsia="fr-FR"/>
              </w:rPr>
              <w:instrText xml:space="preserve"> ADDIN ZOTERO_ITEM CSL_CITATION {"citationID":"5nDO1xze","properties":{"formattedCitation":"(Carrera et al. 2002)","plainCitation":"(Carrera et al. 2002)","noteIndex":0},"citationItems":[{"id":1623,"uris":["http://zotero.org/users/2698317/items/XUWY97R4"],"uri":["http://zotero.org/users/2698317/items/XUWY97R4"],"itemData":{"id":1623,"type":"article-journal","title":"Atmospheric deposition of organochlorine compounds to remote high mountain lakes of Europe","container-title":"Environmental Science &amp; Technology","page":"2581–2588","volume":"36","issue":"12","author":[{"family":"Carrera","given":"Guillem"},{"family":"Fernández","given":"Pilar"},{"family":"Grimalt","given":"Joan O"},{"family":"Ventura","given":"Marc"},{"family":"Camarero","given":"Lluis"},{"family":"Catalan","given":"Jordi"},{"family":"Nickus","given":"Ulrike"},{"family":"Thies","given":"Hansjörg"},{"family":"Psenner","given":"Roland"}],"issued":{"date-parts":[["2002"]]}}}],"schema":"https://github.com/citation-style-language/schema/raw/master/csl-citation.json"} </w:instrText>
            </w:r>
            <w:r>
              <w:rPr>
                <w:rFonts w:ascii="Times New Roman" w:eastAsia="Times New Roman" w:hAnsi="Times New Roman" w:cs="Times New Roman"/>
                <w:lang w:eastAsia="fr-FR"/>
              </w:rPr>
              <w:fldChar w:fldCharType="separate"/>
            </w:r>
            <w:r w:rsidR="00F37D78" w:rsidRPr="00F37D78">
              <w:rPr>
                <w:rFonts w:ascii="Times New Roman" w:hAnsi="Times New Roman" w:cs="Times New Roman"/>
              </w:rPr>
              <w:t>(Carrera et al. 2002)</w:t>
            </w:r>
            <w:r>
              <w:rPr>
                <w:rFonts w:ascii="Times New Roman" w:eastAsia="Times New Roman" w:hAnsi="Times New Roman" w:cs="Times New Roman"/>
                <w:lang w:eastAsia="fr-FR"/>
              </w:rPr>
              <w:fldChar w:fldCharType="end"/>
            </w:r>
            <w:r w:rsidRPr="002A30F1">
              <w:rPr>
                <w:rFonts w:ascii="Times New Roman" w:eastAsia="Times New Roman" w:hAnsi="Times New Roman" w:cs="Times New Roman"/>
                <w:lang w:eastAsia="fr-FR"/>
              </w:rPr>
              <w:t xml:space="preserve"> </w:t>
            </w:r>
          </w:p>
        </w:tc>
      </w:tr>
      <w:tr w:rsidR="0020341B" w:rsidRPr="002A30F1" w14:paraId="39F2C599" w14:textId="77777777" w:rsidTr="00ED14BD">
        <w:trPr>
          <w:trHeight w:val="300"/>
        </w:trPr>
        <w:tc>
          <w:tcPr>
            <w:tcW w:w="2040" w:type="dxa"/>
            <w:tcBorders>
              <w:top w:val="single" w:sz="4" w:space="0" w:color="auto"/>
              <w:left w:val="nil"/>
              <w:bottom w:val="nil"/>
              <w:right w:val="nil"/>
            </w:tcBorders>
            <w:shd w:val="clear" w:color="auto" w:fill="auto"/>
            <w:noWrap/>
            <w:vAlign w:val="bottom"/>
            <w:hideMark/>
          </w:tcPr>
          <w:p w14:paraId="36576D80" w14:textId="77777777" w:rsidR="0020341B" w:rsidRPr="002A30F1" w:rsidRDefault="0020341B"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Ovre</w:t>
            </w:r>
            <w:proofErr w:type="spellEnd"/>
          </w:p>
        </w:tc>
        <w:tc>
          <w:tcPr>
            <w:tcW w:w="3100" w:type="dxa"/>
            <w:tcBorders>
              <w:top w:val="single" w:sz="4" w:space="0" w:color="auto"/>
              <w:left w:val="nil"/>
              <w:bottom w:val="nil"/>
              <w:right w:val="nil"/>
            </w:tcBorders>
            <w:shd w:val="clear" w:color="auto" w:fill="auto"/>
            <w:noWrap/>
            <w:vAlign w:val="bottom"/>
            <w:hideMark/>
          </w:tcPr>
          <w:p w14:paraId="53109281" w14:textId="77777777" w:rsidR="0020341B" w:rsidRPr="002A30F1" w:rsidRDefault="0020341B" w:rsidP="0020341B">
            <w:pPr>
              <w:spacing w:after="0" w:line="240" w:lineRule="auto"/>
              <w:rPr>
                <w:rFonts w:ascii="Times New Roman" w:eastAsia="Times New Roman" w:hAnsi="Times New Roman" w:cs="Times New Roman"/>
                <w:lang w:val="en-US" w:eastAsia="fr-FR"/>
              </w:rPr>
            </w:pPr>
            <w:r w:rsidRPr="002A30F1">
              <w:rPr>
                <w:rFonts w:ascii="Times New Roman" w:eastAsia="Times New Roman" w:hAnsi="Times New Roman" w:cs="Times New Roman"/>
                <w:lang w:val="en-US" w:eastAsia="fr-FR"/>
              </w:rPr>
              <w:t>Remote European water (dissolved + particulate)</w:t>
            </w:r>
          </w:p>
        </w:tc>
        <w:tc>
          <w:tcPr>
            <w:tcW w:w="900" w:type="dxa"/>
            <w:tcBorders>
              <w:top w:val="single" w:sz="4" w:space="0" w:color="auto"/>
              <w:left w:val="nil"/>
              <w:bottom w:val="nil"/>
              <w:right w:val="nil"/>
            </w:tcBorders>
            <w:shd w:val="clear" w:color="auto" w:fill="auto"/>
            <w:noWrap/>
            <w:vAlign w:val="bottom"/>
            <w:hideMark/>
          </w:tcPr>
          <w:p w14:paraId="3DD131E2"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19.0</w:t>
            </w:r>
          </w:p>
        </w:tc>
        <w:tc>
          <w:tcPr>
            <w:tcW w:w="900" w:type="dxa"/>
            <w:tcBorders>
              <w:top w:val="single" w:sz="4" w:space="0" w:color="auto"/>
              <w:left w:val="nil"/>
              <w:bottom w:val="nil"/>
              <w:right w:val="nil"/>
            </w:tcBorders>
            <w:shd w:val="clear" w:color="auto" w:fill="auto"/>
            <w:noWrap/>
            <w:vAlign w:val="bottom"/>
            <w:hideMark/>
          </w:tcPr>
          <w:p w14:paraId="1D738ED5"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18.3</w:t>
            </w:r>
          </w:p>
        </w:tc>
        <w:tc>
          <w:tcPr>
            <w:tcW w:w="900" w:type="dxa"/>
            <w:tcBorders>
              <w:top w:val="single" w:sz="4" w:space="0" w:color="auto"/>
              <w:left w:val="nil"/>
              <w:bottom w:val="nil"/>
              <w:right w:val="nil"/>
            </w:tcBorders>
            <w:shd w:val="clear" w:color="auto" w:fill="auto"/>
            <w:noWrap/>
            <w:vAlign w:val="bottom"/>
            <w:hideMark/>
          </w:tcPr>
          <w:p w14:paraId="753B522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23.0</w:t>
            </w:r>
          </w:p>
        </w:tc>
        <w:tc>
          <w:tcPr>
            <w:tcW w:w="900" w:type="dxa"/>
            <w:tcBorders>
              <w:top w:val="single" w:sz="4" w:space="0" w:color="auto"/>
              <w:left w:val="nil"/>
              <w:bottom w:val="nil"/>
              <w:right w:val="nil"/>
            </w:tcBorders>
            <w:shd w:val="clear" w:color="auto" w:fill="auto"/>
            <w:noWrap/>
            <w:vAlign w:val="bottom"/>
            <w:hideMark/>
          </w:tcPr>
          <w:p w14:paraId="7FCB74A9"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7.1</w:t>
            </w:r>
          </w:p>
        </w:tc>
        <w:tc>
          <w:tcPr>
            <w:tcW w:w="900" w:type="dxa"/>
            <w:tcBorders>
              <w:top w:val="single" w:sz="4" w:space="0" w:color="auto"/>
              <w:left w:val="nil"/>
              <w:bottom w:val="nil"/>
              <w:right w:val="nil"/>
            </w:tcBorders>
            <w:shd w:val="clear" w:color="auto" w:fill="auto"/>
            <w:noWrap/>
            <w:vAlign w:val="bottom"/>
            <w:hideMark/>
          </w:tcPr>
          <w:p w14:paraId="3B477726"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16.7</w:t>
            </w:r>
          </w:p>
        </w:tc>
        <w:tc>
          <w:tcPr>
            <w:tcW w:w="900" w:type="dxa"/>
            <w:tcBorders>
              <w:top w:val="single" w:sz="4" w:space="0" w:color="auto"/>
              <w:left w:val="nil"/>
              <w:bottom w:val="nil"/>
              <w:right w:val="nil"/>
            </w:tcBorders>
            <w:shd w:val="clear" w:color="auto" w:fill="auto"/>
            <w:noWrap/>
            <w:vAlign w:val="bottom"/>
            <w:hideMark/>
          </w:tcPr>
          <w:p w14:paraId="3FB2BB1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15.9</w:t>
            </w:r>
          </w:p>
        </w:tc>
        <w:tc>
          <w:tcPr>
            <w:tcW w:w="900" w:type="dxa"/>
            <w:tcBorders>
              <w:top w:val="single" w:sz="4" w:space="0" w:color="auto"/>
              <w:left w:val="nil"/>
              <w:bottom w:val="nil"/>
              <w:right w:val="nil"/>
            </w:tcBorders>
            <w:shd w:val="clear" w:color="auto" w:fill="auto"/>
            <w:noWrap/>
            <w:vAlign w:val="bottom"/>
            <w:hideMark/>
          </w:tcPr>
          <w:p w14:paraId="46C0CD88"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0.0</w:t>
            </w:r>
          </w:p>
        </w:tc>
        <w:tc>
          <w:tcPr>
            <w:tcW w:w="1710" w:type="dxa"/>
            <w:vMerge/>
            <w:tcBorders>
              <w:left w:val="nil"/>
              <w:right w:val="nil"/>
            </w:tcBorders>
            <w:shd w:val="clear" w:color="auto" w:fill="auto"/>
            <w:noWrap/>
            <w:vAlign w:val="bottom"/>
            <w:hideMark/>
          </w:tcPr>
          <w:p w14:paraId="6D99A243" w14:textId="77777777" w:rsidR="0020341B" w:rsidRPr="002A30F1" w:rsidRDefault="0020341B" w:rsidP="0020341B">
            <w:pPr>
              <w:spacing w:after="0" w:line="240" w:lineRule="auto"/>
              <w:rPr>
                <w:rFonts w:ascii="Times New Roman" w:eastAsia="Times New Roman" w:hAnsi="Times New Roman" w:cs="Times New Roman"/>
                <w:lang w:eastAsia="fr-FR"/>
              </w:rPr>
            </w:pPr>
          </w:p>
        </w:tc>
      </w:tr>
      <w:tr w:rsidR="0020341B" w:rsidRPr="002A30F1" w14:paraId="3932D53C" w14:textId="77777777" w:rsidTr="00882526">
        <w:trPr>
          <w:trHeight w:val="300"/>
        </w:trPr>
        <w:tc>
          <w:tcPr>
            <w:tcW w:w="2040" w:type="dxa"/>
            <w:tcBorders>
              <w:top w:val="single" w:sz="4" w:space="0" w:color="auto"/>
              <w:left w:val="nil"/>
              <w:bottom w:val="single" w:sz="4" w:space="0" w:color="auto"/>
              <w:right w:val="nil"/>
            </w:tcBorders>
            <w:shd w:val="clear" w:color="auto" w:fill="auto"/>
            <w:noWrap/>
            <w:vAlign w:val="bottom"/>
            <w:hideMark/>
          </w:tcPr>
          <w:p w14:paraId="31934FBB" w14:textId="77777777" w:rsidR="0020341B" w:rsidRPr="002A30F1" w:rsidRDefault="00165123" w:rsidP="0020341B">
            <w:pPr>
              <w:spacing w:after="0" w:line="240" w:lineRule="auto"/>
              <w:rPr>
                <w:rFonts w:ascii="Times New Roman" w:eastAsia="Times New Roman" w:hAnsi="Times New Roman" w:cs="Times New Roman"/>
                <w:lang w:eastAsia="fr-FR"/>
              </w:rPr>
            </w:pPr>
            <w:proofErr w:type="spellStart"/>
            <w:r w:rsidRPr="002A30F1">
              <w:rPr>
                <w:rFonts w:ascii="Times New Roman" w:eastAsia="Times New Roman" w:hAnsi="Times New Roman" w:cs="Times New Roman"/>
                <w:lang w:eastAsia="fr-FR"/>
              </w:rPr>
              <w:t>Gossenk</w:t>
            </w:r>
            <w:r w:rsidRPr="002A30F1">
              <w:rPr>
                <w:rFonts w:ascii="Arial" w:eastAsia="Times New Roman" w:hAnsi="Arial" w:cs="Arial"/>
                <w:lang w:eastAsia="fr-FR"/>
              </w:rPr>
              <w:t>ø</w:t>
            </w:r>
            <w:r w:rsidRPr="002A30F1">
              <w:rPr>
                <w:rFonts w:ascii="Times New Roman" w:eastAsia="Times New Roman" w:hAnsi="Times New Roman" w:cs="Times New Roman"/>
                <w:lang w:eastAsia="fr-FR"/>
              </w:rPr>
              <w:t>lle</w:t>
            </w:r>
            <w:proofErr w:type="spellEnd"/>
          </w:p>
        </w:tc>
        <w:tc>
          <w:tcPr>
            <w:tcW w:w="3100" w:type="dxa"/>
            <w:tcBorders>
              <w:top w:val="single" w:sz="4" w:space="0" w:color="auto"/>
              <w:left w:val="nil"/>
              <w:bottom w:val="single" w:sz="4" w:space="0" w:color="auto"/>
              <w:right w:val="nil"/>
            </w:tcBorders>
            <w:shd w:val="clear" w:color="auto" w:fill="auto"/>
            <w:noWrap/>
            <w:vAlign w:val="bottom"/>
            <w:hideMark/>
          </w:tcPr>
          <w:p w14:paraId="7B6687E8" w14:textId="77777777" w:rsidR="0020341B" w:rsidRPr="002A30F1" w:rsidRDefault="0020341B" w:rsidP="0020341B">
            <w:pPr>
              <w:spacing w:after="0" w:line="240" w:lineRule="auto"/>
              <w:rPr>
                <w:rFonts w:ascii="Times New Roman" w:eastAsia="Times New Roman" w:hAnsi="Times New Roman" w:cs="Times New Roman"/>
                <w:lang w:val="en-US" w:eastAsia="fr-FR"/>
              </w:rPr>
            </w:pPr>
            <w:r w:rsidRPr="002A30F1">
              <w:rPr>
                <w:rFonts w:ascii="Times New Roman" w:eastAsia="Times New Roman" w:hAnsi="Times New Roman" w:cs="Times New Roman"/>
                <w:lang w:val="en-US" w:eastAsia="fr-FR"/>
              </w:rPr>
              <w:t>Remote European water (dissolved + particulate)</w:t>
            </w:r>
          </w:p>
        </w:tc>
        <w:tc>
          <w:tcPr>
            <w:tcW w:w="900" w:type="dxa"/>
            <w:tcBorders>
              <w:top w:val="single" w:sz="4" w:space="0" w:color="auto"/>
              <w:left w:val="nil"/>
              <w:bottom w:val="single" w:sz="4" w:space="0" w:color="auto"/>
              <w:right w:val="nil"/>
            </w:tcBorders>
            <w:shd w:val="clear" w:color="auto" w:fill="auto"/>
            <w:noWrap/>
            <w:vAlign w:val="bottom"/>
            <w:hideMark/>
          </w:tcPr>
          <w:p w14:paraId="2778BA5B"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5.7</w:t>
            </w:r>
          </w:p>
        </w:tc>
        <w:tc>
          <w:tcPr>
            <w:tcW w:w="900" w:type="dxa"/>
            <w:tcBorders>
              <w:top w:val="single" w:sz="4" w:space="0" w:color="auto"/>
              <w:left w:val="nil"/>
              <w:bottom w:val="single" w:sz="4" w:space="0" w:color="auto"/>
              <w:right w:val="nil"/>
            </w:tcBorders>
            <w:shd w:val="clear" w:color="auto" w:fill="auto"/>
            <w:noWrap/>
            <w:vAlign w:val="bottom"/>
            <w:hideMark/>
          </w:tcPr>
          <w:p w14:paraId="5D91FE4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19.8</w:t>
            </w:r>
          </w:p>
        </w:tc>
        <w:tc>
          <w:tcPr>
            <w:tcW w:w="900" w:type="dxa"/>
            <w:tcBorders>
              <w:top w:val="single" w:sz="4" w:space="0" w:color="auto"/>
              <w:left w:val="nil"/>
              <w:bottom w:val="single" w:sz="4" w:space="0" w:color="auto"/>
              <w:right w:val="nil"/>
            </w:tcBorders>
            <w:shd w:val="clear" w:color="auto" w:fill="auto"/>
            <w:noWrap/>
            <w:vAlign w:val="bottom"/>
            <w:hideMark/>
          </w:tcPr>
          <w:p w14:paraId="44D43BF0"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23.6</w:t>
            </w:r>
          </w:p>
        </w:tc>
        <w:tc>
          <w:tcPr>
            <w:tcW w:w="900" w:type="dxa"/>
            <w:tcBorders>
              <w:top w:val="single" w:sz="4" w:space="0" w:color="auto"/>
              <w:left w:val="nil"/>
              <w:bottom w:val="single" w:sz="4" w:space="0" w:color="auto"/>
              <w:right w:val="nil"/>
            </w:tcBorders>
            <w:shd w:val="clear" w:color="auto" w:fill="auto"/>
            <w:noWrap/>
            <w:vAlign w:val="bottom"/>
            <w:hideMark/>
          </w:tcPr>
          <w:p w14:paraId="1D0C39BC"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9.4</w:t>
            </w:r>
          </w:p>
        </w:tc>
        <w:tc>
          <w:tcPr>
            <w:tcW w:w="900" w:type="dxa"/>
            <w:tcBorders>
              <w:top w:val="single" w:sz="4" w:space="0" w:color="auto"/>
              <w:left w:val="nil"/>
              <w:bottom w:val="single" w:sz="4" w:space="0" w:color="auto"/>
              <w:right w:val="nil"/>
            </w:tcBorders>
            <w:shd w:val="clear" w:color="auto" w:fill="auto"/>
            <w:noWrap/>
            <w:vAlign w:val="bottom"/>
            <w:hideMark/>
          </w:tcPr>
          <w:p w14:paraId="790FA913"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16.0</w:t>
            </w:r>
          </w:p>
        </w:tc>
        <w:tc>
          <w:tcPr>
            <w:tcW w:w="900" w:type="dxa"/>
            <w:tcBorders>
              <w:top w:val="single" w:sz="4" w:space="0" w:color="auto"/>
              <w:left w:val="nil"/>
              <w:bottom w:val="single" w:sz="4" w:space="0" w:color="auto"/>
              <w:right w:val="nil"/>
            </w:tcBorders>
            <w:shd w:val="clear" w:color="auto" w:fill="auto"/>
            <w:noWrap/>
            <w:vAlign w:val="bottom"/>
            <w:hideMark/>
          </w:tcPr>
          <w:p w14:paraId="68D63E8D"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19.8</w:t>
            </w:r>
          </w:p>
        </w:tc>
        <w:tc>
          <w:tcPr>
            <w:tcW w:w="900" w:type="dxa"/>
            <w:tcBorders>
              <w:top w:val="single" w:sz="4" w:space="0" w:color="auto"/>
              <w:left w:val="nil"/>
              <w:bottom w:val="single" w:sz="4" w:space="0" w:color="auto"/>
              <w:right w:val="nil"/>
            </w:tcBorders>
            <w:shd w:val="clear" w:color="auto" w:fill="auto"/>
            <w:noWrap/>
            <w:vAlign w:val="bottom"/>
            <w:hideMark/>
          </w:tcPr>
          <w:p w14:paraId="7E2AA2C7" w14:textId="77777777" w:rsidR="0020341B" w:rsidRPr="002A30F1" w:rsidRDefault="0020341B" w:rsidP="0020341B">
            <w:pPr>
              <w:spacing w:after="0" w:line="240" w:lineRule="auto"/>
              <w:rPr>
                <w:rFonts w:ascii="Times New Roman" w:eastAsia="Times New Roman" w:hAnsi="Times New Roman" w:cs="Times New Roman"/>
                <w:lang w:eastAsia="fr-FR"/>
              </w:rPr>
            </w:pPr>
            <w:r w:rsidRPr="002A30F1">
              <w:rPr>
                <w:rFonts w:ascii="Times New Roman" w:eastAsia="Times New Roman" w:hAnsi="Times New Roman" w:cs="Times New Roman"/>
                <w:lang w:eastAsia="fr-FR"/>
              </w:rPr>
              <w:t>5.7</w:t>
            </w:r>
          </w:p>
        </w:tc>
        <w:tc>
          <w:tcPr>
            <w:tcW w:w="1710" w:type="dxa"/>
            <w:vMerge/>
            <w:tcBorders>
              <w:left w:val="nil"/>
              <w:bottom w:val="single" w:sz="4" w:space="0" w:color="auto"/>
              <w:right w:val="nil"/>
            </w:tcBorders>
            <w:shd w:val="clear" w:color="auto" w:fill="auto"/>
            <w:noWrap/>
            <w:vAlign w:val="bottom"/>
            <w:hideMark/>
          </w:tcPr>
          <w:p w14:paraId="44B39A4A" w14:textId="77777777" w:rsidR="0020341B" w:rsidRPr="002A30F1" w:rsidRDefault="0020341B" w:rsidP="0020341B">
            <w:pPr>
              <w:spacing w:after="0" w:line="240" w:lineRule="auto"/>
              <w:rPr>
                <w:rFonts w:ascii="Times New Roman" w:eastAsia="Times New Roman" w:hAnsi="Times New Roman" w:cs="Times New Roman"/>
                <w:lang w:eastAsia="fr-FR"/>
              </w:rPr>
            </w:pPr>
          </w:p>
        </w:tc>
      </w:tr>
    </w:tbl>
    <w:p w14:paraId="6E2B3C28" w14:textId="77777777" w:rsidR="0020341B" w:rsidRPr="00D63B6C" w:rsidRDefault="0020341B" w:rsidP="0020341B">
      <w:pPr>
        <w:tabs>
          <w:tab w:val="left" w:pos="11283"/>
        </w:tabs>
        <w:spacing w:after="0"/>
        <w:jc w:val="both"/>
        <w:rPr>
          <w:rFonts w:ascii="Times New Roman" w:hAnsi="Times New Roman" w:cs="Times New Roman"/>
        </w:rPr>
      </w:pPr>
      <w:r w:rsidRPr="00D63B6C">
        <w:rPr>
          <w:rFonts w:ascii="Times New Roman" w:hAnsi="Times New Roman" w:cs="Times New Roman"/>
        </w:rPr>
        <w:t xml:space="preserve">ND = “Non </w:t>
      </w:r>
      <w:proofErr w:type="spellStart"/>
      <w:r w:rsidRPr="00D63B6C">
        <w:rPr>
          <w:rFonts w:ascii="Times New Roman" w:hAnsi="Times New Roman" w:cs="Times New Roman"/>
        </w:rPr>
        <w:t>Detected</w:t>
      </w:r>
      <w:proofErr w:type="spellEnd"/>
      <w:r w:rsidRPr="00D63B6C">
        <w:rPr>
          <w:rFonts w:ascii="Times New Roman" w:hAnsi="Times New Roman" w:cs="Times New Roman"/>
        </w:rPr>
        <w:t>”</w:t>
      </w:r>
    </w:p>
    <w:p w14:paraId="0BAFB0D0" w14:textId="77777777" w:rsidR="0020341B" w:rsidRPr="00D63B6C" w:rsidRDefault="0020341B" w:rsidP="0020341B">
      <w:pPr>
        <w:tabs>
          <w:tab w:val="left" w:pos="11283"/>
        </w:tabs>
        <w:jc w:val="both"/>
        <w:rPr>
          <w:rFonts w:ascii="Times New Roman" w:hAnsi="Times New Roman" w:cs="Times New Roman"/>
        </w:rPr>
      </w:pPr>
      <w:r w:rsidRPr="00D63B6C">
        <w:rPr>
          <w:rFonts w:ascii="Times New Roman" w:hAnsi="Times New Roman" w:cs="Times New Roman"/>
        </w:rPr>
        <w:t xml:space="preserve">NA = “Non </w:t>
      </w:r>
      <w:proofErr w:type="spellStart"/>
      <w:r w:rsidRPr="00D63B6C">
        <w:rPr>
          <w:rFonts w:ascii="Times New Roman" w:hAnsi="Times New Roman" w:cs="Times New Roman"/>
        </w:rPr>
        <w:t>Available</w:t>
      </w:r>
      <w:proofErr w:type="spellEnd"/>
      <w:r w:rsidRPr="00D63B6C">
        <w:rPr>
          <w:rFonts w:ascii="Times New Roman" w:hAnsi="Times New Roman" w:cs="Times New Roman"/>
        </w:rPr>
        <w:t>”</w:t>
      </w:r>
    </w:p>
    <w:p w14:paraId="2FC56358" w14:textId="77777777" w:rsidR="009A4772" w:rsidRDefault="009A4772" w:rsidP="004F2813">
      <w:pPr>
        <w:tabs>
          <w:tab w:val="left" w:pos="11283"/>
        </w:tabs>
        <w:jc w:val="both"/>
        <w:rPr>
          <w:rFonts w:ascii="Times New Roman" w:hAnsi="Times New Roman" w:cs="Times New Roman"/>
          <w:b/>
          <w:lang w:val="en-US"/>
        </w:rPr>
        <w:sectPr w:rsidR="009A4772" w:rsidSect="0040784A">
          <w:pgSz w:w="16838" w:h="11906" w:orient="landscape"/>
          <w:pgMar w:top="1417" w:right="1417" w:bottom="1417" w:left="1417" w:header="708" w:footer="708" w:gutter="0"/>
          <w:lnNumType w:countBy="1" w:restart="continuous"/>
          <w:cols w:space="708"/>
          <w:docGrid w:linePitch="360"/>
        </w:sectPr>
      </w:pPr>
    </w:p>
    <w:p w14:paraId="4AE9FEC6" w14:textId="28170410" w:rsidR="007A1B32" w:rsidRPr="009406A0" w:rsidRDefault="007A1B32" w:rsidP="009A4772">
      <w:pPr>
        <w:tabs>
          <w:tab w:val="left" w:pos="11283"/>
        </w:tabs>
        <w:spacing w:line="240" w:lineRule="auto"/>
        <w:jc w:val="both"/>
        <w:rPr>
          <w:rFonts w:ascii="Times New Roman" w:hAnsi="Times New Roman" w:cs="Times New Roman"/>
          <w:lang w:val="en-US"/>
        </w:rPr>
        <w:sectPr w:rsidR="007A1B32" w:rsidRPr="009406A0" w:rsidSect="009A4772">
          <w:pgSz w:w="11906" w:h="16838"/>
          <w:pgMar w:top="1417" w:right="1417" w:bottom="1417" w:left="1417" w:header="708" w:footer="708" w:gutter="0"/>
          <w:lnNumType w:countBy="1" w:restart="continuous"/>
          <w:cols w:space="708"/>
          <w:docGrid w:linePitch="360"/>
        </w:sectPr>
      </w:pPr>
    </w:p>
    <w:p w14:paraId="2EA34830" w14:textId="3FA8EBDE" w:rsidR="0020341B" w:rsidRPr="00D637F4" w:rsidRDefault="0020341B" w:rsidP="0020341B">
      <w:pPr>
        <w:tabs>
          <w:tab w:val="left" w:pos="11283"/>
        </w:tabs>
        <w:jc w:val="both"/>
        <w:rPr>
          <w:rFonts w:ascii="Times New Roman" w:hAnsi="Times New Roman" w:cs="Times New Roman"/>
          <w:b/>
          <w:lang w:val="en-US"/>
        </w:rPr>
      </w:pPr>
      <w:r w:rsidRPr="00D637F4">
        <w:rPr>
          <w:rFonts w:ascii="Times New Roman" w:hAnsi="Times New Roman" w:cs="Times New Roman"/>
          <w:b/>
          <w:lang w:val="en-US"/>
        </w:rPr>
        <w:t>Literature</w:t>
      </w:r>
    </w:p>
    <w:p w14:paraId="161382C0" w14:textId="0C0CD4B6" w:rsidR="00F37D78" w:rsidRPr="00857819" w:rsidRDefault="0020341B" w:rsidP="00F37D78">
      <w:pPr>
        <w:pStyle w:val="Bibliographie"/>
        <w:rPr>
          <w:rFonts w:ascii="Times New Roman" w:hAnsi="Times New Roman" w:cs="Times New Roman"/>
          <w:sz w:val="24"/>
          <w:szCs w:val="24"/>
          <w:lang w:val="en-US"/>
        </w:rPr>
      </w:pPr>
      <w:r>
        <w:rPr>
          <w:lang w:val="en-US"/>
        </w:rPr>
        <w:fldChar w:fldCharType="begin"/>
      </w:r>
      <w:r w:rsidR="00F37D78">
        <w:rPr>
          <w:lang w:val="en-US"/>
        </w:rPr>
        <w:instrText xml:space="preserve"> ADDIN ZOTERO_BIBL {"uncited":[],"omitted":[],"custom":[]} CSL_BIBLIOGRAPHY </w:instrText>
      </w:r>
      <w:r>
        <w:rPr>
          <w:lang w:val="en-US"/>
        </w:rPr>
        <w:fldChar w:fldCharType="separate"/>
      </w:r>
      <w:r w:rsidR="00F37D78" w:rsidRPr="00857819">
        <w:rPr>
          <w:rFonts w:ascii="Times New Roman" w:hAnsi="Times New Roman" w:cs="Times New Roman"/>
          <w:sz w:val="24"/>
          <w:szCs w:val="24"/>
          <w:lang w:val="en-US"/>
        </w:rPr>
        <w:t xml:space="preserve">Allen-King, </w:t>
      </w:r>
      <w:proofErr w:type="spellStart"/>
      <w:r w:rsidR="00F37D78" w:rsidRPr="00857819">
        <w:rPr>
          <w:rFonts w:ascii="Times New Roman" w:hAnsi="Times New Roman" w:cs="Times New Roman"/>
          <w:sz w:val="24"/>
          <w:szCs w:val="24"/>
          <w:lang w:val="en-US"/>
        </w:rPr>
        <w:t>Richelle</w:t>
      </w:r>
      <w:proofErr w:type="spellEnd"/>
      <w:r w:rsidR="00F37D78" w:rsidRPr="00857819">
        <w:rPr>
          <w:rFonts w:ascii="Times New Roman" w:hAnsi="Times New Roman" w:cs="Times New Roman"/>
          <w:sz w:val="24"/>
          <w:szCs w:val="24"/>
          <w:lang w:val="en-US"/>
        </w:rPr>
        <w:t xml:space="preserve"> M, Peter </w:t>
      </w:r>
      <w:proofErr w:type="spellStart"/>
      <w:r w:rsidR="00F37D78" w:rsidRPr="00857819">
        <w:rPr>
          <w:rFonts w:ascii="Times New Roman" w:hAnsi="Times New Roman" w:cs="Times New Roman"/>
          <w:sz w:val="24"/>
          <w:szCs w:val="24"/>
          <w:lang w:val="en-US"/>
        </w:rPr>
        <w:t>Grathwohl</w:t>
      </w:r>
      <w:proofErr w:type="spellEnd"/>
      <w:r w:rsidR="00F37D78" w:rsidRPr="00857819">
        <w:rPr>
          <w:rFonts w:ascii="Times New Roman" w:hAnsi="Times New Roman" w:cs="Times New Roman"/>
          <w:sz w:val="24"/>
          <w:szCs w:val="24"/>
          <w:lang w:val="en-US"/>
        </w:rPr>
        <w:t xml:space="preserve">, </w:t>
      </w:r>
      <w:proofErr w:type="gramStart"/>
      <w:r w:rsidR="00F37D78" w:rsidRPr="00857819">
        <w:rPr>
          <w:rFonts w:ascii="Times New Roman" w:hAnsi="Times New Roman" w:cs="Times New Roman"/>
          <w:sz w:val="24"/>
          <w:szCs w:val="24"/>
          <w:lang w:val="en-US"/>
        </w:rPr>
        <w:t>et</w:t>
      </w:r>
      <w:proofErr w:type="gramEnd"/>
      <w:r w:rsidR="00F37D78" w:rsidRPr="00857819">
        <w:rPr>
          <w:rFonts w:ascii="Times New Roman" w:hAnsi="Times New Roman" w:cs="Times New Roman"/>
          <w:sz w:val="24"/>
          <w:szCs w:val="24"/>
          <w:lang w:val="en-US"/>
        </w:rPr>
        <w:t xml:space="preserve"> William P Ball. 2002. « New modeling paradigms for the sorption of hydrophobic organic chemicals to heterogeneous carbonaceous matter in soils, sediments, and rocks ». </w:t>
      </w:r>
      <w:r w:rsidR="00F37D78" w:rsidRPr="00857819">
        <w:rPr>
          <w:rFonts w:ascii="Times New Roman" w:hAnsi="Times New Roman" w:cs="Times New Roman"/>
          <w:i/>
          <w:iCs/>
          <w:sz w:val="24"/>
          <w:szCs w:val="24"/>
          <w:lang w:val="en-US"/>
        </w:rPr>
        <w:t>Advances in Water resources</w:t>
      </w:r>
      <w:r w:rsidR="00F37D78" w:rsidRPr="00857819">
        <w:rPr>
          <w:rFonts w:ascii="Times New Roman" w:hAnsi="Times New Roman" w:cs="Times New Roman"/>
          <w:sz w:val="24"/>
          <w:szCs w:val="24"/>
          <w:lang w:val="en-US"/>
        </w:rPr>
        <w:t xml:space="preserve"> 25 (8</w:t>
      </w:r>
      <w:r w:rsidR="00F37D78" w:rsidRPr="00857819">
        <w:rPr>
          <w:rFonts w:ascii="MS Mincho" w:eastAsia="MS Mincho" w:hAnsi="MS Mincho" w:cs="MS Mincho" w:hint="eastAsia"/>
          <w:sz w:val="24"/>
          <w:szCs w:val="24"/>
          <w:lang w:val="en-US"/>
        </w:rPr>
        <w:t>‑</w:t>
      </w:r>
      <w:r w:rsidR="00F37D78" w:rsidRPr="00857819">
        <w:rPr>
          <w:rFonts w:ascii="Times New Roman" w:hAnsi="Times New Roman" w:cs="Times New Roman"/>
          <w:sz w:val="24"/>
          <w:szCs w:val="24"/>
          <w:lang w:val="en-US"/>
        </w:rPr>
        <w:t>12): 985–1016.</w:t>
      </w:r>
    </w:p>
    <w:p w14:paraId="058BCF07" w14:textId="77777777" w:rsidR="00F37D78" w:rsidRPr="00857819" w:rsidRDefault="00F37D78" w:rsidP="00F37D78">
      <w:pPr>
        <w:pStyle w:val="Bibliographie"/>
        <w:rPr>
          <w:rFonts w:ascii="Times New Roman" w:hAnsi="Times New Roman" w:cs="Times New Roman"/>
          <w:sz w:val="24"/>
          <w:szCs w:val="24"/>
          <w:lang w:val="en-US"/>
        </w:rPr>
      </w:pPr>
      <w:proofErr w:type="spellStart"/>
      <w:r w:rsidRPr="00857819">
        <w:rPr>
          <w:rFonts w:ascii="Times New Roman" w:hAnsi="Times New Roman" w:cs="Times New Roman"/>
          <w:sz w:val="24"/>
          <w:szCs w:val="24"/>
          <w:lang w:val="en-US"/>
        </w:rPr>
        <w:t>Andersson</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Malin</w:t>
      </w:r>
      <w:proofErr w:type="spellEnd"/>
      <w:r w:rsidRPr="00857819">
        <w:rPr>
          <w:rFonts w:ascii="Times New Roman" w:hAnsi="Times New Roman" w:cs="Times New Roman"/>
          <w:sz w:val="24"/>
          <w:szCs w:val="24"/>
          <w:lang w:val="en-US"/>
        </w:rPr>
        <w:t xml:space="preserve">, Martin Klug, Ola </w:t>
      </w:r>
      <w:proofErr w:type="spellStart"/>
      <w:r w:rsidRPr="00857819">
        <w:rPr>
          <w:rFonts w:ascii="Times New Roman" w:hAnsi="Times New Roman" w:cs="Times New Roman"/>
          <w:sz w:val="24"/>
          <w:szCs w:val="24"/>
          <w:lang w:val="en-US"/>
        </w:rPr>
        <w:t>Anfin</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Eggen</w:t>
      </w:r>
      <w:proofErr w:type="spellEnd"/>
      <w:r w:rsidRPr="00857819">
        <w:rPr>
          <w:rFonts w:ascii="Times New Roman" w:hAnsi="Times New Roman" w:cs="Times New Roman"/>
          <w:sz w:val="24"/>
          <w:szCs w:val="24"/>
          <w:lang w:val="en-US"/>
        </w:rPr>
        <w:t xml:space="preserve">, </w:t>
      </w:r>
      <w:proofErr w:type="gramStart"/>
      <w:r w:rsidRPr="00857819">
        <w:rPr>
          <w:rFonts w:ascii="Times New Roman" w:hAnsi="Times New Roman" w:cs="Times New Roman"/>
          <w:sz w:val="24"/>
          <w:szCs w:val="24"/>
          <w:lang w:val="en-US"/>
        </w:rPr>
        <w:t>et</w:t>
      </w:r>
      <w:proofErr w:type="gramEnd"/>
      <w:r w:rsidRPr="00857819">
        <w:rPr>
          <w:rFonts w:ascii="Times New Roman" w:hAnsi="Times New Roman" w:cs="Times New Roman"/>
          <w:sz w:val="24"/>
          <w:szCs w:val="24"/>
          <w:lang w:val="en-US"/>
        </w:rPr>
        <w:t xml:space="preserve"> Rolf Tore </w:t>
      </w:r>
      <w:proofErr w:type="spellStart"/>
      <w:r w:rsidRPr="00857819">
        <w:rPr>
          <w:rFonts w:ascii="Times New Roman" w:hAnsi="Times New Roman" w:cs="Times New Roman"/>
          <w:sz w:val="24"/>
          <w:szCs w:val="24"/>
          <w:lang w:val="en-US"/>
        </w:rPr>
        <w:t>Ottesen</w:t>
      </w:r>
      <w:proofErr w:type="spellEnd"/>
      <w:r w:rsidRPr="00857819">
        <w:rPr>
          <w:rFonts w:ascii="Times New Roman" w:hAnsi="Times New Roman" w:cs="Times New Roman"/>
          <w:sz w:val="24"/>
          <w:szCs w:val="24"/>
          <w:lang w:val="en-US"/>
        </w:rPr>
        <w:t xml:space="preserve">. 2014. « Polycyclic aromatic hydrocarbons (PAHs) in sediments from </w:t>
      </w:r>
      <w:proofErr w:type="gramStart"/>
      <w:r w:rsidRPr="00857819">
        <w:rPr>
          <w:rFonts w:ascii="Times New Roman" w:hAnsi="Times New Roman" w:cs="Times New Roman"/>
          <w:sz w:val="24"/>
          <w:szCs w:val="24"/>
          <w:lang w:val="en-US"/>
        </w:rPr>
        <w:t>lake</w:t>
      </w:r>
      <w:proofErr w:type="gramEnd"/>
      <w:r w:rsidRPr="00857819">
        <w:rPr>
          <w:rFonts w:ascii="Times New Roman" w:hAnsi="Times New Roman" w:cs="Times New Roman"/>
          <w:sz w:val="24"/>
          <w:szCs w:val="24"/>
          <w:lang w:val="en-US"/>
        </w:rPr>
        <w:t xml:space="preserve"> Lille </w:t>
      </w:r>
      <w:proofErr w:type="spellStart"/>
      <w:r w:rsidRPr="00857819">
        <w:rPr>
          <w:rFonts w:ascii="Times New Roman" w:hAnsi="Times New Roman" w:cs="Times New Roman"/>
          <w:sz w:val="24"/>
          <w:szCs w:val="24"/>
          <w:lang w:val="en-US"/>
        </w:rPr>
        <w:t>Lungeg</w:t>
      </w:r>
      <w:proofErr w:type="spellEnd"/>
      <w:r w:rsidRPr="00857819">
        <w:rPr>
          <w:rFonts w:ascii="Times New Roman" w:hAnsi="Times New Roman" w:cs="Times New Roman"/>
          <w:sz w:val="24"/>
          <w:szCs w:val="24"/>
          <w:lang w:val="en-US"/>
        </w:rPr>
        <w:t xml:space="preserve">\a </w:t>
      </w:r>
      <w:proofErr w:type="spellStart"/>
      <w:r w:rsidRPr="00857819">
        <w:rPr>
          <w:rFonts w:ascii="Times New Roman" w:hAnsi="Times New Roman" w:cs="Times New Roman"/>
          <w:sz w:val="24"/>
          <w:szCs w:val="24"/>
          <w:lang w:val="en-US"/>
        </w:rPr>
        <w:t>ardsvannet</w:t>
      </w:r>
      <w:proofErr w:type="spellEnd"/>
      <w:r w:rsidRPr="00857819">
        <w:rPr>
          <w:rFonts w:ascii="Times New Roman" w:hAnsi="Times New Roman" w:cs="Times New Roman"/>
          <w:sz w:val="24"/>
          <w:szCs w:val="24"/>
          <w:lang w:val="en-US"/>
        </w:rPr>
        <w:t xml:space="preserve"> in Bergen, western Norway; appraising pollution sources from the urban history ». </w:t>
      </w:r>
      <w:r w:rsidRPr="00857819">
        <w:rPr>
          <w:rFonts w:ascii="Times New Roman" w:hAnsi="Times New Roman" w:cs="Times New Roman"/>
          <w:i/>
          <w:iCs/>
          <w:sz w:val="24"/>
          <w:szCs w:val="24"/>
          <w:lang w:val="en-US"/>
        </w:rPr>
        <w:t xml:space="preserve">Science of </w:t>
      </w:r>
      <w:proofErr w:type="gramStart"/>
      <w:r w:rsidRPr="00857819">
        <w:rPr>
          <w:rFonts w:ascii="Times New Roman" w:hAnsi="Times New Roman" w:cs="Times New Roman"/>
          <w:i/>
          <w:iCs/>
          <w:sz w:val="24"/>
          <w:szCs w:val="24"/>
          <w:lang w:val="en-US"/>
        </w:rPr>
        <w:t>The</w:t>
      </w:r>
      <w:proofErr w:type="gramEnd"/>
      <w:r w:rsidRPr="00857819">
        <w:rPr>
          <w:rFonts w:ascii="Times New Roman" w:hAnsi="Times New Roman" w:cs="Times New Roman"/>
          <w:i/>
          <w:iCs/>
          <w:sz w:val="24"/>
          <w:szCs w:val="24"/>
          <w:lang w:val="en-US"/>
        </w:rPr>
        <w:t xml:space="preserve"> Total Environment</w:t>
      </w:r>
      <w:r w:rsidRPr="00857819">
        <w:rPr>
          <w:rFonts w:ascii="Times New Roman" w:hAnsi="Times New Roman" w:cs="Times New Roman"/>
          <w:sz w:val="24"/>
          <w:szCs w:val="24"/>
          <w:lang w:val="en-US"/>
        </w:rPr>
        <w:t xml:space="preserve"> 470: 1160–1172.</w:t>
      </w:r>
    </w:p>
    <w:p w14:paraId="5F91F9C3" w14:textId="77777777" w:rsidR="00F37D78" w:rsidRPr="00857819" w:rsidRDefault="00F37D78" w:rsidP="00F37D78">
      <w:pPr>
        <w:pStyle w:val="Bibliographie"/>
        <w:rPr>
          <w:rFonts w:ascii="Times New Roman" w:hAnsi="Times New Roman" w:cs="Times New Roman"/>
          <w:sz w:val="24"/>
          <w:szCs w:val="24"/>
          <w:lang w:val="en-US"/>
        </w:rPr>
      </w:pPr>
      <w:r w:rsidRPr="00857819">
        <w:rPr>
          <w:rFonts w:ascii="Times New Roman" w:hAnsi="Times New Roman" w:cs="Times New Roman"/>
          <w:sz w:val="24"/>
          <w:szCs w:val="24"/>
          <w:lang w:val="en-US"/>
        </w:rPr>
        <w:t xml:space="preserve">Arellano, L, P </w:t>
      </w:r>
      <w:proofErr w:type="spellStart"/>
      <w:r w:rsidRPr="00857819">
        <w:rPr>
          <w:rFonts w:ascii="Times New Roman" w:hAnsi="Times New Roman" w:cs="Times New Roman"/>
          <w:sz w:val="24"/>
          <w:szCs w:val="24"/>
          <w:lang w:val="en-US"/>
        </w:rPr>
        <w:t>Fernández</w:t>
      </w:r>
      <w:proofErr w:type="spellEnd"/>
      <w:r w:rsidRPr="00857819">
        <w:rPr>
          <w:rFonts w:ascii="Times New Roman" w:hAnsi="Times New Roman" w:cs="Times New Roman"/>
          <w:sz w:val="24"/>
          <w:szCs w:val="24"/>
          <w:lang w:val="en-US"/>
        </w:rPr>
        <w:t xml:space="preserve">, R Fonts, NL Rose, U </w:t>
      </w:r>
      <w:proofErr w:type="spellStart"/>
      <w:r w:rsidRPr="00857819">
        <w:rPr>
          <w:rFonts w:ascii="Times New Roman" w:hAnsi="Times New Roman" w:cs="Times New Roman"/>
          <w:sz w:val="24"/>
          <w:szCs w:val="24"/>
          <w:lang w:val="en-US"/>
        </w:rPr>
        <w:t>Nickus</w:t>
      </w:r>
      <w:proofErr w:type="spellEnd"/>
      <w:r w:rsidRPr="00857819">
        <w:rPr>
          <w:rFonts w:ascii="Times New Roman" w:hAnsi="Times New Roman" w:cs="Times New Roman"/>
          <w:sz w:val="24"/>
          <w:szCs w:val="24"/>
          <w:lang w:val="en-US"/>
        </w:rPr>
        <w:t xml:space="preserve">, H </w:t>
      </w:r>
      <w:proofErr w:type="spellStart"/>
      <w:r w:rsidRPr="00857819">
        <w:rPr>
          <w:rFonts w:ascii="Times New Roman" w:hAnsi="Times New Roman" w:cs="Times New Roman"/>
          <w:sz w:val="24"/>
          <w:szCs w:val="24"/>
          <w:lang w:val="en-US"/>
        </w:rPr>
        <w:t>Thies</w:t>
      </w:r>
      <w:proofErr w:type="spellEnd"/>
      <w:r w:rsidRPr="00857819">
        <w:rPr>
          <w:rFonts w:ascii="Times New Roman" w:hAnsi="Times New Roman" w:cs="Times New Roman"/>
          <w:sz w:val="24"/>
          <w:szCs w:val="24"/>
          <w:lang w:val="en-US"/>
        </w:rPr>
        <w:t xml:space="preserve">, E </w:t>
      </w:r>
      <w:proofErr w:type="spellStart"/>
      <w:r w:rsidRPr="00857819">
        <w:rPr>
          <w:rFonts w:ascii="Times New Roman" w:hAnsi="Times New Roman" w:cs="Times New Roman"/>
          <w:sz w:val="24"/>
          <w:szCs w:val="24"/>
          <w:lang w:val="en-US"/>
        </w:rPr>
        <w:t>Stuchlík</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Lluís</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Camarero</w:t>
      </w:r>
      <w:proofErr w:type="spellEnd"/>
      <w:r w:rsidRPr="00857819">
        <w:rPr>
          <w:rFonts w:ascii="Times New Roman" w:hAnsi="Times New Roman" w:cs="Times New Roman"/>
          <w:sz w:val="24"/>
          <w:szCs w:val="24"/>
          <w:lang w:val="en-US"/>
        </w:rPr>
        <w:t xml:space="preserve">, Jordi Catalan, et JO </w:t>
      </w:r>
      <w:proofErr w:type="spellStart"/>
      <w:r w:rsidRPr="00857819">
        <w:rPr>
          <w:rFonts w:ascii="Times New Roman" w:hAnsi="Times New Roman" w:cs="Times New Roman"/>
          <w:sz w:val="24"/>
          <w:szCs w:val="24"/>
          <w:lang w:val="en-US"/>
        </w:rPr>
        <w:t>Grimalt</w:t>
      </w:r>
      <w:proofErr w:type="spellEnd"/>
      <w:r w:rsidRPr="00857819">
        <w:rPr>
          <w:rFonts w:ascii="Times New Roman" w:hAnsi="Times New Roman" w:cs="Times New Roman"/>
          <w:sz w:val="24"/>
          <w:szCs w:val="24"/>
          <w:lang w:val="en-US"/>
        </w:rPr>
        <w:t xml:space="preserve">. 2015. « Increasing and decreasing trends of the atmospheric deposition of organochlorine compounds in European remote areas during the last decade ». </w:t>
      </w:r>
      <w:r w:rsidRPr="00857819">
        <w:rPr>
          <w:rFonts w:ascii="Times New Roman" w:hAnsi="Times New Roman" w:cs="Times New Roman"/>
          <w:i/>
          <w:iCs/>
          <w:sz w:val="24"/>
          <w:szCs w:val="24"/>
          <w:lang w:val="en-US"/>
        </w:rPr>
        <w:t>Atmospheric Chemistry and Physics</w:t>
      </w:r>
      <w:r w:rsidRPr="00857819">
        <w:rPr>
          <w:rFonts w:ascii="Times New Roman" w:hAnsi="Times New Roman" w:cs="Times New Roman"/>
          <w:sz w:val="24"/>
          <w:szCs w:val="24"/>
          <w:lang w:val="en-US"/>
        </w:rPr>
        <w:t xml:space="preserve"> 15 (11): 6069–6085.</w:t>
      </w:r>
    </w:p>
    <w:p w14:paraId="7E278CD8" w14:textId="77777777" w:rsidR="00F37D78" w:rsidRPr="00F37D78" w:rsidRDefault="00F37D78" w:rsidP="00F37D78">
      <w:pPr>
        <w:pStyle w:val="Bibliographie"/>
        <w:rPr>
          <w:rFonts w:ascii="Times New Roman" w:hAnsi="Times New Roman" w:cs="Times New Roman"/>
          <w:sz w:val="24"/>
          <w:szCs w:val="24"/>
        </w:rPr>
      </w:pPr>
      <w:proofErr w:type="spellStart"/>
      <w:r w:rsidRPr="00857819">
        <w:rPr>
          <w:rFonts w:ascii="Times New Roman" w:hAnsi="Times New Roman" w:cs="Times New Roman"/>
          <w:sz w:val="24"/>
          <w:szCs w:val="24"/>
          <w:lang w:val="en-US"/>
        </w:rPr>
        <w:t>Arzayus</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Krisa</w:t>
      </w:r>
      <w:proofErr w:type="spellEnd"/>
      <w:r w:rsidRPr="00857819">
        <w:rPr>
          <w:rFonts w:ascii="Times New Roman" w:hAnsi="Times New Roman" w:cs="Times New Roman"/>
          <w:sz w:val="24"/>
          <w:szCs w:val="24"/>
          <w:lang w:val="en-US"/>
        </w:rPr>
        <w:t xml:space="preserve"> M, Rebecca M </w:t>
      </w:r>
      <w:proofErr w:type="spellStart"/>
      <w:r w:rsidRPr="00857819">
        <w:rPr>
          <w:rFonts w:ascii="Times New Roman" w:hAnsi="Times New Roman" w:cs="Times New Roman"/>
          <w:sz w:val="24"/>
          <w:szCs w:val="24"/>
          <w:lang w:val="en-US"/>
        </w:rPr>
        <w:t>Dickhut</w:t>
      </w:r>
      <w:proofErr w:type="spellEnd"/>
      <w:r w:rsidRPr="00857819">
        <w:rPr>
          <w:rFonts w:ascii="Times New Roman" w:hAnsi="Times New Roman" w:cs="Times New Roman"/>
          <w:sz w:val="24"/>
          <w:szCs w:val="24"/>
          <w:lang w:val="en-US"/>
        </w:rPr>
        <w:t xml:space="preserve">, </w:t>
      </w:r>
      <w:proofErr w:type="gramStart"/>
      <w:r w:rsidRPr="00857819">
        <w:rPr>
          <w:rFonts w:ascii="Times New Roman" w:hAnsi="Times New Roman" w:cs="Times New Roman"/>
          <w:sz w:val="24"/>
          <w:szCs w:val="24"/>
          <w:lang w:val="en-US"/>
        </w:rPr>
        <w:t>et</w:t>
      </w:r>
      <w:proofErr w:type="gramEnd"/>
      <w:r w:rsidRPr="00857819">
        <w:rPr>
          <w:rFonts w:ascii="Times New Roman" w:hAnsi="Times New Roman" w:cs="Times New Roman"/>
          <w:sz w:val="24"/>
          <w:szCs w:val="24"/>
          <w:lang w:val="en-US"/>
        </w:rPr>
        <w:t xml:space="preserve"> Elizabeth A </w:t>
      </w:r>
      <w:proofErr w:type="spellStart"/>
      <w:r w:rsidRPr="00857819">
        <w:rPr>
          <w:rFonts w:ascii="Times New Roman" w:hAnsi="Times New Roman" w:cs="Times New Roman"/>
          <w:sz w:val="24"/>
          <w:szCs w:val="24"/>
          <w:lang w:val="en-US"/>
        </w:rPr>
        <w:t>Canuel</w:t>
      </w:r>
      <w:proofErr w:type="spellEnd"/>
      <w:r w:rsidRPr="00857819">
        <w:rPr>
          <w:rFonts w:ascii="Times New Roman" w:hAnsi="Times New Roman" w:cs="Times New Roman"/>
          <w:sz w:val="24"/>
          <w:szCs w:val="24"/>
          <w:lang w:val="en-US"/>
        </w:rPr>
        <w:t xml:space="preserve">. 2001. « Fate of atmospherically deposited polycyclic aromatic hydrocarbons (PAHs) in Chesapeake Bay ». </w:t>
      </w:r>
      <w:proofErr w:type="spellStart"/>
      <w:r w:rsidRPr="00F37D78">
        <w:rPr>
          <w:rFonts w:ascii="Times New Roman" w:hAnsi="Times New Roman" w:cs="Times New Roman"/>
          <w:i/>
          <w:iCs/>
          <w:sz w:val="24"/>
          <w:szCs w:val="24"/>
        </w:rPr>
        <w:t>Environmental</w:t>
      </w:r>
      <w:proofErr w:type="spellEnd"/>
      <w:r w:rsidRPr="00F37D78">
        <w:rPr>
          <w:rFonts w:ascii="Times New Roman" w:hAnsi="Times New Roman" w:cs="Times New Roman"/>
          <w:i/>
          <w:iCs/>
          <w:sz w:val="24"/>
          <w:szCs w:val="24"/>
        </w:rPr>
        <w:t xml:space="preserve"> science &amp; </w:t>
      </w:r>
      <w:proofErr w:type="spellStart"/>
      <w:r w:rsidRPr="00F37D78">
        <w:rPr>
          <w:rFonts w:ascii="Times New Roman" w:hAnsi="Times New Roman" w:cs="Times New Roman"/>
          <w:i/>
          <w:iCs/>
          <w:sz w:val="24"/>
          <w:szCs w:val="24"/>
        </w:rPr>
        <w:t>technology</w:t>
      </w:r>
      <w:proofErr w:type="spellEnd"/>
      <w:r w:rsidRPr="00F37D78">
        <w:rPr>
          <w:rFonts w:ascii="Times New Roman" w:hAnsi="Times New Roman" w:cs="Times New Roman"/>
          <w:sz w:val="24"/>
          <w:szCs w:val="24"/>
        </w:rPr>
        <w:t xml:space="preserve"> 35 (11): 2178–2183.</w:t>
      </w:r>
    </w:p>
    <w:p w14:paraId="4E5346F5" w14:textId="77777777" w:rsidR="00F37D78" w:rsidRPr="00857819" w:rsidRDefault="00F37D78" w:rsidP="00F37D78">
      <w:pPr>
        <w:pStyle w:val="Bibliographie"/>
        <w:rPr>
          <w:rFonts w:ascii="Times New Roman" w:hAnsi="Times New Roman" w:cs="Times New Roman"/>
          <w:sz w:val="24"/>
          <w:szCs w:val="24"/>
          <w:lang w:val="en-US"/>
        </w:rPr>
      </w:pPr>
      <w:r w:rsidRPr="00F37D78">
        <w:rPr>
          <w:rFonts w:ascii="Times New Roman" w:hAnsi="Times New Roman" w:cs="Times New Roman"/>
          <w:sz w:val="24"/>
          <w:szCs w:val="24"/>
        </w:rPr>
        <w:t xml:space="preserve">Augusto, Sofia, Cristina Máguas, João Matos, Maria João Pereira, et Cristina Branquinho. </w:t>
      </w:r>
      <w:r w:rsidRPr="00857819">
        <w:rPr>
          <w:rFonts w:ascii="Times New Roman" w:hAnsi="Times New Roman" w:cs="Times New Roman"/>
          <w:sz w:val="24"/>
          <w:szCs w:val="24"/>
          <w:lang w:val="en-US"/>
        </w:rPr>
        <w:t xml:space="preserve">2010. « Lichens as an integrating tool for monitoring PAH atmospheric deposition: A comparison with soil, air and pine needles ». </w:t>
      </w:r>
      <w:r w:rsidRPr="00857819">
        <w:rPr>
          <w:rFonts w:ascii="Times New Roman" w:hAnsi="Times New Roman" w:cs="Times New Roman"/>
          <w:i/>
          <w:iCs/>
          <w:sz w:val="24"/>
          <w:szCs w:val="24"/>
          <w:lang w:val="en-US"/>
        </w:rPr>
        <w:t>Environmental Pollution</w:t>
      </w:r>
      <w:r w:rsidRPr="00857819">
        <w:rPr>
          <w:rFonts w:ascii="Times New Roman" w:hAnsi="Times New Roman" w:cs="Times New Roman"/>
          <w:sz w:val="24"/>
          <w:szCs w:val="24"/>
          <w:lang w:val="en-US"/>
        </w:rPr>
        <w:t xml:space="preserve"> 158 (2): 483</w:t>
      </w:r>
      <w:r w:rsidRPr="00857819">
        <w:rPr>
          <w:rFonts w:ascii="Times New Roman" w:eastAsia="MS Mincho" w:hAnsi="Times New Roman" w:cs="Times New Roman" w:hint="eastAsia"/>
          <w:sz w:val="24"/>
          <w:szCs w:val="24"/>
          <w:lang w:val="en-US"/>
        </w:rPr>
        <w:t>‑</w:t>
      </w:r>
      <w:r w:rsidRPr="00857819">
        <w:rPr>
          <w:rFonts w:ascii="Times New Roman" w:hAnsi="Times New Roman" w:cs="Times New Roman"/>
          <w:sz w:val="24"/>
          <w:szCs w:val="24"/>
          <w:lang w:val="en-US"/>
        </w:rPr>
        <w:t>89. https://doi.org/10.1016/j.envpol.2009.08.016.</w:t>
      </w:r>
    </w:p>
    <w:p w14:paraId="6BD61505" w14:textId="77777777" w:rsidR="00F37D78" w:rsidRPr="00857819" w:rsidRDefault="00F37D78" w:rsidP="00F37D78">
      <w:pPr>
        <w:pStyle w:val="Bibliographie"/>
        <w:rPr>
          <w:rFonts w:ascii="Times New Roman" w:hAnsi="Times New Roman" w:cs="Times New Roman"/>
          <w:sz w:val="24"/>
          <w:szCs w:val="24"/>
          <w:lang w:val="en-US"/>
        </w:rPr>
      </w:pPr>
      <w:r w:rsidRPr="00857819">
        <w:rPr>
          <w:rFonts w:ascii="Times New Roman" w:hAnsi="Times New Roman" w:cs="Times New Roman"/>
          <w:sz w:val="24"/>
          <w:szCs w:val="24"/>
          <w:lang w:val="en-US"/>
        </w:rPr>
        <w:t xml:space="preserve">Berglund, </w:t>
      </w:r>
      <w:proofErr w:type="spellStart"/>
      <w:r w:rsidRPr="00857819">
        <w:rPr>
          <w:rFonts w:ascii="Times New Roman" w:hAnsi="Times New Roman" w:cs="Times New Roman"/>
          <w:sz w:val="24"/>
          <w:szCs w:val="24"/>
          <w:lang w:val="en-US"/>
        </w:rPr>
        <w:t>Olof</w:t>
      </w:r>
      <w:proofErr w:type="spellEnd"/>
      <w:r w:rsidRPr="00857819">
        <w:rPr>
          <w:rFonts w:ascii="Times New Roman" w:hAnsi="Times New Roman" w:cs="Times New Roman"/>
          <w:sz w:val="24"/>
          <w:szCs w:val="24"/>
          <w:lang w:val="en-US"/>
        </w:rPr>
        <w:t xml:space="preserve">, Per Larsson, </w:t>
      </w:r>
      <w:proofErr w:type="spellStart"/>
      <w:r w:rsidRPr="00857819">
        <w:rPr>
          <w:rFonts w:ascii="Times New Roman" w:hAnsi="Times New Roman" w:cs="Times New Roman"/>
          <w:sz w:val="24"/>
          <w:szCs w:val="24"/>
          <w:lang w:val="en-US"/>
        </w:rPr>
        <w:t>Göran</w:t>
      </w:r>
      <w:proofErr w:type="spellEnd"/>
      <w:r w:rsidRPr="00857819">
        <w:rPr>
          <w:rFonts w:ascii="Times New Roman" w:hAnsi="Times New Roman" w:cs="Times New Roman"/>
          <w:sz w:val="24"/>
          <w:szCs w:val="24"/>
          <w:lang w:val="en-US"/>
        </w:rPr>
        <w:t xml:space="preserve"> Ewald, </w:t>
      </w:r>
      <w:proofErr w:type="gramStart"/>
      <w:r w:rsidRPr="00857819">
        <w:rPr>
          <w:rFonts w:ascii="Times New Roman" w:hAnsi="Times New Roman" w:cs="Times New Roman"/>
          <w:sz w:val="24"/>
          <w:szCs w:val="24"/>
          <w:lang w:val="en-US"/>
        </w:rPr>
        <w:t>et</w:t>
      </w:r>
      <w:proofErr w:type="gramEnd"/>
      <w:r w:rsidRPr="00857819">
        <w:rPr>
          <w:rFonts w:ascii="Times New Roman" w:hAnsi="Times New Roman" w:cs="Times New Roman"/>
          <w:sz w:val="24"/>
          <w:szCs w:val="24"/>
          <w:lang w:val="en-US"/>
        </w:rPr>
        <w:t xml:space="preserve"> Lennart Okla. 2001. « The Effect of Lake Trophy on Lipid Content and </w:t>
      </w:r>
      <w:proofErr w:type="spellStart"/>
      <w:r w:rsidRPr="00857819">
        <w:rPr>
          <w:rFonts w:ascii="Times New Roman" w:hAnsi="Times New Roman" w:cs="Times New Roman"/>
          <w:sz w:val="24"/>
          <w:szCs w:val="24"/>
          <w:lang w:val="en-US"/>
        </w:rPr>
        <w:t>Pcb</w:t>
      </w:r>
      <w:proofErr w:type="spellEnd"/>
      <w:r w:rsidRPr="00857819">
        <w:rPr>
          <w:rFonts w:ascii="Times New Roman" w:hAnsi="Times New Roman" w:cs="Times New Roman"/>
          <w:sz w:val="24"/>
          <w:szCs w:val="24"/>
          <w:lang w:val="en-US"/>
        </w:rPr>
        <w:t xml:space="preserve"> Concentrations in Planktonic Food Webs ». </w:t>
      </w:r>
      <w:r w:rsidRPr="00857819">
        <w:rPr>
          <w:rFonts w:ascii="Times New Roman" w:hAnsi="Times New Roman" w:cs="Times New Roman"/>
          <w:i/>
          <w:iCs/>
          <w:sz w:val="24"/>
          <w:szCs w:val="24"/>
          <w:lang w:val="en-US"/>
        </w:rPr>
        <w:t>Ecology</w:t>
      </w:r>
      <w:r w:rsidRPr="00857819">
        <w:rPr>
          <w:rFonts w:ascii="Times New Roman" w:hAnsi="Times New Roman" w:cs="Times New Roman"/>
          <w:sz w:val="24"/>
          <w:szCs w:val="24"/>
          <w:lang w:val="en-US"/>
        </w:rPr>
        <w:t xml:space="preserve"> 82 (4): 1078</w:t>
      </w:r>
      <w:r w:rsidRPr="00857819">
        <w:rPr>
          <w:rFonts w:ascii="Times New Roman" w:eastAsia="MS Mincho" w:hAnsi="Times New Roman" w:cs="Times New Roman" w:hint="eastAsia"/>
          <w:sz w:val="24"/>
          <w:szCs w:val="24"/>
          <w:lang w:val="en-US"/>
        </w:rPr>
        <w:t>‑</w:t>
      </w:r>
      <w:r w:rsidRPr="00857819">
        <w:rPr>
          <w:rFonts w:ascii="Times New Roman" w:hAnsi="Times New Roman" w:cs="Times New Roman"/>
          <w:sz w:val="24"/>
          <w:szCs w:val="24"/>
          <w:lang w:val="en-US"/>
        </w:rPr>
        <w:t>88. https://doi.org/10.1890/0012-</w:t>
      </w:r>
      <w:proofErr w:type="gramStart"/>
      <w:r w:rsidRPr="00857819">
        <w:rPr>
          <w:rFonts w:ascii="Times New Roman" w:hAnsi="Times New Roman" w:cs="Times New Roman"/>
          <w:sz w:val="24"/>
          <w:szCs w:val="24"/>
          <w:lang w:val="en-US"/>
        </w:rPr>
        <w:t>9658(</w:t>
      </w:r>
      <w:proofErr w:type="gramEnd"/>
      <w:r w:rsidRPr="00857819">
        <w:rPr>
          <w:rFonts w:ascii="Times New Roman" w:hAnsi="Times New Roman" w:cs="Times New Roman"/>
          <w:sz w:val="24"/>
          <w:szCs w:val="24"/>
          <w:lang w:val="en-US"/>
        </w:rPr>
        <w:t>2001)082[1078:TEOLTO]2.0.CO;2.</w:t>
      </w:r>
    </w:p>
    <w:p w14:paraId="0EF14FDD" w14:textId="77777777" w:rsidR="00F37D78" w:rsidRPr="00857819" w:rsidRDefault="00F37D78" w:rsidP="00F37D78">
      <w:pPr>
        <w:pStyle w:val="Bibliographie"/>
        <w:rPr>
          <w:rFonts w:ascii="Times New Roman" w:hAnsi="Times New Roman" w:cs="Times New Roman"/>
          <w:sz w:val="24"/>
          <w:szCs w:val="24"/>
          <w:lang w:val="en-US"/>
        </w:rPr>
      </w:pPr>
      <w:proofErr w:type="spellStart"/>
      <w:r w:rsidRPr="00857819">
        <w:rPr>
          <w:rFonts w:ascii="Times New Roman" w:hAnsi="Times New Roman" w:cs="Times New Roman"/>
          <w:sz w:val="24"/>
          <w:szCs w:val="24"/>
          <w:lang w:val="en-US"/>
        </w:rPr>
        <w:t>Blais</w:t>
      </w:r>
      <w:proofErr w:type="spellEnd"/>
      <w:r w:rsidRPr="00857819">
        <w:rPr>
          <w:rFonts w:ascii="Times New Roman" w:hAnsi="Times New Roman" w:cs="Times New Roman"/>
          <w:sz w:val="24"/>
          <w:szCs w:val="24"/>
          <w:lang w:val="en-US"/>
        </w:rPr>
        <w:t xml:space="preserve">, Jules M, David W Schindler, Derek CG Muir, Lynda E </w:t>
      </w:r>
      <w:proofErr w:type="spellStart"/>
      <w:r w:rsidRPr="00857819">
        <w:rPr>
          <w:rFonts w:ascii="Times New Roman" w:hAnsi="Times New Roman" w:cs="Times New Roman"/>
          <w:sz w:val="24"/>
          <w:szCs w:val="24"/>
          <w:lang w:val="en-US"/>
        </w:rPr>
        <w:t>Kimpe</w:t>
      </w:r>
      <w:proofErr w:type="spellEnd"/>
      <w:r w:rsidRPr="00857819">
        <w:rPr>
          <w:rFonts w:ascii="Times New Roman" w:hAnsi="Times New Roman" w:cs="Times New Roman"/>
          <w:sz w:val="24"/>
          <w:szCs w:val="24"/>
          <w:lang w:val="en-US"/>
        </w:rPr>
        <w:t xml:space="preserve">, David B Donald, et Bruno Rosenberg. 1998. « Accumulation of persistent organochlorine compounds in mountains of western Canada ». </w:t>
      </w:r>
      <w:r w:rsidRPr="00857819">
        <w:rPr>
          <w:rFonts w:ascii="Times New Roman" w:hAnsi="Times New Roman" w:cs="Times New Roman"/>
          <w:i/>
          <w:iCs/>
          <w:sz w:val="24"/>
          <w:szCs w:val="24"/>
          <w:lang w:val="en-US"/>
        </w:rPr>
        <w:t>Nature</w:t>
      </w:r>
      <w:r w:rsidRPr="00857819">
        <w:rPr>
          <w:rFonts w:ascii="Times New Roman" w:hAnsi="Times New Roman" w:cs="Times New Roman"/>
          <w:sz w:val="24"/>
          <w:szCs w:val="24"/>
          <w:lang w:val="en-US"/>
        </w:rPr>
        <w:t xml:space="preserve"> 395 (6702): 585.</w:t>
      </w:r>
    </w:p>
    <w:p w14:paraId="5A918C41" w14:textId="77777777" w:rsidR="00F37D78" w:rsidRPr="00857819" w:rsidRDefault="00F37D78" w:rsidP="00F37D78">
      <w:pPr>
        <w:pStyle w:val="Bibliographie"/>
        <w:rPr>
          <w:rFonts w:ascii="Times New Roman" w:hAnsi="Times New Roman" w:cs="Times New Roman"/>
          <w:sz w:val="24"/>
          <w:szCs w:val="24"/>
          <w:lang w:val="en-US"/>
        </w:rPr>
      </w:pPr>
      <w:r w:rsidRPr="00857819">
        <w:rPr>
          <w:rFonts w:ascii="Times New Roman" w:hAnsi="Times New Roman" w:cs="Times New Roman"/>
          <w:sz w:val="24"/>
          <w:szCs w:val="24"/>
          <w:lang w:val="en-US"/>
        </w:rPr>
        <w:t xml:space="preserve">Burgess, Robert M, Stephan A </w:t>
      </w:r>
      <w:proofErr w:type="spellStart"/>
      <w:r w:rsidRPr="00857819">
        <w:rPr>
          <w:rFonts w:ascii="Times New Roman" w:hAnsi="Times New Roman" w:cs="Times New Roman"/>
          <w:sz w:val="24"/>
          <w:szCs w:val="24"/>
          <w:lang w:val="en-US"/>
        </w:rPr>
        <w:t>Ryba</w:t>
      </w:r>
      <w:proofErr w:type="spellEnd"/>
      <w:r w:rsidRPr="00857819">
        <w:rPr>
          <w:rFonts w:ascii="Times New Roman" w:hAnsi="Times New Roman" w:cs="Times New Roman"/>
          <w:sz w:val="24"/>
          <w:szCs w:val="24"/>
          <w:lang w:val="en-US"/>
        </w:rPr>
        <w:t xml:space="preserve">, Mark G Cantwell, </w:t>
      </w:r>
      <w:proofErr w:type="gramStart"/>
      <w:r w:rsidRPr="00857819">
        <w:rPr>
          <w:rFonts w:ascii="Times New Roman" w:hAnsi="Times New Roman" w:cs="Times New Roman"/>
          <w:sz w:val="24"/>
          <w:szCs w:val="24"/>
          <w:lang w:val="en-US"/>
        </w:rPr>
        <w:t>et</w:t>
      </w:r>
      <w:proofErr w:type="gramEnd"/>
      <w:r w:rsidRPr="00857819">
        <w:rPr>
          <w:rFonts w:ascii="Times New Roman" w:hAnsi="Times New Roman" w:cs="Times New Roman"/>
          <w:sz w:val="24"/>
          <w:szCs w:val="24"/>
          <w:lang w:val="en-US"/>
        </w:rPr>
        <w:t xml:space="preserve"> Jennifer L </w:t>
      </w:r>
      <w:proofErr w:type="spellStart"/>
      <w:r w:rsidRPr="00857819">
        <w:rPr>
          <w:rFonts w:ascii="Times New Roman" w:hAnsi="Times New Roman" w:cs="Times New Roman"/>
          <w:sz w:val="24"/>
          <w:szCs w:val="24"/>
          <w:lang w:val="en-US"/>
        </w:rPr>
        <w:t>Gundersen</w:t>
      </w:r>
      <w:proofErr w:type="spellEnd"/>
      <w:r w:rsidRPr="00857819">
        <w:rPr>
          <w:rFonts w:ascii="Times New Roman" w:hAnsi="Times New Roman" w:cs="Times New Roman"/>
          <w:sz w:val="24"/>
          <w:szCs w:val="24"/>
          <w:lang w:val="en-US"/>
        </w:rPr>
        <w:t xml:space="preserve">. 2001. « Exploratory analysis of the effects of particulate characteristics on the variation in partitioning of nonpolar organic contaminants to marine sediments ». </w:t>
      </w:r>
      <w:r w:rsidRPr="00857819">
        <w:rPr>
          <w:rFonts w:ascii="Times New Roman" w:hAnsi="Times New Roman" w:cs="Times New Roman"/>
          <w:i/>
          <w:iCs/>
          <w:sz w:val="24"/>
          <w:szCs w:val="24"/>
          <w:lang w:val="en-US"/>
        </w:rPr>
        <w:t>Water research</w:t>
      </w:r>
      <w:r w:rsidRPr="00857819">
        <w:rPr>
          <w:rFonts w:ascii="Times New Roman" w:hAnsi="Times New Roman" w:cs="Times New Roman"/>
          <w:sz w:val="24"/>
          <w:szCs w:val="24"/>
          <w:lang w:val="en-US"/>
        </w:rPr>
        <w:t xml:space="preserve"> 35 (18): 4390–4404.</w:t>
      </w:r>
    </w:p>
    <w:p w14:paraId="1CBE7195" w14:textId="77777777" w:rsidR="00F37D78" w:rsidRPr="00F37D78" w:rsidRDefault="00F37D78" w:rsidP="00F37D78">
      <w:pPr>
        <w:pStyle w:val="Bibliographie"/>
        <w:rPr>
          <w:rFonts w:ascii="Times New Roman" w:hAnsi="Times New Roman" w:cs="Times New Roman"/>
          <w:sz w:val="24"/>
          <w:szCs w:val="24"/>
        </w:rPr>
      </w:pPr>
      <w:r w:rsidRPr="00857819">
        <w:rPr>
          <w:rFonts w:ascii="Times New Roman" w:hAnsi="Times New Roman" w:cs="Times New Roman"/>
          <w:sz w:val="24"/>
          <w:szCs w:val="24"/>
          <w:lang w:val="en-US"/>
        </w:rPr>
        <w:t xml:space="preserve">Carrera, </w:t>
      </w:r>
      <w:proofErr w:type="spellStart"/>
      <w:r w:rsidRPr="00857819">
        <w:rPr>
          <w:rFonts w:ascii="Times New Roman" w:hAnsi="Times New Roman" w:cs="Times New Roman"/>
          <w:sz w:val="24"/>
          <w:szCs w:val="24"/>
          <w:lang w:val="en-US"/>
        </w:rPr>
        <w:t>Guillem</w:t>
      </w:r>
      <w:proofErr w:type="spellEnd"/>
      <w:r w:rsidRPr="00857819">
        <w:rPr>
          <w:rFonts w:ascii="Times New Roman" w:hAnsi="Times New Roman" w:cs="Times New Roman"/>
          <w:sz w:val="24"/>
          <w:szCs w:val="24"/>
          <w:lang w:val="en-US"/>
        </w:rPr>
        <w:t xml:space="preserve">, Pilar </w:t>
      </w:r>
      <w:proofErr w:type="spellStart"/>
      <w:r w:rsidRPr="00857819">
        <w:rPr>
          <w:rFonts w:ascii="Times New Roman" w:hAnsi="Times New Roman" w:cs="Times New Roman"/>
          <w:sz w:val="24"/>
          <w:szCs w:val="24"/>
          <w:lang w:val="en-US"/>
        </w:rPr>
        <w:t>Fernández</w:t>
      </w:r>
      <w:proofErr w:type="spellEnd"/>
      <w:r w:rsidRPr="00857819">
        <w:rPr>
          <w:rFonts w:ascii="Times New Roman" w:hAnsi="Times New Roman" w:cs="Times New Roman"/>
          <w:sz w:val="24"/>
          <w:szCs w:val="24"/>
          <w:lang w:val="en-US"/>
        </w:rPr>
        <w:t xml:space="preserve">, Joan O </w:t>
      </w:r>
      <w:proofErr w:type="spellStart"/>
      <w:r w:rsidRPr="00857819">
        <w:rPr>
          <w:rFonts w:ascii="Times New Roman" w:hAnsi="Times New Roman" w:cs="Times New Roman"/>
          <w:sz w:val="24"/>
          <w:szCs w:val="24"/>
          <w:lang w:val="en-US"/>
        </w:rPr>
        <w:t>Grimalt</w:t>
      </w:r>
      <w:proofErr w:type="spellEnd"/>
      <w:r w:rsidRPr="00857819">
        <w:rPr>
          <w:rFonts w:ascii="Times New Roman" w:hAnsi="Times New Roman" w:cs="Times New Roman"/>
          <w:sz w:val="24"/>
          <w:szCs w:val="24"/>
          <w:lang w:val="en-US"/>
        </w:rPr>
        <w:t xml:space="preserve">, Marc Ventura, </w:t>
      </w:r>
      <w:proofErr w:type="spellStart"/>
      <w:r w:rsidRPr="00857819">
        <w:rPr>
          <w:rFonts w:ascii="Times New Roman" w:hAnsi="Times New Roman" w:cs="Times New Roman"/>
          <w:sz w:val="24"/>
          <w:szCs w:val="24"/>
          <w:lang w:val="en-US"/>
        </w:rPr>
        <w:t>Lluis</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Camarero</w:t>
      </w:r>
      <w:proofErr w:type="spellEnd"/>
      <w:r w:rsidRPr="00857819">
        <w:rPr>
          <w:rFonts w:ascii="Times New Roman" w:hAnsi="Times New Roman" w:cs="Times New Roman"/>
          <w:sz w:val="24"/>
          <w:szCs w:val="24"/>
          <w:lang w:val="en-US"/>
        </w:rPr>
        <w:t xml:space="preserve">, Jordi Catalan, Ulrike </w:t>
      </w:r>
      <w:proofErr w:type="spellStart"/>
      <w:r w:rsidRPr="00857819">
        <w:rPr>
          <w:rFonts w:ascii="Times New Roman" w:hAnsi="Times New Roman" w:cs="Times New Roman"/>
          <w:sz w:val="24"/>
          <w:szCs w:val="24"/>
          <w:lang w:val="en-US"/>
        </w:rPr>
        <w:t>Nickus</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Hansjörg</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Thies</w:t>
      </w:r>
      <w:proofErr w:type="spellEnd"/>
      <w:r w:rsidRPr="00857819">
        <w:rPr>
          <w:rFonts w:ascii="Times New Roman" w:hAnsi="Times New Roman" w:cs="Times New Roman"/>
          <w:sz w:val="24"/>
          <w:szCs w:val="24"/>
          <w:lang w:val="en-US"/>
        </w:rPr>
        <w:t xml:space="preserve">, et Roland </w:t>
      </w:r>
      <w:proofErr w:type="spellStart"/>
      <w:r w:rsidRPr="00857819">
        <w:rPr>
          <w:rFonts w:ascii="Times New Roman" w:hAnsi="Times New Roman" w:cs="Times New Roman"/>
          <w:sz w:val="24"/>
          <w:szCs w:val="24"/>
          <w:lang w:val="en-US"/>
        </w:rPr>
        <w:t>Psenner</w:t>
      </w:r>
      <w:proofErr w:type="spellEnd"/>
      <w:r w:rsidRPr="00857819">
        <w:rPr>
          <w:rFonts w:ascii="Times New Roman" w:hAnsi="Times New Roman" w:cs="Times New Roman"/>
          <w:sz w:val="24"/>
          <w:szCs w:val="24"/>
          <w:lang w:val="en-US"/>
        </w:rPr>
        <w:t xml:space="preserve">. 2002. « Atmospheric deposition of organochlorine compounds to remote high mountain lakes of Europe ». </w:t>
      </w:r>
      <w:proofErr w:type="spellStart"/>
      <w:r w:rsidRPr="00F37D78">
        <w:rPr>
          <w:rFonts w:ascii="Times New Roman" w:hAnsi="Times New Roman" w:cs="Times New Roman"/>
          <w:i/>
          <w:iCs/>
          <w:sz w:val="24"/>
          <w:szCs w:val="24"/>
        </w:rPr>
        <w:t>Environmental</w:t>
      </w:r>
      <w:proofErr w:type="spellEnd"/>
      <w:r w:rsidRPr="00F37D78">
        <w:rPr>
          <w:rFonts w:ascii="Times New Roman" w:hAnsi="Times New Roman" w:cs="Times New Roman"/>
          <w:i/>
          <w:iCs/>
          <w:sz w:val="24"/>
          <w:szCs w:val="24"/>
        </w:rPr>
        <w:t xml:space="preserve"> Science &amp; </w:t>
      </w:r>
      <w:proofErr w:type="spellStart"/>
      <w:r w:rsidRPr="00F37D78">
        <w:rPr>
          <w:rFonts w:ascii="Times New Roman" w:hAnsi="Times New Roman" w:cs="Times New Roman"/>
          <w:i/>
          <w:iCs/>
          <w:sz w:val="24"/>
          <w:szCs w:val="24"/>
        </w:rPr>
        <w:t>Technology</w:t>
      </w:r>
      <w:proofErr w:type="spellEnd"/>
      <w:r w:rsidRPr="00F37D78">
        <w:rPr>
          <w:rFonts w:ascii="Times New Roman" w:hAnsi="Times New Roman" w:cs="Times New Roman"/>
          <w:sz w:val="24"/>
          <w:szCs w:val="24"/>
        </w:rPr>
        <w:t xml:space="preserve"> 36 (12): 2581–2588.</w:t>
      </w:r>
    </w:p>
    <w:p w14:paraId="51181E0B" w14:textId="77777777" w:rsidR="00F37D78" w:rsidRPr="00857819" w:rsidRDefault="00F37D78" w:rsidP="00F37D78">
      <w:pPr>
        <w:pStyle w:val="Bibliographie"/>
        <w:rPr>
          <w:rFonts w:ascii="Times New Roman" w:hAnsi="Times New Roman" w:cs="Times New Roman"/>
          <w:sz w:val="24"/>
          <w:szCs w:val="24"/>
          <w:lang w:val="en-US"/>
        </w:rPr>
      </w:pPr>
      <w:r w:rsidRPr="00F37D78">
        <w:rPr>
          <w:rFonts w:ascii="Times New Roman" w:hAnsi="Times New Roman" w:cs="Times New Roman"/>
          <w:sz w:val="24"/>
          <w:szCs w:val="24"/>
        </w:rPr>
        <w:t xml:space="preserve">Desmet, Marc, Brice Mourier, Barbara J Mahler, Peter C Van Metre, Gwenaëlle Roux, Henri Persat, Irène Lefèvre, et al. 2012. </w:t>
      </w:r>
      <w:r w:rsidRPr="00857819">
        <w:rPr>
          <w:rFonts w:ascii="Times New Roman" w:hAnsi="Times New Roman" w:cs="Times New Roman"/>
          <w:sz w:val="24"/>
          <w:szCs w:val="24"/>
          <w:lang w:val="en-US"/>
        </w:rPr>
        <w:t xml:space="preserve">« Spatial and temporal trends in PCBs in sediment along the lower Rhône River, France ». </w:t>
      </w:r>
      <w:r w:rsidRPr="00857819">
        <w:rPr>
          <w:rFonts w:ascii="Times New Roman" w:hAnsi="Times New Roman" w:cs="Times New Roman"/>
          <w:i/>
          <w:iCs/>
          <w:sz w:val="24"/>
          <w:szCs w:val="24"/>
          <w:lang w:val="en-US"/>
        </w:rPr>
        <w:t>Science of the Total Environment</w:t>
      </w:r>
      <w:r w:rsidRPr="00857819">
        <w:rPr>
          <w:rFonts w:ascii="Times New Roman" w:hAnsi="Times New Roman" w:cs="Times New Roman"/>
          <w:sz w:val="24"/>
          <w:szCs w:val="24"/>
          <w:lang w:val="en-US"/>
        </w:rPr>
        <w:t xml:space="preserve"> 433: 189–197.</w:t>
      </w:r>
    </w:p>
    <w:p w14:paraId="25457FB0" w14:textId="77777777" w:rsidR="00F37D78" w:rsidRPr="00857819" w:rsidRDefault="00F37D78" w:rsidP="00F37D78">
      <w:pPr>
        <w:pStyle w:val="Bibliographie"/>
        <w:rPr>
          <w:rFonts w:ascii="Times New Roman" w:hAnsi="Times New Roman" w:cs="Times New Roman"/>
          <w:sz w:val="24"/>
          <w:szCs w:val="24"/>
          <w:lang w:val="en-US"/>
        </w:rPr>
      </w:pPr>
      <w:proofErr w:type="spellStart"/>
      <w:r w:rsidRPr="00857819">
        <w:rPr>
          <w:rFonts w:ascii="Times New Roman" w:hAnsi="Times New Roman" w:cs="Times New Roman"/>
          <w:sz w:val="24"/>
          <w:szCs w:val="24"/>
          <w:lang w:val="en-US"/>
        </w:rPr>
        <w:t>Drooge</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Barend</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Leendert</w:t>
      </w:r>
      <w:proofErr w:type="spellEnd"/>
      <w:r w:rsidRPr="00857819">
        <w:rPr>
          <w:rFonts w:ascii="Times New Roman" w:hAnsi="Times New Roman" w:cs="Times New Roman"/>
          <w:sz w:val="24"/>
          <w:szCs w:val="24"/>
          <w:lang w:val="en-US"/>
        </w:rPr>
        <w:t xml:space="preserve"> Van, Pilar </w:t>
      </w:r>
      <w:proofErr w:type="spellStart"/>
      <w:r w:rsidRPr="00857819">
        <w:rPr>
          <w:rFonts w:ascii="Times New Roman" w:hAnsi="Times New Roman" w:cs="Times New Roman"/>
          <w:sz w:val="24"/>
          <w:szCs w:val="24"/>
          <w:lang w:val="en-US"/>
        </w:rPr>
        <w:t>Fernández</w:t>
      </w:r>
      <w:proofErr w:type="spellEnd"/>
      <w:r w:rsidRPr="00857819">
        <w:rPr>
          <w:rFonts w:ascii="Times New Roman" w:hAnsi="Times New Roman" w:cs="Times New Roman"/>
          <w:sz w:val="24"/>
          <w:szCs w:val="24"/>
          <w:lang w:val="en-US"/>
        </w:rPr>
        <w:t xml:space="preserve">, Joan O. </w:t>
      </w:r>
      <w:proofErr w:type="spellStart"/>
      <w:r w:rsidRPr="00857819">
        <w:rPr>
          <w:rFonts w:ascii="Times New Roman" w:hAnsi="Times New Roman" w:cs="Times New Roman"/>
          <w:sz w:val="24"/>
          <w:szCs w:val="24"/>
          <w:lang w:val="en-US"/>
        </w:rPr>
        <w:t>Grimalt</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Evzen</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Stuchlík</w:t>
      </w:r>
      <w:proofErr w:type="spellEnd"/>
      <w:r w:rsidRPr="00857819">
        <w:rPr>
          <w:rFonts w:ascii="Times New Roman" w:hAnsi="Times New Roman" w:cs="Times New Roman"/>
          <w:sz w:val="24"/>
          <w:szCs w:val="24"/>
          <w:lang w:val="en-US"/>
        </w:rPr>
        <w:t xml:space="preserve">, Carlos J. Torres </w:t>
      </w:r>
      <w:proofErr w:type="spellStart"/>
      <w:r w:rsidRPr="00857819">
        <w:rPr>
          <w:rFonts w:ascii="Times New Roman" w:hAnsi="Times New Roman" w:cs="Times New Roman"/>
          <w:sz w:val="24"/>
          <w:szCs w:val="24"/>
          <w:lang w:val="en-US"/>
        </w:rPr>
        <w:t>García</w:t>
      </w:r>
      <w:proofErr w:type="spellEnd"/>
      <w:r w:rsidRPr="00857819">
        <w:rPr>
          <w:rFonts w:ascii="Times New Roman" w:hAnsi="Times New Roman" w:cs="Times New Roman"/>
          <w:sz w:val="24"/>
          <w:szCs w:val="24"/>
          <w:lang w:val="en-US"/>
        </w:rPr>
        <w:t xml:space="preserve">, et Emilio Cuevas. 2010. « Atmospheric Polycyclic Aromatic Hydrocarbons in Remote European and Atlantic Sites Located above the Boundary Mixing Layer ». </w:t>
      </w:r>
      <w:r w:rsidRPr="00857819">
        <w:rPr>
          <w:rFonts w:ascii="Times New Roman" w:hAnsi="Times New Roman" w:cs="Times New Roman"/>
          <w:i/>
          <w:iCs/>
          <w:sz w:val="24"/>
          <w:szCs w:val="24"/>
          <w:lang w:val="en-US"/>
        </w:rPr>
        <w:t>Environmental Science and Pollution Research</w:t>
      </w:r>
      <w:r w:rsidRPr="00857819">
        <w:rPr>
          <w:rFonts w:ascii="Times New Roman" w:hAnsi="Times New Roman" w:cs="Times New Roman"/>
          <w:sz w:val="24"/>
          <w:szCs w:val="24"/>
          <w:lang w:val="en-US"/>
        </w:rPr>
        <w:t xml:space="preserve"> 17 (6): 1207</w:t>
      </w:r>
      <w:r w:rsidRPr="00857819">
        <w:rPr>
          <w:rFonts w:ascii="Times New Roman" w:eastAsia="MS Mincho" w:hAnsi="Times New Roman" w:cs="Times New Roman" w:hint="eastAsia"/>
          <w:sz w:val="24"/>
          <w:szCs w:val="24"/>
          <w:lang w:val="en-US"/>
        </w:rPr>
        <w:t>‑</w:t>
      </w:r>
      <w:r w:rsidRPr="00857819">
        <w:rPr>
          <w:rFonts w:ascii="Times New Roman" w:hAnsi="Times New Roman" w:cs="Times New Roman"/>
          <w:sz w:val="24"/>
          <w:szCs w:val="24"/>
          <w:lang w:val="en-US"/>
        </w:rPr>
        <w:t>16. https://doi.org/10.1007/s11356-010-0296-0.</w:t>
      </w:r>
    </w:p>
    <w:p w14:paraId="764047CB" w14:textId="77777777" w:rsidR="00F37D78" w:rsidRPr="00F37D78" w:rsidRDefault="00F37D78" w:rsidP="00F37D78">
      <w:pPr>
        <w:pStyle w:val="Bibliographie"/>
        <w:rPr>
          <w:rFonts w:ascii="Times New Roman" w:hAnsi="Times New Roman" w:cs="Times New Roman"/>
          <w:sz w:val="24"/>
          <w:szCs w:val="24"/>
        </w:rPr>
      </w:pPr>
      <w:proofErr w:type="spellStart"/>
      <w:r w:rsidRPr="00857819">
        <w:rPr>
          <w:rFonts w:ascii="Times New Roman" w:hAnsi="Times New Roman" w:cs="Times New Roman"/>
          <w:sz w:val="24"/>
          <w:szCs w:val="24"/>
          <w:lang w:val="en-US"/>
        </w:rPr>
        <w:t>Evenset</w:t>
      </w:r>
      <w:proofErr w:type="spellEnd"/>
      <w:r w:rsidRPr="00857819">
        <w:rPr>
          <w:rFonts w:ascii="Times New Roman" w:hAnsi="Times New Roman" w:cs="Times New Roman"/>
          <w:sz w:val="24"/>
          <w:szCs w:val="24"/>
          <w:lang w:val="en-US"/>
        </w:rPr>
        <w:t xml:space="preserve">, A., G. N. Christensen, J. Carroll, A. </w:t>
      </w:r>
      <w:proofErr w:type="spellStart"/>
      <w:r w:rsidRPr="00857819">
        <w:rPr>
          <w:rFonts w:ascii="Times New Roman" w:hAnsi="Times New Roman" w:cs="Times New Roman"/>
          <w:sz w:val="24"/>
          <w:szCs w:val="24"/>
          <w:lang w:val="en-US"/>
        </w:rPr>
        <w:t>Zaborska</w:t>
      </w:r>
      <w:proofErr w:type="spellEnd"/>
      <w:r w:rsidRPr="00857819">
        <w:rPr>
          <w:rFonts w:ascii="Times New Roman" w:hAnsi="Times New Roman" w:cs="Times New Roman"/>
          <w:sz w:val="24"/>
          <w:szCs w:val="24"/>
          <w:lang w:val="en-US"/>
        </w:rPr>
        <w:t xml:space="preserve">, U. Berger, D. </w:t>
      </w:r>
      <w:proofErr w:type="spellStart"/>
      <w:r w:rsidRPr="00857819">
        <w:rPr>
          <w:rFonts w:ascii="Times New Roman" w:hAnsi="Times New Roman" w:cs="Times New Roman"/>
          <w:sz w:val="24"/>
          <w:szCs w:val="24"/>
          <w:lang w:val="en-US"/>
        </w:rPr>
        <w:t>Herzke</w:t>
      </w:r>
      <w:proofErr w:type="spellEnd"/>
      <w:r w:rsidRPr="00857819">
        <w:rPr>
          <w:rFonts w:ascii="Times New Roman" w:hAnsi="Times New Roman" w:cs="Times New Roman"/>
          <w:sz w:val="24"/>
          <w:szCs w:val="24"/>
          <w:lang w:val="en-US"/>
        </w:rPr>
        <w:t xml:space="preserve">, et D. </w:t>
      </w:r>
      <w:proofErr w:type="spellStart"/>
      <w:r w:rsidRPr="00857819">
        <w:rPr>
          <w:rFonts w:ascii="Times New Roman" w:hAnsi="Times New Roman" w:cs="Times New Roman"/>
          <w:sz w:val="24"/>
          <w:szCs w:val="24"/>
          <w:lang w:val="en-US"/>
        </w:rPr>
        <w:t>Gregor</w:t>
      </w:r>
      <w:proofErr w:type="spellEnd"/>
      <w:r w:rsidRPr="00857819">
        <w:rPr>
          <w:rFonts w:ascii="Times New Roman" w:hAnsi="Times New Roman" w:cs="Times New Roman"/>
          <w:sz w:val="24"/>
          <w:szCs w:val="24"/>
          <w:lang w:val="en-US"/>
        </w:rPr>
        <w:t xml:space="preserve">. 2007. « Historical trends in persistent organic pollutants and metals recorded in sediment from Lake </w:t>
      </w:r>
      <w:proofErr w:type="spellStart"/>
      <w:r w:rsidRPr="00857819">
        <w:rPr>
          <w:rFonts w:ascii="Times New Roman" w:hAnsi="Times New Roman" w:cs="Times New Roman"/>
          <w:sz w:val="24"/>
          <w:szCs w:val="24"/>
          <w:lang w:val="en-US"/>
        </w:rPr>
        <w:t>Ellasjøen</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Bjørnøya</w:t>
      </w:r>
      <w:proofErr w:type="spellEnd"/>
      <w:r w:rsidRPr="00857819">
        <w:rPr>
          <w:rFonts w:ascii="Times New Roman" w:hAnsi="Times New Roman" w:cs="Times New Roman"/>
          <w:sz w:val="24"/>
          <w:szCs w:val="24"/>
          <w:lang w:val="en-US"/>
        </w:rPr>
        <w:t xml:space="preserve">, </w:t>
      </w:r>
      <w:proofErr w:type="gramStart"/>
      <w:r w:rsidRPr="00857819">
        <w:rPr>
          <w:rFonts w:ascii="Times New Roman" w:hAnsi="Times New Roman" w:cs="Times New Roman"/>
          <w:sz w:val="24"/>
          <w:szCs w:val="24"/>
          <w:lang w:val="en-US"/>
        </w:rPr>
        <w:t>Norwegian</w:t>
      </w:r>
      <w:proofErr w:type="gramEnd"/>
      <w:r w:rsidRPr="00857819">
        <w:rPr>
          <w:rFonts w:ascii="Times New Roman" w:hAnsi="Times New Roman" w:cs="Times New Roman"/>
          <w:sz w:val="24"/>
          <w:szCs w:val="24"/>
          <w:lang w:val="en-US"/>
        </w:rPr>
        <w:t xml:space="preserve"> Arctic ». </w:t>
      </w:r>
      <w:proofErr w:type="spellStart"/>
      <w:r w:rsidRPr="00F37D78">
        <w:rPr>
          <w:rFonts w:ascii="Times New Roman" w:hAnsi="Times New Roman" w:cs="Times New Roman"/>
          <w:i/>
          <w:iCs/>
          <w:sz w:val="24"/>
          <w:szCs w:val="24"/>
        </w:rPr>
        <w:t>Environmental</w:t>
      </w:r>
      <w:proofErr w:type="spellEnd"/>
      <w:r w:rsidRPr="00F37D78">
        <w:rPr>
          <w:rFonts w:ascii="Times New Roman" w:hAnsi="Times New Roman" w:cs="Times New Roman"/>
          <w:i/>
          <w:iCs/>
          <w:sz w:val="24"/>
          <w:szCs w:val="24"/>
        </w:rPr>
        <w:t xml:space="preserve"> Pollution</w:t>
      </w:r>
      <w:r w:rsidRPr="00F37D78">
        <w:rPr>
          <w:rFonts w:ascii="Times New Roman" w:hAnsi="Times New Roman" w:cs="Times New Roman"/>
          <w:sz w:val="24"/>
          <w:szCs w:val="24"/>
        </w:rPr>
        <w:t xml:space="preserve"> 146 (1): 196</w:t>
      </w:r>
      <w:r w:rsidRPr="00F37D78">
        <w:rPr>
          <w:rFonts w:ascii="Times New Roman" w:eastAsia="MS Mincho" w:hAnsi="Times New Roman" w:cs="Times New Roman" w:hint="eastAsia"/>
          <w:sz w:val="24"/>
          <w:szCs w:val="24"/>
        </w:rPr>
        <w:t>‑</w:t>
      </w:r>
      <w:r w:rsidRPr="00F37D78">
        <w:rPr>
          <w:rFonts w:ascii="Times New Roman" w:hAnsi="Times New Roman" w:cs="Times New Roman"/>
          <w:sz w:val="24"/>
          <w:szCs w:val="24"/>
        </w:rPr>
        <w:t>205. https://doi.org/10.1016/j.envpol.2006.04.038.</w:t>
      </w:r>
    </w:p>
    <w:p w14:paraId="1B0F342E" w14:textId="77777777" w:rsidR="00F37D78" w:rsidRPr="00F37D78" w:rsidRDefault="00F37D78" w:rsidP="00F37D78">
      <w:pPr>
        <w:pStyle w:val="Bibliographie"/>
        <w:rPr>
          <w:rFonts w:ascii="Times New Roman" w:hAnsi="Times New Roman" w:cs="Times New Roman"/>
          <w:sz w:val="24"/>
          <w:szCs w:val="24"/>
        </w:rPr>
      </w:pPr>
      <w:r w:rsidRPr="00F37D78">
        <w:rPr>
          <w:rFonts w:ascii="Times New Roman" w:hAnsi="Times New Roman" w:cs="Times New Roman"/>
          <w:sz w:val="24"/>
          <w:szCs w:val="24"/>
        </w:rPr>
        <w:lastRenderedPageBreak/>
        <w:t xml:space="preserve">Fernández, Pilar, Joan O Grimalt, et Rosa M Vilanova. </w:t>
      </w:r>
      <w:r w:rsidRPr="00857819">
        <w:rPr>
          <w:rFonts w:ascii="Times New Roman" w:hAnsi="Times New Roman" w:cs="Times New Roman"/>
          <w:sz w:val="24"/>
          <w:szCs w:val="24"/>
          <w:lang w:val="en-US"/>
        </w:rPr>
        <w:t xml:space="preserve">2002. « Atmospheric gas-particle partitioning of polycyclic aromatic hydrocarbons in high mountain regions of Europe ». </w:t>
      </w:r>
      <w:proofErr w:type="spellStart"/>
      <w:r w:rsidRPr="00F37D78">
        <w:rPr>
          <w:rFonts w:ascii="Times New Roman" w:hAnsi="Times New Roman" w:cs="Times New Roman"/>
          <w:i/>
          <w:iCs/>
          <w:sz w:val="24"/>
          <w:szCs w:val="24"/>
        </w:rPr>
        <w:t>Environmental</w:t>
      </w:r>
      <w:proofErr w:type="spellEnd"/>
      <w:r w:rsidRPr="00F37D78">
        <w:rPr>
          <w:rFonts w:ascii="Times New Roman" w:hAnsi="Times New Roman" w:cs="Times New Roman"/>
          <w:i/>
          <w:iCs/>
          <w:sz w:val="24"/>
          <w:szCs w:val="24"/>
        </w:rPr>
        <w:t xml:space="preserve"> science &amp; </w:t>
      </w:r>
      <w:proofErr w:type="spellStart"/>
      <w:r w:rsidRPr="00F37D78">
        <w:rPr>
          <w:rFonts w:ascii="Times New Roman" w:hAnsi="Times New Roman" w:cs="Times New Roman"/>
          <w:i/>
          <w:iCs/>
          <w:sz w:val="24"/>
          <w:szCs w:val="24"/>
        </w:rPr>
        <w:t>technology</w:t>
      </w:r>
      <w:proofErr w:type="spellEnd"/>
      <w:r w:rsidRPr="00F37D78">
        <w:rPr>
          <w:rFonts w:ascii="Times New Roman" w:hAnsi="Times New Roman" w:cs="Times New Roman"/>
          <w:sz w:val="24"/>
          <w:szCs w:val="24"/>
        </w:rPr>
        <w:t xml:space="preserve"> 36 (6): 1162–1168.</w:t>
      </w:r>
    </w:p>
    <w:p w14:paraId="31517EE3" w14:textId="77777777" w:rsidR="00F37D78" w:rsidRPr="00857819" w:rsidRDefault="00F37D78" w:rsidP="00F37D78">
      <w:pPr>
        <w:pStyle w:val="Bibliographie"/>
        <w:rPr>
          <w:rFonts w:ascii="Times New Roman" w:hAnsi="Times New Roman" w:cs="Times New Roman"/>
          <w:sz w:val="24"/>
          <w:szCs w:val="24"/>
          <w:lang w:val="en-US"/>
        </w:rPr>
      </w:pPr>
      <w:r w:rsidRPr="00F37D78">
        <w:rPr>
          <w:rFonts w:ascii="Times New Roman" w:hAnsi="Times New Roman" w:cs="Times New Roman"/>
          <w:sz w:val="24"/>
          <w:szCs w:val="24"/>
        </w:rPr>
        <w:t xml:space="preserve">Fernández, Pilar, Rosa M. Vilanova, et Joan O. Grimalt. </w:t>
      </w:r>
      <w:r w:rsidRPr="00857819">
        <w:rPr>
          <w:rFonts w:ascii="Times New Roman" w:hAnsi="Times New Roman" w:cs="Times New Roman"/>
          <w:sz w:val="24"/>
          <w:szCs w:val="24"/>
          <w:lang w:val="en-US"/>
        </w:rPr>
        <w:t xml:space="preserve">1999. « Sediment Fluxes of Polycyclic Aromatic Hydrocarbons in European High Altitude Mountain Lakes ». </w:t>
      </w:r>
      <w:r w:rsidRPr="00857819">
        <w:rPr>
          <w:rFonts w:ascii="Times New Roman" w:hAnsi="Times New Roman" w:cs="Times New Roman"/>
          <w:i/>
          <w:iCs/>
          <w:sz w:val="24"/>
          <w:szCs w:val="24"/>
          <w:lang w:val="en-US"/>
        </w:rPr>
        <w:t>Environmental Science &amp; Technology</w:t>
      </w:r>
      <w:r w:rsidRPr="00857819">
        <w:rPr>
          <w:rFonts w:ascii="Times New Roman" w:hAnsi="Times New Roman" w:cs="Times New Roman"/>
          <w:sz w:val="24"/>
          <w:szCs w:val="24"/>
          <w:lang w:val="en-US"/>
        </w:rPr>
        <w:t xml:space="preserve"> 33 (21): 3716</w:t>
      </w:r>
      <w:r w:rsidRPr="00857819">
        <w:rPr>
          <w:rFonts w:ascii="Times New Roman" w:eastAsia="MS Mincho" w:hAnsi="Times New Roman" w:cs="Times New Roman" w:hint="eastAsia"/>
          <w:sz w:val="24"/>
          <w:szCs w:val="24"/>
          <w:lang w:val="en-US"/>
        </w:rPr>
        <w:t>‑</w:t>
      </w:r>
      <w:r w:rsidRPr="00857819">
        <w:rPr>
          <w:rFonts w:ascii="Times New Roman" w:hAnsi="Times New Roman" w:cs="Times New Roman"/>
          <w:sz w:val="24"/>
          <w:szCs w:val="24"/>
          <w:lang w:val="en-US"/>
        </w:rPr>
        <w:t>22. https://doi.org/10.1021/es9904639.</w:t>
      </w:r>
    </w:p>
    <w:p w14:paraId="1E7D8A75" w14:textId="77777777" w:rsidR="00F37D78" w:rsidRPr="00857819" w:rsidRDefault="00F37D78" w:rsidP="00F37D78">
      <w:pPr>
        <w:pStyle w:val="Bibliographie"/>
        <w:rPr>
          <w:rFonts w:ascii="Times New Roman" w:hAnsi="Times New Roman" w:cs="Times New Roman"/>
          <w:sz w:val="24"/>
          <w:szCs w:val="24"/>
          <w:lang w:val="en-US"/>
        </w:rPr>
      </w:pPr>
      <w:proofErr w:type="spellStart"/>
      <w:r w:rsidRPr="00857819">
        <w:rPr>
          <w:rFonts w:ascii="Times New Roman" w:hAnsi="Times New Roman" w:cs="Times New Roman"/>
          <w:sz w:val="24"/>
          <w:szCs w:val="24"/>
          <w:lang w:val="en-US"/>
        </w:rPr>
        <w:t>Fernández</w:t>
      </w:r>
      <w:proofErr w:type="spellEnd"/>
      <w:r w:rsidRPr="00857819">
        <w:rPr>
          <w:rFonts w:ascii="Times New Roman" w:hAnsi="Times New Roman" w:cs="Times New Roman"/>
          <w:sz w:val="24"/>
          <w:szCs w:val="24"/>
          <w:lang w:val="en-US"/>
        </w:rPr>
        <w:t xml:space="preserve">, Pilar, Rosa M. </w:t>
      </w:r>
      <w:proofErr w:type="spellStart"/>
      <w:r w:rsidRPr="00857819">
        <w:rPr>
          <w:rFonts w:ascii="Times New Roman" w:hAnsi="Times New Roman" w:cs="Times New Roman"/>
          <w:sz w:val="24"/>
          <w:szCs w:val="24"/>
          <w:lang w:val="en-US"/>
        </w:rPr>
        <w:t>Vilanova</w:t>
      </w:r>
      <w:proofErr w:type="spellEnd"/>
      <w:r w:rsidRPr="00857819">
        <w:rPr>
          <w:rFonts w:ascii="Times New Roman" w:hAnsi="Times New Roman" w:cs="Times New Roman"/>
          <w:sz w:val="24"/>
          <w:szCs w:val="24"/>
          <w:lang w:val="en-US"/>
        </w:rPr>
        <w:t xml:space="preserve">, Carolina </w:t>
      </w:r>
      <w:proofErr w:type="spellStart"/>
      <w:r w:rsidRPr="00857819">
        <w:rPr>
          <w:rFonts w:ascii="Times New Roman" w:hAnsi="Times New Roman" w:cs="Times New Roman"/>
          <w:sz w:val="24"/>
          <w:szCs w:val="24"/>
          <w:lang w:val="en-US"/>
        </w:rPr>
        <w:t>Martínez</w:t>
      </w:r>
      <w:proofErr w:type="spellEnd"/>
      <w:r w:rsidRPr="00857819">
        <w:rPr>
          <w:rFonts w:ascii="Times New Roman" w:hAnsi="Times New Roman" w:cs="Times New Roman"/>
          <w:sz w:val="24"/>
          <w:szCs w:val="24"/>
          <w:lang w:val="en-US"/>
        </w:rPr>
        <w:t xml:space="preserve">, Peter Appleby, </w:t>
      </w:r>
      <w:proofErr w:type="gramStart"/>
      <w:r w:rsidRPr="00857819">
        <w:rPr>
          <w:rFonts w:ascii="Times New Roman" w:hAnsi="Times New Roman" w:cs="Times New Roman"/>
          <w:sz w:val="24"/>
          <w:szCs w:val="24"/>
          <w:lang w:val="en-US"/>
        </w:rPr>
        <w:t>et</w:t>
      </w:r>
      <w:proofErr w:type="gramEnd"/>
      <w:r w:rsidRPr="00857819">
        <w:rPr>
          <w:rFonts w:ascii="Times New Roman" w:hAnsi="Times New Roman" w:cs="Times New Roman"/>
          <w:sz w:val="24"/>
          <w:szCs w:val="24"/>
          <w:lang w:val="en-US"/>
        </w:rPr>
        <w:t xml:space="preserve"> Joan O. </w:t>
      </w:r>
      <w:proofErr w:type="spellStart"/>
      <w:r w:rsidRPr="00857819">
        <w:rPr>
          <w:rFonts w:ascii="Times New Roman" w:hAnsi="Times New Roman" w:cs="Times New Roman"/>
          <w:sz w:val="24"/>
          <w:szCs w:val="24"/>
          <w:lang w:val="en-US"/>
        </w:rPr>
        <w:t>Grimalt</w:t>
      </w:r>
      <w:proofErr w:type="spellEnd"/>
      <w:r w:rsidRPr="00857819">
        <w:rPr>
          <w:rFonts w:ascii="Times New Roman" w:hAnsi="Times New Roman" w:cs="Times New Roman"/>
          <w:sz w:val="24"/>
          <w:szCs w:val="24"/>
          <w:lang w:val="en-US"/>
        </w:rPr>
        <w:t xml:space="preserve">. 2000. « The Historical Record of Atmospheric Pyrolytic Pollution over Europe Registered in the Sedimentary PAH from Remote Mountain Lakes ». </w:t>
      </w:r>
      <w:r w:rsidRPr="00857819">
        <w:rPr>
          <w:rFonts w:ascii="Times New Roman" w:hAnsi="Times New Roman" w:cs="Times New Roman"/>
          <w:i/>
          <w:iCs/>
          <w:sz w:val="24"/>
          <w:szCs w:val="24"/>
          <w:lang w:val="en-US"/>
        </w:rPr>
        <w:t>Environmental Science &amp; Technology</w:t>
      </w:r>
      <w:r w:rsidRPr="00857819">
        <w:rPr>
          <w:rFonts w:ascii="Times New Roman" w:hAnsi="Times New Roman" w:cs="Times New Roman"/>
          <w:sz w:val="24"/>
          <w:szCs w:val="24"/>
          <w:lang w:val="en-US"/>
        </w:rPr>
        <w:t xml:space="preserve"> 34 (10): 1906</w:t>
      </w:r>
      <w:r w:rsidRPr="00857819">
        <w:rPr>
          <w:rFonts w:ascii="Times New Roman" w:eastAsia="MS Mincho" w:hAnsi="Times New Roman" w:cs="Times New Roman" w:hint="eastAsia"/>
          <w:sz w:val="24"/>
          <w:szCs w:val="24"/>
          <w:lang w:val="en-US"/>
        </w:rPr>
        <w:t>‑</w:t>
      </w:r>
      <w:r w:rsidRPr="00857819">
        <w:rPr>
          <w:rFonts w:ascii="Times New Roman" w:hAnsi="Times New Roman" w:cs="Times New Roman"/>
          <w:sz w:val="24"/>
          <w:szCs w:val="24"/>
          <w:lang w:val="en-US"/>
        </w:rPr>
        <w:t>13. https://doi.org/10.1021/es9912271.</w:t>
      </w:r>
    </w:p>
    <w:p w14:paraId="513562A0" w14:textId="77777777" w:rsidR="00F37D78" w:rsidRPr="00F37D78" w:rsidRDefault="00F37D78" w:rsidP="00F37D78">
      <w:pPr>
        <w:pStyle w:val="Bibliographie"/>
        <w:rPr>
          <w:rFonts w:ascii="Times New Roman" w:hAnsi="Times New Roman" w:cs="Times New Roman"/>
          <w:sz w:val="24"/>
          <w:szCs w:val="24"/>
        </w:rPr>
      </w:pPr>
      <w:proofErr w:type="spellStart"/>
      <w:r w:rsidRPr="00857819">
        <w:rPr>
          <w:rFonts w:ascii="Times New Roman" w:hAnsi="Times New Roman" w:cs="Times New Roman"/>
          <w:sz w:val="24"/>
          <w:szCs w:val="24"/>
          <w:lang w:val="en-US"/>
        </w:rPr>
        <w:t>Gabrieli</w:t>
      </w:r>
      <w:proofErr w:type="spellEnd"/>
      <w:r w:rsidRPr="00857819">
        <w:rPr>
          <w:rFonts w:ascii="Times New Roman" w:hAnsi="Times New Roman" w:cs="Times New Roman"/>
          <w:sz w:val="24"/>
          <w:szCs w:val="24"/>
          <w:lang w:val="en-US"/>
        </w:rPr>
        <w:t xml:space="preserve">, Jacopo, Paul </w:t>
      </w:r>
      <w:proofErr w:type="spellStart"/>
      <w:r w:rsidRPr="00857819">
        <w:rPr>
          <w:rFonts w:ascii="Times New Roman" w:hAnsi="Times New Roman" w:cs="Times New Roman"/>
          <w:sz w:val="24"/>
          <w:szCs w:val="24"/>
          <w:lang w:val="en-US"/>
        </w:rPr>
        <w:t>Vallelonga</w:t>
      </w:r>
      <w:proofErr w:type="spellEnd"/>
      <w:r w:rsidRPr="00857819">
        <w:rPr>
          <w:rFonts w:ascii="Times New Roman" w:hAnsi="Times New Roman" w:cs="Times New Roman"/>
          <w:sz w:val="24"/>
          <w:szCs w:val="24"/>
          <w:lang w:val="en-US"/>
        </w:rPr>
        <w:t xml:space="preserve">, Giulio </w:t>
      </w:r>
      <w:proofErr w:type="spellStart"/>
      <w:r w:rsidRPr="00857819">
        <w:rPr>
          <w:rFonts w:ascii="Times New Roman" w:hAnsi="Times New Roman" w:cs="Times New Roman"/>
          <w:sz w:val="24"/>
          <w:szCs w:val="24"/>
          <w:lang w:val="en-US"/>
        </w:rPr>
        <w:t>Cozzi</w:t>
      </w:r>
      <w:proofErr w:type="spellEnd"/>
      <w:r w:rsidRPr="00857819">
        <w:rPr>
          <w:rFonts w:ascii="Times New Roman" w:hAnsi="Times New Roman" w:cs="Times New Roman"/>
          <w:sz w:val="24"/>
          <w:szCs w:val="24"/>
          <w:lang w:val="en-US"/>
        </w:rPr>
        <w:t xml:space="preserve">, Paolo </w:t>
      </w:r>
      <w:proofErr w:type="spellStart"/>
      <w:r w:rsidRPr="00857819">
        <w:rPr>
          <w:rFonts w:ascii="Times New Roman" w:hAnsi="Times New Roman" w:cs="Times New Roman"/>
          <w:sz w:val="24"/>
          <w:szCs w:val="24"/>
          <w:lang w:val="en-US"/>
        </w:rPr>
        <w:t>Gabrielli</w:t>
      </w:r>
      <w:proofErr w:type="spellEnd"/>
      <w:r w:rsidRPr="00857819">
        <w:rPr>
          <w:rFonts w:ascii="Times New Roman" w:hAnsi="Times New Roman" w:cs="Times New Roman"/>
          <w:sz w:val="24"/>
          <w:szCs w:val="24"/>
          <w:lang w:val="en-US"/>
        </w:rPr>
        <w:t xml:space="preserve">, Andrea Gambaro, Michael </w:t>
      </w:r>
      <w:proofErr w:type="spellStart"/>
      <w:r w:rsidRPr="00857819">
        <w:rPr>
          <w:rFonts w:ascii="Times New Roman" w:hAnsi="Times New Roman" w:cs="Times New Roman"/>
          <w:sz w:val="24"/>
          <w:szCs w:val="24"/>
          <w:lang w:val="en-US"/>
        </w:rPr>
        <w:t>Sigl</w:t>
      </w:r>
      <w:proofErr w:type="spellEnd"/>
      <w:r w:rsidRPr="00857819">
        <w:rPr>
          <w:rFonts w:ascii="Times New Roman" w:hAnsi="Times New Roman" w:cs="Times New Roman"/>
          <w:sz w:val="24"/>
          <w:szCs w:val="24"/>
          <w:lang w:val="en-US"/>
        </w:rPr>
        <w:t xml:space="preserve">, Fabio </w:t>
      </w:r>
      <w:proofErr w:type="spellStart"/>
      <w:r w:rsidRPr="00857819">
        <w:rPr>
          <w:rFonts w:ascii="Times New Roman" w:hAnsi="Times New Roman" w:cs="Times New Roman"/>
          <w:sz w:val="24"/>
          <w:szCs w:val="24"/>
          <w:lang w:val="en-US"/>
        </w:rPr>
        <w:t>Decet</w:t>
      </w:r>
      <w:proofErr w:type="spellEnd"/>
      <w:r w:rsidRPr="00857819">
        <w:rPr>
          <w:rFonts w:ascii="Times New Roman" w:hAnsi="Times New Roman" w:cs="Times New Roman"/>
          <w:sz w:val="24"/>
          <w:szCs w:val="24"/>
          <w:lang w:val="en-US"/>
        </w:rPr>
        <w:t xml:space="preserve">, et al. 2010. « Post 17th-century changes of European PAH emissions recorded in high-altitude alpine snow and ice ». </w:t>
      </w:r>
      <w:proofErr w:type="spellStart"/>
      <w:r w:rsidRPr="00F37D78">
        <w:rPr>
          <w:rFonts w:ascii="Times New Roman" w:hAnsi="Times New Roman" w:cs="Times New Roman"/>
          <w:i/>
          <w:iCs/>
          <w:sz w:val="24"/>
          <w:szCs w:val="24"/>
        </w:rPr>
        <w:t>Environmental</w:t>
      </w:r>
      <w:proofErr w:type="spellEnd"/>
      <w:r w:rsidRPr="00F37D78">
        <w:rPr>
          <w:rFonts w:ascii="Times New Roman" w:hAnsi="Times New Roman" w:cs="Times New Roman"/>
          <w:i/>
          <w:iCs/>
          <w:sz w:val="24"/>
          <w:szCs w:val="24"/>
        </w:rPr>
        <w:t xml:space="preserve"> science &amp; </w:t>
      </w:r>
      <w:proofErr w:type="spellStart"/>
      <w:r w:rsidRPr="00F37D78">
        <w:rPr>
          <w:rFonts w:ascii="Times New Roman" w:hAnsi="Times New Roman" w:cs="Times New Roman"/>
          <w:i/>
          <w:iCs/>
          <w:sz w:val="24"/>
          <w:szCs w:val="24"/>
        </w:rPr>
        <w:t>technology</w:t>
      </w:r>
      <w:proofErr w:type="spellEnd"/>
      <w:r w:rsidRPr="00F37D78">
        <w:rPr>
          <w:rFonts w:ascii="Times New Roman" w:hAnsi="Times New Roman" w:cs="Times New Roman"/>
          <w:sz w:val="24"/>
          <w:szCs w:val="24"/>
        </w:rPr>
        <w:t xml:space="preserve"> 44 (9): 3260–3266.</w:t>
      </w:r>
    </w:p>
    <w:p w14:paraId="08156FD7" w14:textId="77777777" w:rsidR="00F37D78" w:rsidRPr="00F37D78" w:rsidRDefault="00F37D78" w:rsidP="00F37D78">
      <w:pPr>
        <w:pStyle w:val="Bibliographie"/>
        <w:rPr>
          <w:rFonts w:ascii="Times New Roman" w:hAnsi="Times New Roman" w:cs="Times New Roman"/>
          <w:sz w:val="24"/>
          <w:szCs w:val="24"/>
        </w:rPr>
      </w:pPr>
      <w:r w:rsidRPr="00F37D78">
        <w:rPr>
          <w:rFonts w:ascii="Times New Roman" w:hAnsi="Times New Roman" w:cs="Times New Roman"/>
          <w:sz w:val="24"/>
          <w:szCs w:val="24"/>
        </w:rPr>
        <w:t>Giraudoux, Patrick, et Maintainer Patrick Giraudoux. 2018. « Package ‘pgirmess’ ».</w:t>
      </w:r>
    </w:p>
    <w:p w14:paraId="39704B2B" w14:textId="77777777" w:rsidR="00F37D78" w:rsidRPr="00F37D78" w:rsidRDefault="00F37D78" w:rsidP="00F37D78">
      <w:pPr>
        <w:pStyle w:val="Bibliographie"/>
        <w:rPr>
          <w:rFonts w:ascii="Times New Roman" w:hAnsi="Times New Roman" w:cs="Times New Roman"/>
          <w:sz w:val="24"/>
          <w:szCs w:val="24"/>
        </w:rPr>
      </w:pPr>
      <w:r w:rsidRPr="00F37D78">
        <w:rPr>
          <w:rFonts w:ascii="Times New Roman" w:hAnsi="Times New Roman" w:cs="Times New Roman"/>
          <w:sz w:val="24"/>
          <w:szCs w:val="24"/>
        </w:rPr>
        <w:t xml:space="preserve">Goutte, A., M. Chevreuil, F. Alliot, O. Chastel, Y. Cherel, M. Eléaume, et G. Massé. </w:t>
      </w:r>
      <w:r w:rsidRPr="00857819">
        <w:rPr>
          <w:rFonts w:ascii="Times New Roman" w:hAnsi="Times New Roman" w:cs="Times New Roman"/>
          <w:sz w:val="24"/>
          <w:szCs w:val="24"/>
          <w:lang w:val="en-US"/>
        </w:rPr>
        <w:t xml:space="preserve">2013. « Persistent organic pollutants in benthic and pelagic organisms off </w:t>
      </w:r>
      <w:proofErr w:type="spellStart"/>
      <w:r w:rsidRPr="00857819">
        <w:rPr>
          <w:rFonts w:ascii="Times New Roman" w:hAnsi="Times New Roman" w:cs="Times New Roman"/>
          <w:sz w:val="24"/>
          <w:szCs w:val="24"/>
          <w:lang w:val="en-US"/>
        </w:rPr>
        <w:t>Adélie</w:t>
      </w:r>
      <w:proofErr w:type="spellEnd"/>
      <w:r w:rsidRPr="00857819">
        <w:rPr>
          <w:rFonts w:ascii="Times New Roman" w:hAnsi="Times New Roman" w:cs="Times New Roman"/>
          <w:sz w:val="24"/>
          <w:szCs w:val="24"/>
          <w:lang w:val="en-US"/>
        </w:rPr>
        <w:t xml:space="preserve"> Land, Antarctica ». </w:t>
      </w:r>
      <w:r w:rsidRPr="00F37D78">
        <w:rPr>
          <w:rFonts w:ascii="Times New Roman" w:hAnsi="Times New Roman" w:cs="Times New Roman"/>
          <w:i/>
          <w:iCs/>
          <w:sz w:val="24"/>
          <w:szCs w:val="24"/>
        </w:rPr>
        <w:t>Marine Pollution Bulletin</w:t>
      </w:r>
      <w:r w:rsidRPr="00F37D78">
        <w:rPr>
          <w:rFonts w:ascii="Times New Roman" w:hAnsi="Times New Roman" w:cs="Times New Roman"/>
          <w:sz w:val="24"/>
          <w:szCs w:val="24"/>
        </w:rPr>
        <w:t xml:space="preserve"> 77 (1): 82</w:t>
      </w:r>
      <w:r w:rsidRPr="00F37D78">
        <w:rPr>
          <w:rFonts w:ascii="Times New Roman" w:eastAsia="MS Mincho" w:hAnsi="Times New Roman" w:cs="Times New Roman" w:hint="eastAsia"/>
          <w:sz w:val="24"/>
          <w:szCs w:val="24"/>
        </w:rPr>
        <w:t>‑</w:t>
      </w:r>
      <w:r w:rsidRPr="00F37D78">
        <w:rPr>
          <w:rFonts w:ascii="Times New Roman" w:hAnsi="Times New Roman" w:cs="Times New Roman"/>
          <w:sz w:val="24"/>
          <w:szCs w:val="24"/>
        </w:rPr>
        <w:t>89. https://doi.org/10.1016/j.marpolbul.2013.10.027.</w:t>
      </w:r>
    </w:p>
    <w:p w14:paraId="24009613" w14:textId="77777777" w:rsidR="00F37D78" w:rsidRPr="00857819" w:rsidRDefault="00F37D78" w:rsidP="00F37D78">
      <w:pPr>
        <w:pStyle w:val="Bibliographie"/>
        <w:rPr>
          <w:rFonts w:ascii="Times New Roman" w:hAnsi="Times New Roman" w:cs="Times New Roman"/>
          <w:sz w:val="24"/>
          <w:szCs w:val="24"/>
          <w:lang w:val="en-US"/>
        </w:rPr>
      </w:pPr>
      <w:r w:rsidRPr="00F37D78">
        <w:rPr>
          <w:rFonts w:ascii="Times New Roman" w:hAnsi="Times New Roman" w:cs="Times New Roman"/>
          <w:sz w:val="24"/>
          <w:szCs w:val="24"/>
        </w:rPr>
        <w:t xml:space="preserve">Grimalt, Joan O, Barend L van Drooge, Alejandra Ribes, Rosa M Vilanova, Pilar Fernandez, et Peter Appleby. </w:t>
      </w:r>
      <w:r w:rsidRPr="00857819">
        <w:rPr>
          <w:rFonts w:ascii="Times New Roman" w:hAnsi="Times New Roman" w:cs="Times New Roman"/>
          <w:sz w:val="24"/>
          <w:szCs w:val="24"/>
          <w:lang w:val="en-US"/>
        </w:rPr>
        <w:t xml:space="preserve">2004. « Persistent organochlorine compounds in soils and sediments of European high altitude mountain lakes ». </w:t>
      </w:r>
      <w:r w:rsidRPr="00857819">
        <w:rPr>
          <w:rFonts w:ascii="Times New Roman" w:hAnsi="Times New Roman" w:cs="Times New Roman"/>
          <w:i/>
          <w:iCs/>
          <w:sz w:val="24"/>
          <w:szCs w:val="24"/>
          <w:lang w:val="en-US"/>
        </w:rPr>
        <w:t>Chemosphere</w:t>
      </w:r>
      <w:r w:rsidRPr="00857819">
        <w:rPr>
          <w:rFonts w:ascii="Times New Roman" w:hAnsi="Times New Roman" w:cs="Times New Roman"/>
          <w:sz w:val="24"/>
          <w:szCs w:val="24"/>
          <w:lang w:val="en-US"/>
        </w:rPr>
        <w:t xml:space="preserve"> 54 (10): 1549–1561.</w:t>
      </w:r>
    </w:p>
    <w:p w14:paraId="458A2E7E" w14:textId="77777777" w:rsidR="00F37D78" w:rsidRPr="00857819" w:rsidRDefault="00F37D78" w:rsidP="00F37D78">
      <w:pPr>
        <w:pStyle w:val="Bibliographie"/>
        <w:rPr>
          <w:rFonts w:ascii="Times New Roman" w:hAnsi="Times New Roman" w:cs="Times New Roman"/>
          <w:sz w:val="24"/>
          <w:szCs w:val="24"/>
          <w:lang w:val="en-US"/>
        </w:rPr>
      </w:pPr>
      <w:proofErr w:type="spellStart"/>
      <w:r w:rsidRPr="00857819">
        <w:rPr>
          <w:rFonts w:ascii="Times New Roman" w:hAnsi="Times New Roman" w:cs="Times New Roman"/>
          <w:sz w:val="24"/>
          <w:szCs w:val="24"/>
          <w:lang w:val="en-US"/>
        </w:rPr>
        <w:t>Jeremiason</w:t>
      </w:r>
      <w:proofErr w:type="spellEnd"/>
      <w:r w:rsidRPr="00857819">
        <w:rPr>
          <w:rFonts w:ascii="Times New Roman" w:hAnsi="Times New Roman" w:cs="Times New Roman"/>
          <w:sz w:val="24"/>
          <w:szCs w:val="24"/>
          <w:lang w:val="en-US"/>
        </w:rPr>
        <w:t xml:space="preserve">, Jeff D, Steven J </w:t>
      </w:r>
      <w:proofErr w:type="spellStart"/>
      <w:r w:rsidRPr="00857819">
        <w:rPr>
          <w:rFonts w:ascii="Times New Roman" w:hAnsi="Times New Roman" w:cs="Times New Roman"/>
          <w:sz w:val="24"/>
          <w:szCs w:val="24"/>
          <w:lang w:val="en-US"/>
        </w:rPr>
        <w:t>Eisenreich</w:t>
      </w:r>
      <w:proofErr w:type="spellEnd"/>
      <w:r w:rsidRPr="00857819">
        <w:rPr>
          <w:rFonts w:ascii="Times New Roman" w:hAnsi="Times New Roman" w:cs="Times New Roman"/>
          <w:sz w:val="24"/>
          <w:szCs w:val="24"/>
          <w:lang w:val="en-US"/>
        </w:rPr>
        <w:t xml:space="preserve">, Joel E Baker, </w:t>
      </w:r>
      <w:proofErr w:type="gramStart"/>
      <w:r w:rsidRPr="00857819">
        <w:rPr>
          <w:rFonts w:ascii="Times New Roman" w:hAnsi="Times New Roman" w:cs="Times New Roman"/>
          <w:sz w:val="24"/>
          <w:szCs w:val="24"/>
          <w:lang w:val="en-US"/>
        </w:rPr>
        <w:t>et</w:t>
      </w:r>
      <w:proofErr w:type="gramEnd"/>
      <w:r w:rsidRPr="00857819">
        <w:rPr>
          <w:rFonts w:ascii="Times New Roman" w:hAnsi="Times New Roman" w:cs="Times New Roman"/>
          <w:sz w:val="24"/>
          <w:szCs w:val="24"/>
          <w:lang w:val="en-US"/>
        </w:rPr>
        <w:t xml:space="preserve"> Brian J </w:t>
      </w:r>
      <w:proofErr w:type="spellStart"/>
      <w:r w:rsidRPr="00857819">
        <w:rPr>
          <w:rFonts w:ascii="Times New Roman" w:hAnsi="Times New Roman" w:cs="Times New Roman"/>
          <w:sz w:val="24"/>
          <w:szCs w:val="24"/>
          <w:lang w:val="en-US"/>
        </w:rPr>
        <w:t>Eadie</w:t>
      </w:r>
      <w:proofErr w:type="spellEnd"/>
      <w:r w:rsidRPr="00857819">
        <w:rPr>
          <w:rFonts w:ascii="Times New Roman" w:hAnsi="Times New Roman" w:cs="Times New Roman"/>
          <w:sz w:val="24"/>
          <w:szCs w:val="24"/>
          <w:lang w:val="en-US"/>
        </w:rPr>
        <w:t xml:space="preserve">. 1998. « PCB decline in settling particles and benthic recycling of PCBs and PAHs in Lake Superior ». </w:t>
      </w:r>
      <w:r w:rsidRPr="00857819">
        <w:rPr>
          <w:rFonts w:ascii="Times New Roman" w:hAnsi="Times New Roman" w:cs="Times New Roman"/>
          <w:i/>
          <w:iCs/>
          <w:sz w:val="24"/>
          <w:szCs w:val="24"/>
          <w:lang w:val="en-US"/>
        </w:rPr>
        <w:t>Environmental science &amp; technology</w:t>
      </w:r>
      <w:r w:rsidRPr="00857819">
        <w:rPr>
          <w:rFonts w:ascii="Times New Roman" w:hAnsi="Times New Roman" w:cs="Times New Roman"/>
          <w:sz w:val="24"/>
          <w:szCs w:val="24"/>
          <w:lang w:val="en-US"/>
        </w:rPr>
        <w:t xml:space="preserve"> 32 (21): 3249–3256.</w:t>
      </w:r>
    </w:p>
    <w:p w14:paraId="61267E93" w14:textId="77777777" w:rsidR="00F37D78" w:rsidRPr="00F37D78" w:rsidRDefault="00F37D78" w:rsidP="00F37D78">
      <w:pPr>
        <w:pStyle w:val="Bibliographie"/>
        <w:rPr>
          <w:rFonts w:ascii="Times New Roman" w:hAnsi="Times New Roman" w:cs="Times New Roman"/>
          <w:sz w:val="24"/>
          <w:szCs w:val="24"/>
        </w:rPr>
      </w:pPr>
      <w:r w:rsidRPr="00857819">
        <w:rPr>
          <w:rFonts w:ascii="Times New Roman" w:hAnsi="Times New Roman" w:cs="Times New Roman"/>
          <w:sz w:val="24"/>
          <w:szCs w:val="24"/>
          <w:lang w:val="en-US"/>
        </w:rPr>
        <w:t xml:space="preserve">Jiao, </w:t>
      </w:r>
      <w:proofErr w:type="spellStart"/>
      <w:r w:rsidRPr="00857819">
        <w:rPr>
          <w:rFonts w:ascii="Times New Roman" w:hAnsi="Times New Roman" w:cs="Times New Roman"/>
          <w:sz w:val="24"/>
          <w:szCs w:val="24"/>
          <w:lang w:val="en-US"/>
        </w:rPr>
        <w:t>Liping</w:t>
      </w:r>
      <w:proofErr w:type="spellEnd"/>
      <w:r w:rsidRPr="00857819">
        <w:rPr>
          <w:rFonts w:ascii="Times New Roman" w:hAnsi="Times New Roman" w:cs="Times New Roman"/>
          <w:sz w:val="24"/>
          <w:szCs w:val="24"/>
          <w:lang w:val="en-US"/>
        </w:rPr>
        <w:t xml:space="preserve">, Gene J Zheng, </w:t>
      </w:r>
      <w:proofErr w:type="spellStart"/>
      <w:r w:rsidRPr="00857819">
        <w:rPr>
          <w:rFonts w:ascii="Times New Roman" w:hAnsi="Times New Roman" w:cs="Times New Roman"/>
          <w:sz w:val="24"/>
          <w:szCs w:val="24"/>
          <w:lang w:val="en-US"/>
        </w:rPr>
        <w:t>Tu</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Binh</w:t>
      </w:r>
      <w:proofErr w:type="spellEnd"/>
      <w:r w:rsidRPr="00857819">
        <w:rPr>
          <w:rFonts w:ascii="Times New Roman" w:hAnsi="Times New Roman" w:cs="Times New Roman"/>
          <w:sz w:val="24"/>
          <w:szCs w:val="24"/>
          <w:lang w:val="en-US"/>
        </w:rPr>
        <w:t xml:space="preserve"> Minh, Bruce Richardson, </w:t>
      </w:r>
      <w:proofErr w:type="spellStart"/>
      <w:r w:rsidRPr="00857819">
        <w:rPr>
          <w:rFonts w:ascii="Times New Roman" w:hAnsi="Times New Roman" w:cs="Times New Roman"/>
          <w:sz w:val="24"/>
          <w:szCs w:val="24"/>
          <w:lang w:val="en-US"/>
        </w:rPr>
        <w:t>Liqi</w:t>
      </w:r>
      <w:proofErr w:type="spellEnd"/>
      <w:r w:rsidRPr="00857819">
        <w:rPr>
          <w:rFonts w:ascii="Times New Roman" w:hAnsi="Times New Roman" w:cs="Times New Roman"/>
          <w:sz w:val="24"/>
          <w:szCs w:val="24"/>
          <w:lang w:val="en-US"/>
        </w:rPr>
        <w:t xml:space="preserve"> Chen, </w:t>
      </w:r>
      <w:proofErr w:type="spellStart"/>
      <w:r w:rsidRPr="00857819">
        <w:rPr>
          <w:rFonts w:ascii="Times New Roman" w:hAnsi="Times New Roman" w:cs="Times New Roman"/>
          <w:sz w:val="24"/>
          <w:szCs w:val="24"/>
          <w:lang w:val="en-US"/>
        </w:rPr>
        <w:t>Yuanhui</w:t>
      </w:r>
      <w:proofErr w:type="spellEnd"/>
      <w:r w:rsidRPr="00857819">
        <w:rPr>
          <w:rFonts w:ascii="Times New Roman" w:hAnsi="Times New Roman" w:cs="Times New Roman"/>
          <w:sz w:val="24"/>
          <w:szCs w:val="24"/>
          <w:lang w:val="en-US"/>
        </w:rPr>
        <w:t xml:space="preserve"> Zhang, Leo W Yeung, et al. 2009. « Persistent toxic substances in remote lake and coastal sediments from Svalbard, Norwegian Arctic: levels, sources and fluxes ». </w:t>
      </w:r>
      <w:proofErr w:type="spellStart"/>
      <w:r w:rsidRPr="00F37D78">
        <w:rPr>
          <w:rFonts w:ascii="Times New Roman" w:hAnsi="Times New Roman" w:cs="Times New Roman"/>
          <w:i/>
          <w:iCs/>
          <w:sz w:val="24"/>
          <w:szCs w:val="24"/>
        </w:rPr>
        <w:t>Environmental</w:t>
      </w:r>
      <w:proofErr w:type="spellEnd"/>
      <w:r w:rsidRPr="00F37D78">
        <w:rPr>
          <w:rFonts w:ascii="Times New Roman" w:hAnsi="Times New Roman" w:cs="Times New Roman"/>
          <w:i/>
          <w:iCs/>
          <w:sz w:val="24"/>
          <w:szCs w:val="24"/>
        </w:rPr>
        <w:t xml:space="preserve"> Pollution</w:t>
      </w:r>
      <w:r w:rsidRPr="00F37D78">
        <w:rPr>
          <w:rFonts w:ascii="Times New Roman" w:hAnsi="Times New Roman" w:cs="Times New Roman"/>
          <w:sz w:val="24"/>
          <w:szCs w:val="24"/>
        </w:rPr>
        <w:t xml:space="preserve"> 157 (4): 1342–1351.</w:t>
      </w:r>
    </w:p>
    <w:p w14:paraId="1CD2AF56" w14:textId="77777777" w:rsidR="00F37D78" w:rsidRPr="00857819" w:rsidRDefault="00F37D78" w:rsidP="00F37D78">
      <w:pPr>
        <w:pStyle w:val="Bibliographie"/>
        <w:rPr>
          <w:rFonts w:ascii="Times New Roman" w:hAnsi="Times New Roman" w:cs="Times New Roman"/>
          <w:sz w:val="24"/>
          <w:szCs w:val="24"/>
          <w:lang w:val="en-US"/>
        </w:rPr>
      </w:pPr>
      <w:r w:rsidRPr="00F37D78">
        <w:rPr>
          <w:rFonts w:ascii="Times New Roman" w:hAnsi="Times New Roman" w:cs="Times New Roman"/>
          <w:sz w:val="24"/>
          <w:szCs w:val="24"/>
        </w:rPr>
        <w:t xml:space="preserve">Kanzari, F, AD Syakti, L Asia, L Malleret, A Piram, G Mille, et P Doumenq. </w:t>
      </w:r>
      <w:r w:rsidRPr="00857819">
        <w:rPr>
          <w:rFonts w:ascii="Times New Roman" w:hAnsi="Times New Roman" w:cs="Times New Roman"/>
          <w:sz w:val="24"/>
          <w:szCs w:val="24"/>
          <w:lang w:val="en-US"/>
        </w:rPr>
        <w:t>2014. « Distributions and sources of persistent organic pollutants (aliphatic hydrocarbons, PAHs, PCBs and pesticides) in surface sediments of an industrialized urban river (</w:t>
      </w:r>
      <w:proofErr w:type="spellStart"/>
      <w:r w:rsidRPr="00857819">
        <w:rPr>
          <w:rFonts w:ascii="Times New Roman" w:hAnsi="Times New Roman" w:cs="Times New Roman"/>
          <w:sz w:val="24"/>
          <w:szCs w:val="24"/>
          <w:lang w:val="en-US"/>
        </w:rPr>
        <w:t>Huveaune</w:t>
      </w:r>
      <w:proofErr w:type="spellEnd"/>
      <w:r w:rsidRPr="00857819">
        <w:rPr>
          <w:rFonts w:ascii="Times New Roman" w:hAnsi="Times New Roman" w:cs="Times New Roman"/>
          <w:sz w:val="24"/>
          <w:szCs w:val="24"/>
          <w:lang w:val="en-US"/>
        </w:rPr>
        <w:t xml:space="preserve">), France ». </w:t>
      </w:r>
      <w:r w:rsidRPr="00857819">
        <w:rPr>
          <w:rFonts w:ascii="Times New Roman" w:hAnsi="Times New Roman" w:cs="Times New Roman"/>
          <w:i/>
          <w:iCs/>
          <w:sz w:val="24"/>
          <w:szCs w:val="24"/>
          <w:lang w:val="en-US"/>
        </w:rPr>
        <w:t>Science of the Total Environment</w:t>
      </w:r>
      <w:r w:rsidRPr="00857819">
        <w:rPr>
          <w:rFonts w:ascii="Times New Roman" w:hAnsi="Times New Roman" w:cs="Times New Roman"/>
          <w:sz w:val="24"/>
          <w:szCs w:val="24"/>
          <w:lang w:val="en-US"/>
        </w:rPr>
        <w:t xml:space="preserve"> 478: 141–151.</w:t>
      </w:r>
    </w:p>
    <w:p w14:paraId="599D393A" w14:textId="77777777" w:rsidR="00F37D78" w:rsidRPr="00857819" w:rsidRDefault="00F37D78" w:rsidP="00F37D78">
      <w:pPr>
        <w:pStyle w:val="Bibliographie"/>
        <w:rPr>
          <w:rFonts w:ascii="Times New Roman" w:hAnsi="Times New Roman" w:cs="Times New Roman"/>
          <w:sz w:val="24"/>
          <w:szCs w:val="24"/>
          <w:lang w:val="en-US"/>
        </w:rPr>
      </w:pPr>
      <w:r w:rsidRPr="00857819">
        <w:rPr>
          <w:rFonts w:ascii="Times New Roman" w:hAnsi="Times New Roman" w:cs="Times New Roman"/>
          <w:sz w:val="24"/>
          <w:szCs w:val="24"/>
          <w:lang w:val="en-US"/>
        </w:rPr>
        <w:t xml:space="preserve">Ma, </w:t>
      </w:r>
      <w:proofErr w:type="spellStart"/>
      <w:r w:rsidRPr="00857819">
        <w:rPr>
          <w:rFonts w:ascii="Times New Roman" w:hAnsi="Times New Roman" w:cs="Times New Roman"/>
          <w:sz w:val="24"/>
          <w:szCs w:val="24"/>
          <w:lang w:val="en-US"/>
        </w:rPr>
        <w:t>Yuxin</w:t>
      </w:r>
      <w:proofErr w:type="spellEnd"/>
      <w:r w:rsidRPr="00857819">
        <w:rPr>
          <w:rFonts w:ascii="Times New Roman" w:hAnsi="Times New Roman" w:cs="Times New Roman"/>
          <w:sz w:val="24"/>
          <w:szCs w:val="24"/>
          <w:lang w:val="en-US"/>
        </w:rPr>
        <w:t xml:space="preserve">, Crispin J </w:t>
      </w:r>
      <w:proofErr w:type="spellStart"/>
      <w:r w:rsidRPr="00857819">
        <w:rPr>
          <w:rFonts w:ascii="Times New Roman" w:hAnsi="Times New Roman" w:cs="Times New Roman"/>
          <w:sz w:val="24"/>
          <w:szCs w:val="24"/>
          <w:lang w:val="en-US"/>
        </w:rPr>
        <w:t>Halsall</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Zhiyong</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Xie</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Danijela</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Koetke</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Wenying</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Mi</w:t>
      </w:r>
      <w:proofErr w:type="spellEnd"/>
      <w:r w:rsidRPr="00857819">
        <w:rPr>
          <w:rFonts w:ascii="Times New Roman" w:hAnsi="Times New Roman" w:cs="Times New Roman"/>
          <w:sz w:val="24"/>
          <w:szCs w:val="24"/>
          <w:lang w:val="en-US"/>
        </w:rPr>
        <w:t xml:space="preserve">, Ralf </w:t>
      </w:r>
      <w:proofErr w:type="spellStart"/>
      <w:r w:rsidRPr="00857819">
        <w:rPr>
          <w:rFonts w:ascii="Times New Roman" w:hAnsi="Times New Roman" w:cs="Times New Roman"/>
          <w:sz w:val="24"/>
          <w:szCs w:val="24"/>
          <w:lang w:val="en-US"/>
        </w:rPr>
        <w:t>Ebinghaus</w:t>
      </w:r>
      <w:proofErr w:type="spellEnd"/>
      <w:r w:rsidRPr="00857819">
        <w:rPr>
          <w:rFonts w:ascii="Times New Roman" w:hAnsi="Times New Roman" w:cs="Times New Roman"/>
          <w:sz w:val="24"/>
          <w:szCs w:val="24"/>
          <w:lang w:val="en-US"/>
        </w:rPr>
        <w:t xml:space="preserve">, et </w:t>
      </w:r>
      <w:proofErr w:type="spellStart"/>
      <w:r w:rsidRPr="00857819">
        <w:rPr>
          <w:rFonts w:ascii="Times New Roman" w:hAnsi="Times New Roman" w:cs="Times New Roman"/>
          <w:sz w:val="24"/>
          <w:szCs w:val="24"/>
          <w:lang w:val="en-US"/>
        </w:rPr>
        <w:t>Guoping</w:t>
      </w:r>
      <w:proofErr w:type="spellEnd"/>
      <w:r w:rsidRPr="00857819">
        <w:rPr>
          <w:rFonts w:ascii="Times New Roman" w:hAnsi="Times New Roman" w:cs="Times New Roman"/>
          <w:sz w:val="24"/>
          <w:szCs w:val="24"/>
          <w:lang w:val="en-US"/>
        </w:rPr>
        <w:t xml:space="preserve"> Gao. 2017. « Polycyclic aromatic hydrocarbons in ocean sediments from the North Pacific to the Arctic Ocean ». </w:t>
      </w:r>
      <w:r w:rsidRPr="00857819">
        <w:rPr>
          <w:rFonts w:ascii="Times New Roman" w:hAnsi="Times New Roman" w:cs="Times New Roman"/>
          <w:i/>
          <w:iCs/>
          <w:sz w:val="24"/>
          <w:szCs w:val="24"/>
          <w:lang w:val="en-US"/>
        </w:rPr>
        <w:t>Environmental Pollution</w:t>
      </w:r>
      <w:r w:rsidRPr="00857819">
        <w:rPr>
          <w:rFonts w:ascii="Times New Roman" w:hAnsi="Times New Roman" w:cs="Times New Roman"/>
          <w:sz w:val="24"/>
          <w:szCs w:val="24"/>
          <w:lang w:val="en-US"/>
        </w:rPr>
        <w:t xml:space="preserve"> 227: 498–504.</w:t>
      </w:r>
    </w:p>
    <w:p w14:paraId="7FA94EBE" w14:textId="77777777" w:rsidR="00F37D78" w:rsidRPr="00857819" w:rsidRDefault="00F37D78" w:rsidP="00F37D78">
      <w:pPr>
        <w:pStyle w:val="Bibliographie"/>
        <w:rPr>
          <w:rFonts w:ascii="Times New Roman" w:hAnsi="Times New Roman" w:cs="Times New Roman"/>
          <w:sz w:val="24"/>
          <w:szCs w:val="24"/>
          <w:lang w:val="en-US"/>
        </w:rPr>
      </w:pPr>
      <w:r w:rsidRPr="00857819">
        <w:rPr>
          <w:rFonts w:ascii="Times New Roman" w:hAnsi="Times New Roman" w:cs="Times New Roman"/>
          <w:sz w:val="24"/>
          <w:szCs w:val="24"/>
          <w:lang w:val="en-US"/>
        </w:rPr>
        <w:t xml:space="preserve">Macdonald, CR, </w:t>
      </w:r>
      <w:proofErr w:type="gramStart"/>
      <w:r w:rsidRPr="00857819">
        <w:rPr>
          <w:rFonts w:ascii="Times New Roman" w:hAnsi="Times New Roman" w:cs="Times New Roman"/>
          <w:sz w:val="24"/>
          <w:szCs w:val="24"/>
          <w:lang w:val="en-US"/>
        </w:rPr>
        <w:t>et</w:t>
      </w:r>
      <w:proofErr w:type="gramEnd"/>
      <w:r w:rsidRPr="00857819">
        <w:rPr>
          <w:rFonts w:ascii="Times New Roman" w:hAnsi="Times New Roman" w:cs="Times New Roman"/>
          <w:sz w:val="24"/>
          <w:szCs w:val="24"/>
          <w:lang w:val="en-US"/>
        </w:rPr>
        <w:t xml:space="preserve"> CD Metcalfe. 1991. « Concentration and distribution of PCB congeners in isolated Ontario lakes contaminated by atmospheric deposition ». </w:t>
      </w:r>
      <w:r w:rsidRPr="00857819">
        <w:rPr>
          <w:rFonts w:ascii="Times New Roman" w:hAnsi="Times New Roman" w:cs="Times New Roman"/>
          <w:i/>
          <w:iCs/>
          <w:sz w:val="24"/>
          <w:szCs w:val="24"/>
          <w:lang w:val="en-US"/>
        </w:rPr>
        <w:t>Canadian Journal of Fisheries and Aquatic Sciences</w:t>
      </w:r>
      <w:r w:rsidRPr="00857819">
        <w:rPr>
          <w:rFonts w:ascii="Times New Roman" w:hAnsi="Times New Roman" w:cs="Times New Roman"/>
          <w:sz w:val="24"/>
          <w:szCs w:val="24"/>
          <w:lang w:val="en-US"/>
        </w:rPr>
        <w:t xml:space="preserve"> 48 (3): 371–381.</w:t>
      </w:r>
    </w:p>
    <w:p w14:paraId="1D3EC5B6" w14:textId="77777777" w:rsidR="00F37D78" w:rsidRPr="00F37D78" w:rsidRDefault="00F37D78" w:rsidP="00F37D78">
      <w:pPr>
        <w:pStyle w:val="Bibliographie"/>
        <w:rPr>
          <w:rFonts w:ascii="Times New Roman" w:hAnsi="Times New Roman" w:cs="Times New Roman"/>
          <w:sz w:val="24"/>
          <w:szCs w:val="24"/>
        </w:rPr>
      </w:pPr>
      <w:r w:rsidRPr="00857819">
        <w:rPr>
          <w:rFonts w:ascii="Times New Roman" w:hAnsi="Times New Roman" w:cs="Times New Roman"/>
          <w:sz w:val="24"/>
          <w:szCs w:val="24"/>
          <w:lang w:val="en-US"/>
        </w:rPr>
        <w:t xml:space="preserve">Muir, Derek CG, Alex </w:t>
      </w:r>
      <w:proofErr w:type="spellStart"/>
      <w:r w:rsidRPr="00857819">
        <w:rPr>
          <w:rFonts w:ascii="Times New Roman" w:hAnsi="Times New Roman" w:cs="Times New Roman"/>
          <w:sz w:val="24"/>
          <w:szCs w:val="24"/>
          <w:lang w:val="en-US"/>
        </w:rPr>
        <w:t>Omelchenko</w:t>
      </w:r>
      <w:proofErr w:type="spellEnd"/>
      <w:r w:rsidRPr="00857819">
        <w:rPr>
          <w:rFonts w:ascii="Times New Roman" w:hAnsi="Times New Roman" w:cs="Times New Roman"/>
          <w:sz w:val="24"/>
          <w:szCs w:val="24"/>
          <w:lang w:val="en-US"/>
        </w:rPr>
        <w:t xml:space="preserve">, Norbert P Grift, Dan A </w:t>
      </w:r>
      <w:proofErr w:type="spellStart"/>
      <w:r w:rsidRPr="00857819">
        <w:rPr>
          <w:rFonts w:ascii="Times New Roman" w:hAnsi="Times New Roman" w:cs="Times New Roman"/>
          <w:sz w:val="24"/>
          <w:szCs w:val="24"/>
          <w:lang w:val="en-US"/>
        </w:rPr>
        <w:t>Savoie</w:t>
      </w:r>
      <w:proofErr w:type="spellEnd"/>
      <w:r w:rsidRPr="00857819">
        <w:rPr>
          <w:rFonts w:ascii="Times New Roman" w:hAnsi="Times New Roman" w:cs="Times New Roman"/>
          <w:sz w:val="24"/>
          <w:szCs w:val="24"/>
          <w:lang w:val="en-US"/>
        </w:rPr>
        <w:t xml:space="preserve">, W Lyle Lockhart, Paul Wilkinson, </w:t>
      </w:r>
      <w:proofErr w:type="gramStart"/>
      <w:r w:rsidRPr="00857819">
        <w:rPr>
          <w:rFonts w:ascii="Times New Roman" w:hAnsi="Times New Roman" w:cs="Times New Roman"/>
          <w:sz w:val="24"/>
          <w:szCs w:val="24"/>
          <w:lang w:val="en-US"/>
        </w:rPr>
        <w:t>et</w:t>
      </w:r>
      <w:proofErr w:type="gramEnd"/>
      <w:r w:rsidRPr="00857819">
        <w:rPr>
          <w:rFonts w:ascii="Times New Roman" w:hAnsi="Times New Roman" w:cs="Times New Roman"/>
          <w:sz w:val="24"/>
          <w:szCs w:val="24"/>
          <w:lang w:val="en-US"/>
        </w:rPr>
        <w:t xml:space="preserve"> Gregg J </w:t>
      </w:r>
      <w:proofErr w:type="spellStart"/>
      <w:r w:rsidRPr="00857819">
        <w:rPr>
          <w:rFonts w:ascii="Times New Roman" w:hAnsi="Times New Roman" w:cs="Times New Roman"/>
          <w:sz w:val="24"/>
          <w:szCs w:val="24"/>
          <w:lang w:val="en-US"/>
        </w:rPr>
        <w:t>Brunskill</w:t>
      </w:r>
      <w:proofErr w:type="spellEnd"/>
      <w:r w:rsidRPr="00857819">
        <w:rPr>
          <w:rFonts w:ascii="Times New Roman" w:hAnsi="Times New Roman" w:cs="Times New Roman"/>
          <w:sz w:val="24"/>
          <w:szCs w:val="24"/>
          <w:lang w:val="en-US"/>
        </w:rPr>
        <w:t xml:space="preserve">. 1996. « Spatial trends and historical deposition of polychlorinated biphenyls in Canadian </w:t>
      </w:r>
      <w:proofErr w:type="spellStart"/>
      <w:r w:rsidRPr="00857819">
        <w:rPr>
          <w:rFonts w:ascii="Times New Roman" w:hAnsi="Times New Roman" w:cs="Times New Roman"/>
          <w:sz w:val="24"/>
          <w:szCs w:val="24"/>
          <w:lang w:val="en-US"/>
        </w:rPr>
        <w:t>midlatitude</w:t>
      </w:r>
      <w:proofErr w:type="spellEnd"/>
      <w:r w:rsidRPr="00857819">
        <w:rPr>
          <w:rFonts w:ascii="Times New Roman" w:hAnsi="Times New Roman" w:cs="Times New Roman"/>
          <w:sz w:val="24"/>
          <w:szCs w:val="24"/>
          <w:lang w:val="en-US"/>
        </w:rPr>
        <w:t xml:space="preserve"> and Arctic lake sediments ». </w:t>
      </w:r>
      <w:proofErr w:type="spellStart"/>
      <w:r w:rsidRPr="00F37D78">
        <w:rPr>
          <w:rFonts w:ascii="Times New Roman" w:hAnsi="Times New Roman" w:cs="Times New Roman"/>
          <w:i/>
          <w:iCs/>
          <w:sz w:val="24"/>
          <w:szCs w:val="24"/>
        </w:rPr>
        <w:t>Environmental</w:t>
      </w:r>
      <w:proofErr w:type="spellEnd"/>
      <w:r w:rsidRPr="00F37D78">
        <w:rPr>
          <w:rFonts w:ascii="Times New Roman" w:hAnsi="Times New Roman" w:cs="Times New Roman"/>
          <w:i/>
          <w:iCs/>
          <w:sz w:val="24"/>
          <w:szCs w:val="24"/>
        </w:rPr>
        <w:t xml:space="preserve"> science &amp; </w:t>
      </w:r>
      <w:proofErr w:type="spellStart"/>
      <w:r w:rsidRPr="00F37D78">
        <w:rPr>
          <w:rFonts w:ascii="Times New Roman" w:hAnsi="Times New Roman" w:cs="Times New Roman"/>
          <w:i/>
          <w:iCs/>
          <w:sz w:val="24"/>
          <w:szCs w:val="24"/>
        </w:rPr>
        <w:t>technology</w:t>
      </w:r>
      <w:proofErr w:type="spellEnd"/>
      <w:r w:rsidRPr="00F37D78">
        <w:rPr>
          <w:rFonts w:ascii="Times New Roman" w:hAnsi="Times New Roman" w:cs="Times New Roman"/>
          <w:sz w:val="24"/>
          <w:szCs w:val="24"/>
        </w:rPr>
        <w:t xml:space="preserve"> 30 (12): 3609–3617.</w:t>
      </w:r>
    </w:p>
    <w:p w14:paraId="0C33A62C" w14:textId="77777777" w:rsidR="00F37D78" w:rsidRPr="00857819" w:rsidRDefault="00F37D78" w:rsidP="00F37D78">
      <w:pPr>
        <w:pStyle w:val="Bibliographie"/>
        <w:rPr>
          <w:rFonts w:ascii="Times New Roman" w:hAnsi="Times New Roman" w:cs="Times New Roman"/>
          <w:sz w:val="24"/>
          <w:szCs w:val="24"/>
          <w:lang w:val="en-US"/>
        </w:rPr>
      </w:pPr>
      <w:r w:rsidRPr="00F37D78">
        <w:rPr>
          <w:rFonts w:ascii="Times New Roman" w:hAnsi="Times New Roman" w:cs="Times New Roman"/>
          <w:sz w:val="24"/>
          <w:szCs w:val="24"/>
        </w:rPr>
        <w:t xml:space="preserve">Nellier, Yann-Michel, Marie-Elodie Perga, Nathalie Cottin, Philippe Fanget, Emmanuel Malet, et Emmanuel Naffrechoux. </w:t>
      </w:r>
      <w:r w:rsidRPr="00857819">
        <w:rPr>
          <w:rFonts w:ascii="Times New Roman" w:hAnsi="Times New Roman" w:cs="Times New Roman"/>
          <w:sz w:val="24"/>
          <w:szCs w:val="24"/>
          <w:lang w:val="en-US"/>
        </w:rPr>
        <w:t xml:space="preserve">2015. « Mass budget in two high altitude lakes reveals their role as atmospheric PCB sinks ». </w:t>
      </w:r>
      <w:r w:rsidRPr="00857819">
        <w:rPr>
          <w:rFonts w:ascii="Times New Roman" w:hAnsi="Times New Roman" w:cs="Times New Roman"/>
          <w:i/>
          <w:iCs/>
          <w:sz w:val="24"/>
          <w:szCs w:val="24"/>
          <w:lang w:val="en-US"/>
        </w:rPr>
        <w:t>Science of The Total Environment</w:t>
      </w:r>
      <w:r w:rsidRPr="00857819">
        <w:rPr>
          <w:rFonts w:ascii="Times New Roman" w:hAnsi="Times New Roman" w:cs="Times New Roman"/>
          <w:sz w:val="24"/>
          <w:szCs w:val="24"/>
          <w:lang w:val="en-US"/>
        </w:rPr>
        <w:t xml:space="preserve"> 511 (</w:t>
      </w:r>
      <w:proofErr w:type="spellStart"/>
      <w:r w:rsidRPr="00857819">
        <w:rPr>
          <w:rFonts w:ascii="Times New Roman" w:hAnsi="Times New Roman" w:cs="Times New Roman"/>
          <w:sz w:val="24"/>
          <w:szCs w:val="24"/>
          <w:lang w:val="en-US"/>
        </w:rPr>
        <w:t>avril</w:t>
      </w:r>
      <w:proofErr w:type="spellEnd"/>
      <w:r w:rsidRPr="00857819">
        <w:rPr>
          <w:rFonts w:ascii="Times New Roman" w:hAnsi="Times New Roman" w:cs="Times New Roman"/>
          <w:sz w:val="24"/>
          <w:szCs w:val="24"/>
          <w:lang w:val="en-US"/>
        </w:rPr>
        <w:t>): 203</w:t>
      </w:r>
      <w:r w:rsidRPr="00857819">
        <w:rPr>
          <w:rFonts w:ascii="Times New Roman" w:eastAsia="MS Mincho" w:hAnsi="Times New Roman" w:cs="Times New Roman" w:hint="eastAsia"/>
          <w:sz w:val="24"/>
          <w:szCs w:val="24"/>
          <w:lang w:val="en-US"/>
        </w:rPr>
        <w:t>‑</w:t>
      </w:r>
      <w:r w:rsidRPr="00857819">
        <w:rPr>
          <w:rFonts w:ascii="Times New Roman" w:hAnsi="Times New Roman" w:cs="Times New Roman"/>
          <w:sz w:val="24"/>
          <w:szCs w:val="24"/>
          <w:lang w:val="en-US"/>
        </w:rPr>
        <w:t>13. https://doi.org/10.1016/j.scitotenv.2014.12.052.</w:t>
      </w:r>
    </w:p>
    <w:p w14:paraId="347A8B4D" w14:textId="77777777" w:rsidR="00F37D78" w:rsidRPr="00857819" w:rsidRDefault="00F37D78" w:rsidP="00F37D78">
      <w:pPr>
        <w:pStyle w:val="Bibliographie"/>
        <w:rPr>
          <w:rFonts w:ascii="Times New Roman" w:hAnsi="Times New Roman" w:cs="Times New Roman"/>
          <w:sz w:val="24"/>
          <w:szCs w:val="24"/>
          <w:lang w:val="en-US"/>
        </w:rPr>
      </w:pPr>
      <w:proofErr w:type="spellStart"/>
      <w:r w:rsidRPr="00857819">
        <w:rPr>
          <w:rFonts w:ascii="Times New Roman" w:hAnsi="Times New Roman" w:cs="Times New Roman"/>
          <w:sz w:val="24"/>
          <w:szCs w:val="24"/>
          <w:lang w:val="en-US"/>
        </w:rPr>
        <w:t>Nizzetto</w:t>
      </w:r>
      <w:proofErr w:type="spellEnd"/>
      <w:r w:rsidRPr="00857819">
        <w:rPr>
          <w:rFonts w:ascii="Times New Roman" w:hAnsi="Times New Roman" w:cs="Times New Roman"/>
          <w:sz w:val="24"/>
          <w:szCs w:val="24"/>
          <w:lang w:val="en-US"/>
        </w:rPr>
        <w:t xml:space="preserve">, Luca, Rosalinda </w:t>
      </w:r>
      <w:proofErr w:type="spellStart"/>
      <w:r w:rsidRPr="00857819">
        <w:rPr>
          <w:rFonts w:ascii="Times New Roman" w:hAnsi="Times New Roman" w:cs="Times New Roman"/>
          <w:sz w:val="24"/>
          <w:szCs w:val="24"/>
          <w:lang w:val="en-US"/>
        </w:rPr>
        <w:t>Gioia</w:t>
      </w:r>
      <w:proofErr w:type="spellEnd"/>
      <w:r w:rsidRPr="00857819">
        <w:rPr>
          <w:rFonts w:ascii="Times New Roman" w:hAnsi="Times New Roman" w:cs="Times New Roman"/>
          <w:sz w:val="24"/>
          <w:szCs w:val="24"/>
          <w:lang w:val="en-US"/>
        </w:rPr>
        <w:t xml:space="preserve">, Jun Li, Katrine </w:t>
      </w:r>
      <w:proofErr w:type="spellStart"/>
      <w:r w:rsidRPr="00857819">
        <w:rPr>
          <w:rFonts w:ascii="Times New Roman" w:hAnsi="Times New Roman" w:cs="Times New Roman"/>
          <w:sz w:val="24"/>
          <w:szCs w:val="24"/>
          <w:lang w:val="en-US"/>
        </w:rPr>
        <w:t>Borgå</w:t>
      </w:r>
      <w:proofErr w:type="spellEnd"/>
      <w:r w:rsidRPr="00857819">
        <w:rPr>
          <w:rFonts w:ascii="Times New Roman" w:hAnsi="Times New Roman" w:cs="Times New Roman"/>
          <w:sz w:val="24"/>
          <w:szCs w:val="24"/>
          <w:lang w:val="en-US"/>
        </w:rPr>
        <w:t xml:space="preserve">, Francesco </w:t>
      </w:r>
      <w:proofErr w:type="spellStart"/>
      <w:r w:rsidRPr="00857819">
        <w:rPr>
          <w:rFonts w:ascii="Times New Roman" w:hAnsi="Times New Roman" w:cs="Times New Roman"/>
          <w:sz w:val="24"/>
          <w:szCs w:val="24"/>
          <w:lang w:val="en-US"/>
        </w:rPr>
        <w:t>Pomati</w:t>
      </w:r>
      <w:proofErr w:type="spellEnd"/>
      <w:r w:rsidRPr="00857819">
        <w:rPr>
          <w:rFonts w:ascii="Times New Roman" w:hAnsi="Times New Roman" w:cs="Times New Roman"/>
          <w:sz w:val="24"/>
          <w:szCs w:val="24"/>
          <w:lang w:val="en-US"/>
        </w:rPr>
        <w:t xml:space="preserve">, Roberta </w:t>
      </w:r>
      <w:proofErr w:type="spellStart"/>
      <w:r w:rsidRPr="00857819">
        <w:rPr>
          <w:rFonts w:ascii="Times New Roman" w:hAnsi="Times New Roman" w:cs="Times New Roman"/>
          <w:sz w:val="24"/>
          <w:szCs w:val="24"/>
          <w:lang w:val="en-US"/>
        </w:rPr>
        <w:t>Bettinetti</w:t>
      </w:r>
      <w:proofErr w:type="spellEnd"/>
      <w:r w:rsidRPr="00857819">
        <w:rPr>
          <w:rFonts w:ascii="Times New Roman" w:hAnsi="Times New Roman" w:cs="Times New Roman"/>
          <w:sz w:val="24"/>
          <w:szCs w:val="24"/>
          <w:lang w:val="en-US"/>
        </w:rPr>
        <w:t xml:space="preserve">, Jordi </w:t>
      </w:r>
      <w:proofErr w:type="spellStart"/>
      <w:r w:rsidRPr="00857819">
        <w:rPr>
          <w:rFonts w:ascii="Times New Roman" w:hAnsi="Times New Roman" w:cs="Times New Roman"/>
          <w:sz w:val="24"/>
          <w:szCs w:val="24"/>
          <w:lang w:val="en-US"/>
        </w:rPr>
        <w:t>Dachs</w:t>
      </w:r>
      <w:proofErr w:type="spellEnd"/>
      <w:r w:rsidRPr="00857819">
        <w:rPr>
          <w:rFonts w:ascii="Times New Roman" w:hAnsi="Times New Roman" w:cs="Times New Roman"/>
          <w:sz w:val="24"/>
          <w:szCs w:val="24"/>
          <w:lang w:val="en-US"/>
        </w:rPr>
        <w:t xml:space="preserve">, </w:t>
      </w:r>
      <w:proofErr w:type="gramStart"/>
      <w:r w:rsidRPr="00857819">
        <w:rPr>
          <w:rFonts w:ascii="Times New Roman" w:hAnsi="Times New Roman" w:cs="Times New Roman"/>
          <w:sz w:val="24"/>
          <w:szCs w:val="24"/>
          <w:lang w:val="en-US"/>
        </w:rPr>
        <w:t>et</w:t>
      </w:r>
      <w:proofErr w:type="gramEnd"/>
      <w:r w:rsidRPr="00857819">
        <w:rPr>
          <w:rFonts w:ascii="Times New Roman" w:hAnsi="Times New Roman" w:cs="Times New Roman"/>
          <w:sz w:val="24"/>
          <w:szCs w:val="24"/>
          <w:lang w:val="en-US"/>
        </w:rPr>
        <w:t xml:space="preserve"> Kevin C Jones. 2012. « Biological pump control of the fate and </w:t>
      </w:r>
      <w:r w:rsidRPr="00857819">
        <w:rPr>
          <w:rFonts w:ascii="Times New Roman" w:hAnsi="Times New Roman" w:cs="Times New Roman"/>
          <w:sz w:val="24"/>
          <w:szCs w:val="24"/>
          <w:lang w:val="en-US"/>
        </w:rPr>
        <w:lastRenderedPageBreak/>
        <w:t xml:space="preserve">distribution of hydrophobic organic pollutants in water and plankton ». </w:t>
      </w:r>
      <w:r w:rsidRPr="00857819">
        <w:rPr>
          <w:rFonts w:ascii="Times New Roman" w:hAnsi="Times New Roman" w:cs="Times New Roman"/>
          <w:i/>
          <w:iCs/>
          <w:sz w:val="24"/>
          <w:szCs w:val="24"/>
          <w:lang w:val="en-US"/>
        </w:rPr>
        <w:t>Environmental science &amp; technology</w:t>
      </w:r>
      <w:r w:rsidRPr="00857819">
        <w:rPr>
          <w:rFonts w:ascii="Times New Roman" w:hAnsi="Times New Roman" w:cs="Times New Roman"/>
          <w:sz w:val="24"/>
          <w:szCs w:val="24"/>
          <w:lang w:val="en-US"/>
        </w:rPr>
        <w:t xml:space="preserve"> 46 (6): 3204–3211.</w:t>
      </w:r>
    </w:p>
    <w:p w14:paraId="5C3ECDFB" w14:textId="77777777" w:rsidR="00F37D78" w:rsidRPr="00857819" w:rsidRDefault="00F37D78" w:rsidP="00F37D78">
      <w:pPr>
        <w:pStyle w:val="Bibliographie"/>
        <w:rPr>
          <w:rFonts w:ascii="Times New Roman" w:hAnsi="Times New Roman" w:cs="Times New Roman"/>
          <w:sz w:val="24"/>
          <w:szCs w:val="24"/>
          <w:lang w:val="en-US"/>
        </w:rPr>
      </w:pPr>
      <w:proofErr w:type="spellStart"/>
      <w:r w:rsidRPr="00857819">
        <w:rPr>
          <w:rFonts w:ascii="Times New Roman" w:hAnsi="Times New Roman" w:cs="Times New Roman"/>
          <w:sz w:val="24"/>
          <w:szCs w:val="24"/>
          <w:lang w:val="en-US"/>
        </w:rPr>
        <w:t>Olivella</w:t>
      </w:r>
      <w:proofErr w:type="spellEnd"/>
      <w:r w:rsidRPr="00857819">
        <w:rPr>
          <w:rFonts w:ascii="Times New Roman" w:hAnsi="Times New Roman" w:cs="Times New Roman"/>
          <w:sz w:val="24"/>
          <w:szCs w:val="24"/>
          <w:lang w:val="en-US"/>
        </w:rPr>
        <w:t xml:space="preserve">, M </w:t>
      </w:r>
      <w:proofErr w:type="spellStart"/>
      <w:r w:rsidRPr="00857819">
        <w:rPr>
          <w:rFonts w:ascii="Times New Roman" w:hAnsi="Times New Roman" w:cs="Times New Roman"/>
          <w:sz w:val="24"/>
          <w:szCs w:val="24"/>
          <w:lang w:val="en-US"/>
        </w:rPr>
        <w:t>Àngels</w:t>
      </w:r>
      <w:proofErr w:type="spellEnd"/>
      <w:r w:rsidRPr="00857819">
        <w:rPr>
          <w:rFonts w:ascii="Times New Roman" w:hAnsi="Times New Roman" w:cs="Times New Roman"/>
          <w:sz w:val="24"/>
          <w:szCs w:val="24"/>
          <w:lang w:val="en-US"/>
        </w:rPr>
        <w:t xml:space="preserve">. 2006. « Polycyclic aromatic hydrocarbons in rainwater and surface waters of Lake Maggiore, a subalpine lake in Northern Italy ». </w:t>
      </w:r>
      <w:r w:rsidRPr="00857819">
        <w:rPr>
          <w:rFonts w:ascii="Times New Roman" w:hAnsi="Times New Roman" w:cs="Times New Roman"/>
          <w:i/>
          <w:iCs/>
          <w:sz w:val="24"/>
          <w:szCs w:val="24"/>
          <w:lang w:val="en-US"/>
        </w:rPr>
        <w:t>Chemosphere</w:t>
      </w:r>
      <w:r w:rsidRPr="00857819">
        <w:rPr>
          <w:rFonts w:ascii="Times New Roman" w:hAnsi="Times New Roman" w:cs="Times New Roman"/>
          <w:sz w:val="24"/>
          <w:szCs w:val="24"/>
          <w:lang w:val="en-US"/>
        </w:rPr>
        <w:t xml:space="preserve"> 63 (1): 116–131.</w:t>
      </w:r>
    </w:p>
    <w:p w14:paraId="7070FB2F" w14:textId="77777777" w:rsidR="00F37D78" w:rsidRPr="00857819" w:rsidRDefault="00F37D78" w:rsidP="00F37D78">
      <w:pPr>
        <w:pStyle w:val="Bibliographie"/>
        <w:rPr>
          <w:rFonts w:ascii="Times New Roman" w:hAnsi="Times New Roman" w:cs="Times New Roman"/>
          <w:sz w:val="24"/>
          <w:szCs w:val="24"/>
          <w:lang w:val="en-US"/>
        </w:rPr>
      </w:pPr>
      <w:proofErr w:type="spellStart"/>
      <w:r w:rsidRPr="00857819">
        <w:rPr>
          <w:rFonts w:ascii="Times New Roman" w:hAnsi="Times New Roman" w:cs="Times New Roman"/>
          <w:sz w:val="24"/>
          <w:szCs w:val="24"/>
          <w:lang w:val="en-US"/>
        </w:rPr>
        <w:t>Pheiffer</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Wihan</w:t>
      </w:r>
      <w:proofErr w:type="spellEnd"/>
      <w:r w:rsidRPr="00857819">
        <w:rPr>
          <w:rFonts w:ascii="Times New Roman" w:hAnsi="Times New Roman" w:cs="Times New Roman"/>
          <w:sz w:val="24"/>
          <w:szCs w:val="24"/>
          <w:lang w:val="en-US"/>
        </w:rPr>
        <w:t xml:space="preserve">, Laura P Quinn, </w:t>
      </w:r>
      <w:proofErr w:type="spellStart"/>
      <w:r w:rsidRPr="00857819">
        <w:rPr>
          <w:rFonts w:ascii="Times New Roman" w:hAnsi="Times New Roman" w:cs="Times New Roman"/>
          <w:sz w:val="24"/>
          <w:szCs w:val="24"/>
          <w:lang w:val="en-US"/>
        </w:rPr>
        <w:t>Hindrik</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Bouwman</w:t>
      </w:r>
      <w:proofErr w:type="spellEnd"/>
      <w:r w:rsidRPr="00857819">
        <w:rPr>
          <w:rFonts w:ascii="Times New Roman" w:hAnsi="Times New Roman" w:cs="Times New Roman"/>
          <w:sz w:val="24"/>
          <w:szCs w:val="24"/>
          <w:lang w:val="en-US"/>
        </w:rPr>
        <w:t xml:space="preserve">, Nico J Smit, </w:t>
      </w:r>
      <w:proofErr w:type="gramStart"/>
      <w:r w:rsidRPr="00857819">
        <w:rPr>
          <w:rFonts w:ascii="Times New Roman" w:hAnsi="Times New Roman" w:cs="Times New Roman"/>
          <w:sz w:val="24"/>
          <w:szCs w:val="24"/>
          <w:lang w:val="en-US"/>
        </w:rPr>
        <w:t>et</w:t>
      </w:r>
      <w:proofErr w:type="gram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Rialet</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Pieters</w:t>
      </w:r>
      <w:proofErr w:type="spellEnd"/>
      <w:r w:rsidRPr="00857819">
        <w:rPr>
          <w:rFonts w:ascii="Times New Roman" w:hAnsi="Times New Roman" w:cs="Times New Roman"/>
          <w:sz w:val="24"/>
          <w:szCs w:val="24"/>
          <w:lang w:val="en-US"/>
        </w:rPr>
        <w:t xml:space="preserve">. 2018. « Polycyclic aromatic hydrocarbons (PAHs) in sediments from a typical urban impacted river: application of a comprehensive risk assessment ». </w:t>
      </w:r>
      <w:r w:rsidRPr="00857819">
        <w:rPr>
          <w:rFonts w:ascii="Times New Roman" w:hAnsi="Times New Roman" w:cs="Times New Roman"/>
          <w:i/>
          <w:iCs/>
          <w:sz w:val="24"/>
          <w:szCs w:val="24"/>
          <w:lang w:val="en-US"/>
        </w:rPr>
        <w:t>Ecotoxicology</w:t>
      </w:r>
      <w:r w:rsidRPr="00857819">
        <w:rPr>
          <w:rFonts w:ascii="Times New Roman" w:hAnsi="Times New Roman" w:cs="Times New Roman"/>
          <w:sz w:val="24"/>
          <w:szCs w:val="24"/>
          <w:lang w:val="en-US"/>
        </w:rPr>
        <w:t>, 1–16.</w:t>
      </w:r>
    </w:p>
    <w:p w14:paraId="39613495" w14:textId="77777777" w:rsidR="00F37D78" w:rsidRPr="00F37D78" w:rsidRDefault="00F37D78" w:rsidP="00F37D78">
      <w:pPr>
        <w:pStyle w:val="Bibliographie"/>
        <w:rPr>
          <w:rFonts w:ascii="Times New Roman" w:hAnsi="Times New Roman" w:cs="Times New Roman"/>
          <w:sz w:val="24"/>
          <w:szCs w:val="24"/>
        </w:rPr>
      </w:pPr>
      <w:proofErr w:type="spellStart"/>
      <w:r w:rsidRPr="00857819">
        <w:rPr>
          <w:rFonts w:ascii="Times New Roman" w:hAnsi="Times New Roman" w:cs="Times New Roman"/>
          <w:sz w:val="24"/>
          <w:szCs w:val="24"/>
          <w:lang w:val="en-US"/>
        </w:rPr>
        <w:t>Reynoldson</w:t>
      </w:r>
      <w:proofErr w:type="spellEnd"/>
      <w:r w:rsidRPr="00857819">
        <w:rPr>
          <w:rFonts w:ascii="Times New Roman" w:hAnsi="Times New Roman" w:cs="Times New Roman"/>
          <w:sz w:val="24"/>
          <w:szCs w:val="24"/>
          <w:lang w:val="en-US"/>
        </w:rPr>
        <w:t xml:space="preserve">, </w:t>
      </w:r>
      <w:proofErr w:type="spellStart"/>
      <w:r w:rsidRPr="00857819">
        <w:rPr>
          <w:rFonts w:ascii="Times New Roman" w:hAnsi="Times New Roman" w:cs="Times New Roman"/>
          <w:sz w:val="24"/>
          <w:szCs w:val="24"/>
          <w:lang w:val="en-US"/>
        </w:rPr>
        <w:t>Trefor</w:t>
      </w:r>
      <w:proofErr w:type="spellEnd"/>
      <w:r w:rsidRPr="00857819">
        <w:rPr>
          <w:rFonts w:ascii="Times New Roman" w:hAnsi="Times New Roman" w:cs="Times New Roman"/>
          <w:sz w:val="24"/>
          <w:szCs w:val="24"/>
          <w:lang w:val="en-US"/>
        </w:rPr>
        <w:t xml:space="preserve"> B. 1987. « Interactions between Sediment Contaminants and Benthic Organisms ». In </w:t>
      </w:r>
      <w:r w:rsidRPr="00857819">
        <w:rPr>
          <w:rFonts w:ascii="Times New Roman" w:hAnsi="Times New Roman" w:cs="Times New Roman"/>
          <w:i/>
          <w:iCs/>
          <w:sz w:val="24"/>
          <w:szCs w:val="24"/>
          <w:lang w:val="en-US"/>
        </w:rPr>
        <w:t>Ecological Effects of In Situ Sediment Contaminants</w:t>
      </w:r>
      <w:r w:rsidRPr="00857819">
        <w:rPr>
          <w:rFonts w:ascii="Times New Roman" w:hAnsi="Times New Roman" w:cs="Times New Roman"/>
          <w:sz w:val="24"/>
          <w:szCs w:val="24"/>
          <w:lang w:val="en-US"/>
        </w:rPr>
        <w:t>, 53</w:t>
      </w:r>
      <w:r w:rsidRPr="00857819">
        <w:rPr>
          <w:rFonts w:ascii="MS Mincho" w:eastAsia="MS Mincho" w:hAnsi="MS Mincho" w:cs="MS Mincho" w:hint="eastAsia"/>
          <w:sz w:val="24"/>
          <w:szCs w:val="24"/>
          <w:lang w:val="en-US"/>
        </w:rPr>
        <w:t>‑</w:t>
      </w:r>
      <w:r w:rsidRPr="00857819">
        <w:rPr>
          <w:rFonts w:ascii="Times New Roman" w:hAnsi="Times New Roman" w:cs="Times New Roman"/>
          <w:sz w:val="24"/>
          <w:szCs w:val="24"/>
          <w:lang w:val="en-US"/>
        </w:rPr>
        <w:t xml:space="preserve">66. Developments in Hydrobiology. </w:t>
      </w:r>
      <w:r w:rsidRPr="00F37D78">
        <w:rPr>
          <w:rFonts w:ascii="Times New Roman" w:hAnsi="Times New Roman" w:cs="Times New Roman"/>
          <w:sz w:val="24"/>
          <w:szCs w:val="24"/>
        </w:rPr>
        <w:t>Springer, Dordrecht. https://doi.org/10.1007/978-94-009-4053-6_6.</w:t>
      </w:r>
    </w:p>
    <w:p w14:paraId="612B115E" w14:textId="77777777" w:rsidR="00F37D78" w:rsidRPr="00F37D78" w:rsidRDefault="00F37D78" w:rsidP="00F37D78">
      <w:pPr>
        <w:pStyle w:val="Bibliographie"/>
        <w:rPr>
          <w:rFonts w:ascii="Times New Roman" w:hAnsi="Times New Roman" w:cs="Times New Roman"/>
          <w:sz w:val="24"/>
          <w:szCs w:val="24"/>
        </w:rPr>
      </w:pPr>
      <w:r w:rsidRPr="00F37D78">
        <w:rPr>
          <w:rFonts w:ascii="Times New Roman" w:hAnsi="Times New Roman" w:cs="Times New Roman"/>
          <w:sz w:val="24"/>
          <w:szCs w:val="24"/>
        </w:rPr>
        <w:t xml:space="preserve">Rose, Neil L, et Brian Rippey. </w:t>
      </w:r>
      <w:r w:rsidRPr="00857819">
        <w:rPr>
          <w:rFonts w:ascii="Times New Roman" w:hAnsi="Times New Roman" w:cs="Times New Roman"/>
          <w:sz w:val="24"/>
          <w:szCs w:val="24"/>
          <w:lang w:val="en-US"/>
        </w:rPr>
        <w:t xml:space="preserve">2002. « The historical record of PAH, PCB, trace metal and fly-ash particle deposition at a remote lake in north-west Scotland ». </w:t>
      </w:r>
      <w:r w:rsidRPr="00F37D78">
        <w:rPr>
          <w:rFonts w:ascii="Times New Roman" w:hAnsi="Times New Roman" w:cs="Times New Roman"/>
          <w:i/>
          <w:iCs/>
          <w:sz w:val="24"/>
          <w:szCs w:val="24"/>
        </w:rPr>
        <w:t>Environmental Pollution</w:t>
      </w:r>
      <w:r w:rsidRPr="00F37D78">
        <w:rPr>
          <w:rFonts w:ascii="Times New Roman" w:hAnsi="Times New Roman" w:cs="Times New Roman"/>
          <w:sz w:val="24"/>
          <w:szCs w:val="24"/>
        </w:rPr>
        <w:t xml:space="preserve"> 117 (1): 121</w:t>
      </w:r>
      <w:r w:rsidRPr="00F37D78">
        <w:rPr>
          <w:rFonts w:ascii="MS Mincho" w:eastAsia="MS Mincho" w:hAnsi="MS Mincho" w:cs="MS Mincho" w:hint="eastAsia"/>
          <w:sz w:val="24"/>
          <w:szCs w:val="24"/>
        </w:rPr>
        <w:t>‑</w:t>
      </w:r>
      <w:r w:rsidRPr="00F37D78">
        <w:rPr>
          <w:rFonts w:ascii="Times New Roman" w:hAnsi="Times New Roman" w:cs="Times New Roman"/>
          <w:sz w:val="24"/>
          <w:szCs w:val="24"/>
        </w:rPr>
        <w:t>32. https://doi.org/10.1016/S0269-7491(01)00149-X.</w:t>
      </w:r>
    </w:p>
    <w:p w14:paraId="4C4629CD" w14:textId="77777777" w:rsidR="00F37D78" w:rsidRPr="00857819" w:rsidRDefault="00F37D78" w:rsidP="00F37D78">
      <w:pPr>
        <w:pStyle w:val="Bibliographie"/>
        <w:rPr>
          <w:rFonts w:ascii="Times New Roman" w:hAnsi="Times New Roman" w:cs="Times New Roman"/>
          <w:sz w:val="24"/>
          <w:szCs w:val="24"/>
          <w:lang w:val="en-US"/>
        </w:rPr>
      </w:pPr>
      <w:r w:rsidRPr="00F37D78">
        <w:rPr>
          <w:rFonts w:ascii="Times New Roman" w:hAnsi="Times New Roman" w:cs="Times New Roman"/>
          <w:sz w:val="24"/>
          <w:szCs w:val="24"/>
        </w:rPr>
        <w:t xml:space="preserve">Rose, Neil L., Handong Yang, Pilar Fernández, et Joan O. Grimait. </w:t>
      </w:r>
      <w:r w:rsidRPr="00857819">
        <w:rPr>
          <w:rFonts w:ascii="Times New Roman" w:hAnsi="Times New Roman" w:cs="Times New Roman"/>
          <w:sz w:val="24"/>
          <w:szCs w:val="24"/>
          <w:lang w:val="en-US"/>
        </w:rPr>
        <w:t xml:space="preserve">2005. « Trace Metals, Fly-Ash Particles and Persistent Organic Pollutants in European Remote Mountain Lakes ». In </w:t>
      </w:r>
      <w:r w:rsidRPr="00857819">
        <w:rPr>
          <w:rFonts w:ascii="Times New Roman" w:hAnsi="Times New Roman" w:cs="Times New Roman"/>
          <w:i/>
          <w:iCs/>
          <w:sz w:val="24"/>
          <w:szCs w:val="24"/>
          <w:lang w:val="en-US"/>
        </w:rPr>
        <w:t>Global Change and Mountain Regions</w:t>
      </w:r>
      <w:r w:rsidRPr="00857819">
        <w:rPr>
          <w:rFonts w:ascii="Times New Roman" w:hAnsi="Times New Roman" w:cs="Times New Roman"/>
          <w:sz w:val="24"/>
          <w:szCs w:val="24"/>
          <w:lang w:val="en-US"/>
        </w:rPr>
        <w:t>, édité par Uli M. Huber, Harald K. M. Bugmann, et Mel A. Reasoner, 123</w:t>
      </w:r>
      <w:r w:rsidRPr="00857819">
        <w:rPr>
          <w:rFonts w:ascii="MS Mincho" w:eastAsia="MS Mincho" w:hAnsi="MS Mincho" w:cs="MS Mincho"/>
          <w:sz w:val="24"/>
          <w:szCs w:val="24"/>
          <w:lang w:val="en-US"/>
        </w:rPr>
        <w:t>‑</w:t>
      </w:r>
      <w:r w:rsidRPr="00857819">
        <w:rPr>
          <w:rFonts w:ascii="Times New Roman" w:hAnsi="Times New Roman" w:cs="Times New Roman"/>
          <w:sz w:val="24"/>
          <w:szCs w:val="24"/>
          <w:lang w:val="en-US"/>
        </w:rPr>
        <w:t>32. Advances in Global Change Research 23. Springer Netherlands. https://doi.org/10.1007/1-4020-3508-X_13.</w:t>
      </w:r>
    </w:p>
    <w:p w14:paraId="3ABE7178" w14:textId="77777777" w:rsidR="00F37D78" w:rsidRPr="00F37D78" w:rsidRDefault="00F37D78" w:rsidP="00F37D78">
      <w:pPr>
        <w:pStyle w:val="Bibliographie"/>
        <w:rPr>
          <w:rFonts w:ascii="Times New Roman" w:hAnsi="Times New Roman" w:cs="Times New Roman"/>
          <w:sz w:val="24"/>
          <w:szCs w:val="24"/>
        </w:rPr>
      </w:pPr>
      <w:r w:rsidRPr="00857819">
        <w:rPr>
          <w:rFonts w:ascii="Times New Roman" w:hAnsi="Times New Roman" w:cs="Times New Roman"/>
          <w:sz w:val="24"/>
          <w:szCs w:val="24"/>
          <w:lang w:val="en-US"/>
        </w:rPr>
        <w:t xml:space="preserve">Scheringer, Martin, Fabio Wegmann, Kathrin Fenner, et Konrad Hungerbühler. 2000. « Investigation of the cold condensation of persistent organic pollutants with a global multimedia fate model ». </w:t>
      </w:r>
      <w:r w:rsidRPr="00F37D78">
        <w:rPr>
          <w:rFonts w:ascii="Times New Roman" w:hAnsi="Times New Roman" w:cs="Times New Roman"/>
          <w:i/>
          <w:iCs/>
          <w:sz w:val="24"/>
          <w:szCs w:val="24"/>
        </w:rPr>
        <w:t>Environmental Science &amp; Technology</w:t>
      </w:r>
      <w:r w:rsidRPr="00F37D78">
        <w:rPr>
          <w:rFonts w:ascii="Times New Roman" w:hAnsi="Times New Roman" w:cs="Times New Roman"/>
          <w:sz w:val="24"/>
          <w:szCs w:val="24"/>
        </w:rPr>
        <w:t xml:space="preserve"> 34 (9): 1842–1850.</w:t>
      </w:r>
    </w:p>
    <w:p w14:paraId="3713D3D3" w14:textId="77777777" w:rsidR="00F37D78" w:rsidRPr="00857819" w:rsidRDefault="00F37D78" w:rsidP="00F37D78">
      <w:pPr>
        <w:pStyle w:val="Bibliographie"/>
        <w:rPr>
          <w:rFonts w:ascii="Times New Roman" w:hAnsi="Times New Roman" w:cs="Times New Roman"/>
          <w:sz w:val="24"/>
          <w:szCs w:val="24"/>
          <w:lang w:val="en-US"/>
        </w:rPr>
      </w:pPr>
      <w:r w:rsidRPr="00F37D78">
        <w:rPr>
          <w:rFonts w:ascii="Times New Roman" w:hAnsi="Times New Roman" w:cs="Times New Roman"/>
          <w:sz w:val="24"/>
          <w:szCs w:val="24"/>
        </w:rPr>
        <w:t xml:space="preserve">Tsapakis, Manolis, Euripides G. Stephanou, et Ioannis Karakassis. </w:t>
      </w:r>
      <w:bookmarkStart w:id="0" w:name="_GoBack"/>
      <w:r w:rsidRPr="00857819">
        <w:rPr>
          <w:rFonts w:ascii="Times New Roman" w:hAnsi="Times New Roman" w:cs="Times New Roman"/>
          <w:sz w:val="24"/>
          <w:szCs w:val="24"/>
          <w:lang w:val="en-US"/>
        </w:rPr>
        <w:t xml:space="preserve">2003. « Evaluation of atmospheric transport as a nonpoint source of polycyclic aromatic hydrocarbons in marine sediments of the Eastern Mediterranean ». </w:t>
      </w:r>
      <w:r w:rsidRPr="00857819">
        <w:rPr>
          <w:rFonts w:ascii="Times New Roman" w:hAnsi="Times New Roman" w:cs="Times New Roman"/>
          <w:i/>
          <w:iCs/>
          <w:sz w:val="24"/>
          <w:szCs w:val="24"/>
          <w:lang w:val="en-US"/>
        </w:rPr>
        <w:t>Marine Chemistry</w:t>
      </w:r>
      <w:r w:rsidRPr="00857819">
        <w:rPr>
          <w:rFonts w:ascii="Times New Roman" w:hAnsi="Times New Roman" w:cs="Times New Roman"/>
          <w:sz w:val="24"/>
          <w:szCs w:val="24"/>
          <w:lang w:val="en-US"/>
        </w:rPr>
        <w:t xml:space="preserve"> 80 (4): 283</w:t>
      </w:r>
      <w:r w:rsidRPr="00857819">
        <w:rPr>
          <w:rFonts w:ascii="MS Mincho" w:eastAsia="MS Mincho" w:hAnsi="MS Mincho" w:cs="MS Mincho"/>
          <w:sz w:val="24"/>
          <w:szCs w:val="24"/>
          <w:lang w:val="en-US"/>
        </w:rPr>
        <w:t>‑</w:t>
      </w:r>
      <w:r w:rsidRPr="00857819">
        <w:rPr>
          <w:rFonts w:ascii="Times New Roman" w:hAnsi="Times New Roman" w:cs="Times New Roman"/>
          <w:sz w:val="24"/>
          <w:szCs w:val="24"/>
          <w:lang w:val="en-US"/>
        </w:rPr>
        <w:t>98. https://doi.org/10.1016/S0304-4203(02)00132-9.</w:t>
      </w:r>
    </w:p>
    <w:p w14:paraId="0EB20738" w14:textId="77777777" w:rsidR="00F37D78" w:rsidRPr="00857819" w:rsidRDefault="00F37D78" w:rsidP="00F37D78">
      <w:pPr>
        <w:pStyle w:val="Bibliographie"/>
        <w:rPr>
          <w:rFonts w:ascii="Times New Roman" w:hAnsi="Times New Roman" w:cs="Times New Roman"/>
          <w:sz w:val="24"/>
          <w:szCs w:val="24"/>
          <w:lang w:val="en-US"/>
        </w:rPr>
      </w:pPr>
      <w:r w:rsidRPr="00857819">
        <w:rPr>
          <w:rFonts w:ascii="Times New Roman" w:hAnsi="Times New Roman" w:cs="Times New Roman"/>
          <w:sz w:val="24"/>
          <w:szCs w:val="24"/>
          <w:lang w:val="en-US"/>
        </w:rPr>
        <w:t xml:space="preserve">Van </w:t>
      </w:r>
      <w:proofErr w:type="spellStart"/>
      <w:r w:rsidRPr="00857819">
        <w:rPr>
          <w:rFonts w:ascii="Times New Roman" w:hAnsi="Times New Roman" w:cs="Times New Roman"/>
          <w:sz w:val="24"/>
          <w:szCs w:val="24"/>
          <w:lang w:val="en-US"/>
        </w:rPr>
        <w:t>Metre</w:t>
      </w:r>
      <w:proofErr w:type="spellEnd"/>
      <w:r w:rsidRPr="00857819">
        <w:rPr>
          <w:rFonts w:ascii="Times New Roman" w:hAnsi="Times New Roman" w:cs="Times New Roman"/>
          <w:sz w:val="24"/>
          <w:szCs w:val="24"/>
          <w:lang w:val="en-US"/>
        </w:rPr>
        <w:t xml:space="preserve">, Peter C, </w:t>
      </w:r>
      <w:proofErr w:type="gramStart"/>
      <w:r w:rsidRPr="00857819">
        <w:rPr>
          <w:rFonts w:ascii="Times New Roman" w:hAnsi="Times New Roman" w:cs="Times New Roman"/>
          <w:sz w:val="24"/>
          <w:szCs w:val="24"/>
          <w:lang w:val="en-US"/>
        </w:rPr>
        <w:t>et</w:t>
      </w:r>
      <w:proofErr w:type="gramEnd"/>
      <w:r w:rsidRPr="00857819">
        <w:rPr>
          <w:rFonts w:ascii="Times New Roman" w:hAnsi="Times New Roman" w:cs="Times New Roman"/>
          <w:sz w:val="24"/>
          <w:szCs w:val="24"/>
          <w:lang w:val="en-US"/>
        </w:rPr>
        <w:t xml:space="preserve"> Barbara J Mahler. 2004. « Contaminant trends in reservoir sediment cores as records of influent stream quality ». </w:t>
      </w:r>
      <w:r w:rsidRPr="00857819">
        <w:rPr>
          <w:rFonts w:ascii="Times New Roman" w:hAnsi="Times New Roman" w:cs="Times New Roman"/>
          <w:i/>
          <w:iCs/>
          <w:sz w:val="24"/>
          <w:szCs w:val="24"/>
          <w:lang w:val="en-US"/>
        </w:rPr>
        <w:t>Environmental science &amp; technology</w:t>
      </w:r>
      <w:r w:rsidRPr="00857819">
        <w:rPr>
          <w:rFonts w:ascii="Times New Roman" w:hAnsi="Times New Roman" w:cs="Times New Roman"/>
          <w:sz w:val="24"/>
          <w:szCs w:val="24"/>
          <w:lang w:val="en-US"/>
        </w:rPr>
        <w:t xml:space="preserve"> 38 (11): 2978–2986.</w:t>
      </w:r>
    </w:p>
    <w:p w14:paraId="5ECBA058" w14:textId="77777777" w:rsidR="00F37D78" w:rsidRPr="00857819" w:rsidRDefault="00F37D78" w:rsidP="00F37D78">
      <w:pPr>
        <w:pStyle w:val="Bibliographie"/>
        <w:rPr>
          <w:rFonts w:ascii="Times New Roman" w:hAnsi="Times New Roman" w:cs="Times New Roman"/>
          <w:sz w:val="24"/>
          <w:szCs w:val="24"/>
          <w:lang w:val="en-US"/>
        </w:rPr>
      </w:pPr>
      <w:proofErr w:type="spellStart"/>
      <w:r w:rsidRPr="00857819">
        <w:rPr>
          <w:rFonts w:ascii="Times New Roman" w:hAnsi="Times New Roman" w:cs="Times New Roman"/>
          <w:sz w:val="24"/>
          <w:szCs w:val="24"/>
          <w:lang w:val="en-US"/>
        </w:rPr>
        <w:t>Vartiainen</w:t>
      </w:r>
      <w:proofErr w:type="spellEnd"/>
      <w:r w:rsidRPr="00857819">
        <w:rPr>
          <w:rFonts w:ascii="Times New Roman" w:hAnsi="Times New Roman" w:cs="Times New Roman"/>
          <w:sz w:val="24"/>
          <w:szCs w:val="24"/>
          <w:lang w:val="en-US"/>
        </w:rPr>
        <w:t xml:space="preserve">, T., J. </w:t>
      </w:r>
      <w:proofErr w:type="spellStart"/>
      <w:r w:rsidRPr="00857819">
        <w:rPr>
          <w:rFonts w:ascii="Times New Roman" w:hAnsi="Times New Roman" w:cs="Times New Roman"/>
          <w:sz w:val="24"/>
          <w:szCs w:val="24"/>
          <w:lang w:val="en-US"/>
        </w:rPr>
        <w:t>Mannio</w:t>
      </w:r>
      <w:proofErr w:type="spellEnd"/>
      <w:r w:rsidRPr="00857819">
        <w:rPr>
          <w:rFonts w:ascii="Times New Roman" w:hAnsi="Times New Roman" w:cs="Times New Roman"/>
          <w:sz w:val="24"/>
          <w:szCs w:val="24"/>
          <w:lang w:val="en-US"/>
        </w:rPr>
        <w:t xml:space="preserve">, M. </w:t>
      </w:r>
      <w:proofErr w:type="spellStart"/>
      <w:r w:rsidRPr="00857819">
        <w:rPr>
          <w:rFonts w:ascii="Times New Roman" w:hAnsi="Times New Roman" w:cs="Times New Roman"/>
          <w:sz w:val="24"/>
          <w:szCs w:val="24"/>
          <w:lang w:val="en-US"/>
        </w:rPr>
        <w:t>Korhonen</w:t>
      </w:r>
      <w:proofErr w:type="spellEnd"/>
      <w:r w:rsidRPr="00857819">
        <w:rPr>
          <w:rFonts w:ascii="Times New Roman" w:hAnsi="Times New Roman" w:cs="Times New Roman"/>
          <w:sz w:val="24"/>
          <w:szCs w:val="24"/>
          <w:lang w:val="en-US"/>
        </w:rPr>
        <w:t xml:space="preserve">, K. </w:t>
      </w:r>
      <w:proofErr w:type="spellStart"/>
      <w:r w:rsidRPr="00857819">
        <w:rPr>
          <w:rFonts w:ascii="Times New Roman" w:hAnsi="Times New Roman" w:cs="Times New Roman"/>
          <w:sz w:val="24"/>
          <w:szCs w:val="24"/>
          <w:lang w:val="en-US"/>
        </w:rPr>
        <w:t>Kinnunen</w:t>
      </w:r>
      <w:proofErr w:type="spellEnd"/>
      <w:r w:rsidRPr="00857819">
        <w:rPr>
          <w:rFonts w:ascii="Times New Roman" w:hAnsi="Times New Roman" w:cs="Times New Roman"/>
          <w:sz w:val="24"/>
          <w:szCs w:val="24"/>
          <w:lang w:val="en-US"/>
        </w:rPr>
        <w:t xml:space="preserve">, </w:t>
      </w:r>
      <w:proofErr w:type="gramStart"/>
      <w:r w:rsidRPr="00857819">
        <w:rPr>
          <w:rFonts w:ascii="Times New Roman" w:hAnsi="Times New Roman" w:cs="Times New Roman"/>
          <w:sz w:val="24"/>
          <w:szCs w:val="24"/>
          <w:lang w:val="en-US"/>
        </w:rPr>
        <w:t>et</w:t>
      </w:r>
      <w:proofErr w:type="gramEnd"/>
      <w:r w:rsidRPr="00857819">
        <w:rPr>
          <w:rFonts w:ascii="Times New Roman" w:hAnsi="Times New Roman" w:cs="Times New Roman"/>
          <w:sz w:val="24"/>
          <w:szCs w:val="24"/>
          <w:lang w:val="en-US"/>
        </w:rPr>
        <w:t xml:space="preserve"> T. </w:t>
      </w:r>
      <w:proofErr w:type="spellStart"/>
      <w:r w:rsidRPr="00857819">
        <w:rPr>
          <w:rFonts w:ascii="Times New Roman" w:hAnsi="Times New Roman" w:cs="Times New Roman"/>
          <w:sz w:val="24"/>
          <w:szCs w:val="24"/>
          <w:lang w:val="en-US"/>
        </w:rPr>
        <w:t>Strandman</w:t>
      </w:r>
      <w:proofErr w:type="spellEnd"/>
      <w:r w:rsidRPr="00857819">
        <w:rPr>
          <w:rFonts w:ascii="Times New Roman" w:hAnsi="Times New Roman" w:cs="Times New Roman"/>
          <w:sz w:val="24"/>
          <w:szCs w:val="24"/>
          <w:lang w:val="en-US"/>
        </w:rPr>
        <w:t xml:space="preserve">. 1997. « Levels of PCDD, PCDF and PCB in dated lake sediments in Subarctic Finland ». </w:t>
      </w:r>
      <w:r w:rsidRPr="00857819">
        <w:rPr>
          <w:rFonts w:ascii="Times New Roman" w:hAnsi="Times New Roman" w:cs="Times New Roman"/>
          <w:i/>
          <w:iCs/>
          <w:sz w:val="24"/>
          <w:szCs w:val="24"/>
          <w:lang w:val="en-US"/>
        </w:rPr>
        <w:t>Chemosphere</w:t>
      </w:r>
      <w:r w:rsidRPr="00857819">
        <w:rPr>
          <w:rFonts w:ascii="Times New Roman" w:hAnsi="Times New Roman" w:cs="Times New Roman"/>
          <w:sz w:val="24"/>
          <w:szCs w:val="24"/>
          <w:lang w:val="en-US"/>
        </w:rPr>
        <w:t>, Chlorinated Dioxins, PCB and Related Compounds 1995, 34 (5): 1341</w:t>
      </w:r>
      <w:r w:rsidRPr="00857819">
        <w:rPr>
          <w:rFonts w:ascii="MS Mincho" w:eastAsia="MS Mincho" w:hAnsi="MS Mincho" w:cs="MS Mincho" w:hint="eastAsia"/>
          <w:sz w:val="24"/>
          <w:szCs w:val="24"/>
          <w:lang w:val="en-US"/>
        </w:rPr>
        <w:t>‑</w:t>
      </w:r>
      <w:r w:rsidRPr="00857819">
        <w:rPr>
          <w:rFonts w:ascii="Times New Roman" w:hAnsi="Times New Roman" w:cs="Times New Roman"/>
          <w:sz w:val="24"/>
          <w:szCs w:val="24"/>
          <w:lang w:val="en-US"/>
        </w:rPr>
        <w:t>50. https://doi.org/10.1016/S0045-</w:t>
      </w:r>
      <w:proofErr w:type="gramStart"/>
      <w:r w:rsidRPr="00857819">
        <w:rPr>
          <w:rFonts w:ascii="Times New Roman" w:hAnsi="Times New Roman" w:cs="Times New Roman"/>
          <w:sz w:val="24"/>
          <w:szCs w:val="24"/>
          <w:lang w:val="en-US"/>
        </w:rPr>
        <w:t>6535(</w:t>
      </w:r>
      <w:proofErr w:type="gramEnd"/>
      <w:r w:rsidRPr="00857819">
        <w:rPr>
          <w:rFonts w:ascii="Times New Roman" w:hAnsi="Times New Roman" w:cs="Times New Roman"/>
          <w:sz w:val="24"/>
          <w:szCs w:val="24"/>
          <w:lang w:val="en-US"/>
        </w:rPr>
        <w:t>97)00431-1.</w:t>
      </w:r>
    </w:p>
    <w:p w14:paraId="44D3483B" w14:textId="77777777" w:rsidR="00F37D78" w:rsidRPr="00857819" w:rsidRDefault="00F37D78" w:rsidP="00F37D78">
      <w:pPr>
        <w:pStyle w:val="Bibliographie"/>
        <w:rPr>
          <w:rFonts w:ascii="Times New Roman" w:hAnsi="Times New Roman" w:cs="Times New Roman"/>
          <w:sz w:val="24"/>
          <w:szCs w:val="24"/>
          <w:lang w:val="en-US"/>
        </w:rPr>
      </w:pPr>
      <w:proofErr w:type="spellStart"/>
      <w:r w:rsidRPr="00857819">
        <w:rPr>
          <w:rFonts w:ascii="Times New Roman" w:hAnsi="Times New Roman" w:cs="Times New Roman"/>
          <w:sz w:val="24"/>
          <w:szCs w:val="24"/>
          <w:lang w:val="en-US"/>
        </w:rPr>
        <w:t>Wania</w:t>
      </w:r>
      <w:proofErr w:type="spellEnd"/>
      <w:r w:rsidRPr="00857819">
        <w:rPr>
          <w:rFonts w:ascii="Times New Roman" w:hAnsi="Times New Roman" w:cs="Times New Roman"/>
          <w:sz w:val="24"/>
          <w:szCs w:val="24"/>
          <w:lang w:val="en-US"/>
        </w:rPr>
        <w:t xml:space="preserve">, Frank, </w:t>
      </w:r>
      <w:proofErr w:type="gramStart"/>
      <w:r w:rsidRPr="00857819">
        <w:rPr>
          <w:rFonts w:ascii="Times New Roman" w:hAnsi="Times New Roman" w:cs="Times New Roman"/>
          <w:sz w:val="24"/>
          <w:szCs w:val="24"/>
          <w:lang w:val="en-US"/>
        </w:rPr>
        <w:t>et</w:t>
      </w:r>
      <w:proofErr w:type="gramEnd"/>
      <w:r w:rsidRPr="00857819">
        <w:rPr>
          <w:rFonts w:ascii="Times New Roman" w:hAnsi="Times New Roman" w:cs="Times New Roman"/>
          <w:sz w:val="24"/>
          <w:szCs w:val="24"/>
          <w:lang w:val="en-US"/>
        </w:rPr>
        <w:t xml:space="preserve"> Donald Mackay. 1993. « Global fractionation and cold condensation of low volatility organochlorine compounds in polar regions ». </w:t>
      </w:r>
      <w:proofErr w:type="spellStart"/>
      <w:r w:rsidRPr="00857819">
        <w:rPr>
          <w:rFonts w:ascii="Times New Roman" w:hAnsi="Times New Roman" w:cs="Times New Roman"/>
          <w:i/>
          <w:iCs/>
          <w:sz w:val="24"/>
          <w:szCs w:val="24"/>
          <w:lang w:val="en-US"/>
        </w:rPr>
        <w:t>Ambio</w:t>
      </w:r>
      <w:proofErr w:type="spellEnd"/>
      <w:r w:rsidRPr="00857819">
        <w:rPr>
          <w:rFonts w:ascii="Times New Roman" w:hAnsi="Times New Roman" w:cs="Times New Roman"/>
          <w:sz w:val="24"/>
          <w:szCs w:val="24"/>
          <w:lang w:val="en-US"/>
        </w:rPr>
        <w:t>, 10–18.</w:t>
      </w:r>
    </w:p>
    <w:p w14:paraId="7886C75D" w14:textId="77777777" w:rsidR="00F37D78" w:rsidRPr="00857819" w:rsidRDefault="00F37D78" w:rsidP="00F37D78">
      <w:pPr>
        <w:pStyle w:val="Bibliographie"/>
        <w:rPr>
          <w:rFonts w:ascii="Times New Roman" w:hAnsi="Times New Roman" w:cs="Times New Roman"/>
          <w:sz w:val="24"/>
          <w:szCs w:val="24"/>
          <w:lang w:val="en-US"/>
        </w:rPr>
      </w:pPr>
      <w:r w:rsidRPr="00857819">
        <w:rPr>
          <w:rFonts w:ascii="Times New Roman" w:hAnsi="Times New Roman" w:cs="Times New Roman"/>
          <w:sz w:val="24"/>
          <w:szCs w:val="24"/>
          <w:lang w:val="en-US"/>
        </w:rPr>
        <w:t xml:space="preserve">Wong, Fiona, Tom </w:t>
      </w:r>
      <w:proofErr w:type="spellStart"/>
      <w:r w:rsidRPr="00857819">
        <w:rPr>
          <w:rFonts w:ascii="Times New Roman" w:hAnsi="Times New Roman" w:cs="Times New Roman"/>
          <w:sz w:val="24"/>
          <w:szCs w:val="24"/>
          <w:lang w:val="en-US"/>
        </w:rPr>
        <w:t>Harner</w:t>
      </w:r>
      <w:proofErr w:type="spellEnd"/>
      <w:r w:rsidRPr="00857819">
        <w:rPr>
          <w:rFonts w:ascii="Times New Roman" w:hAnsi="Times New Roman" w:cs="Times New Roman"/>
          <w:sz w:val="24"/>
          <w:szCs w:val="24"/>
          <w:lang w:val="en-US"/>
        </w:rPr>
        <w:t xml:space="preserve">, Qin-Tao Liu, </w:t>
      </w:r>
      <w:proofErr w:type="gramStart"/>
      <w:r w:rsidRPr="00857819">
        <w:rPr>
          <w:rFonts w:ascii="Times New Roman" w:hAnsi="Times New Roman" w:cs="Times New Roman"/>
          <w:sz w:val="24"/>
          <w:szCs w:val="24"/>
          <w:lang w:val="en-US"/>
        </w:rPr>
        <w:t>et</w:t>
      </w:r>
      <w:proofErr w:type="gramEnd"/>
      <w:r w:rsidRPr="00857819">
        <w:rPr>
          <w:rFonts w:ascii="Times New Roman" w:hAnsi="Times New Roman" w:cs="Times New Roman"/>
          <w:sz w:val="24"/>
          <w:szCs w:val="24"/>
          <w:lang w:val="en-US"/>
        </w:rPr>
        <w:t xml:space="preserve"> Miriam L Diamond. 2004. « Using experimental and forest soils to investigate the uptake of polycyclic aromatic hydrocarbons (PAHs) along an urban-rural gradient ». </w:t>
      </w:r>
      <w:r w:rsidRPr="00857819">
        <w:rPr>
          <w:rFonts w:ascii="Times New Roman" w:hAnsi="Times New Roman" w:cs="Times New Roman"/>
          <w:i/>
          <w:iCs/>
          <w:sz w:val="24"/>
          <w:szCs w:val="24"/>
          <w:lang w:val="en-US"/>
        </w:rPr>
        <w:t>Environmental Pollution</w:t>
      </w:r>
      <w:r w:rsidRPr="00857819">
        <w:rPr>
          <w:rFonts w:ascii="Times New Roman" w:hAnsi="Times New Roman" w:cs="Times New Roman"/>
          <w:sz w:val="24"/>
          <w:szCs w:val="24"/>
          <w:lang w:val="en-US"/>
        </w:rPr>
        <w:t xml:space="preserve"> 129 (3): 387</w:t>
      </w:r>
      <w:r w:rsidRPr="00857819">
        <w:rPr>
          <w:rFonts w:ascii="MS Mincho" w:eastAsia="MS Mincho" w:hAnsi="MS Mincho" w:cs="MS Mincho" w:hint="eastAsia"/>
          <w:sz w:val="24"/>
          <w:szCs w:val="24"/>
          <w:lang w:val="en-US"/>
        </w:rPr>
        <w:t>‑</w:t>
      </w:r>
      <w:r w:rsidRPr="00857819">
        <w:rPr>
          <w:rFonts w:ascii="Times New Roman" w:hAnsi="Times New Roman" w:cs="Times New Roman"/>
          <w:sz w:val="24"/>
          <w:szCs w:val="24"/>
          <w:lang w:val="en-US"/>
        </w:rPr>
        <w:t>98. https://doi.org/10.1016/j.envpol.2003.12.006.</w:t>
      </w:r>
    </w:p>
    <w:p w14:paraId="659B2302" w14:textId="77777777" w:rsidR="00F37D78" w:rsidRPr="00F37D78" w:rsidRDefault="00F37D78" w:rsidP="00F37D78">
      <w:pPr>
        <w:pStyle w:val="Bibliographie"/>
        <w:rPr>
          <w:rFonts w:ascii="Times New Roman" w:hAnsi="Times New Roman" w:cs="Times New Roman"/>
          <w:sz w:val="24"/>
          <w:szCs w:val="24"/>
        </w:rPr>
      </w:pPr>
      <w:r w:rsidRPr="00857819">
        <w:rPr>
          <w:rFonts w:ascii="Times New Roman" w:hAnsi="Times New Roman" w:cs="Times New Roman"/>
          <w:sz w:val="24"/>
          <w:szCs w:val="24"/>
          <w:lang w:val="en-US"/>
        </w:rPr>
        <w:t xml:space="preserve">Yang, </w:t>
      </w:r>
      <w:proofErr w:type="spellStart"/>
      <w:r w:rsidRPr="00857819">
        <w:rPr>
          <w:rFonts w:ascii="Times New Roman" w:hAnsi="Times New Roman" w:cs="Times New Roman"/>
          <w:sz w:val="24"/>
          <w:szCs w:val="24"/>
          <w:lang w:val="en-US"/>
        </w:rPr>
        <w:t>Handong</w:t>
      </w:r>
      <w:proofErr w:type="spellEnd"/>
      <w:r w:rsidRPr="00857819">
        <w:rPr>
          <w:rFonts w:ascii="Times New Roman" w:hAnsi="Times New Roman" w:cs="Times New Roman"/>
          <w:sz w:val="24"/>
          <w:szCs w:val="24"/>
          <w:lang w:val="en-US"/>
        </w:rPr>
        <w:t xml:space="preserve">, Neil L Rose, Richard W </w:t>
      </w:r>
      <w:proofErr w:type="spellStart"/>
      <w:r w:rsidRPr="00857819">
        <w:rPr>
          <w:rFonts w:ascii="Times New Roman" w:hAnsi="Times New Roman" w:cs="Times New Roman"/>
          <w:sz w:val="24"/>
          <w:szCs w:val="24"/>
          <w:lang w:val="en-US"/>
        </w:rPr>
        <w:t>Battarbee</w:t>
      </w:r>
      <w:proofErr w:type="spellEnd"/>
      <w:r w:rsidRPr="00857819">
        <w:rPr>
          <w:rFonts w:ascii="Times New Roman" w:hAnsi="Times New Roman" w:cs="Times New Roman"/>
          <w:sz w:val="24"/>
          <w:szCs w:val="24"/>
          <w:lang w:val="en-US"/>
        </w:rPr>
        <w:t xml:space="preserve">, </w:t>
      </w:r>
      <w:proofErr w:type="gramStart"/>
      <w:r w:rsidRPr="00857819">
        <w:rPr>
          <w:rFonts w:ascii="Times New Roman" w:hAnsi="Times New Roman" w:cs="Times New Roman"/>
          <w:sz w:val="24"/>
          <w:szCs w:val="24"/>
          <w:lang w:val="en-US"/>
        </w:rPr>
        <w:t>et</w:t>
      </w:r>
      <w:proofErr w:type="gramEnd"/>
      <w:r w:rsidRPr="00857819">
        <w:rPr>
          <w:rFonts w:ascii="Times New Roman" w:hAnsi="Times New Roman" w:cs="Times New Roman"/>
          <w:sz w:val="24"/>
          <w:szCs w:val="24"/>
          <w:lang w:val="en-US"/>
        </w:rPr>
        <w:t xml:space="preserve"> John F Boyle. 2002. « Mercury and lead budgets for </w:t>
      </w:r>
      <w:proofErr w:type="spellStart"/>
      <w:r w:rsidRPr="00857819">
        <w:rPr>
          <w:rFonts w:ascii="Times New Roman" w:hAnsi="Times New Roman" w:cs="Times New Roman"/>
          <w:sz w:val="24"/>
          <w:szCs w:val="24"/>
          <w:lang w:val="en-US"/>
        </w:rPr>
        <w:t>Lochnagar</w:t>
      </w:r>
      <w:proofErr w:type="spellEnd"/>
      <w:r w:rsidRPr="00857819">
        <w:rPr>
          <w:rFonts w:ascii="Times New Roman" w:hAnsi="Times New Roman" w:cs="Times New Roman"/>
          <w:sz w:val="24"/>
          <w:szCs w:val="24"/>
          <w:lang w:val="en-US"/>
        </w:rPr>
        <w:t xml:space="preserve">, a Scottish mountain lake and its catchment ». </w:t>
      </w:r>
      <w:bookmarkEnd w:id="0"/>
      <w:proofErr w:type="spellStart"/>
      <w:r w:rsidRPr="00F37D78">
        <w:rPr>
          <w:rFonts w:ascii="Times New Roman" w:hAnsi="Times New Roman" w:cs="Times New Roman"/>
          <w:i/>
          <w:iCs/>
          <w:sz w:val="24"/>
          <w:szCs w:val="24"/>
        </w:rPr>
        <w:t>Environmental</w:t>
      </w:r>
      <w:proofErr w:type="spellEnd"/>
      <w:r w:rsidRPr="00F37D78">
        <w:rPr>
          <w:rFonts w:ascii="Times New Roman" w:hAnsi="Times New Roman" w:cs="Times New Roman"/>
          <w:i/>
          <w:iCs/>
          <w:sz w:val="24"/>
          <w:szCs w:val="24"/>
        </w:rPr>
        <w:t xml:space="preserve"> science &amp; </w:t>
      </w:r>
      <w:proofErr w:type="spellStart"/>
      <w:r w:rsidRPr="00F37D78">
        <w:rPr>
          <w:rFonts w:ascii="Times New Roman" w:hAnsi="Times New Roman" w:cs="Times New Roman"/>
          <w:i/>
          <w:iCs/>
          <w:sz w:val="24"/>
          <w:szCs w:val="24"/>
        </w:rPr>
        <w:t>technology</w:t>
      </w:r>
      <w:proofErr w:type="spellEnd"/>
      <w:r w:rsidRPr="00F37D78">
        <w:rPr>
          <w:rFonts w:ascii="Times New Roman" w:hAnsi="Times New Roman" w:cs="Times New Roman"/>
          <w:sz w:val="24"/>
          <w:szCs w:val="24"/>
        </w:rPr>
        <w:t xml:space="preserve"> 36 (7): 1383–1388.</w:t>
      </w:r>
    </w:p>
    <w:p w14:paraId="493EEA8B" w14:textId="77777777" w:rsidR="0020341B" w:rsidRPr="0020341B" w:rsidRDefault="0020341B" w:rsidP="0020341B">
      <w:pPr>
        <w:tabs>
          <w:tab w:val="left" w:pos="11283"/>
        </w:tabs>
        <w:jc w:val="both"/>
        <w:rPr>
          <w:rFonts w:ascii="Times New Roman" w:hAnsi="Times New Roman" w:cs="Times New Roman"/>
        </w:rPr>
      </w:pPr>
      <w:r>
        <w:rPr>
          <w:rFonts w:ascii="Times New Roman" w:hAnsi="Times New Roman" w:cs="Times New Roman"/>
          <w:lang w:val="en-US"/>
        </w:rPr>
        <w:fldChar w:fldCharType="end"/>
      </w:r>
    </w:p>
    <w:sectPr w:rsidR="0020341B" w:rsidRPr="0020341B" w:rsidSect="0020341B">
      <w:type w:val="continuous"/>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63E53" w14:textId="77777777" w:rsidR="00FA33D0" w:rsidRDefault="00FA33D0" w:rsidP="00165123">
      <w:pPr>
        <w:spacing w:after="0" w:line="240" w:lineRule="auto"/>
      </w:pPr>
      <w:r>
        <w:separator/>
      </w:r>
    </w:p>
  </w:endnote>
  <w:endnote w:type="continuationSeparator" w:id="0">
    <w:p w14:paraId="12369AA4" w14:textId="77777777" w:rsidR="00FA33D0" w:rsidRDefault="00FA33D0" w:rsidP="00165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8791972"/>
      <w:docPartObj>
        <w:docPartGallery w:val="Page Numbers (Bottom of Page)"/>
        <w:docPartUnique/>
      </w:docPartObj>
    </w:sdtPr>
    <w:sdtEndPr/>
    <w:sdtContent>
      <w:p w14:paraId="5A4E99E8" w14:textId="77777777" w:rsidR="00FA33D0" w:rsidRDefault="00FA33D0">
        <w:pPr>
          <w:pStyle w:val="Pieddepage"/>
          <w:jc w:val="right"/>
        </w:pPr>
        <w:r>
          <w:fldChar w:fldCharType="begin"/>
        </w:r>
        <w:r>
          <w:instrText>PAGE   \* MERGEFORMAT</w:instrText>
        </w:r>
        <w:r>
          <w:fldChar w:fldCharType="separate"/>
        </w:r>
        <w:r w:rsidR="00857819">
          <w:rPr>
            <w:noProof/>
          </w:rPr>
          <w:t>15</w:t>
        </w:r>
        <w:r>
          <w:fldChar w:fldCharType="end"/>
        </w:r>
      </w:p>
    </w:sdtContent>
  </w:sdt>
  <w:p w14:paraId="14733359" w14:textId="77777777" w:rsidR="00FA33D0" w:rsidRDefault="00FA33D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C6A4D" w14:textId="77777777" w:rsidR="00FA33D0" w:rsidRDefault="00FA33D0" w:rsidP="00165123">
      <w:pPr>
        <w:spacing w:after="0" w:line="240" w:lineRule="auto"/>
      </w:pPr>
      <w:r>
        <w:separator/>
      </w:r>
    </w:p>
  </w:footnote>
  <w:footnote w:type="continuationSeparator" w:id="0">
    <w:p w14:paraId="025894D6" w14:textId="77777777" w:rsidR="00FA33D0" w:rsidRDefault="00FA33D0" w:rsidP="001651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E6AF1"/>
    <w:multiLevelType w:val="hybridMultilevel"/>
    <w:tmpl w:val="D9588A5E"/>
    <w:lvl w:ilvl="0" w:tplc="6384405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22B2C00"/>
    <w:multiLevelType w:val="hybridMultilevel"/>
    <w:tmpl w:val="FA9E1EBA"/>
    <w:lvl w:ilvl="0" w:tplc="140A2EC0">
      <w:numFmt w:val="bullet"/>
      <w:lvlText w:val=""/>
      <w:lvlJc w:val="left"/>
      <w:pPr>
        <w:ind w:left="400" w:hanging="360"/>
      </w:pPr>
      <w:rPr>
        <w:rFonts w:ascii="Symbol" w:eastAsiaTheme="minorHAnsi" w:hAnsi="Symbol" w:cstheme="minorBidi" w:hint="default"/>
      </w:rPr>
    </w:lvl>
    <w:lvl w:ilvl="1" w:tplc="040C0003" w:tentative="1">
      <w:start w:val="1"/>
      <w:numFmt w:val="bullet"/>
      <w:lvlText w:val="o"/>
      <w:lvlJc w:val="left"/>
      <w:pPr>
        <w:ind w:left="1120" w:hanging="360"/>
      </w:pPr>
      <w:rPr>
        <w:rFonts w:ascii="Courier New" w:hAnsi="Courier New" w:hint="default"/>
      </w:rPr>
    </w:lvl>
    <w:lvl w:ilvl="2" w:tplc="040C0005" w:tentative="1">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hint="default"/>
      </w:rPr>
    </w:lvl>
    <w:lvl w:ilvl="8" w:tplc="040C0005" w:tentative="1">
      <w:start w:val="1"/>
      <w:numFmt w:val="bullet"/>
      <w:lvlText w:val=""/>
      <w:lvlJc w:val="left"/>
      <w:pPr>
        <w:ind w:left="61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41B"/>
    <w:rsid w:val="00000854"/>
    <w:rsid w:val="00023738"/>
    <w:rsid w:val="00131B5E"/>
    <w:rsid w:val="00147668"/>
    <w:rsid w:val="00165123"/>
    <w:rsid w:val="002002F2"/>
    <w:rsid w:val="0020341B"/>
    <w:rsid w:val="00223768"/>
    <w:rsid w:val="0024678C"/>
    <w:rsid w:val="0026383A"/>
    <w:rsid w:val="002B2438"/>
    <w:rsid w:val="003B1AF1"/>
    <w:rsid w:val="003B3B57"/>
    <w:rsid w:val="0040784A"/>
    <w:rsid w:val="004F2813"/>
    <w:rsid w:val="00531C86"/>
    <w:rsid w:val="00572C8E"/>
    <w:rsid w:val="005737BE"/>
    <w:rsid w:val="005838A3"/>
    <w:rsid w:val="00597998"/>
    <w:rsid w:val="00605DEC"/>
    <w:rsid w:val="006958C1"/>
    <w:rsid w:val="006E2DA7"/>
    <w:rsid w:val="007A1B32"/>
    <w:rsid w:val="007D6627"/>
    <w:rsid w:val="00833A1B"/>
    <w:rsid w:val="00857819"/>
    <w:rsid w:val="00882526"/>
    <w:rsid w:val="008835C2"/>
    <w:rsid w:val="008C6300"/>
    <w:rsid w:val="00906CBE"/>
    <w:rsid w:val="009406A0"/>
    <w:rsid w:val="009A4772"/>
    <w:rsid w:val="009A6C06"/>
    <w:rsid w:val="009D6756"/>
    <w:rsid w:val="00A3102D"/>
    <w:rsid w:val="00A45671"/>
    <w:rsid w:val="00A739FE"/>
    <w:rsid w:val="00A76ABC"/>
    <w:rsid w:val="00AA1ACB"/>
    <w:rsid w:val="00AB3BF9"/>
    <w:rsid w:val="00AB617B"/>
    <w:rsid w:val="00AD1668"/>
    <w:rsid w:val="00B35BC8"/>
    <w:rsid w:val="00B360F7"/>
    <w:rsid w:val="00BB6BC1"/>
    <w:rsid w:val="00BB7E8E"/>
    <w:rsid w:val="00BC3D0A"/>
    <w:rsid w:val="00C744FD"/>
    <w:rsid w:val="00C82DAA"/>
    <w:rsid w:val="00CC6E4F"/>
    <w:rsid w:val="00CF1F3E"/>
    <w:rsid w:val="00CF4C69"/>
    <w:rsid w:val="00D17A41"/>
    <w:rsid w:val="00D32D72"/>
    <w:rsid w:val="00D637F4"/>
    <w:rsid w:val="00D95D75"/>
    <w:rsid w:val="00DB08C4"/>
    <w:rsid w:val="00DD2F58"/>
    <w:rsid w:val="00ED14BD"/>
    <w:rsid w:val="00ED4792"/>
    <w:rsid w:val="00F37D78"/>
    <w:rsid w:val="00FA33D0"/>
    <w:rsid w:val="00FF6B3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D0F924"/>
  <w15:docId w15:val="{5EE3D874-030A-4CF1-B662-B4337345D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41B"/>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0341B"/>
    <w:pPr>
      <w:spacing w:line="259" w:lineRule="auto"/>
      <w:ind w:left="720"/>
      <w:contextualSpacing/>
    </w:pPr>
  </w:style>
  <w:style w:type="character" w:styleId="Marquedecommentaire">
    <w:name w:val="annotation reference"/>
    <w:basedOn w:val="Policepardfaut"/>
    <w:uiPriority w:val="99"/>
    <w:semiHidden/>
    <w:unhideWhenUsed/>
    <w:rsid w:val="0020341B"/>
    <w:rPr>
      <w:sz w:val="16"/>
      <w:szCs w:val="16"/>
    </w:rPr>
  </w:style>
  <w:style w:type="paragraph" w:styleId="Commentaire">
    <w:name w:val="annotation text"/>
    <w:basedOn w:val="Normal"/>
    <w:link w:val="CommentaireCar"/>
    <w:uiPriority w:val="99"/>
    <w:semiHidden/>
    <w:unhideWhenUsed/>
    <w:rsid w:val="0020341B"/>
    <w:pPr>
      <w:spacing w:line="240" w:lineRule="auto"/>
    </w:pPr>
    <w:rPr>
      <w:sz w:val="20"/>
      <w:szCs w:val="20"/>
    </w:rPr>
  </w:style>
  <w:style w:type="character" w:customStyle="1" w:styleId="CommentaireCar">
    <w:name w:val="Commentaire Car"/>
    <w:basedOn w:val="Policepardfaut"/>
    <w:link w:val="Commentaire"/>
    <w:uiPriority w:val="99"/>
    <w:semiHidden/>
    <w:rsid w:val="0020341B"/>
    <w:rPr>
      <w:sz w:val="20"/>
      <w:szCs w:val="20"/>
    </w:rPr>
  </w:style>
  <w:style w:type="paragraph" w:styleId="Objetducommentaire">
    <w:name w:val="annotation subject"/>
    <w:basedOn w:val="Commentaire"/>
    <w:next w:val="Commentaire"/>
    <w:link w:val="ObjetducommentaireCar"/>
    <w:uiPriority w:val="99"/>
    <w:semiHidden/>
    <w:unhideWhenUsed/>
    <w:rsid w:val="0020341B"/>
    <w:rPr>
      <w:b/>
      <w:bCs/>
    </w:rPr>
  </w:style>
  <w:style w:type="character" w:customStyle="1" w:styleId="ObjetducommentaireCar">
    <w:name w:val="Objet du commentaire Car"/>
    <w:basedOn w:val="CommentaireCar"/>
    <w:link w:val="Objetducommentaire"/>
    <w:uiPriority w:val="99"/>
    <w:semiHidden/>
    <w:rsid w:val="0020341B"/>
    <w:rPr>
      <w:b/>
      <w:bCs/>
      <w:sz w:val="20"/>
      <w:szCs w:val="20"/>
    </w:rPr>
  </w:style>
  <w:style w:type="paragraph" w:styleId="Textedebulles">
    <w:name w:val="Balloon Text"/>
    <w:basedOn w:val="Normal"/>
    <w:link w:val="TextedebullesCar"/>
    <w:uiPriority w:val="99"/>
    <w:semiHidden/>
    <w:unhideWhenUsed/>
    <w:rsid w:val="0020341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341B"/>
    <w:rPr>
      <w:rFonts w:ascii="Segoe UI" w:hAnsi="Segoe UI" w:cs="Segoe UI"/>
      <w:sz w:val="18"/>
      <w:szCs w:val="18"/>
    </w:rPr>
  </w:style>
  <w:style w:type="paragraph" w:styleId="NormalWeb">
    <w:name w:val="Normal (Web)"/>
    <w:basedOn w:val="Normal"/>
    <w:uiPriority w:val="99"/>
    <w:semiHidden/>
    <w:unhideWhenUsed/>
    <w:rsid w:val="0020341B"/>
    <w:pPr>
      <w:spacing w:before="100" w:beforeAutospacing="1" w:after="100" w:afterAutospacing="1" w:line="240" w:lineRule="auto"/>
    </w:pPr>
    <w:rPr>
      <w:rFonts w:ascii="Times" w:eastAsiaTheme="minorEastAsia" w:hAnsi="Times" w:cs="Times New Roman"/>
      <w:sz w:val="20"/>
      <w:szCs w:val="20"/>
      <w:lang w:eastAsia="fr-FR"/>
    </w:rPr>
  </w:style>
  <w:style w:type="table" w:styleId="Grilledutableau">
    <w:name w:val="Table Grid"/>
    <w:basedOn w:val="TableauNormal"/>
    <w:uiPriority w:val="59"/>
    <w:rsid w:val="00203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0341B"/>
    <w:pPr>
      <w:tabs>
        <w:tab w:val="center" w:pos="4536"/>
        <w:tab w:val="right" w:pos="9072"/>
      </w:tabs>
      <w:spacing w:after="0" w:line="240" w:lineRule="auto"/>
    </w:pPr>
  </w:style>
  <w:style w:type="character" w:customStyle="1" w:styleId="En-tteCar">
    <w:name w:val="En-tête Car"/>
    <w:basedOn w:val="Policepardfaut"/>
    <w:link w:val="En-tte"/>
    <w:uiPriority w:val="99"/>
    <w:rsid w:val="0020341B"/>
  </w:style>
  <w:style w:type="paragraph" w:styleId="Pieddepage">
    <w:name w:val="footer"/>
    <w:basedOn w:val="Normal"/>
    <w:link w:val="PieddepageCar"/>
    <w:uiPriority w:val="99"/>
    <w:unhideWhenUsed/>
    <w:rsid w:val="002034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341B"/>
  </w:style>
  <w:style w:type="paragraph" w:styleId="Rvision">
    <w:name w:val="Revision"/>
    <w:hidden/>
    <w:uiPriority w:val="99"/>
    <w:semiHidden/>
    <w:rsid w:val="0020341B"/>
    <w:pPr>
      <w:spacing w:after="0" w:line="240" w:lineRule="auto"/>
    </w:pPr>
  </w:style>
  <w:style w:type="paragraph" w:styleId="Bibliographie">
    <w:name w:val="Bibliography"/>
    <w:basedOn w:val="Normal"/>
    <w:next w:val="Normal"/>
    <w:uiPriority w:val="37"/>
    <w:unhideWhenUsed/>
    <w:rsid w:val="0020341B"/>
    <w:pPr>
      <w:spacing w:after="0" w:line="240" w:lineRule="auto"/>
      <w:ind w:left="720" w:hanging="720"/>
    </w:pPr>
  </w:style>
  <w:style w:type="character" w:styleId="Numrodeligne">
    <w:name w:val="line number"/>
    <w:basedOn w:val="Policepardfaut"/>
    <w:uiPriority w:val="99"/>
    <w:semiHidden/>
    <w:unhideWhenUsed/>
    <w:rsid w:val="00203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028565">
      <w:bodyDiv w:val="1"/>
      <w:marLeft w:val="0"/>
      <w:marRight w:val="0"/>
      <w:marTop w:val="0"/>
      <w:marBottom w:val="0"/>
      <w:divBdr>
        <w:top w:val="none" w:sz="0" w:space="0" w:color="auto"/>
        <w:left w:val="none" w:sz="0" w:space="0" w:color="auto"/>
        <w:bottom w:val="none" w:sz="0" w:space="0" w:color="auto"/>
        <w:right w:val="none" w:sz="0" w:space="0" w:color="auto"/>
      </w:divBdr>
    </w:div>
    <w:div w:id="1037195046">
      <w:bodyDiv w:val="1"/>
      <w:marLeft w:val="0"/>
      <w:marRight w:val="0"/>
      <w:marTop w:val="0"/>
      <w:marBottom w:val="0"/>
      <w:divBdr>
        <w:top w:val="none" w:sz="0" w:space="0" w:color="auto"/>
        <w:left w:val="none" w:sz="0" w:space="0" w:color="auto"/>
        <w:bottom w:val="none" w:sz="0" w:space="0" w:color="auto"/>
        <w:right w:val="none" w:sz="0" w:space="0" w:color="auto"/>
      </w:divBdr>
    </w:div>
    <w:div w:id="1214079881">
      <w:bodyDiv w:val="1"/>
      <w:marLeft w:val="0"/>
      <w:marRight w:val="0"/>
      <w:marTop w:val="0"/>
      <w:marBottom w:val="0"/>
      <w:divBdr>
        <w:top w:val="none" w:sz="0" w:space="0" w:color="auto"/>
        <w:left w:val="none" w:sz="0" w:space="0" w:color="auto"/>
        <w:bottom w:val="none" w:sz="0" w:space="0" w:color="auto"/>
        <w:right w:val="none" w:sz="0" w:space="0" w:color="auto"/>
      </w:divBdr>
    </w:div>
    <w:div w:id="190691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E935E-361A-46C4-8A87-4823B3B09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13781</Words>
  <Characters>75799</Characters>
  <Application>Microsoft Office Word</Application>
  <DocSecurity>0</DocSecurity>
  <Lines>631</Lines>
  <Paragraphs>178</Paragraphs>
  <ScaleCrop>false</ScaleCrop>
  <HeadingPairs>
    <vt:vector size="2" baseType="variant">
      <vt:variant>
        <vt:lpstr>Titre</vt:lpstr>
      </vt:variant>
      <vt:variant>
        <vt:i4>1</vt:i4>
      </vt:variant>
    </vt:vector>
  </HeadingPairs>
  <TitlesOfParts>
    <vt:vector size="1" baseType="lpstr">
      <vt:lpstr/>
    </vt:vector>
  </TitlesOfParts>
  <Company>E.N.T.P.E.</Company>
  <LinksUpToDate>false</LinksUpToDate>
  <CharactersWithSpaces>89402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LECRIVAIN Nathalie</dc:creator>
  <cp:keywords/>
  <dc:description/>
  <cp:lastModifiedBy>LECRIVAIN Nathalie</cp:lastModifiedBy>
  <cp:revision>6</cp:revision>
  <dcterms:created xsi:type="dcterms:W3CDTF">2018-07-23T14:20:00Z</dcterms:created>
  <dcterms:modified xsi:type="dcterms:W3CDTF">2018-10-22T14:16:00Z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zotero-version="5.0.55"&gt;&lt;session id="Kr7ztaQT"/&gt;&lt;style id="http://www.zotero.org/styles/chicago-author-date" locale="fr-FR"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