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89" w:rsidRPr="00156DA9" w:rsidRDefault="003E7589" w:rsidP="003E7589">
      <w:pPr>
        <w:rPr>
          <w:rFonts w:ascii="Times New Roman" w:hAnsi="Times New Roman" w:cs="Times New Roman"/>
          <w:color w:val="000000" w:themeColor="text1"/>
          <w:sz w:val="20"/>
        </w:rPr>
      </w:pPr>
      <w:r w:rsidRPr="00156DA9">
        <w:rPr>
          <w:rFonts w:ascii="Times New Roman" w:hAnsi="Times New Roman" w:cs="Times New Roman"/>
          <w:color w:val="000000" w:themeColor="text1"/>
          <w:sz w:val="20"/>
        </w:rPr>
        <w:t>Appendix</w:t>
      </w:r>
    </w:p>
    <w:p w:rsidR="003E7589" w:rsidRPr="00156DA9" w:rsidRDefault="003E7589" w:rsidP="003E7589">
      <w:pPr>
        <w:rPr>
          <w:rFonts w:ascii="Times New Roman" w:hAnsi="Times New Roman" w:cs="Times New Roman"/>
          <w:color w:val="000000" w:themeColor="text1"/>
          <w:sz w:val="20"/>
        </w:rPr>
      </w:pPr>
      <w:r w:rsidRPr="00156DA9">
        <w:rPr>
          <w:rFonts w:ascii="Times New Roman" w:hAnsi="Times New Roman" w:cs="Times New Roman"/>
          <w:color w:val="000000" w:themeColor="text1"/>
          <w:sz w:val="20"/>
        </w:rPr>
        <w:t>Table 1. Descriptive variables.</w:t>
      </w:r>
    </w:p>
    <w:p w:rsidR="003E7589" w:rsidRPr="00385628" w:rsidRDefault="00AC089B" w:rsidP="00DA5F44">
      <w:pPr>
        <w:rPr>
          <w:rFonts w:ascii="Times New Roman" w:hAnsi="Times New Roman" w:cs="Times New Roman"/>
          <w:color w:val="000000" w:themeColor="text1"/>
        </w:rPr>
      </w:pPr>
      <w:r w:rsidRPr="00385628">
        <w:rPr>
          <w:rFonts w:ascii="Times New Roman" w:hAnsi="Times New Roman" w:cs="Times New Roman"/>
          <w:color w:val="000000" w:themeColor="text1"/>
          <w:sz w:val="16"/>
        </w:rPr>
        <w:t>Education</w:t>
      </w:r>
      <w:r w:rsidR="007464D8" w:rsidRPr="00385628">
        <w:rPr>
          <w:rFonts w:ascii="Times New Roman" w:hAnsi="Times New Roman" w:cs="Times New Roman"/>
          <w:color w:val="000000" w:themeColor="text1"/>
        </w:rPr>
        <w:t xml:space="preserve"> </w:t>
      </w:r>
      <w:r w:rsidR="009E78B9" w:rsidRPr="00385628">
        <w:rPr>
          <w:rFonts w:ascii="Times New Roman" w:hAnsi="Times New Roman" w:cs="Times New Roman"/>
          <w:color w:val="000000" w:themeColor="text1"/>
          <w:sz w:val="16"/>
        </w:rPr>
        <w:t>level</w:t>
      </w:r>
      <w:r w:rsidRPr="00385628">
        <w:rPr>
          <w:rFonts w:ascii="Times New Roman" w:hAnsi="Times New Roman" w:cs="Times New Roman"/>
          <w:color w:val="000000" w:themeColor="text1"/>
          <w:sz w:val="16"/>
        </w:rPr>
        <w:t xml:space="preserve"> refers to h</w:t>
      </w:r>
      <w:r w:rsidR="00A84238" w:rsidRPr="00385628">
        <w:rPr>
          <w:rFonts w:ascii="Times New Roman" w:hAnsi="Times New Roman" w:cs="Times New Roman"/>
          <w:color w:val="000000" w:themeColor="text1"/>
          <w:sz w:val="16"/>
        </w:rPr>
        <w:t>ighest grade range completed</w:t>
      </w:r>
      <w:r w:rsidR="00B459C4" w:rsidRPr="00385628">
        <w:rPr>
          <w:rFonts w:ascii="Times New Roman" w:hAnsi="Times New Roman" w:cs="Times New Roman"/>
          <w:color w:val="000000" w:themeColor="text1"/>
          <w:sz w:val="16"/>
        </w:rPr>
        <w:t xml:space="preserve">: Less than </w:t>
      </w:r>
      <w:r w:rsidR="00A84238" w:rsidRPr="00385628">
        <w:rPr>
          <w:rFonts w:ascii="Times New Roman" w:hAnsi="Times New Roman" w:cs="Times New Roman"/>
          <w:color w:val="000000" w:themeColor="text1"/>
          <w:sz w:val="16"/>
        </w:rPr>
        <w:t>primary school = 1</w:t>
      </w:r>
      <w:r w:rsidR="00A011AC" w:rsidRPr="00385628">
        <w:rPr>
          <w:rFonts w:ascii="Times New Roman" w:hAnsi="Times New Roman" w:cs="Times New Roman"/>
          <w:color w:val="000000" w:themeColor="text1"/>
          <w:sz w:val="16"/>
        </w:rPr>
        <w:t>; Primary</w:t>
      </w:r>
      <w:r w:rsidR="00A84238" w:rsidRPr="00385628">
        <w:rPr>
          <w:rFonts w:ascii="Times New Roman" w:hAnsi="Times New Roman" w:cs="Times New Roman"/>
          <w:color w:val="000000" w:themeColor="text1"/>
          <w:sz w:val="16"/>
        </w:rPr>
        <w:t xml:space="preserve"> school = 2; </w:t>
      </w:r>
      <w:r w:rsidR="009951AC" w:rsidRPr="00385628">
        <w:rPr>
          <w:rFonts w:ascii="Times New Roman" w:hAnsi="Times New Roman" w:cs="Times New Roman"/>
          <w:color w:val="000000" w:themeColor="text1"/>
          <w:sz w:val="16"/>
        </w:rPr>
        <w:t xml:space="preserve">Junior high school = 3; </w:t>
      </w:r>
      <w:r w:rsidR="00DA5F44" w:rsidRPr="00385628">
        <w:rPr>
          <w:rFonts w:ascii="Times New Roman" w:hAnsi="Times New Roman" w:cs="Times New Roman"/>
          <w:color w:val="000000" w:themeColor="text1"/>
          <w:sz w:val="16"/>
        </w:rPr>
        <w:t>H</w:t>
      </w:r>
      <w:r w:rsidR="00B459C4" w:rsidRPr="00385628">
        <w:rPr>
          <w:rFonts w:ascii="Times New Roman" w:hAnsi="Times New Roman" w:cs="Times New Roman"/>
          <w:color w:val="000000" w:themeColor="text1"/>
          <w:sz w:val="16"/>
        </w:rPr>
        <w:t>igh school</w:t>
      </w:r>
      <w:r w:rsidR="009951AC" w:rsidRPr="00385628">
        <w:rPr>
          <w:rFonts w:ascii="Times New Roman" w:hAnsi="Times New Roman" w:cs="Times New Roman"/>
          <w:color w:val="000000" w:themeColor="text1"/>
          <w:sz w:val="16"/>
        </w:rPr>
        <w:t>=</w:t>
      </w:r>
      <w:r w:rsidR="00DA5F44" w:rsidRPr="00385628">
        <w:rPr>
          <w:rFonts w:ascii="Times New Roman" w:hAnsi="Times New Roman" w:cs="Times New Roman"/>
          <w:color w:val="000000" w:themeColor="text1"/>
          <w:sz w:val="16"/>
        </w:rPr>
        <w:t xml:space="preserve"> </w:t>
      </w:r>
      <w:r w:rsidR="00A011AC" w:rsidRPr="00385628">
        <w:rPr>
          <w:rFonts w:ascii="Times New Roman" w:hAnsi="Times New Roman" w:cs="Times New Roman"/>
          <w:color w:val="000000" w:themeColor="text1"/>
          <w:sz w:val="16"/>
        </w:rPr>
        <w:t>4;</w:t>
      </w:r>
      <w:r w:rsidR="00A84238" w:rsidRPr="00385628">
        <w:rPr>
          <w:rFonts w:ascii="Times New Roman" w:hAnsi="Times New Roman" w:cs="Times New Roman"/>
          <w:color w:val="000000" w:themeColor="text1"/>
          <w:sz w:val="16"/>
        </w:rPr>
        <w:t xml:space="preserve"> </w:t>
      </w:r>
      <w:r w:rsidR="00DA5F44" w:rsidRPr="00385628">
        <w:rPr>
          <w:rFonts w:ascii="Times New Roman" w:hAnsi="Times New Roman" w:cs="Times New Roman"/>
          <w:color w:val="000000" w:themeColor="text1"/>
          <w:sz w:val="16"/>
        </w:rPr>
        <w:t>C</w:t>
      </w:r>
      <w:r w:rsidR="009951AC" w:rsidRPr="00385628">
        <w:rPr>
          <w:rFonts w:ascii="Times New Roman" w:hAnsi="Times New Roman" w:cs="Times New Roman"/>
          <w:color w:val="000000" w:themeColor="text1"/>
          <w:sz w:val="16"/>
        </w:rPr>
        <w:t>ollege</w:t>
      </w:r>
      <w:r w:rsidR="00DA5F44" w:rsidRPr="00385628">
        <w:rPr>
          <w:rFonts w:ascii="Times New Roman" w:hAnsi="Times New Roman" w:cs="Times New Roman"/>
          <w:color w:val="000000" w:themeColor="text1"/>
          <w:sz w:val="16"/>
        </w:rPr>
        <w:t xml:space="preserve"> = 5; Higher</w:t>
      </w:r>
      <w:r w:rsidR="00B459C4" w:rsidRPr="00385628">
        <w:rPr>
          <w:rFonts w:ascii="Times New Roman" w:hAnsi="Times New Roman" w:cs="Times New Roman"/>
          <w:color w:val="000000" w:themeColor="text1"/>
          <w:sz w:val="16"/>
        </w:rPr>
        <w:t xml:space="preserve"> </w:t>
      </w:r>
      <w:r w:rsidR="00DA5F44" w:rsidRPr="00385628">
        <w:rPr>
          <w:rFonts w:ascii="Times New Roman" w:hAnsi="Times New Roman" w:cs="Times New Roman"/>
          <w:color w:val="000000" w:themeColor="text1"/>
          <w:sz w:val="16"/>
        </w:rPr>
        <w:t>than college = 6.</w:t>
      </w:r>
    </w:p>
    <w:p w:rsidR="00605963" w:rsidRPr="00385628" w:rsidRDefault="00605963" w:rsidP="003E7589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2178"/>
        <w:tblW w:w="5000" w:type="pct"/>
        <w:tblLook w:val="04A0" w:firstRow="1" w:lastRow="0" w:firstColumn="1" w:lastColumn="0" w:noHBand="0" w:noVBand="1"/>
      </w:tblPr>
      <w:tblGrid>
        <w:gridCol w:w="2869"/>
        <w:gridCol w:w="343"/>
        <w:gridCol w:w="2911"/>
        <w:gridCol w:w="343"/>
        <w:gridCol w:w="2056"/>
      </w:tblGrid>
      <w:tr w:rsidR="003E7589" w:rsidRPr="00385628" w:rsidTr="003E7589">
        <w:trPr>
          <w:trHeight w:val="270"/>
        </w:trPr>
        <w:tc>
          <w:tcPr>
            <w:tcW w:w="1683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Variable</w:t>
            </w:r>
          </w:p>
        </w:tc>
        <w:tc>
          <w:tcPr>
            <w:tcW w:w="201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8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Average value (SD)</w:t>
            </w:r>
          </w:p>
        </w:tc>
        <w:tc>
          <w:tcPr>
            <w:tcW w:w="201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Range</w:t>
            </w:r>
          </w:p>
        </w:tc>
      </w:tr>
      <w:tr w:rsidR="003E7589" w:rsidRPr="00385628" w:rsidTr="003E7589">
        <w:trPr>
          <w:trHeight w:val="270"/>
        </w:trPr>
        <w:tc>
          <w:tcPr>
            <w:tcW w:w="16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589" w:rsidRPr="00156DA9" w:rsidRDefault="003E7589" w:rsidP="003E758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Age</w:t>
            </w:r>
            <w:r w:rsidR="00EF3163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(years)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38.82 (8.81)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21-72</w:t>
            </w:r>
          </w:p>
        </w:tc>
      </w:tr>
      <w:tr w:rsidR="003E7589" w:rsidRPr="00385628" w:rsidTr="003E7589">
        <w:trPr>
          <w:trHeight w:val="255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7589" w:rsidRPr="00156DA9" w:rsidRDefault="003E7589" w:rsidP="009E78B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Education </w:t>
            </w:r>
            <w:r w:rsidR="009E78B9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level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3.22 (0.87)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1-6</w:t>
            </w:r>
          </w:p>
        </w:tc>
      </w:tr>
      <w:tr w:rsidR="003E7589" w:rsidRPr="00385628" w:rsidTr="003E7589">
        <w:trPr>
          <w:trHeight w:val="255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7589" w:rsidRPr="00156DA9" w:rsidRDefault="003E7589" w:rsidP="00605963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Annual income</w:t>
            </w:r>
            <w:r w:rsidR="00605963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="00EF3163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950BED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EF3163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,000 yuan</w:t>
            </w:r>
            <w:r w:rsidR="00605963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11.67 (17.52)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0-500</w:t>
            </w:r>
          </w:p>
        </w:tc>
      </w:tr>
      <w:tr w:rsidR="003E7589" w:rsidRPr="00385628" w:rsidTr="003E7589">
        <w:trPr>
          <w:trHeight w:val="255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7589" w:rsidRPr="00156DA9" w:rsidRDefault="003E7589" w:rsidP="00605963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Driving experience</w:t>
            </w:r>
            <w:r w:rsidR="00605963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EF3163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(year</w:t>
            </w:r>
            <w:r w:rsidR="00950BED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s</w:t>
            </w:r>
            <w:r w:rsidR="00EF3163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7.73 (6.12)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1-40</w:t>
            </w:r>
          </w:p>
        </w:tc>
      </w:tr>
      <w:tr w:rsidR="003E7589" w:rsidRPr="00385628" w:rsidTr="003E7589">
        <w:trPr>
          <w:trHeight w:val="255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7589" w:rsidRPr="00156DA9" w:rsidRDefault="003E7589" w:rsidP="00605963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Daily mileage </w:t>
            </w:r>
            <w:r w:rsidR="00EF3163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(km)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60.93 (75.61)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0-550</w:t>
            </w:r>
          </w:p>
        </w:tc>
      </w:tr>
      <w:tr w:rsidR="003E7589" w:rsidRPr="00385628" w:rsidTr="003E7589">
        <w:trPr>
          <w:trHeight w:val="255"/>
        </w:trPr>
        <w:tc>
          <w:tcPr>
            <w:tcW w:w="1683" w:type="pct"/>
            <w:tcBorders>
              <w:top w:val="nil"/>
              <w:left w:val="nil"/>
              <w:right w:val="nil"/>
            </w:tcBorders>
            <w:noWrap/>
            <w:hideMark/>
          </w:tcPr>
          <w:p w:rsidR="003E7589" w:rsidRPr="00156DA9" w:rsidRDefault="003E7589" w:rsidP="00605963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Daily driving time</w:t>
            </w:r>
            <w:r w:rsidR="00EF3163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="00950BED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h</w:t>
            </w:r>
            <w:r w:rsidR="00EF3163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="00605963"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8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2.73 (3.31)</w:t>
            </w: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noWrap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E7589" w:rsidRPr="00156DA9" w:rsidRDefault="003E7589" w:rsidP="003E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6D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0-15</w:t>
            </w:r>
          </w:p>
        </w:tc>
      </w:tr>
    </w:tbl>
    <w:p w:rsidR="003E7589" w:rsidRPr="00385628" w:rsidRDefault="003E7589" w:rsidP="003E7589">
      <w:pPr>
        <w:rPr>
          <w:rFonts w:ascii="Times New Roman" w:hAnsi="Times New Roman" w:cs="Times New Roman"/>
          <w:color w:val="000000" w:themeColor="text1"/>
        </w:rPr>
      </w:pPr>
      <w:r w:rsidRPr="00385628">
        <w:rPr>
          <w:rFonts w:ascii="Times New Roman" w:hAnsi="Times New Roman" w:cs="Times New Roman"/>
          <w:color w:val="000000" w:themeColor="text1"/>
        </w:rPr>
        <w:br w:type="page"/>
      </w:r>
      <w:bookmarkStart w:id="0" w:name="_GoBack"/>
      <w:bookmarkEnd w:id="0"/>
    </w:p>
    <w:p w:rsidR="004A5752" w:rsidRPr="00156DA9" w:rsidRDefault="004A5752" w:rsidP="003E7589">
      <w:pPr>
        <w:rPr>
          <w:rFonts w:ascii="Times New Roman" w:hAnsi="Times New Roman" w:cs="Times New Roman"/>
          <w:color w:val="000000" w:themeColor="text1"/>
          <w:sz w:val="20"/>
        </w:rPr>
      </w:pPr>
      <w:r w:rsidRPr="00156DA9">
        <w:rPr>
          <w:rFonts w:ascii="Times New Roman" w:hAnsi="Times New Roman" w:cs="Times New Roman"/>
          <w:color w:val="000000" w:themeColor="text1"/>
          <w:sz w:val="20"/>
        </w:rPr>
        <w:lastRenderedPageBreak/>
        <w:t>Appendix</w:t>
      </w:r>
    </w:p>
    <w:p w:rsidR="004A5752" w:rsidRPr="00156DA9" w:rsidRDefault="003E7589" w:rsidP="003E7589">
      <w:pPr>
        <w:rPr>
          <w:rFonts w:ascii="Times New Roman" w:hAnsi="Times New Roman" w:cs="Times New Roman"/>
          <w:color w:val="000000" w:themeColor="text1"/>
          <w:sz w:val="20"/>
        </w:rPr>
      </w:pPr>
      <w:r w:rsidRPr="00156DA9">
        <w:rPr>
          <w:rFonts w:ascii="Times New Roman" w:hAnsi="Times New Roman" w:cs="Times New Roman"/>
          <w:color w:val="000000" w:themeColor="text1"/>
          <w:sz w:val="20"/>
        </w:rPr>
        <w:t>Table 2. Driving anger scale means and standard deviations.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222"/>
        <w:gridCol w:w="6010"/>
        <w:gridCol w:w="222"/>
        <w:gridCol w:w="1111"/>
      </w:tblGrid>
      <w:tr w:rsidR="003E7589" w:rsidRPr="00385628" w:rsidTr="00525107">
        <w:trPr>
          <w:trHeight w:val="18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Mean (SD)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Discourtesy (α=0.89)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OLE_LINK2"/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2.14 (0.88)</w:t>
            </w:r>
            <w:bookmarkEnd w:id="1"/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coming towards you does not dim their headlights at night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2.66 (1.35)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cuts in front of you on motorway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2.38 (1.39)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 night someone is driving right behind you with bright lights on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2.32 (1.31)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driving very close to your rear bumper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2.16 (1.24)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backs out right in front of you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2.15 (1.19)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pulls out right in front of you when there is no-one behind you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2.12 (1.16)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takes the parking spot you were waiting for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2.11 (1.25)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Cyclist in the middle of the lane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1.80 (1.04)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speeds up when you try to pass them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1.60 (0.93)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Traffic obstruction</w:t>
            </w:r>
            <w:r w:rsidR="00DE3E86" w:rsidRPr="00385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Pr="00385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(α=0.84)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1.81 (0.77)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Hit unmarked deep pothole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2.36 (1.39)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Truck kicking up gravel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2.21 (1.21)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Behind a badly smoking vehicle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1.87 (1.11)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Behind a truck with material flapping around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1.80 (1.08)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Behind a large truck you cannot see around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1.69 (1.01)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Stuck in a traffic jam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1.53 (0.85)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Road works or detours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1.20 (0.61)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Hostile gestures (α=0.85)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1.94 (1.04)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makes an obscene gesture towards you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2.21 (1.34)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shouts at you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1.88 (1.14)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beeps at you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1.74 (1.06)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Slow driving (α=0.79)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1.60 (0.61)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driving too slowly in the outside lane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1.90 (1.02)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Slow vehicle on a winding road will not pull over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1.78 (1.03)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driving more slowly than is reasonable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1.56 (0.87)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slow in parking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1.56 (0.84)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does not move straight away when the lights green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1.48 (0.71)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Pedestrian walks slowly across the street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1.31 (0.70)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Police presence (α=0.70)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1.27 (0.53)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Police car watching traffic from a hidden position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1.50 (1.04)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Police driving close by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1.21 (0.60)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 a speed camera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1.20 (0.58)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Police officer pulls you over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1.19 (0.60)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Illegal driving (α=0.73)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2.01 (0.87)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weaving in and out of traffic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2.51 (1.34)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runs a red light/stop sign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2.25 (1.36)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driving too fast for the road conditions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1.67 (0.91) 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Someone driving well above the speed limit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1.62 (0.98)</w:t>
            </w:r>
          </w:p>
        </w:tc>
      </w:tr>
      <w:tr w:rsidR="003E7589" w:rsidRPr="00385628" w:rsidTr="00525107">
        <w:trPr>
          <w:trHeight w:val="18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 anger (α=0.95)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3E7589" w:rsidRPr="00385628" w:rsidRDefault="003E7589" w:rsidP="005251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1.80 (0.64)</w:t>
            </w:r>
          </w:p>
        </w:tc>
      </w:tr>
    </w:tbl>
    <w:p w:rsidR="009A1F7A" w:rsidRPr="00156DA9" w:rsidRDefault="009A1F7A">
      <w:pPr>
        <w:rPr>
          <w:rFonts w:ascii="Times New Roman" w:hAnsi="Times New Roman" w:cs="Times New Roman"/>
        </w:rPr>
      </w:pPr>
    </w:p>
    <w:p w:rsidR="008D768F" w:rsidRPr="00156DA9" w:rsidRDefault="008D768F" w:rsidP="009A1F7A">
      <w:pPr>
        <w:widowControl/>
        <w:jc w:val="left"/>
        <w:rPr>
          <w:rFonts w:ascii="Times New Roman" w:hAnsi="Times New Roman" w:cs="Times New Roman"/>
        </w:rPr>
        <w:sectPr w:rsidR="008D768F" w:rsidRPr="00156D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="-176" w:tblpY="2483"/>
        <w:tblW w:w="5589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23"/>
        <w:gridCol w:w="1145"/>
        <w:gridCol w:w="223"/>
        <w:gridCol w:w="841"/>
        <w:gridCol w:w="222"/>
        <w:gridCol w:w="1264"/>
        <w:gridCol w:w="222"/>
        <w:gridCol w:w="1325"/>
        <w:gridCol w:w="222"/>
        <w:gridCol w:w="1264"/>
        <w:gridCol w:w="222"/>
        <w:gridCol w:w="1321"/>
        <w:gridCol w:w="222"/>
        <w:gridCol w:w="1264"/>
        <w:gridCol w:w="222"/>
        <w:gridCol w:w="1268"/>
        <w:gridCol w:w="222"/>
        <w:gridCol w:w="1233"/>
        <w:gridCol w:w="234"/>
        <w:gridCol w:w="1036"/>
      </w:tblGrid>
      <w:tr w:rsidR="008D768F" w:rsidRPr="00385628" w:rsidTr="008D768F">
        <w:trPr>
          <w:trHeight w:val="259"/>
        </w:trPr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>No. of items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>USA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  <w:vertAlign w:val="superscript"/>
              </w:rPr>
              <w:t>a</w:t>
            </w:r>
          </w:p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16"/>
                <w:szCs w:val="20"/>
              </w:rPr>
              <w:t>n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 xml:space="preserve"> = 272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>UK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  <w:vertAlign w:val="superscript"/>
              </w:rPr>
              <w:t>b</w:t>
            </w:r>
          </w:p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16"/>
                <w:szCs w:val="20"/>
              </w:rPr>
              <w:t>n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 xml:space="preserve"> = 270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>New Zealand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  <w:vertAlign w:val="superscript"/>
              </w:rPr>
              <w:t>c</w:t>
            </w:r>
          </w:p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16"/>
                <w:szCs w:val="20"/>
              </w:rPr>
              <w:t>n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 xml:space="preserve"> =861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>Spain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  <w:vertAlign w:val="superscript"/>
              </w:rPr>
              <w:t>d</w:t>
            </w:r>
          </w:p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16"/>
                <w:szCs w:val="20"/>
              </w:rPr>
              <w:t>n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 xml:space="preserve"> = 371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>Turkey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  <w:vertAlign w:val="superscript"/>
              </w:rPr>
              <w:t>e</w:t>
            </w:r>
          </w:p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16"/>
                <w:szCs w:val="20"/>
              </w:rPr>
              <w:t>n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 xml:space="preserve"> = 200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>France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  <w:vertAlign w:val="superscript"/>
              </w:rPr>
              <w:t>f</w:t>
            </w:r>
          </w:p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16"/>
                <w:szCs w:val="20"/>
              </w:rPr>
              <w:t>n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 xml:space="preserve"> = 202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>Malaysia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  <w:vertAlign w:val="superscript"/>
              </w:rPr>
              <w:t>g</w:t>
            </w:r>
          </w:p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16"/>
                <w:szCs w:val="20"/>
              </w:rPr>
              <w:t>n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 xml:space="preserve"> = 339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China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h</w:t>
            </w:r>
          </w:p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n = 411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>China</w:t>
            </w:r>
          </w:p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16"/>
                <w:szCs w:val="20"/>
              </w:rPr>
              <w:t>n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6"/>
                <w:szCs w:val="20"/>
              </w:rPr>
              <w:t xml:space="preserve"> =3101</w:t>
            </w:r>
          </w:p>
        </w:tc>
      </w:tr>
      <w:tr w:rsidR="008D768F" w:rsidRPr="00385628" w:rsidTr="008D768F">
        <w:trPr>
          <w:trHeight w:val="259"/>
        </w:trPr>
        <w:tc>
          <w:tcPr>
            <w:tcW w:w="5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left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6"/>
                <w:szCs w:val="18"/>
              </w:rPr>
            </w:pPr>
            <w:r w:rsidRPr="00385628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6"/>
                <w:szCs w:val="18"/>
              </w:rPr>
              <w:t>Discourtesy</w:t>
            </w:r>
          </w:p>
        </w:tc>
        <w:tc>
          <w:tcPr>
            <w:tcW w:w="7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9</w:t>
            </w:r>
          </w:p>
        </w:tc>
        <w:tc>
          <w:tcPr>
            <w:tcW w:w="70" w:type="pct"/>
            <w:tcBorders>
              <w:top w:val="single" w:sz="4" w:space="0" w:color="auto"/>
              <w:bottom w:val="nil"/>
            </w:tcBorders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3.90</w:t>
            </w:r>
          </w:p>
        </w:tc>
        <w:tc>
          <w:tcPr>
            <w:tcW w:w="7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2.68 (0.91)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3.51 (0.77)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3.36 (0.76)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3.61 (0.74)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3.64 (1.05)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3.61 (0.77)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nil"/>
            </w:tcBorders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85628">
              <w:rPr>
                <w:rFonts w:ascii="Times New Roman" w:hAnsi="Times New Roman" w:cs="Times New Roman"/>
                <w:sz w:val="18"/>
                <w:szCs w:val="18"/>
              </w:rPr>
              <w:t>2.62 (0.81)</w:t>
            </w:r>
            <w:r w:rsidRPr="003856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2.14 (0.88)</w:t>
            </w:r>
          </w:p>
        </w:tc>
      </w:tr>
      <w:tr w:rsidR="008D768F" w:rsidRPr="00385628" w:rsidTr="008D768F">
        <w:trPr>
          <w:trHeight w:val="259"/>
        </w:trPr>
        <w:tc>
          <w:tcPr>
            <w:tcW w:w="52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D768F" w:rsidRPr="00385628" w:rsidRDefault="008D768F" w:rsidP="008D768F">
            <w:pPr>
              <w:widowControl/>
              <w:jc w:val="left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6"/>
                <w:szCs w:val="18"/>
              </w:rPr>
            </w:pPr>
            <w:r w:rsidRPr="00385628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6"/>
                <w:szCs w:val="18"/>
              </w:rPr>
              <w:t>Traffic obstructions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7</w:t>
            </w:r>
          </w:p>
        </w:tc>
        <w:tc>
          <w:tcPr>
            <w:tcW w:w="70" w:type="pct"/>
            <w:tcBorders>
              <w:top w:val="nil"/>
              <w:bottom w:val="nil"/>
            </w:tcBorders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3.30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2.00 (0.94)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2.69 (0.82)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2.77 (0.74)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3.10 (0.83)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2.79 (1.15)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3.29 (0.92)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89" w:type="pct"/>
            <w:tcBorders>
              <w:top w:val="nil"/>
              <w:bottom w:val="nil"/>
            </w:tcBorders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85628">
              <w:rPr>
                <w:rFonts w:ascii="Times New Roman" w:hAnsi="Times New Roman" w:cs="Times New Roman"/>
                <w:sz w:val="18"/>
                <w:szCs w:val="18"/>
              </w:rPr>
              <w:t>2.70 (0.87)</w:t>
            </w:r>
            <w:r w:rsidRPr="003856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4" w:type="pct"/>
            <w:tcBorders>
              <w:top w:val="nil"/>
              <w:bottom w:val="nil"/>
            </w:tcBorders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1.81 (0.77)</w:t>
            </w:r>
          </w:p>
        </w:tc>
      </w:tr>
      <w:tr w:rsidR="008D768F" w:rsidRPr="00385628" w:rsidTr="008D768F">
        <w:trPr>
          <w:trHeight w:val="259"/>
        </w:trPr>
        <w:tc>
          <w:tcPr>
            <w:tcW w:w="52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D768F" w:rsidRPr="00385628" w:rsidRDefault="008D768F" w:rsidP="008D768F">
            <w:pPr>
              <w:widowControl/>
              <w:jc w:val="left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6"/>
                <w:szCs w:val="18"/>
              </w:rPr>
            </w:pPr>
            <w:r w:rsidRPr="00385628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6"/>
                <w:szCs w:val="18"/>
              </w:rPr>
              <w:t>Hostile gestures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</w:t>
            </w:r>
          </w:p>
        </w:tc>
        <w:tc>
          <w:tcPr>
            <w:tcW w:w="70" w:type="pct"/>
            <w:tcBorders>
              <w:top w:val="nil"/>
              <w:bottom w:val="nil"/>
            </w:tcBorders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3.20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2.27 (0.86)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2.73 (1.07)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2.68 (1.07)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3.42 (0.96)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3.36 (1.27)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3.45 (1.09)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89" w:type="pct"/>
            <w:tcBorders>
              <w:top w:val="nil"/>
              <w:bottom w:val="nil"/>
            </w:tcBorders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85628">
              <w:rPr>
                <w:rFonts w:ascii="Times New Roman" w:hAnsi="Times New Roman" w:cs="Times New Roman"/>
                <w:sz w:val="18"/>
                <w:szCs w:val="18"/>
              </w:rPr>
              <w:t>2.68 (0.94)</w:t>
            </w:r>
            <w:r w:rsidRPr="003856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4" w:type="pct"/>
            <w:tcBorders>
              <w:top w:val="nil"/>
              <w:bottom w:val="nil"/>
            </w:tcBorders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1.94 (1.04)</w:t>
            </w:r>
          </w:p>
        </w:tc>
      </w:tr>
      <w:tr w:rsidR="008D768F" w:rsidRPr="00385628" w:rsidTr="008D768F">
        <w:trPr>
          <w:trHeight w:val="259"/>
        </w:trPr>
        <w:tc>
          <w:tcPr>
            <w:tcW w:w="52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D768F" w:rsidRPr="00385628" w:rsidRDefault="008D768F" w:rsidP="008D768F">
            <w:pPr>
              <w:widowControl/>
              <w:jc w:val="left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6"/>
                <w:szCs w:val="18"/>
              </w:rPr>
            </w:pPr>
            <w:r w:rsidRPr="00385628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6"/>
                <w:szCs w:val="18"/>
              </w:rPr>
              <w:t>Slow driving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6</w:t>
            </w:r>
          </w:p>
        </w:tc>
        <w:tc>
          <w:tcPr>
            <w:tcW w:w="70" w:type="pct"/>
            <w:tcBorders>
              <w:top w:val="nil"/>
              <w:bottom w:val="nil"/>
            </w:tcBorders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3.20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1.98 (1.00)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2.77 (1.86)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2.32 (0.61)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2.88 (0.77)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2.55 (1.02)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3.06 (0.82)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89" w:type="pct"/>
            <w:tcBorders>
              <w:top w:val="nil"/>
              <w:bottom w:val="nil"/>
            </w:tcBorders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85628">
              <w:rPr>
                <w:rFonts w:ascii="Times New Roman" w:hAnsi="Times New Roman" w:cs="Times New Roman"/>
                <w:sz w:val="18"/>
                <w:szCs w:val="18"/>
              </w:rPr>
              <w:t>2.39 (0.79)</w:t>
            </w:r>
            <w:r w:rsidRPr="003856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4" w:type="pct"/>
            <w:tcBorders>
              <w:top w:val="nil"/>
              <w:bottom w:val="nil"/>
            </w:tcBorders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1.60 (0.61)</w:t>
            </w:r>
          </w:p>
        </w:tc>
      </w:tr>
      <w:tr w:rsidR="008D768F" w:rsidRPr="00385628" w:rsidTr="008D768F">
        <w:trPr>
          <w:trHeight w:val="259"/>
        </w:trPr>
        <w:tc>
          <w:tcPr>
            <w:tcW w:w="52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D768F" w:rsidRPr="00385628" w:rsidRDefault="008D768F" w:rsidP="008D768F">
            <w:pPr>
              <w:widowControl/>
              <w:jc w:val="left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6"/>
                <w:szCs w:val="18"/>
              </w:rPr>
            </w:pPr>
            <w:r w:rsidRPr="00385628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6"/>
                <w:szCs w:val="18"/>
              </w:rPr>
              <w:t>Police presence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4</w:t>
            </w:r>
          </w:p>
        </w:tc>
        <w:tc>
          <w:tcPr>
            <w:tcW w:w="70" w:type="pct"/>
            <w:tcBorders>
              <w:top w:val="nil"/>
              <w:bottom w:val="nil"/>
            </w:tcBorders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3.00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1.36 (0.92)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1.86 (0.86)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2.00 (0.99)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2.22 (0.98)</w:t>
            </w:r>
            <w:r w:rsidRPr="003856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1.85 (1.11)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2.25 (0.98)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89" w:type="pct"/>
            <w:tcBorders>
              <w:top w:val="nil"/>
              <w:bottom w:val="nil"/>
            </w:tcBorders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85628">
              <w:rPr>
                <w:rFonts w:ascii="Times New Roman" w:hAnsi="Times New Roman" w:cs="Times New Roman"/>
                <w:sz w:val="18"/>
                <w:szCs w:val="18"/>
              </w:rPr>
              <w:t>2.32 (0.87)</w:t>
            </w:r>
            <w:r w:rsidRPr="003856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4" w:type="pct"/>
            <w:tcBorders>
              <w:top w:val="nil"/>
              <w:bottom w:val="nil"/>
            </w:tcBorders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1.27 (0.53)</w:t>
            </w:r>
          </w:p>
        </w:tc>
      </w:tr>
      <w:tr w:rsidR="008D768F" w:rsidRPr="00385628" w:rsidTr="008D768F">
        <w:trPr>
          <w:trHeight w:val="259"/>
        </w:trPr>
        <w:tc>
          <w:tcPr>
            <w:tcW w:w="5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68F" w:rsidRPr="00385628" w:rsidRDefault="008D768F" w:rsidP="008D768F">
            <w:pPr>
              <w:widowControl/>
              <w:jc w:val="left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6"/>
                <w:szCs w:val="18"/>
              </w:rPr>
            </w:pPr>
            <w:r w:rsidRPr="00385628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6"/>
                <w:szCs w:val="18"/>
              </w:rPr>
              <w:t>Illegal driving</w:t>
            </w:r>
          </w:p>
        </w:tc>
        <w:tc>
          <w:tcPr>
            <w:tcW w:w="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4</w:t>
            </w:r>
          </w:p>
        </w:tc>
        <w:tc>
          <w:tcPr>
            <w:tcW w:w="70" w:type="pct"/>
            <w:tcBorders>
              <w:top w:val="nil"/>
              <w:bottom w:val="single" w:sz="4" w:space="0" w:color="auto"/>
            </w:tcBorders>
            <w:vAlign w:val="center"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2.70</w:t>
            </w:r>
          </w:p>
        </w:tc>
        <w:tc>
          <w:tcPr>
            <w:tcW w:w="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2.26 (0.93)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3.28 (0.97)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3.46 (0.88)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3.50 (0.88)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3.02 (1.33)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2.75 (0.95)</w:t>
            </w: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85628">
              <w:rPr>
                <w:rFonts w:ascii="Times New Roman" w:hAnsi="Times New Roman" w:cs="Times New Roman"/>
                <w:sz w:val="18"/>
                <w:szCs w:val="18"/>
              </w:rPr>
              <w:t>2.54 (0.85)</w:t>
            </w:r>
            <w:r w:rsidRPr="003856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F" w:rsidRPr="00385628" w:rsidRDefault="008D768F" w:rsidP="008D768F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385628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20"/>
              </w:rPr>
              <w:t>2.01 (0.87)</w:t>
            </w:r>
          </w:p>
        </w:tc>
      </w:tr>
    </w:tbl>
    <w:p w:rsidR="008D768F" w:rsidRPr="00385628" w:rsidRDefault="008D768F" w:rsidP="008D768F">
      <w:pPr>
        <w:rPr>
          <w:rFonts w:ascii="Times New Roman" w:hAnsi="Times New Roman" w:cs="Times New Roman"/>
          <w:color w:val="000000" w:themeColor="text1"/>
          <w:sz w:val="20"/>
        </w:rPr>
      </w:pPr>
      <w:r w:rsidRPr="00385628">
        <w:rPr>
          <w:rFonts w:ascii="Times New Roman" w:hAnsi="Times New Roman" w:cs="Times New Roman"/>
          <w:color w:val="000000" w:themeColor="text1"/>
          <w:sz w:val="20"/>
        </w:rPr>
        <w:t>Appendix</w:t>
      </w:r>
    </w:p>
    <w:p w:rsidR="008D768F" w:rsidRPr="00385628" w:rsidRDefault="008D768F" w:rsidP="008D768F">
      <w:pPr>
        <w:rPr>
          <w:rFonts w:ascii="Times New Roman" w:hAnsi="Times New Roman" w:cs="Times New Roman"/>
          <w:color w:val="000000" w:themeColor="text1"/>
          <w:sz w:val="20"/>
        </w:rPr>
      </w:pPr>
      <w:r w:rsidRPr="00385628">
        <w:rPr>
          <w:rFonts w:ascii="Times New Roman" w:hAnsi="Times New Roman" w:cs="Times New Roman"/>
          <w:color w:val="000000" w:themeColor="text1"/>
          <w:sz w:val="20"/>
        </w:rPr>
        <w:t>Table 3. Driving anger scale means and standard deviations across various samples.</w:t>
      </w:r>
    </w:p>
    <w:p w:rsidR="008D768F" w:rsidRPr="00385628" w:rsidRDefault="008D768F" w:rsidP="008D768F">
      <w:pPr>
        <w:spacing w:line="240" w:lineRule="atLeast"/>
        <w:rPr>
          <w:rFonts w:ascii="Times New Roman" w:hAnsi="Times New Roman" w:cs="Times New Roman"/>
          <w:color w:val="000000" w:themeColor="text1"/>
          <w:sz w:val="16"/>
        </w:rPr>
      </w:pPr>
      <w:r w:rsidRPr="00385628">
        <w:rPr>
          <w:rFonts w:ascii="Times New Roman" w:hAnsi="Times New Roman" w:cs="Times New Roman"/>
          <w:color w:val="000000" w:themeColor="text1"/>
          <w:sz w:val="16"/>
        </w:rPr>
        <w:t xml:space="preserve">Summary t-tests with Chinese data: ***p </w:t>
      </w:r>
      <w:r w:rsidRPr="00385628">
        <w:rPr>
          <w:rFonts w:ascii="Times New Roman" w:hAnsi="Times New Roman" w:cs="Times New Roman" w:hint="eastAsia"/>
          <w:color w:val="000000" w:themeColor="text1"/>
          <w:sz w:val="16"/>
        </w:rPr>
        <w:t>≤</w:t>
      </w:r>
      <w:r w:rsidRPr="00385628">
        <w:rPr>
          <w:rFonts w:ascii="Times New Roman" w:hAnsi="Times New Roman" w:cs="Times New Roman"/>
          <w:color w:val="000000" w:themeColor="text1"/>
          <w:sz w:val="16"/>
        </w:rPr>
        <w:t xml:space="preserve"> 0.001, **p </w:t>
      </w:r>
      <w:r w:rsidRPr="00385628">
        <w:rPr>
          <w:rFonts w:ascii="Times New Roman" w:hAnsi="Times New Roman" w:cs="Times New Roman" w:hint="eastAsia"/>
          <w:color w:val="000000" w:themeColor="text1"/>
          <w:sz w:val="16"/>
        </w:rPr>
        <w:t>≤</w:t>
      </w:r>
      <w:r w:rsidRPr="00385628">
        <w:rPr>
          <w:rFonts w:ascii="Times New Roman" w:hAnsi="Times New Roman" w:cs="Times New Roman"/>
          <w:color w:val="000000" w:themeColor="text1"/>
          <w:sz w:val="16"/>
        </w:rPr>
        <w:t xml:space="preserve"> 0.01, *p </w:t>
      </w:r>
      <w:r w:rsidRPr="00385628">
        <w:rPr>
          <w:rFonts w:ascii="Times New Roman" w:hAnsi="Times New Roman" w:cs="Times New Roman" w:hint="eastAsia"/>
          <w:color w:val="000000" w:themeColor="text1"/>
          <w:sz w:val="16"/>
        </w:rPr>
        <w:t>≤</w:t>
      </w:r>
      <w:r w:rsidRPr="00385628">
        <w:rPr>
          <w:rFonts w:ascii="Times New Roman" w:hAnsi="Times New Roman" w:cs="Times New Roman"/>
          <w:color w:val="000000" w:themeColor="text1"/>
          <w:sz w:val="16"/>
        </w:rPr>
        <w:t xml:space="preserve"> 0.05.</w:t>
      </w:r>
    </w:p>
    <w:p w:rsidR="008D768F" w:rsidRPr="00385628" w:rsidRDefault="008D768F" w:rsidP="008D768F">
      <w:pPr>
        <w:spacing w:line="240" w:lineRule="atLeast"/>
        <w:rPr>
          <w:rFonts w:ascii="Times New Roman" w:hAnsi="Times New Roman" w:cs="Times New Roman"/>
          <w:color w:val="000000" w:themeColor="text1"/>
          <w:sz w:val="16"/>
        </w:rPr>
      </w:pPr>
      <w:r w:rsidRPr="00385628">
        <w:rPr>
          <w:rFonts w:ascii="Times New Roman" w:hAnsi="Times New Roman" w:cs="Times New Roman"/>
          <w:color w:val="000000" w:themeColor="text1"/>
          <w:sz w:val="16"/>
        </w:rPr>
        <w:t>a Deffenbacher et al. (1994).</w:t>
      </w:r>
    </w:p>
    <w:p w:rsidR="008D768F" w:rsidRPr="00385628" w:rsidRDefault="008D768F" w:rsidP="008D768F">
      <w:pPr>
        <w:spacing w:line="240" w:lineRule="atLeast"/>
        <w:rPr>
          <w:rFonts w:ascii="Times New Roman" w:hAnsi="Times New Roman" w:cs="Times New Roman"/>
          <w:color w:val="000000" w:themeColor="text1"/>
          <w:sz w:val="16"/>
        </w:rPr>
      </w:pPr>
      <w:r w:rsidRPr="00385628">
        <w:rPr>
          <w:rFonts w:ascii="Times New Roman" w:hAnsi="Times New Roman" w:cs="Times New Roman"/>
          <w:color w:val="000000" w:themeColor="text1"/>
          <w:sz w:val="16"/>
        </w:rPr>
        <w:t>b Lajunen et al. (1998).</w:t>
      </w:r>
    </w:p>
    <w:p w:rsidR="008D768F" w:rsidRPr="00385628" w:rsidRDefault="008D768F" w:rsidP="008D768F">
      <w:pPr>
        <w:spacing w:line="240" w:lineRule="atLeast"/>
        <w:rPr>
          <w:rFonts w:ascii="Times New Roman" w:hAnsi="Times New Roman" w:cs="Times New Roman"/>
          <w:color w:val="000000" w:themeColor="text1"/>
          <w:sz w:val="16"/>
        </w:rPr>
      </w:pPr>
      <w:r w:rsidRPr="00385628">
        <w:rPr>
          <w:rFonts w:ascii="Times New Roman" w:hAnsi="Times New Roman" w:cs="Times New Roman"/>
          <w:color w:val="000000" w:themeColor="text1"/>
          <w:sz w:val="16"/>
        </w:rPr>
        <w:t>c Sullman (2006).</w:t>
      </w:r>
    </w:p>
    <w:p w:rsidR="008D768F" w:rsidRPr="00385628" w:rsidRDefault="008D768F" w:rsidP="008D768F">
      <w:pPr>
        <w:spacing w:line="240" w:lineRule="atLeast"/>
        <w:rPr>
          <w:rFonts w:ascii="Times New Roman" w:hAnsi="Times New Roman" w:cs="Times New Roman"/>
          <w:color w:val="000000" w:themeColor="text1"/>
          <w:sz w:val="16"/>
        </w:rPr>
      </w:pPr>
      <w:r w:rsidRPr="00385628">
        <w:rPr>
          <w:rFonts w:ascii="Times New Roman" w:hAnsi="Times New Roman" w:cs="Times New Roman"/>
          <w:color w:val="000000" w:themeColor="text1"/>
          <w:sz w:val="16"/>
        </w:rPr>
        <w:t>d Sullman et al. (2007).</w:t>
      </w:r>
    </w:p>
    <w:p w:rsidR="008D768F" w:rsidRPr="00385628" w:rsidRDefault="008D768F" w:rsidP="008D768F">
      <w:pPr>
        <w:spacing w:line="240" w:lineRule="atLeast"/>
        <w:rPr>
          <w:rFonts w:ascii="Times New Roman" w:hAnsi="Times New Roman" w:cs="Times New Roman"/>
          <w:color w:val="000000" w:themeColor="text1"/>
          <w:sz w:val="16"/>
        </w:rPr>
      </w:pPr>
      <w:r w:rsidRPr="00385628">
        <w:rPr>
          <w:rFonts w:ascii="Times New Roman" w:hAnsi="Times New Roman" w:cs="Times New Roman"/>
          <w:color w:val="000000" w:themeColor="text1"/>
          <w:sz w:val="16"/>
        </w:rPr>
        <w:t>e Yasak and Es¸iyol (2009).</w:t>
      </w:r>
    </w:p>
    <w:p w:rsidR="008D768F" w:rsidRPr="00385628" w:rsidRDefault="008D768F" w:rsidP="008D768F">
      <w:pPr>
        <w:spacing w:line="240" w:lineRule="atLeast"/>
        <w:rPr>
          <w:rFonts w:ascii="Times New Roman" w:hAnsi="Times New Roman" w:cs="Times New Roman"/>
          <w:color w:val="000000" w:themeColor="text1"/>
          <w:sz w:val="16"/>
        </w:rPr>
      </w:pPr>
      <w:r w:rsidRPr="00385628">
        <w:rPr>
          <w:rFonts w:ascii="Times New Roman" w:hAnsi="Times New Roman" w:cs="Times New Roman"/>
          <w:color w:val="000000" w:themeColor="text1"/>
          <w:sz w:val="16"/>
        </w:rPr>
        <w:t>f Villieux and Delhomme (2007).</w:t>
      </w:r>
    </w:p>
    <w:p w:rsidR="008D768F" w:rsidRPr="00385628" w:rsidRDefault="008D768F" w:rsidP="008D768F">
      <w:pPr>
        <w:rPr>
          <w:rFonts w:ascii="Times New Roman" w:hAnsi="Times New Roman" w:cs="Times New Roman"/>
          <w:color w:val="000000" w:themeColor="text1"/>
          <w:sz w:val="16"/>
        </w:rPr>
      </w:pPr>
      <w:r w:rsidRPr="00385628">
        <w:rPr>
          <w:rFonts w:ascii="Times New Roman" w:hAnsi="Times New Roman" w:cs="Times New Roman"/>
          <w:color w:val="000000" w:themeColor="text1"/>
          <w:sz w:val="16"/>
        </w:rPr>
        <w:t>g Sullman et al.(2014).</w:t>
      </w:r>
    </w:p>
    <w:p w:rsidR="008D768F" w:rsidRPr="00385628" w:rsidRDefault="008D768F" w:rsidP="008D768F">
      <w:pPr>
        <w:rPr>
          <w:rFonts w:ascii="Times New Roman" w:hAnsi="Times New Roman" w:cs="Times New Roman"/>
          <w:color w:val="000000" w:themeColor="text1"/>
          <w:sz w:val="16"/>
        </w:rPr>
      </w:pPr>
      <w:r w:rsidRPr="00385628">
        <w:rPr>
          <w:rFonts w:ascii="Times New Roman" w:hAnsi="Times New Roman" w:cs="Times New Roman"/>
          <w:color w:val="000000" w:themeColor="text1"/>
          <w:sz w:val="16"/>
        </w:rPr>
        <w:t>h Li et al.(2014)</w:t>
      </w:r>
    </w:p>
    <w:p w:rsidR="00D16CFF" w:rsidRPr="00156DA9" w:rsidRDefault="00D16CFF">
      <w:pPr>
        <w:widowControl/>
        <w:jc w:val="left"/>
        <w:rPr>
          <w:rFonts w:ascii="Times New Roman" w:hAnsi="Times New Roman" w:cs="Times New Roman"/>
        </w:rPr>
      </w:pPr>
    </w:p>
    <w:p w:rsidR="00D16CFF" w:rsidRPr="00156DA9" w:rsidRDefault="00D16CFF">
      <w:pPr>
        <w:widowControl/>
        <w:jc w:val="left"/>
        <w:rPr>
          <w:rFonts w:ascii="Times New Roman" w:hAnsi="Times New Roman" w:cs="Times New Roman"/>
        </w:rPr>
      </w:pPr>
      <w:r w:rsidRPr="00156DA9">
        <w:rPr>
          <w:rFonts w:ascii="Times New Roman" w:hAnsi="Times New Roman" w:cs="Times New Roman"/>
        </w:rPr>
        <w:br w:type="page"/>
      </w:r>
    </w:p>
    <w:p w:rsidR="00D16CFF" w:rsidRPr="00156DA9" w:rsidRDefault="00D16CFF">
      <w:pPr>
        <w:widowControl/>
        <w:jc w:val="left"/>
        <w:rPr>
          <w:rFonts w:ascii="Times New Roman" w:hAnsi="Times New Roman" w:cs="Times New Roman"/>
        </w:rPr>
        <w:sectPr w:rsidR="00D16CFF" w:rsidRPr="00156DA9" w:rsidSect="008D768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D16CFF" w:rsidRPr="00385628" w:rsidRDefault="00D16CFF" w:rsidP="00D16CFF">
      <w:pPr>
        <w:rPr>
          <w:rFonts w:ascii="Times New Roman" w:hAnsi="Times New Roman" w:cs="Times New Roman"/>
          <w:color w:val="000000" w:themeColor="text1"/>
          <w:sz w:val="20"/>
        </w:rPr>
      </w:pPr>
      <w:r w:rsidRPr="00385628">
        <w:rPr>
          <w:rFonts w:ascii="Times New Roman" w:hAnsi="Times New Roman" w:cs="Times New Roman"/>
          <w:color w:val="000000" w:themeColor="text1"/>
          <w:sz w:val="20"/>
        </w:rPr>
        <w:lastRenderedPageBreak/>
        <w:t>Appendix</w:t>
      </w:r>
    </w:p>
    <w:p w:rsidR="009A1F7A" w:rsidRPr="00156DA9" w:rsidRDefault="00C17B08" w:rsidP="00156DA9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156DA9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C17B08" w:rsidRPr="00156DA9" w:rsidRDefault="00C17B08" w:rsidP="00C17B08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Berdoulat E, Vavassori D, Sastre MT. Driving anger, emotional and instrumental aggressiveness, and impulsiveness in the prediction of aggressive and transgressive driving. </w:t>
      </w:r>
      <w:r w:rsidRPr="00385628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Accid Anal Prev</w:t>
      </w: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. 2013;50:758-767.</w:t>
      </w:r>
    </w:p>
    <w:p w:rsidR="00C17B08" w:rsidRPr="00156DA9" w:rsidRDefault="00C17B08" w:rsidP="00C17B08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Brandenburg S, Oehl M, Seigies K. German Taxi Drivers' Experience and Expression of Driving Anger: Are the Driving Anger Scale and the Driving Anger Expression Inventory Valid Measures?[J]. </w:t>
      </w:r>
      <w:r w:rsidRPr="00385628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Traffic Inj Prev</w:t>
      </w: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, 2017, 18(8): 807-812.</w:t>
      </w:r>
    </w:p>
    <w:p w:rsidR="00C17B08" w:rsidRPr="00156DA9" w:rsidRDefault="00C17B08" w:rsidP="00C17B08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Chow, Siu L. Significance test or effect size?[J]. </w:t>
      </w:r>
      <w:r w:rsidRPr="00385628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Psychol Bull</w:t>
      </w: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. 1988, 103(1):105-110.</w:t>
      </w:r>
    </w:p>
    <w:p w:rsidR="00C17B08" w:rsidRPr="00156DA9" w:rsidRDefault="00C17B08" w:rsidP="00C17B08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Deffenbacher JL, Deffenbacher DM, Lynch RS, Richards TL. Anger, aggression, and risky behavior: a comparison of high and low anger drivers. </w:t>
      </w:r>
      <w:r w:rsidRPr="00385628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Behav Res Ther</w:t>
      </w: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. 2003;41:701-718.</w:t>
      </w:r>
    </w:p>
    <w:p w:rsidR="00C17B08" w:rsidRPr="00156DA9" w:rsidRDefault="00C17B08" w:rsidP="00C17B08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Deffenbacher JL, Huff ME, Lynch RS, Oetting ER, Salvatore NF. Characteristics and treatment of high-anger drivers. </w:t>
      </w:r>
      <w:r w:rsidRPr="00385628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J Couns Psychol</w:t>
      </w: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. 2000;47:5-17.</w:t>
      </w:r>
    </w:p>
    <w:p w:rsidR="00C17B08" w:rsidRPr="00156DA9" w:rsidRDefault="00C17B08" w:rsidP="00C17B08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Dahlen ER, Ragan KM. Validation of the propensity for angry driving scale. </w:t>
      </w:r>
      <w:r w:rsidRPr="00385628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J Safety Res.</w:t>
      </w: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2004;35:557-563.</w:t>
      </w:r>
    </w:p>
    <w:p w:rsidR="00C17B08" w:rsidRPr="00156DA9" w:rsidRDefault="00C17B08" w:rsidP="00C17B08">
      <w:pPr>
        <w:widowControl/>
        <w:wordWrap w:val="0"/>
        <w:spacing w:after="160"/>
        <w:ind w:left="300" w:hangingChars="150" w:hanging="300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Hu LT, Bentler PM. Cutoff Criteria for Fit Indexes in Covariance Structure Analysis: Conventional Criteria Versus New Alternatives[J]. Struct Equ Modeling,1999,6(1):1-55.</w:t>
      </w:r>
    </w:p>
    <w:p w:rsidR="00C17B08" w:rsidRPr="00156DA9" w:rsidRDefault="00C17B08" w:rsidP="00C17B08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Lee WK, Lee HA, Hwang SS, et al. Does temperature modify the effects of rain and snow precipitation on road traffic injuries? </w:t>
      </w:r>
      <w:r w:rsidRPr="00385628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 xml:space="preserve">J Epidemiol.  </w:t>
      </w: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2015;25:544-552.</w:t>
      </w:r>
    </w:p>
    <w:p w:rsidR="00C17B08" w:rsidRPr="00156DA9" w:rsidRDefault="00C17B08" w:rsidP="00C17B08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sz w:val="20"/>
          <w:szCs w:val="20"/>
        </w:rPr>
      </w:pPr>
      <w:r w:rsidRPr="00385628">
        <w:rPr>
          <w:rFonts w:ascii="Times New Roman" w:eastAsia="SimSun" w:hAnsi="Times New Roman" w:cs="Times New Roman"/>
          <w:kern w:val="0"/>
          <w:sz w:val="20"/>
          <w:szCs w:val="20"/>
        </w:rPr>
        <w:t xml:space="preserve">Levulyte L, Baranyai D, Torok A, Sokolovskij E. Bicycles’ role in road accidents a review of literature. </w:t>
      </w:r>
      <w:r w:rsidRPr="00385628">
        <w:rPr>
          <w:rFonts w:ascii="Times New Roman" w:eastAsia="SimSun" w:hAnsi="Times New Roman" w:cs="Times New Roman"/>
          <w:i/>
          <w:iCs/>
          <w:kern w:val="0"/>
          <w:sz w:val="20"/>
          <w:szCs w:val="20"/>
        </w:rPr>
        <w:t>Transp Telecommun J</w:t>
      </w:r>
      <w:r w:rsidRPr="00385628">
        <w:rPr>
          <w:rFonts w:ascii="Times New Roman" w:eastAsia="SimSun" w:hAnsi="Times New Roman" w:cs="Times New Roman"/>
          <w:kern w:val="0"/>
          <w:sz w:val="20"/>
          <w:szCs w:val="20"/>
        </w:rPr>
        <w:t>. 2016;17:122-127.</w:t>
      </w:r>
    </w:p>
    <w:p w:rsidR="00C17B08" w:rsidRPr="00156DA9" w:rsidRDefault="00C17B08" w:rsidP="00C17B08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sz w:val="20"/>
          <w:szCs w:val="20"/>
        </w:rPr>
      </w:pPr>
      <w:r w:rsidRPr="00385628">
        <w:rPr>
          <w:rFonts w:ascii="Times New Roman" w:eastAsia="SimSun" w:hAnsi="Times New Roman" w:cs="Times New Roman"/>
          <w:kern w:val="0"/>
          <w:sz w:val="20"/>
          <w:szCs w:val="20"/>
        </w:rPr>
        <w:t xml:space="preserve">Liu R, Zhou R, Oeh M. Driving angry behavior of drivers in mainland China and Germany. </w:t>
      </w:r>
      <w:r w:rsidRPr="00385628">
        <w:rPr>
          <w:rFonts w:ascii="Times New Roman" w:eastAsia="SimSun" w:hAnsi="Times New Roman" w:cs="Times New Roman"/>
          <w:i/>
          <w:iCs/>
          <w:kern w:val="0"/>
          <w:sz w:val="20"/>
          <w:szCs w:val="20"/>
        </w:rPr>
        <w:t>Chin J Ergon</w:t>
      </w:r>
      <w:r w:rsidRPr="00385628">
        <w:rPr>
          <w:rFonts w:ascii="Times New Roman" w:eastAsia="SimSun" w:hAnsi="Times New Roman" w:cs="Times New Roman"/>
          <w:kern w:val="0"/>
          <w:sz w:val="20"/>
          <w:szCs w:val="20"/>
        </w:rPr>
        <w:t>. 2013;19:10-15.</w:t>
      </w:r>
    </w:p>
    <w:p w:rsidR="00C17B08" w:rsidRPr="00156DA9" w:rsidRDefault="00C17B08" w:rsidP="00C17B08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Mesken J, Hagenzieker MP, Rothengatter T, Waard DD. Frequency, determinants, and consequences of different drivers’ emotions: An on-the-road study using self-reports, (observed) behaviour, and physiology. </w:t>
      </w:r>
      <w:r w:rsidRPr="00385628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Transp Res Part F Trafc Psychol Behav</w:t>
      </w: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.2007;10:458-475.</w:t>
      </w:r>
    </w:p>
    <w:p w:rsidR="00C17B08" w:rsidRPr="00156DA9" w:rsidRDefault="00C17B08" w:rsidP="00C17B08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i/>
          <w:iCs/>
          <w:color w:val="000000"/>
          <w:sz w:val="20"/>
          <w:szCs w:val="20"/>
        </w:rPr>
      </w:pP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Nantulya VM, Reich MR. Equity dimensions of road traffic injuries in low- and middle-income countries. </w:t>
      </w:r>
      <w:r w:rsidRPr="00385628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Inj Control Saf Promot</w:t>
      </w: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. 2003;10:13-20.</w:t>
      </w:r>
    </w:p>
    <w:p w:rsidR="00C17B08" w:rsidRPr="00156DA9" w:rsidRDefault="00C17B08" w:rsidP="00C17B08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Przepiorka AM, Blachnio A, Wiesenthal DL. The determinants of driving aggression among polish drivers. Transp Res Part F Trafc Psychol Behav. 2014;27:69-80.</w:t>
      </w:r>
    </w:p>
    <w:p w:rsidR="00C17B08" w:rsidRPr="00156DA9" w:rsidRDefault="00C17B08" w:rsidP="00C17B08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Rosenbloom T, Shahar A. Differences between taxi and nonprofessional male drivers in attitudes towards traffic-violation penalties[J]. </w:t>
      </w:r>
      <w:r w:rsidRPr="00385628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Transp Res Part F Trafc Psychol Behav.</w:t>
      </w: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2007, 10(5):0-435.</w:t>
      </w:r>
    </w:p>
    <w:p w:rsidR="00C17B08" w:rsidRPr="00156DA9" w:rsidRDefault="00C17B08" w:rsidP="00C17B08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Stephens AN, Groeger JA. Anger-congruent behaviour transfers across driving situations. </w:t>
      </w:r>
      <w:r w:rsidRPr="00385628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Cogn Emot</w:t>
      </w: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. 2011;25(8):1423-1438.</w:t>
      </w:r>
    </w:p>
    <w:p w:rsidR="00C17B08" w:rsidRPr="00156DA9" w:rsidRDefault="00C17B08" w:rsidP="00156DA9">
      <w:pPr>
        <w:widowControl/>
        <w:spacing w:after="160"/>
        <w:ind w:left="300" w:hangingChars="150" w:hanging="300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Underwood G, Chapman P, Wright S, Crundal D. Anger while driving. </w:t>
      </w:r>
      <w:r w:rsidRPr="00385628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Transp Res Part F Trafc Psychol Behav.</w:t>
      </w:r>
      <w:r w:rsidRPr="0038562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1999;2:55-68.</w:t>
      </w:r>
    </w:p>
    <w:sectPr w:rsidR="00C17B08" w:rsidRPr="00156DA9" w:rsidSect="00156DA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A9C" w:rsidRDefault="004C1A9C" w:rsidP="003E7589">
      <w:r>
        <w:separator/>
      </w:r>
    </w:p>
  </w:endnote>
  <w:endnote w:type="continuationSeparator" w:id="0">
    <w:p w:rsidR="004C1A9C" w:rsidRDefault="004C1A9C" w:rsidP="003E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 Uni">
    <w:altName w:val="SimSun"/>
    <w:charset w:val="86"/>
    <w:family w:val="roman"/>
    <w:pitch w:val="variable"/>
    <w:sig w:usb0="00000000" w:usb1="F9DFFFFF" w:usb2="0000003E" w:usb3="00000000" w:csb0="001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A9" w:rsidRDefault="00156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A9" w:rsidRDefault="00156D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1" name="MSIPCM016746a7a5b6a6162b0e3bcb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56DA9" w:rsidRPr="00156DA9" w:rsidRDefault="00156DA9" w:rsidP="00156DA9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56DA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6746a7a5b6a6162b0e3bcb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margin-left:0;margin-top:0;width:612pt;height:21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" o:allowincell="f" filled="f" stroked="f" strokeweight=".5pt">
              <v:fill o:detectmouseclick="t"/>
              <v:textbox inset="20pt,0,,0">
                <w:txbxContent>
                  <w:p w:rsidR="00156DA9" w:rsidRPr="00156DA9" w:rsidRDefault="00156DA9" w:rsidP="00156DA9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56DA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A9" w:rsidRDefault="00156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A9C" w:rsidRDefault="004C1A9C" w:rsidP="003E7589">
      <w:r>
        <w:separator/>
      </w:r>
    </w:p>
  </w:footnote>
  <w:footnote w:type="continuationSeparator" w:id="0">
    <w:p w:rsidR="004C1A9C" w:rsidRDefault="004C1A9C" w:rsidP="003E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A9" w:rsidRDefault="00156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A9" w:rsidRDefault="00156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A9" w:rsidRDefault="00156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601"/>
    <w:rsid w:val="00040C31"/>
    <w:rsid w:val="00107EA1"/>
    <w:rsid w:val="00156DA9"/>
    <w:rsid w:val="0016100F"/>
    <w:rsid w:val="001F6DC5"/>
    <w:rsid w:val="00280789"/>
    <w:rsid w:val="00385628"/>
    <w:rsid w:val="003E7589"/>
    <w:rsid w:val="004A5568"/>
    <w:rsid w:val="004A5752"/>
    <w:rsid w:val="004C1A9C"/>
    <w:rsid w:val="00501EDD"/>
    <w:rsid w:val="00545601"/>
    <w:rsid w:val="00605963"/>
    <w:rsid w:val="00620B34"/>
    <w:rsid w:val="006C1F27"/>
    <w:rsid w:val="007227F0"/>
    <w:rsid w:val="007464D8"/>
    <w:rsid w:val="008D768F"/>
    <w:rsid w:val="00950BED"/>
    <w:rsid w:val="00975A11"/>
    <w:rsid w:val="009951AC"/>
    <w:rsid w:val="009A1F7A"/>
    <w:rsid w:val="009A46E3"/>
    <w:rsid w:val="009E78B9"/>
    <w:rsid w:val="00A011AC"/>
    <w:rsid w:val="00A80D7E"/>
    <w:rsid w:val="00A84238"/>
    <w:rsid w:val="00AB0B3E"/>
    <w:rsid w:val="00AC089B"/>
    <w:rsid w:val="00B459C4"/>
    <w:rsid w:val="00C06736"/>
    <w:rsid w:val="00C17B08"/>
    <w:rsid w:val="00CD0890"/>
    <w:rsid w:val="00CF6775"/>
    <w:rsid w:val="00D16CFF"/>
    <w:rsid w:val="00DA5F44"/>
    <w:rsid w:val="00DE3E86"/>
    <w:rsid w:val="00E1557D"/>
    <w:rsid w:val="00E25AFA"/>
    <w:rsid w:val="00EF3163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052596-249E-4C8A-BEAA-E39B11F8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CF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E758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7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7589"/>
    <w:rPr>
      <w:sz w:val="18"/>
      <w:szCs w:val="18"/>
    </w:rPr>
  </w:style>
  <w:style w:type="table" w:styleId="TableGrid">
    <w:name w:val="Table Grid"/>
    <w:basedOn w:val="TableNormal"/>
    <w:uiPriority w:val="59"/>
    <w:rsid w:val="003E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7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小ff</dc:creator>
  <cp:keywords/>
  <dc:description/>
  <cp:lastModifiedBy>Gedney, Amanda</cp:lastModifiedBy>
  <cp:revision>15</cp:revision>
  <dcterms:created xsi:type="dcterms:W3CDTF">2019-01-04T09:59:00Z</dcterms:created>
  <dcterms:modified xsi:type="dcterms:W3CDTF">2019-05-23T15:26:00Z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Amanda.Gedney@informa.com</vt:lpwstr>
  </property>
  <property fmtid="{D5CDD505-2E9C-101B-9397-08002B2CF9AE}" pid="5" name="MSIP_Label_181c070e-054b-4d1c-ba4c-fc70b099192e_SetDate">
    <vt:lpwstr>2019-05-23T15:26:19.9567103Z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Amanda.Gedney@informa.com</vt:lpwstr>
  </property>
  <property fmtid="{D5CDD505-2E9C-101B-9397-08002B2CF9AE}" pid="12" name="MSIP_Label_2bbab825-a111-45e4-86a1-18cee0005896_SetDate">
    <vt:lpwstr>2019-05-23T15:26:19.9567103Z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