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683" w:rsidRPr="00722B85" w:rsidRDefault="00EB5683" w:rsidP="00015CD9">
      <w:pPr>
        <w:spacing w:line="240" w:lineRule="exact"/>
        <w:jc w:val="both"/>
        <w:rPr>
          <w:rFonts w:ascii="Times New Roman" w:hAnsi="Times New Roman" w:cs="Times New Roman"/>
        </w:rPr>
      </w:pPr>
      <w:r w:rsidRPr="00722B85">
        <w:rPr>
          <w:rFonts w:ascii="Times New Roman" w:hAnsi="Times New Roman" w:cs="Times New Roman"/>
        </w:rPr>
        <w:t>Supplementary Table 1 Characteristics of included randomized, double-blind, placebo-controlled trials in the acute treatment of pediatric patients with bipolar disorder</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8"/>
        <w:gridCol w:w="1845"/>
        <w:gridCol w:w="711"/>
        <w:gridCol w:w="850"/>
        <w:gridCol w:w="62"/>
        <w:gridCol w:w="2064"/>
        <w:gridCol w:w="31"/>
        <w:gridCol w:w="7709"/>
      </w:tblGrid>
      <w:tr w:rsidR="00EB5683" w:rsidRPr="00722B85" w:rsidTr="00A25AE6">
        <w:tc>
          <w:tcPr>
            <w:tcW w:w="691" w:type="pct"/>
            <w:tcBorders>
              <w:bottom w:val="single" w:sz="4" w:space="0" w:color="auto"/>
              <w:right w:val="nil"/>
            </w:tcBorders>
            <w:vAlign w:val="center"/>
          </w:tcPr>
          <w:p w:rsidR="00EB5683" w:rsidRPr="00722B85" w:rsidRDefault="00EB5683" w:rsidP="00015CD9">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Study</w:t>
            </w:r>
          </w:p>
        </w:tc>
        <w:tc>
          <w:tcPr>
            <w:tcW w:w="599" w:type="pct"/>
            <w:tcBorders>
              <w:left w:val="nil"/>
              <w:bottom w:val="single" w:sz="4" w:space="0" w:color="auto"/>
              <w:right w:val="nil"/>
            </w:tcBorders>
            <w:vAlign w:val="center"/>
          </w:tcPr>
          <w:p w:rsidR="00EB5683" w:rsidRPr="00722B85" w:rsidRDefault="00EB5683" w:rsidP="00015CD9">
            <w:pPr>
              <w:spacing w:line="240" w:lineRule="exact"/>
              <w:rPr>
                <w:rFonts w:ascii="Times New Roman" w:hAnsi="Times New Roman" w:cs="Times New Roman"/>
                <w:b/>
                <w:sz w:val="16"/>
                <w:szCs w:val="16"/>
              </w:rPr>
            </w:pPr>
            <w:r w:rsidRPr="00722B85">
              <w:rPr>
                <w:rFonts w:ascii="Times New Roman" w:hAnsi="Times New Roman" w:cs="Times New Roman"/>
                <w:b/>
                <w:sz w:val="16"/>
                <w:szCs w:val="16"/>
              </w:rPr>
              <w:t>Research Area</w:t>
            </w:r>
          </w:p>
        </w:tc>
        <w:tc>
          <w:tcPr>
            <w:tcW w:w="231" w:type="pct"/>
            <w:tcBorders>
              <w:left w:val="nil"/>
              <w:bottom w:val="single" w:sz="4" w:space="0" w:color="auto"/>
              <w:right w:val="nil"/>
            </w:tcBorders>
            <w:vAlign w:val="center"/>
          </w:tcPr>
          <w:p w:rsidR="00EB5683" w:rsidRPr="00722B85" w:rsidRDefault="00EB5683" w:rsidP="00015CD9">
            <w:pPr>
              <w:spacing w:line="240" w:lineRule="exact"/>
              <w:jc w:val="both"/>
              <w:rPr>
                <w:rFonts w:ascii="Times New Roman" w:hAnsi="Times New Roman" w:cs="Times New Roman"/>
                <w:b/>
                <w:sz w:val="16"/>
                <w:szCs w:val="16"/>
              </w:rPr>
            </w:pPr>
            <w:r w:rsidRPr="00722B85">
              <w:rPr>
                <w:rFonts w:ascii="Times New Roman" w:hAnsi="Times New Roman" w:cs="Times New Roman"/>
                <w:b/>
                <w:sz w:val="16"/>
                <w:szCs w:val="16"/>
              </w:rPr>
              <w:t>Age years</w:t>
            </w:r>
          </w:p>
        </w:tc>
        <w:tc>
          <w:tcPr>
            <w:tcW w:w="276" w:type="pct"/>
            <w:tcBorders>
              <w:left w:val="nil"/>
              <w:bottom w:val="single" w:sz="4" w:space="0" w:color="auto"/>
              <w:right w:val="nil"/>
            </w:tcBorders>
            <w:vAlign w:val="center"/>
          </w:tcPr>
          <w:p w:rsidR="00EB5683" w:rsidRPr="00722B85" w:rsidRDefault="00EB5683" w:rsidP="00015CD9">
            <w:pPr>
              <w:spacing w:line="240" w:lineRule="exact"/>
              <w:jc w:val="both"/>
              <w:rPr>
                <w:rFonts w:ascii="Times New Roman" w:hAnsi="Times New Roman" w:cs="Times New Roman"/>
                <w:b/>
                <w:sz w:val="16"/>
                <w:szCs w:val="16"/>
              </w:rPr>
            </w:pPr>
            <w:r w:rsidRPr="00722B85">
              <w:rPr>
                <w:rFonts w:ascii="Times New Roman" w:hAnsi="Times New Roman" w:cs="Times New Roman"/>
                <w:b/>
                <w:sz w:val="16"/>
                <w:szCs w:val="16"/>
              </w:rPr>
              <w:t>Duration weeks</w:t>
            </w:r>
          </w:p>
        </w:tc>
        <w:tc>
          <w:tcPr>
            <w:tcW w:w="690" w:type="pct"/>
            <w:gridSpan w:val="2"/>
            <w:tcBorders>
              <w:left w:val="nil"/>
              <w:bottom w:val="single" w:sz="4" w:space="0" w:color="auto"/>
              <w:right w:val="nil"/>
            </w:tcBorders>
            <w:vAlign w:val="center"/>
          </w:tcPr>
          <w:p w:rsidR="00EB5683" w:rsidRPr="00722B85" w:rsidRDefault="00EB5683" w:rsidP="00015CD9">
            <w:pPr>
              <w:spacing w:line="240" w:lineRule="exact"/>
              <w:rPr>
                <w:rFonts w:ascii="Times New Roman" w:hAnsi="Times New Roman" w:cs="Times New Roman"/>
                <w:b/>
                <w:sz w:val="16"/>
                <w:szCs w:val="16"/>
              </w:rPr>
            </w:pPr>
            <w:r w:rsidRPr="00722B85">
              <w:rPr>
                <w:rFonts w:ascii="Times New Roman" w:hAnsi="Times New Roman" w:cs="Times New Roman"/>
                <w:b/>
                <w:sz w:val="16"/>
                <w:szCs w:val="16"/>
              </w:rPr>
              <w:t>Diagnosis</w:t>
            </w:r>
          </w:p>
        </w:tc>
        <w:tc>
          <w:tcPr>
            <w:tcW w:w="2513" w:type="pct"/>
            <w:gridSpan w:val="2"/>
            <w:tcBorders>
              <w:left w:val="nil"/>
              <w:bottom w:val="single" w:sz="4" w:space="0" w:color="auto"/>
            </w:tcBorders>
            <w:vAlign w:val="center"/>
          </w:tcPr>
          <w:p w:rsidR="00EB5683" w:rsidRPr="00722B85" w:rsidRDefault="00EB5683" w:rsidP="00015CD9">
            <w:pPr>
              <w:spacing w:line="240" w:lineRule="exact"/>
              <w:rPr>
                <w:rFonts w:ascii="Times New Roman" w:hAnsi="Times New Roman" w:cs="Times New Roman"/>
                <w:b/>
                <w:sz w:val="16"/>
                <w:szCs w:val="16"/>
              </w:rPr>
            </w:pPr>
            <w:r w:rsidRPr="00722B85">
              <w:rPr>
                <w:rFonts w:ascii="Times New Roman" w:hAnsi="Times New Roman" w:cs="Times New Roman"/>
                <w:b/>
                <w:sz w:val="16"/>
                <w:szCs w:val="16"/>
              </w:rPr>
              <w:t>Titration</w:t>
            </w: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Lithium</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 xml:space="preserve">Findling RL, et al. (2015) </w:t>
            </w:r>
            <w:r w:rsidRPr="00722B85">
              <w:rPr>
                <w:rFonts w:ascii="Times New Roman" w:hAnsi="Times New Roman" w:cs="Times New Roman"/>
                <w:noProof/>
                <w:color w:val="000000" w:themeColor="text1"/>
                <w:sz w:val="16"/>
                <w:szCs w:val="16"/>
              </w:rPr>
              <w:t>[15]</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7-17</w:t>
            </w: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Participants weighing </w:t>
            </w:r>
            <w:r w:rsidRPr="00722B85">
              <w:rPr>
                <w:rFonts w:ascii="Times New Roman" w:hAnsi="Times New Roman" w:cs="Times New Roman"/>
                <w:color w:val="000000" w:themeColor="text1"/>
                <w:sz w:val="16"/>
                <w:szCs w:val="16"/>
              </w:rPr>
              <w:t>＜</w:t>
            </w:r>
            <w:r w:rsidRPr="00722B85">
              <w:rPr>
                <w:rFonts w:ascii="Times New Roman" w:hAnsi="Times New Roman" w:cs="Times New Roman"/>
                <w:color w:val="000000" w:themeColor="text1"/>
                <w:sz w:val="16"/>
                <w:szCs w:val="16"/>
              </w:rPr>
              <w:t xml:space="preserve"> 30 kg started with 600 mg/d; all other participants began lithium therapy with 900 mg/d. Dose increases of 300 mg/d could occur at study visits and via telephone call during the middle of the first week of randomized treatment based on patients’ situation.</w:t>
            </w: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b/>
                <w:color w:val="000000" w:themeColor="text1"/>
                <w:sz w:val="16"/>
                <w:szCs w:val="16"/>
              </w:rPr>
              <w:t>Divalproex</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Wagner KD, et al. (2009) </w:t>
            </w:r>
            <w:r w:rsidRPr="00722B85">
              <w:rPr>
                <w:rFonts w:ascii="Times New Roman" w:hAnsi="Times New Roman" w:cs="Times New Roman"/>
                <w:noProof/>
                <w:color w:val="000000" w:themeColor="text1"/>
                <w:sz w:val="16"/>
                <w:szCs w:val="16"/>
              </w:rPr>
              <w:t>[16]</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7-17</w:t>
            </w: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Divalproex drug was initiated at 15 mg/kg per day (not to exceed 750 mg) and titrated in 250-mg increments every 1 to 3 days to clinical response and/or a serum valproate concentration within the target range of 80 to 125 ug/mL, as deemed appropriate by the investigator, to a maximum dosage of 35 mg/kg per day.</w:t>
            </w: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Oxcarbazepine</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Wagner KD, et al. (2006) </w:t>
            </w:r>
            <w:r w:rsidRPr="00722B85">
              <w:rPr>
                <w:rFonts w:ascii="Times New Roman" w:hAnsi="Times New Roman" w:cs="Times New Roman"/>
                <w:noProof/>
                <w:color w:val="000000" w:themeColor="text1"/>
                <w:sz w:val="16"/>
                <w:szCs w:val="16"/>
              </w:rPr>
              <w:t>[17]</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7-18</w:t>
            </w: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The oxcarbazepine dose was titrated upward by 300 mg every 2 days to a maximum dose level of 900–2400 mg/d based on body weight or to the maximum dose tolerated. At the investigator’s discretion, the dose could be tapered downward by 300 mg/d if the patient experienced intolerable adverse effects.</w:t>
            </w:r>
          </w:p>
        </w:tc>
      </w:tr>
      <w:tr w:rsidR="00EB5683" w:rsidRPr="00722B85" w:rsidTr="00A25AE6">
        <w:trPr>
          <w:trHeight w:val="261"/>
        </w:trPr>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Aripiprazole</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(2009) </w:t>
            </w:r>
            <w:r w:rsidRPr="00722B85">
              <w:rPr>
                <w:rFonts w:ascii="Times New Roman" w:hAnsi="Times New Roman" w:cs="Times New Roman"/>
                <w:noProof/>
                <w:color w:val="000000" w:themeColor="text1"/>
                <w:sz w:val="16"/>
                <w:szCs w:val="16"/>
              </w:rPr>
              <w:t>[18]</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10-17</w:t>
            </w: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Aripiprazole dosing started with 2 mg/d (days 1 and 2), 5 mg/d (days 3 and 4), and 10 mg/d on day 5. Subjects in the 10 mg group remained at that target dose, and titration continued for the 30 mg group with 10 mg/d (days 5 and 6), 15 mg/d (days 7 and 8), 20 mg/d (days 9 and 10), and 25 mg/d (days 11 and 12) and concluded with the target dose of 30 mg/d on day 13.</w:t>
            </w: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Asenapine</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(2015) </w:t>
            </w:r>
            <w:r w:rsidRPr="00722B85">
              <w:rPr>
                <w:rFonts w:ascii="Times New Roman" w:hAnsi="Times New Roman" w:cs="Times New Roman"/>
                <w:noProof/>
                <w:color w:val="000000" w:themeColor="text1"/>
                <w:sz w:val="16"/>
                <w:szCs w:val="16"/>
              </w:rPr>
              <w:t>[19]</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Europe, North America</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10-17</w:t>
            </w: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Patients were randomized to asenapine: 2.5 mg BID from day 1; 5 mg BID administered as 2.5 mg BID for 3 days, then 5 mg BID thereafter; and 10 mg BID administered as 2.5 mg BID for 3 days, then 5 mg BID for 3 days, then 10 mg BID</w:t>
            </w: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b/>
                <w:color w:val="000000" w:themeColor="text1"/>
                <w:sz w:val="16"/>
                <w:szCs w:val="16"/>
              </w:rPr>
              <w:t>Olanzapine</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(2007) </w:t>
            </w:r>
            <w:r w:rsidRPr="00722B85">
              <w:rPr>
                <w:rFonts w:ascii="Times New Roman" w:hAnsi="Times New Roman" w:cs="Times New Roman"/>
                <w:noProof/>
                <w:color w:val="000000" w:themeColor="text1"/>
                <w:sz w:val="16"/>
                <w:szCs w:val="16"/>
              </w:rPr>
              <w:t>[20]</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13-17</w:t>
            </w: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manic or mixed episode</w:t>
            </w: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Patients in the olanzapine group received a starting dosage of 2.5 mg/d or 5.0 mg/d, which could subsequently be increased by 2.5 mg/d or 5.0 mg/d increments at the investigator’s discretion.</w:t>
            </w: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b/>
                <w:color w:val="000000" w:themeColor="text1"/>
                <w:sz w:val="16"/>
                <w:szCs w:val="16"/>
              </w:rPr>
              <w:t>Quetiapine</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rPr>
          <w:trHeight w:val="519"/>
        </w:trPr>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Pathak S, et al. (2013) </w:t>
            </w:r>
            <w:r w:rsidRPr="00722B85">
              <w:rPr>
                <w:rFonts w:ascii="Times New Roman" w:hAnsi="Times New Roman" w:cs="Times New Roman"/>
                <w:noProof/>
                <w:color w:val="000000" w:themeColor="text1"/>
                <w:sz w:val="16"/>
                <w:szCs w:val="16"/>
              </w:rPr>
              <w:t>[21]</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10-17</w:t>
            </w: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 manic episode</w:t>
            </w: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The quetiapine dose was titrated from 50 mg/d on day 1 to 100 mg/d on day 2 and increased by 100 mg each day to 400 mg/d by day 5 or 600 mg/d by day 7.</w:t>
            </w: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b/>
                <w:color w:val="000000" w:themeColor="text1"/>
                <w:sz w:val="16"/>
                <w:szCs w:val="16"/>
              </w:rPr>
              <w:t>Risperidone</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Haas M, et al. (2009) </w:t>
            </w:r>
            <w:r w:rsidRPr="00722B85">
              <w:rPr>
                <w:rFonts w:ascii="Times New Roman" w:hAnsi="Times New Roman" w:cs="Times New Roman"/>
                <w:noProof/>
                <w:color w:val="000000" w:themeColor="text1"/>
                <w:sz w:val="16"/>
                <w:szCs w:val="16"/>
              </w:rPr>
              <w:t>[22]</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10-17</w:t>
            </w: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The initial dose was 0.25 mg/d, and doses were increased by increments of 0.25 to 1 mg/d once every 1–2 days. Doses were titrated to the minimum dose within the assigned target ranges by day 7 of treatment. Investigators were instructed to continuously increase the dose daily from days 8 through 10 until the maximum tolerated dose within the assigned range was achieved. After day 10, subjects were maintained at that dose for the remainder of the study; further dose adjustments were allowed only for tolerability reasons but were required to be within the assigned target range.</w:t>
            </w: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b/>
                <w:color w:val="000000" w:themeColor="text1"/>
                <w:sz w:val="16"/>
                <w:szCs w:val="16"/>
              </w:rPr>
              <w:t>Ziprasidone</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8"/>
                <w:szCs w:val="18"/>
              </w:rPr>
            </w:pP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(2013) </w:t>
            </w:r>
            <w:r w:rsidRPr="00722B85">
              <w:rPr>
                <w:rFonts w:ascii="Times New Roman" w:hAnsi="Times New Roman" w:cs="Times New Roman"/>
                <w:noProof/>
                <w:color w:val="000000" w:themeColor="text1"/>
                <w:sz w:val="16"/>
                <w:szCs w:val="16"/>
              </w:rPr>
              <w:t>[23]</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North America </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10-17</w:t>
            </w: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Ziprasidone was administered as oral capsules twice daily with meals and titrated over a 1–2-week period from a starting dose of 20 mg/day (beginning with an evening dose) with 20 mg/day dose increases every second day up to a target dose of 120–160 mg/day for subjects weighing </w:t>
            </w:r>
            <w:r w:rsidRPr="00722B85">
              <w:rPr>
                <w:rFonts w:ascii="Times New Roman" w:hAnsi="Times New Roman" w:cs="Times New Roman"/>
                <w:color w:val="000000" w:themeColor="text1"/>
                <w:sz w:val="16"/>
                <w:szCs w:val="16"/>
              </w:rPr>
              <w:t>＞</w:t>
            </w:r>
            <w:r w:rsidRPr="00722B85">
              <w:rPr>
                <w:rFonts w:ascii="Times New Roman" w:hAnsi="Times New Roman" w:cs="Times New Roman"/>
                <w:color w:val="000000" w:themeColor="text1"/>
                <w:sz w:val="16"/>
                <w:szCs w:val="16"/>
              </w:rPr>
              <w:t xml:space="preserve"> 45 kg by day 14, and up to 60–80 mg/day for subjects weighing &lt; 45 kg. For subjects requiring a more rapid onset of action based on their clinical history and symptoms, daily dose increases of 20 mg/day were permitted.</w:t>
            </w: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lastRenderedPageBreak/>
              <w:t>Lurasidone</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DelBello MP, et al. (2017) </w:t>
            </w:r>
            <w:r w:rsidRPr="00722B85">
              <w:rPr>
                <w:rFonts w:ascii="Times New Roman" w:hAnsi="Times New Roman" w:cs="Times New Roman"/>
                <w:noProof/>
                <w:color w:val="000000" w:themeColor="text1"/>
                <w:sz w:val="16"/>
                <w:szCs w:val="16"/>
              </w:rPr>
              <w:t>[24]</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 North and South America</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10-17</w:t>
            </w: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depressive episode</w:t>
            </w: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Treatment with lurasidone was initiated at a daily dose of lurasidone 20 mg for 7 days, with flexible dosing, in the range of 20-80 mg/day permitted after 7 days.</w:t>
            </w:r>
          </w:p>
        </w:tc>
      </w:tr>
      <w:tr w:rsidR="00EB5683" w:rsidRPr="00722B85" w:rsidTr="00A25AE6">
        <w:tblPrEx>
          <w:tblBorders>
            <w:insideV w:val="none" w:sz="0" w:space="0" w:color="auto"/>
          </w:tblBorders>
        </w:tblPrEx>
        <w:tc>
          <w:tcPr>
            <w:tcW w:w="1290" w:type="pct"/>
            <w:gridSpan w:val="2"/>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b/>
                <w:color w:val="000000" w:themeColor="text1"/>
                <w:sz w:val="16"/>
                <w:szCs w:val="16"/>
              </w:rPr>
              <w:t>Olanzapine-fluoxetine combination</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96"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8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03" w:type="pct"/>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blPrEx>
          <w:tblBorders>
            <w:insideV w:val="none" w:sz="0" w:space="0" w:color="auto"/>
          </w:tblBorders>
        </w:tblPrEx>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Detke HC, et al. (2015) </w:t>
            </w:r>
            <w:r w:rsidRPr="00722B85">
              <w:rPr>
                <w:rFonts w:ascii="Times New Roman" w:hAnsi="Times New Roman" w:cs="Times New Roman"/>
                <w:noProof/>
                <w:color w:val="000000" w:themeColor="text1"/>
                <w:sz w:val="16"/>
                <w:szCs w:val="16"/>
              </w:rPr>
              <w:t>[25]</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Europe, North and South America</w:t>
            </w: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10-17</w:t>
            </w:r>
          </w:p>
        </w:tc>
        <w:tc>
          <w:tcPr>
            <w:tcW w:w="296"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68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depressive episode</w:t>
            </w:r>
          </w:p>
        </w:tc>
        <w:tc>
          <w:tcPr>
            <w:tcW w:w="2503" w:type="pct"/>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Patients randomized to OFC were initiated at a dose of 3/25 mg, which was increased to 6/25 mg at day 3, 6/50 mg at week 1, and 12/50 mg at week 2, with flexible dosing thereafter among the allowed doses of 6/25, 6/50, 12/25, and 12/50 mg.</w:t>
            </w:r>
          </w:p>
        </w:tc>
      </w:tr>
      <w:tr w:rsidR="00EB5683" w:rsidRPr="00722B85" w:rsidTr="00A25AE6">
        <w:tc>
          <w:tcPr>
            <w:tcW w:w="691" w:type="pct"/>
            <w:tcBorders>
              <w:top w:val="nil"/>
              <w:bottom w:val="nil"/>
              <w:right w:val="nil"/>
            </w:tcBorders>
          </w:tcPr>
          <w:p w:rsidR="00EB5683" w:rsidRPr="00722B85" w:rsidRDefault="00EB5683" w:rsidP="00015CD9">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Quetiapine</w:t>
            </w:r>
          </w:p>
        </w:tc>
        <w:tc>
          <w:tcPr>
            <w:tcW w:w="599"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690" w:type="pct"/>
            <w:gridSpan w:val="2"/>
            <w:tcBorders>
              <w:top w:val="nil"/>
              <w:left w:val="nil"/>
              <w:bottom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p>
        </w:tc>
        <w:tc>
          <w:tcPr>
            <w:tcW w:w="2513" w:type="pct"/>
            <w:gridSpan w:val="2"/>
            <w:tcBorders>
              <w:top w:val="nil"/>
              <w:left w:val="nil"/>
              <w:bottom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(2014) </w:t>
            </w:r>
            <w:r w:rsidRPr="00722B85">
              <w:rPr>
                <w:rFonts w:ascii="Times New Roman" w:hAnsi="Times New Roman" w:cs="Times New Roman"/>
                <w:noProof/>
                <w:color w:val="000000" w:themeColor="text1"/>
                <w:sz w:val="16"/>
                <w:szCs w:val="16"/>
              </w:rPr>
              <w:t>[26]</w:t>
            </w:r>
          </w:p>
        </w:tc>
        <w:tc>
          <w:tcPr>
            <w:tcW w:w="599" w:type="pct"/>
            <w:tcBorders>
              <w:top w:val="nil"/>
              <w:left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 North and South America, South Africa</w:t>
            </w:r>
          </w:p>
        </w:tc>
        <w:tc>
          <w:tcPr>
            <w:tcW w:w="231" w:type="pct"/>
            <w:tcBorders>
              <w:top w:val="nil"/>
              <w:left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10-17</w:t>
            </w:r>
          </w:p>
        </w:tc>
        <w:tc>
          <w:tcPr>
            <w:tcW w:w="276" w:type="pct"/>
            <w:tcBorders>
              <w:top w:val="nil"/>
              <w:left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690" w:type="pct"/>
            <w:gridSpan w:val="2"/>
            <w:tcBorders>
              <w:top w:val="nil"/>
              <w:left w:val="nil"/>
              <w:right w:val="nil"/>
            </w:tcBorders>
          </w:tcPr>
          <w:p w:rsidR="00EB5683" w:rsidRPr="00722B85" w:rsidRDefault="00EB5683" w:rsidP="00015CD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or II, depressive episode</w:t>
            </w:r>
          </w:p>
        </w:tc>
        <w:tc>
          <w:tcPr>
            <w:tcW w:w="2513" w:type="pct"/>
            <w:gridSpan w:val="2"/>
            <w:tcBorders>
              <w:top w:val="nil"/>
              <w:left w:val="nil"/>
            </w:tcBorders>
          </w:tcPr>
          <w:p w:rsidR="00EB5683" w:rsidRPr="00722B85" w:rsidRDefault="00EB5683" w:rsidP="00015CD9">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Doses of quetiapine-XR were titrated in 50 mg increments, starting at 50 mg on day 1, 100 mg on day 2, and 150 mg on day 3. </w:t>
            </w:r>
          </w:p>
        </w:tc>
      </w:tr>
    </w:tbl>
    <w:p w:rsidR="00EB5683" w:rsidRPr="00722B85" w:rsidRDefault="00EB5683" w:rsidP="0062370D">
      <w:pPr>
        <w:spacing w:line="240" w:lineRule="exact"/>
        <w:jc w:val="both"/>
        <w:rPr>
          <w:rFonts w:ascii="Times New Roman" w:hAnsi="Times New Roman" w:cs="Times New Roman"/>
          <w:sz w:val="16"/>
          <w:szCs w:val="16"/>
        </w:rPr>
      </w:pPr>
      <w:r w:rsidRPr="00722B85">
        <w:rPr>
          <w:rFonts w:ascii="Times New Roman" w:hAnsi="Times New Roman" w:cs="Times New Roman"/>
          <w:sz w:val="16"/>
          <w:szCs w:val="16"/>
        </w:rPr>
        <w:t>Abbreviations: BD: bipolar disorder; BDI: bipolar I disorder; BDII: bipolar II disorder; BID: twice daily; ER or XR: extended-release; OFC: olanzapine/fluoxetine combination.</w:t>
      </w:r>
    </w:p>
    <w:p w:rsidR="00EB5683" w:rsidRPr="00722B85" w:rsidRDefault="00EB5683" w:rsidP="0062370D">
      <w:pPr>
        <w:spacing w:line="240" w:lineRule="exact"/>
        <w:jc w:val="both"/>
        <w:rPr>
          <w:rFonts w:ascii="Times New Roman" w:hAnsi="Times New Roman" w:cs="Times New Roman"/>
          <w:sz w:val="16"/>
          <w:szCs w:val="16"/>
        </w:rPr>
      </w:pPr>
    </w:p>
    <w:p w:rsidR="00EB5683" w:rsidRPr="00722B85" w:rsidRDefault="00EB5683" w:rsidP="0062370D">
      <w:pPr>
        <w:spacing w:line="240" w:lineRule="exact"/>
        <w:jc w:val="both"/>
        <w:rPr>
          <w:rFonts w:ascii="Times New Roman" w:hAnsi="Times New Roman" w:cs="Times New Roman"/>
        </w:rPr>
      </w:pPr>
      <w:r w:rsidRPr="00722B85">
        <w:rPr>
          <w:rFonts w:ascii="Times New Roman" w:hAnsi="Times New Roman" w:cs="Times New Roman"/>
        </w:rPr>
        <w:t>Supplementary Table 2 Characteristics of included randomized, double-blind, placebo-controlled trials in the acute treatment of adult patients with bipolar disorder</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9"/>
        <w:gridCol w:w="1842"/>
        <w:gridCol w:w="711"/>
        <w:gridCol w:w="850"/>
        <w:gridCol w:w="2125"/>
        <w:gridCol w:w="7743"/>
      </w:tblGrid>
      <w:tr w:rsidR="00EB5683" w:rsidRPr="00722B85" w:rsidTr="00B01F35">
        <w:tc>
          <w:tcPr>
            <w:tcW w:w="691" w:type="pct"/>
            <w:tcBorders>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Study</w:t>
            </w:r>
          </w:p>
        </w:tc>
        <w:tc>
          <w:tcPr>
            <w:tcW w:w="598"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sz w:val="16"/>
                <w:szCs w:val="16"/>
              </w:rPr>
            </w:pPr>
            <w:r w:rsidRPr="00722B85">
              <w:rPr>
                <w:rFonts w:ascii="Times New Roman" w:hAnsi="Times New Roman" w:cs="Times New Roman"/>
                <w:b/>
                <w:sz w:val="16"/>
                <w:szCs w:val="16"/>
              </w:rPr>
              <w:t>Research Area</w:t>
            </w:r>
          </w:p>
        </w:tc>
        <w:tc>
          <w:tcPr>
            <w:tcW w:w="231" w:type="pct"/>
            <w:tcBorders>
              <w:left w:val="nil"/>
              <w:bottom w:val="single" w:sz="4" w:space="0" w:color="auto"/>
              <w:right w:val="nil"/>
            </w:tcBorders>
            <w:vAlign w:val="center"/>
          </w:tcPr>
          <w:p w:rsidR="00EB5683" w:rsidRPr="00722B85" w:rsidRDefault="00EB5683" w:rsidP="00A25AE6">
            <w:pPr>
              <w:spacing w:line="240" w:lineRule="exact"/>
              <w:jc w:val="both"/>
              <w:rPr>
                <w:rFonts w:ascii="Times New Roman" w:hAnsi="Times New Roman" w:cs="Times New Roman"/>
                <w:b/>
                <w:sz w:val="16"/>
                <w:szCs w:val="16"/>
              </w:rPr>
            </w:pPr>
            <w:r w:rsidRPr="00722B85">
              <w:rPr>
                <w:rFonts w:ascii="Times New Roman" w:hAnsi="Times New Roman" w:cs="Times New Roman"/>
                <w:b/>
                <w:sz w:val="16"/>
                <w:szCs w:val="16"/>
              </w:rPr>
              <w:t>Age years</w:t>
            </w:r>
          </w:p>
        </w:tc>
        <w:tc>
          <w:tcPr>
            <w:tcW w:w="276" w:type="pct"/>
            <w:tcBorders>
              <w:left w:val="nil"/>
              <w:bottom w:val="single" w:sz="4" w:space="0" w:color="auto"/>
              <w:right w:val="nil"/>
            </w:tcBorders>
            <w:vAlign w:val="center"/>
          </w:tcPr>
          <w:p w:rsidR="00EB5683" w:rsidRPr="00722B85" w:rsidRDefault="00EB5683" w:rsidP="00A25AE6">
            <w:pPr>
              <w:spacing w:line="240" w:lineRule="exact"/>
              <w:jc w:val="both"/>
              <w:rPr>
                <w:rFonts w:ascii="Times New Roman" w:hAnsi="Times New Roman" w:cs="Times New Roman"/>
                <w:b/>
                <w:sz w:val="16"/>
                <w:szCs w:val="16"/>
              </w:rPr>
            </w:pPr>
            <w:r w:rsidRPr="00722B85">
              <w:rPr>
                <w:rFonts w:ascii="Times New Roman" w:hAnsi="Times New Roman" w:cs="Times New Roman"/>
                <w:b/>
                <w:sz w:val="16"/>
                <w:szCs w:val="16"/>
              </w:rPr>
              <w:t>Duration weeks</w:t>
            </w:r>
          </w:p>
        </w:tc>
        <w:tc>
          <w:tcPr>
            <w:tcW w:w="690"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sz w:val="16"/>
                <w:szCs w:val="16"/>
              </w:rPr>
            </w:pPr>
            <w:r w:rsidRPr="00722B85">
              <w:rPr>
                <w:rFonts w:ascii="Times New Roman" w:hAnsi="Times New Roman" w:cs="Times New Roman"/>
                <w:b/>
                <w:sz w:val="16"/>
                <w:szCs w:val="16"/>
              </w:rPr>
              <w:t>Diagnosis</w:t>
            </w:r>
          </w:p>
        </w:tc>
        <w:tc>
          <w:tcPr>
            <w:tcW w:w="2514" w:type="pct"/>
            <w:tcBorders>
              <w:left w:val="nil"/>
              <w:bottom w:val="single" w:sz="4" w:space="0" w:color="auto"/>
            </w:tcBorders>
            <w:vAlign w:val="center"/>
          </w:tcPr>
          <w:p w:rsidR="00EB5683" w:rsidRPr="00722B85" w:rsidRDefault="00EB5683" w:rsidP="00A25AE6">
            <w:pPr>
              <w:spacing w:line="240" w:lineRule="exact"/>
              <w:rPr>
                <w:rFonts w:ascii="Times New Roman" w:hAnsi="Times New Roman" w:cs="Times New Roman"/>
                <w:b/>
                <w:sz w:val="16"/>
                <w:szCs w:val="16"/>
              </w:rPr>
            </w:pPr>
            <w:r w:rsidRPr="00722B85">
              <w:rPr>
                <w:rFonts w:ascii="Times New Roman" w:hAnsi="Times New Roman" w:cs="Times New Roman"/>
                <w:b/>
                <w:sz w:val="16"/>
                <w:szCs w:val="16"/>
              </w:rPr>
              <w:t>Titration</w:t>
            </w:r>
          </w:p>
        </w:tc>
      </w:tr>
      <w:tr w:rsidR="00EB5683" w:rsidRPr="00722B85" w:rsidTr="00A25AE6">
        <w:tc>
          <w:tcPr>
            <w:tcW w:w="691" w:type="pct"/>
            <w:tcBorders>
              <w:bottom w:val="nil"/>
              <w:right w:val="nil"/>
            </w:tcBorders>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Lithium</w:t>
            </w:r>
          </w:p>
        </w:tc>
        <w:tc>
          <w:tcPr>
            <w:tcW w:w="598"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31"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76"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690"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514" w:type="pct"/>
            <w:tcBorders>
              <w:left w:val="nil"/>
              <w:bottom w:val="nil"/>
            </w:tcBorders>
          </w:tcPr>
          <w:p w:rsidR="00EB5683" w:rsidRPr="00722B85" w:rsidRDefault="00EB5683" w:rsidP="00A25AE6">
            <w:pPr>
              <w:spacing w:line="240" w:lineRule="exact"/>
              <w:jc w:val="both"/>
              <w:rPr>
                <w:rFonts w:ascii="Times New Roman" w:hAnsi="Times New Roman" w:cs="Times New Roman"/>
                <w:color w:val="000000" w:themeColor="text1"/>
                <w:sz w:val="16"/>
                <w:szCs w:val="16"/>
              </w:rPr>
            </w:pPr>
          </w:p>
        </w:tc>
      </w:tr>
      <w:tr w:rsidR="00EB5683" w:rsidRPr="00722B85" w:rsidTr="00B01F35">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Keck PE, et al (2009) </w:t>
            </w:r>
            <w:r w:rsidRPr="00722B85">
              <w:rPr>
                <w:rFonts w:ascii="Times New Roman" w:hAnsi="Times New Roman" w:cs="Times New Roman"/>
                <w:noProof/>
                <w:color w:val="000000" w:themeColor="text1"/>
                <w:sz w:val="16"/>
                <w:szCs w:val="16"/>
              </w:rPr>
              <w:t>[27]</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acute manic or mixed episode</w:t>
            </w:r>
          </w:p>
        </w:tc>
        <w:tc>
          <w:tcPr>
            <w:tcW w:w="2514" w:type="pct"/>
            <w:tcBorders>
              <w:top w:val="nil"/>
              <w:left w:val="nil"/>
              <w:bottom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Initial dose was 900 mg/d divided over three doses. The dose could be increased to 1200 mg/d at day 4 and up to 1500 mg/d at day 7. Lithium doses could be altered based on lithium serum concentrations.</w:t>
            </w:r>
          </w:p>
        </w:tc>
      </w:tr>
      <w:tr w:rsidR="00EB5683" w:rsidRPr="00722B85" w:rsidTr="00B01F35">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Bowden CL, et al (2005) </w:t>
            </w:r>
            <w:r w:rsidRPr="00722B85">
              <w:rPr>
                <w:rFonts w:ascii="Times New Roman" w:hAnsi="Times New Roman" w:cs="Times New Roman"/>
                <w:noProof/>
                <w:color w:val="000000" w:themeColor="text1"/>
                <w:sz w:val="16"/>
                <w:szCs w:val="16"/>
              </w:rPr>
              <w:t>[28]</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sz w:val="16"/>
                <w:szCs w:val="16"/>
              </w:rPr>
            </w:pPr>
            <w:r w:rsidRPr="00722B85">
              <w:rPr>
                <w:rFonts w:ascii="Times New Roman" w:hAnsi="Times New Roman" w:cs="Times New Roman"/>
                <w:sz w:val="16"/>
                <w:szCs w:val="16"/>
              </w:rPr>
              <w:t>Asia, Europe</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sz w:val="16"/>
                <w:szCs w:val="16"/>
              </w:rPr>
            </w:pPr>
            <w:r w:rsidRPr="00722B85">
              <w:rPr>
                <w:rFonts w:ascii="Times New Roman" w:hAnsi="Times New Roman" w:cs="Times New Roman"/>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sz w:val="16"/>
                <w:szCs w:val="16"/>
              </w:rPr>
            </w:pPr>
            <w:r w:rsidRPr="00722B85">
              <w:rPr>
                <w:rFonts w:ascii="Times New Roman" w:hAnsi="Times New Roman" w:cs="Times New Roman"/>
                <w:sz w:val="16"/>
                <w:szCs w:val="16"/>
              </w:rPr>
              <w:t>12</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sz w:val="16"/>
                <w:szCs w:val="16"/>
              </w:rPr>
            </w:pPr>
            <w:r w:rsidRPr="00722B85">
              <w:rPr>
                <w:rFonts w:ascii="Times New Roman" w:hAnsi="Times New Roman" w:cs="Times New Roman"/>
                <w:sz w:val="16"/>
                <w:szCs w:val="16"/>
              </w:rPr>
              <w:t>BDI, acute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sz w:val="16"/>
                <w:szCs w:val="16"/>
              </w:rPr>
              <w:t>Initial dose was 900 mg/d. Dose adjustment between 5 and 84 was at the investigator’s discretion in order to optimize efficacy and tolerability.</w:t>
            </w:r>
          </w:p>
        </w:tc>
      </w:tr>
      <w:tr w:rsidR="00EB5683" w:rsidRPr="00722B85" w:rsidTr="00B01F35">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Divalproex</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Hirschfeld RM, et al. (2010) </w:t>
            </w:r>
            <w:r w:rsidRPr="00722B85">
              <w:rPr>
                <w:rFonts w:ascii="Times New Roman" w:hAnsi="Times New Roman" w:cs="Times New Roman"/>
                <w:noProof/>
                <w:color w:val="000000" w:themeColor="text1"/>
                <w:sz w:val="16"/>
                <w:szCs w:val="16"/>
              </w:rPr>
              <w:t>[29]</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18-65</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Initial dose was 20mg/kg/d, with titration allowed at the investigator’s discretion on study days 5,15,20.</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(2008) </w:t>
            </w:r>
            <w:r w:rsidRPr="00722B85">
              <w:rPr>
                <w:rFonts w:ascii="Times New Roman" w:hAnsi="Times New Roman" w:cs="Times New Roman"/>
                <w:noProof/>
                <w:color w:val="000000" w:themeColor="text1"/>
                <w:sz w:val="16"/>
                <w:szCs w:val="16"/>
              </w:rPr>
              <w:t>[30]</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Europe, 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18-65</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Divalproex (500–2500 mg) was administered orally BID (for the 500 mg) or 3 times daily (for the 750 mg to 2500 mg)</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Bowden CL, et al. (2006) </w:t>
            </w:r>
            <w:r w:rsidRPr="00722B85">
              <w:rPr>
                <w:rFonts w:ascii="Times New Roman" w:hAnsi="Times New Roman" w:cs="Times New Roman"/>
                <w:noProof/>
                <w:color w:val="000000" w:themeColor="text1"/>
                <w:sz w:val="16"/>
                <w:szCs w:val="16"/>
              </w:rPr>
              <w:t>[31]</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18-65</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Initial dose was 25mg/kg/d. On day 3, all patients had the daily dose increased by an additional 500mg. Additional dose adjustment could occur on days 7, 12, 17 at the investigator’s discretion based on clinical effect, adverse events, and serum valproate concentration. </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Bowden CL, et al. (1994) </w:t>
            </w:r>
            <w:r w:rsidRPr="00722B85">
              <w:rPr>
                <w:rFonts w:ascii="Times New Roman" w:hAnsi="Times New Roman" w:cs="Times New Roman"/>
                <w:noProof/>
                <w:color w:val="000000" w:themeColor="text1"/>
                <w:sz w:val="16"/>
                <w:szCs w:val="16"/>
              </w:rPr>
              <w:t>[32]</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18-65</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manic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Divalproex sodium was administered at an initial dose of 750 mg/d. On day 3, the total daily dosages of divalproex were increased to 1000 mg. Thereafter, medication adjustments were made on days 7, 10, 12, 14, and 17.</w:t>
            </w:r>
          </w:p>
        </w:tc>
      </w:tr>
      <w:tr w:rsidR="00EB5683" w:rsidRPr="00722B85" w:rsidTr="00A25AE6">
        <w:trPr>
          <w:trHeight w:val="261"/>
        </w:trPr>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Aripiprazole</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Kanba S, et al. (2014) </w:t>
            </w:r>
            <w:r w:rsidRPr="00722B85">
              <w:rPr>
                <w:rFonts w:ascii="Times New Roman" w:hAnsi="Times New Roman" w:cs="Times New Roman"/>
                <w:noProof/>
                <w:color w:val="000000" w:themeColor="text1"/>
                <w:sz w:val="16"/>
                <w:szCs w:val="16"/>
              </w:rPr>
              <w:t>[33]</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18-64</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Aripiprazole was started at a dose of 24 mg/d, but the dose could be reduced to 12 mg/d for tolerability, if needed, based on the judgment of the investigator.</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El Mallakh RS, et al. (2010) </w:t>
            </w:r>
            <w:r w:rsidRPr="00722B85">
              <w:rPr>
                <w:rFonts w:ascii="Times New Roman" w:hAnsi="Times New Roman" w:cs="Times New Roman"/>
                <w:noProof/>
                <w:color w:val="000000" w:themeColor="text1"/>
                <w:sz w:val="16"/>
                <w:szCs w:val="16"/>
              </w:rPr>
              <w:t>[34]</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and South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Initial fixed doses were 15 or 30 mg/d. Aripiprazole was given as fixed doses from the first day of treatment; dose modifications were not allowed during the double-blind phase of the study.</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Young AH, et al. (2009) </w:t>
            </w:r>
            <w:r w:rsidRPr="00722B85">
              <w:rPr>
                <w:rFonts w:ascii="Times New Roman" w:hAnsi="Times New Roman" w:cs="Times New Roman"/>
                <w:noProof/>
                <w:color w:val="000000" w:themeColor="text1"/>
                <w:sz w:val="16"/>
                <w:szCs w:val="16"/>
              </w:rPr>
              <w:t>[35]</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Europe, North and South America, South Africa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8"/>
                <w:szCs w:val="18"/>
              </w:rPr>
            </w:pPr>
            <w:r w:rsidRPr="00722B85">
              <w:rPr>
                <w:rFonts w:ascii="Times New Roman" w:hAnsi="Times New Roman" w:cs="Times New Roman"/>
                <w:color w:val="000000" w:themeColor="text1"/>
                <w:sz w:val="16"/>
                <w:szCs w:val="16"/>
              </w:rPr>
              <w:t>Patients started aripiprazole at 15 mg/d. At day 4, investigators could increase the aripiprazole to 30 mg/d. Doses could be adjusted throughout the study based on tolerability and clinical response.</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Keck PE, et al. (2009) </w:t>
            </w:r>
            <w:r w:rsidRPr="00722B85">
              <w:rPr>
                <w:rFonts w:ascii="Times New Roman" w:hAnsi="Times New Roman" w:cs="Times New Roman"/>
                <w:noProof/>
                <w:color w:val="000000" w:themeColor="text1"/>
                <w:sz w:val="16"/>
                <w:szCs w:val="16"/>
              </w:rPr>
              <w:t>[27]</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Initial dose was 15 mg/d, orally, and QD; after day 4, the dose could be increased to 30 mg/d. Adjustments between aripiprazole 15 or 30 mg/d were made at any time during the study based on tolerability and clinical response.</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Sachs G, et al. (2006) </w:t>
            </w:r>
            <w:r w:rsidRPr="00722B85">
              <w:rPr>
                <w:rFonts w:ascii="Times New Roman" w:hAnsi="Times New Roman" w:cs="Times New Roman"/>
                <w:noProof/>
                <w:color w:val="000000" w:themeColor="text1"/>
                <w:sz w:val="16"/>
                <w:szCs w:val="16"/>
              </w:rPr>
              <w:t>[36]</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Aripiprazole was started at a dose of 30 mg/d, but could be reduced to 15 mg/d for tolerability and subsequently increased to 30 mg/d for clinical response.</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Keck PE Jr, et al. (2003) </w:t>
            </w:r>
            <w:r w:rsidRPr="00722B85">
              <w:rPr>
                <w:rFonts w:ascii="Times New Roman" w:hAnsi="Times New Roman" w:cs="Times New Roman"/>
                <w:noProof/>
                <w:color w:val="000000" w:themeColor="text1"/>
                <w:sz w:val="16"/>
                <w:szCs w:val="16"/>
              </w:rPr>
              <w:t>[37]</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Initial aripiprazole was 30 mg/d. Aripiprazole dose could be reduced to 15mg/d for tolerability if needed.</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lastRenderedPageBreak/>
              <w:t>Asenapine</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Landbloom RL, et al. (2016) </w:t>
            </w:r>
            <w:r w:rsidRPr="00722B85">
              <w:rPr>
                <w:rFonts w:ascii="Times New Roman" w:hAnsi="Times New Roman" w:cs="Times New Roman"/>
                <w:noProof/>
                <w:color w:val="000000" w:themeColor="text1"/>
                <w:sz w:val="16"/>
                <w:szCs w:val="16"/>
              </w:rPr>
              <w:t>[38]</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Europe, 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The asenapine 5 mg BID cohort received 5 mg BID every day, whereas patients in the asenapine 10 mg BID cohort received 5 mg BID on day 1 and 10 mg BID thereafter.</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(2010) </w:t>
            </w:r>
            <w:r w:rsidRPr="00722B85">
              <w:rPr>
                <w:rFonts w:ascii="Times New Roman" w:hAnsi="Times New Roman" w:cs="Times New Roman"/>
                <w:noProof/>
                <w:color w:val="000000" w:themeColor="text1"/>
                <w:sz w:val="16"/>
                <w:szCs w:val="16"/>
              </w:rPr>
              <w:t>[39]</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 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Asenapine treatment was initiated at 10 mg BID on day 1 and was flexible (5 or 10 mg BID) thereafter.</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(2009) </w:t>
            </w:r>
            <w:r w:rsidRPr="00722B85">
              <w:rPr>
                <w:rFonts w:ascii="Times New Roman" w:hAnsi="Times New Roman" w:cs="Times New Roman"/>
                <w:noProof/>
                <w:color w:val="000000" w:themeColor="text1"/>
                <w:sz w:val="16"/>
                <w:szCs w:val="16"/>
              </w:rPr>
              <w:t>[40]</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 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Asenapine treatment was initiated at 10 mg BID on day 1 and was flexible (5 or 10 mg BID) thereafter.</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Olanzapine</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Katagiri H, et al. (2012) </w:t>
            </w:r>
            <w:r w:rsidRPr="00722B85">
              <w:rPr>
                <w:rFonts w:ascii="Times New Roman" w:hAnsi="Times New Roman" w:cs="Times New Roman"/>
                <w:noProof/>
                <w:color w:val="000000" w:themeColor="text1"/>
                <w:sz w:val="16"/>
                <w:szCs w:val="16"/>
              </w:rPr>
              <w:t>[41]</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20-65</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Olanzapine at an initial dose of 10 mg/d followed by a flexible dose (5 to 20 mg/d).</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(2010) </w:t>
            </w:r>
            <w:r w:rsidRPr="00722B85">
              <w:rPr>
                <w:rFonts w:ascii="Times New Roman" w:hAnsi="Times New Roman" w:cs="Times New Roman"/>
                <w:noProof/>
                <w:color w:val="000000" w:themeColor="text1"/>
                <w:sz w:val="16"/>
                <w:szCs w:val="16"/>
              </w:rPr>
              <w:t>[39]</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 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Olanzapine treatment was initiated at 15 mg QD on day 1 and was flexible (5–20 mg QD) thereafter.</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(2009) </w:t>
            </w:r>
            <w:r w:rsidRPr="00722B85">
              <w:rPr>
                <w:rFonts w:ascii="Times New Roman" w:hAnsi="Times New Roman" w:cs="Times New Roman"/>
                <w:noProof/>
                <w:color w:val="000000" w:themeColor="text1"/>
                <w:sz w:val="16"/>
                <w:szCs w:val="16"/>
              </w:rPr>
              <w:t>[40]</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 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Olanzapine treatment was initiated at 15 mg QD on day 1 and was flexible (5–20 mg QD) thereafter.</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(2008) </w:t>
            </w:r>
            <w:r w:rsidRPr="00722B85">
              <w:rPr>
                <w:rFonts w:ascii="Times New Roman" w:hAnsi="Times New Roman" w:cs="Times New Roman"/>
                <w:noProof/>
                <w:color w:val="000000" w:themeColor="text1"/>
                <w:sz w:val="16"/>
                <w:szCs w:val="16"/>
              </w:rPr>
              <w:t>[30]</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Europe, 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18-65</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Olanzapine (5–20 mg) was administered orally QD in the evening.</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(2000) </w:t>
            </w:r>
            <w:r w:rsidRPr="00722B85">
              <w:rPr>
                <w:rFonts w:ascii="Times New Roman" w:hAnsi="Times New Roman" w:cs="Times New Roman"/>
                <w:noProof/>
                <w:color w:val="000000" w:themeColor="text1"/>
                <w:sz w:val="16"/>
                <w:szCs w:val="16"/>
              </w:rPr>
              <w:t>[42]</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18-70</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The starting dose of olanzapine was 15mg/d. After first day of therapy, the daily dose could be adjusted upward or downward, as clinical indicated, by 5-mg increments or decrements within the allowed dose range 5-20mg/d.</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(1999) </w:t>
            </w:r>
            <w:r w:rsidRPr="00722B85">
              <w:rPr>
                <w:rFonts w:ascii="Times New Roman" w:hAnsi="Times New Roman" w:cs="Times New Roman"/>
                <w:noProof/>
                <w:color w:val="000000" w:themeColor="text1"/>
                <w:sz w:val="16"/>
                <w:szCs w:val="16"/>
              </w:rPr>
              <w:t>[43]</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18-65</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Patients began double-blind therapy with olanzapine, 10 mg (two 5-mg tablets) QD, preferably in the evening. After the first day of treatment, the daily dose could be adjusted upward or downward, as clinically indicated, by 5-mg increments/decrements within the allowed dosage range of 5–20 mg/d. Decreases in dosage because of adverse events could occur at any time by any number of one-tablet (5-mg) decrements (at the investigator’s discretion), to a minimum of one tablet per day.</w:t>
            </w: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Quetiapine</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Vieta E, et al. (2010) </w:t>
            </w:r>
            <w:r w:rsidRPr="00722B85">
              <w:rPr>
                <w:rFonts w:ascii="Times New Roman" w:hAnsi="Times New Roman" w:cs="Times New Roman"/>
                <w:noProof/>
                <w:color w:val="000000" w:themeColor="text1"/>
                <w:sz w:val="16"/>
                <w:szCs w:val="16"/>
              </w:rPr>
              <w:t>[44]</w:t>
            </w:r>
          </w:p>
        </w:tc>
        <w:tc>
          <w:tcPr>
            <w:tcW w:w="598"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 North America</w:t>
            </w:r>
          </w:p>
        </w:tc>
        <w:tc>
          <w:tcPr>
            <w:tcW w:w="231"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18-65</w:t>
            </w:r>
          </w:p>
        </w:tc>
        <w:tc>
          <w:tcPr>
            <w:tcW w:w="276"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DC3CAE">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DC3CAE">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Quetiapine was initiated at 100 mg/d on day 1, with forced titration to 400 mg/d at day 4, and subsequent dose adjustments in increments of 200 mg/d to a maximum of 800 mg/d, or decrements as deemed necessary by the investigator within the dose range of 400–800 mg/d.</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(2005) </w:t>
            </w:r>
            <w:r w:rsidRPr="00722B85">
              <w:rPr>
                <w:rFonts w:ascii="Times New Roman" w:hAnsi="Times New Roman" w:cs="Times New Roman"/>
                <w:noProof/>
                <w:color w:val="000000" w:themeColor="text1"/>
                <w:sz w:val="16"/>
                <w:szCs w:val="16"/>
              </w:rPr>
              <w:t>[45]</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 South America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acute manic episode</w:t>
            </w:r>
          </w:p>
        </w:tc>
        <w:tc>
          <w:tcPr>
            <w:tcW w:w="2514" w:type="pct"/>
            <w:tcBorders>
              <w:top w:val="nil"/>
              <w:left w:val="nil"/>
              <w:bottom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Quetiapine was initiated at target doses of 100 mg/d on day 1, increasing by steps of 100 mg/d to 400 mg/d on day 4. To optimize efficacy and tolerability, the quetiapine dose could then be adjusted up to 600 mg/d on day 5 and up to 800 mg/d thereafter at the investigator’s discretion</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Bowden CL, et al (2005) </w:t>
            </w:r>
            <w:r w:rsidRPr="00722B85">
              <w:rPr>
                <w:rFonts w:ascii="Times New Roman" w:hAnsi="Times New Roman" w:cs="Times New Roman"/>
                <w:noProof/>
                <w:color w:val="000000" w:themeColor="text1"/>
                <w:sz w:val="16"/>
                <w:szCs w:val="16"/>
              </w:rPr>
              <w:t>[28]</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acute manic or mixed episode</w:t>
            </w:r>
          </w:p>
        </w:tc>
        <w:tc>
          <w:tcPr>
            <w:tcW w:w="2514" w:type="pct"/>
            <w:tcBorders>
              <w:top w:val="nil"/>
              <w:left w:val="nil"/>
              <w:bottom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Initial dose was 100mg on day 1, 200mg on day 2, 300mg on day 3, 400mg on day 4. Quetiapine could be adjusted up to 600mg/d on day 5 and 800mg/d thereafter.</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Risperidone</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Smulevic AB, et al. (2005) </w:t>
            </w:r>
            <w:r w:rsidRPr="00722B85">
              <w:rPr>
                <w:rFonts w:ascii="Times New Roman" w:hAnsi="Times New Roman" w:cs="Times New Roman"/>
                <w:noProof/>
                <w:color w:val="000000" w:themeColor="text1"/>
                <w:sz w:val="16"/>
                <w:szCs w:val="16"/>
              </w:rPr>
              <w:t>[46]</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Patients in the risperidone group received a single 2-mg dose on day 1 which could be increased or decreased by the investigator by 1 mg daily beginning on day 2 to a minimum of 1 mg/d or a maximum of 6 mg/d on day 5.</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Khanna S, et al. (2005) </w:t>
            </w:r>
            <w:r w:rsidRPr="00722B85">
              <w:rPr>
                <w:rFonts w:ascii="Times New Roman" w:hAnsi="Times New Roman" w:cs="Times New Roman"/>
                <w:noProof/>
                <w:color w:val="000000" w:themeColor="text1"/>
                <w:sz w:val="16"/>
                <w:szCs w:val="16"/>
              </w:rPr>
              <w:t>[47]</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or mixed episode</w:t>
            </w: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Patients were given a single 3mg dose on day 1. On day 2, at the discretion of the investigator, each patient’s once-daily dose (administered in the evening) could be reduced to 2mg or increased to 4mg. On day 3, the daily dose could be reduced to 1mg or increased to 5mg. On day 4 and thereafter the daily dose could be increased to 6mg. Throughout the trial, increases in risperidone dosage were made in increments of 1mg daily and the daily dose could be between 1mg and 6mg.</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Hirschfeld RM, et al. (2004) </w:t>
            </w:r>
            <w:r w:rsidRPr="00722B85">
              <w:rPr>
                <w:rFonts w:ascii="Times New Roman" w:hAnsi="Times New Roman" w:cs="Times New Roman"/>
                <w:noProof/>
                <w:color w:val="000000" w:themeColor="text1"/>
                <w:sz w:val="16"/>
                <w:szCs w:val="16"/>
              </w:rPr>
              <w:t>[48]</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episode</w:t>
            </w: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Patients assigned to risperidone treatment received a single 3-mg dose of the study drug on day 1. The daily dose could be adjusted to 2-4 mg on day 2, to 1-5 mg on day 3, and to 1-6 mg on day 4 and thereafter at the discretion of the investigator.</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Ziprasidone</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8"/>
                <w:szCs w:val="18"/>
              </w:rPr>
            </w:pP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lastRenderedPageBreak/>
              <w:t xml:space="preserve">Vieta E, et al. (2010) </w:t>
            </w:r>
            <w:r w:rsidRPr="00722B85">
              <w:rPr>
                <w:rFonts w:ascii="Times New Roman" w:hAnsi="Times New Roman" w:cs="Times New Roman"/>
                <w:noProof/>
                <w:color w:val="000000" w:themeColor="text1"/>
                <w:sz w:val="16"/>
                <w:szCs w:val="16"/>
              </w:rPr>
              <w:t>[49]</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 North America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episode</w:t>
            </w: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Ziprasidone were 80–160 mg/d (40, 60 or 80 mg BID).</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Potkin SG, et al. (2005) </w:t>
            </w:r>
            <w:r w:rsidRPr="00722B85">
              <w:rPr>
                <w:rFonts w:ascii="Times New Roman" w:hAnsi="Times New Roman" w:cs="Times New Roman"/>
                <w:noProof/>
                <w:color w:val="000000" w:themeColor="text1"/>
                <w:sz w:val="16"/>
                <w:szCs w:val="16"/>
              </w:rPr>
              <w:t>[50]</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and South America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episode</w:t>
            </w: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Ziprasidone was initiated at 80 mg/d and could be adjusted by a maximum of 40 mg/d starting on day 2, within the range of 80 to 160 mg/d (40–80 mg BID) for the remainder of the trial.</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Keck PE Jr, et al. (2003) </w:t>
            </w:r>
            <w:r w:rsidRPr="00722B85">
              <w:rPr>
                <w:rFonts w:ascii="Times New Roman" w:hAnsi="Times New Roman" w:cs="Times New Roman"/>
                <w:noProof/>
                <w:color w:val="000000" w:themeColor="text1"/>
                <w:sz w:val="16"/>
                <w:szCs w:val="16"/>
              </w:rPr>
              <w:t>[51]</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and South America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w:t>
            </w:r>
            <w:r w:rsidRPr="00722B85">
              <w:rPr>
                <w:rFonts w:ascii="Times New Roman" w:hAnsi="Times New Roman" w:cs="Times New Roman"/>
                <w:color w:val="000000" w:themeColor="text1"/>
                <w:sz w:val="16"/>
                <w:szCs w:val="16"/>
              </w:rPr>
              <w:t>18</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manic episode</w:t>
            </w: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Ziprasidone (given with meals) was started at 40 mg BID on day 1, increased to 80 mg BID on day 2, and adjusted by a maximum of 40 mg/d within the range of 80–160 mg/d during the course of the trial.</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Lurasidone</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Loebel A, et al. (2014) </w:t>
            </w:r>
            <w:r w:rsidRPr="00722B85">
              <w:rPr>
                <w:rFonts w:ascii="Times New Roman" w:hAnsi="Times New Roman" w:cs="Times New Roman"/>
                <w:noProof/>
                <w:color w:val="000000" w:themeColor="text1"/>
                <w:sz w:val="16"/>
                <w:szCs w:val="16"/>
              </w:rPr>
              <w:t>[52]</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 Europe, North America, South Africa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18-75</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depressive episode</w:t>
            </w: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Patients assigned to receive lurasidone 20–60 mg/d were treated with 20 mg/d for days 1–7. Patients assigned to the lurasidone 80–120 mg/d arm received a fixed titration of lurasidone as follows: 20 mg/d for days 1–2, 40 mg/d for days 3–4, 60 mg/d for days 5–6 and 80 mg/d on day 7. In both treatment arms, lurasidone dosing adjustments within the assigned dosing range were permitted after 7 days to optimize efficacy and tolerability.</w:t>
            </w:r>
          </w:p>
        </w:tc>
      </w:tr>
      <w:tr w:rsidR="00EB5683" w:rsidRPr="00722B85" w:rsidTr="00A25AE6">
        <w:tc>
          <w:tcPr>
            <w:tcW w:w="1289" w:type="pct"/>
            <w:gridSpan w:val="2"/>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b/>
                <w:color w:val="000000" w:themeColor="text1"/>
                <w:sz w:val="16"/>
                <w:szCs w:val="16"/>
              </w:rPr>
              <w:t>Olanzapine/fluoxetine combination</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(2003) </w:t>
            </w:r>
            <w:r w:rsidRPr="00722B85">
              <w:rPr>
                <w:rFonts w:ascii="Times New Roman" w:hAnsi="Times New Roman" w:cs="Times New Roman"/>
                <w:noProof/>
                <w:color w:val="000000" w:themeColor="text1"/>
                <w:sz w:val="16"/>
                <w:szCs w:val="16"/>
              </w:rPr>
              <w:t>[53]</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18</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depressive episode</w:t>
            </w: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OFC therapy was initiated at 6 and 25 mg/d but could be administered at 6 and 50 or 12 and 50 mg/d after at least 1 day at each dose.</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Quetiapine</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Murasaki M, et al. (2018) </w:t>
            </w:r>
            <w:r w:rsidRPr="00722B85">
              <w:rPr>
                <w:rFonts w:ascii="Times New Roman" w:hAnsi="Times New Roman" w:cs="Times New Roman"/>
                <w:noProof/>
                <w:color w:val="000000" w:themeColor="text1"/>
                <w:sz w:val="16"/>
                <w:szCs w:val="16"/>
              </w:rPr>
              <w:t>[54]</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20-64</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or II, depressive episode</w:t>
            </w: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Patients in the quetiapine XR 150 mg group were started on an initial dose of 50 mg/d and titrated to 150 mg/d on day 3. In the quetiapine XR 300 mg group, patients were started on an initial dose of 50 mg/d and titrated to 150 mg/d on day 3 and 300 mg/d on day 5.</w:t>
            </w:r>
          </w:p>
        </w:tc>
      </w:tr>
      <w:tr w:rsidR="00EB5683" w:rsidRPr="00722B85" w:rsidTr="00A25AE6">
        <w:tc>
          <w:tcPr>
            <w:tcW w:w="691" w:type="pct"/>
            <w:tcBorders>
              <w:top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Li H, et al. (2016) </w:t>
            </w:r>
            <w:r w:rsidRPr="00722B85">
              <w:rPr>
                <w:rFonts w:ascii="Times New Roman" w:hAnsi="Times New Roman" w:cs="Times New Roman"/>
                <w:noProof/>
                <w:color w:val="000000" w:themeColor="text1"/>
                <w:sz w:val="16"/>
                <w:szCs w:val="16"/>
              </w:rPr>
              <w:t>[55]</w:t>
            </w:r>
          </w:p>
        </w:tc>
        <w:tc>
          <w:tcPr>
            <w:tcW w:w="598"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Asia</w:t>
            </w:r>
          </w:p>
        </w:tc>
        <w:tc>
          <w:tcPr>
            <w:tcW w:w="231"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18-65</w:t>
            </w:r>
          </w:p>
        </w:tc>
        <w:tc>
          <w:tcPr>
            <w:tcW w:w="276"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690" w:type="pct"/>
            <w:tcBorders>
              <w:top w:val="nil"/>
              <w:left w:val="nil"/>
              <w:bottom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or II, depressive episode</w:t>
            </w:r>
          </w:p>
        </w:tc>
        <w:tc>
          <w:tcPr>
            <w:tcW w:w="2514" w:type="pct"/>
            <w:tcBorders>
              <w:top w:val="nil"/>
              <w:left w:val="nil"/>
              <w:bottom w:val="nil"/>
            </w:tcBorders>
          </w:tcPr>
          <w:p w:rsidR="00EB5683" w:rsidRPr="00722B85" w:rsidRDefault="00EB5683" w:rsidP="001800E4">
            <w:pPr>
              <w:spacing w:line="240" w:lineRule="exact"/>
              <w:jc w:val="both"/>
              <w:rPr>
                <w:rFonts w:ascii="Times New Roman" w:hAnsi="Times New Roman" w:cs="Times New Roman"/>
                <w:color w:val="000000" w:themeColor="text1"/>
                <w:sz w:val="20"/>
                <w:szCs w:val="20"/>
              </w:rPr>
            </w:pPr>
            <w:r w:rsidRPr="00722B85">
              <w:rPr>
                <w:rFonts w:ascii="Times New Roman" w:hAnsi="Times New Roman" w:cs="Times New Roman"/>
                <w:color w:val="000000" w:themeColor="text1"/>
                <w:sz w:val="16"/>
                <w:szCs w:val="16"/>
              </w:rPr>
              <w:t>The quetiapine XR doses were titrated in 50-mg increments, starting at 50 mg on day 1 to 100 mg and 200 mg on days 2 and 3, and then to 300 mg from day 4 until day 56, respectively.</w:t>
            </w:r>
          </w:p>
        </w:tc>
      </w:tr>
      <w:tr w:rsidR="00EB5683" w:rsidRPr="00722B85" w:rsidTr="00A25AE6">
        <w:tc>
          <w:tcPr>
            <w:tcW w:w="691" w:type="pct"/>
            <w:tcBorders>
              <w:top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Suppes T, et al. (2010) </w:t>
            </w:r>
            <w:r w:rsidRPr="00722B85">
              <w:rPr>
                <w:rFonts w:ascii="Times New Roman" w:hAnsi="Times New Roman" w:cs="Times New Roman"/>
                <w:noProof/>
                <w:color w:val="000000" w:themeColor="text1"/>
                <w:sz w:val="16"/>
                <w:szCs w:val="16"/>
              </w:rPr>
              <w:t>[56]</w:t>
            </w:r>
          </w:p>
        </w:tc>
        <w:tc>
          <w:tcPr>
            <w:tcW w:w="598" w:type="pct"/>
            <w:tcBorders>
              <w:top w:val="nil"/>
              <w:left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North America</w:t>
            </w:r>
          </w:p>
        </w:tc>
        <w:tc>
          <w:tcPr>
            <w:tcW w:w="231" w:type="pct"/>
            <w:tcBorders>
              <w:top w:val="nil"/>
              <w:left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18-65</w:t>
            </w:r>
          </w:p>
        </w:tc>
        <w:tc>
          <w:tcPr>
            <w:tcW w:w="276" w:type="pct"/>
            <w:tcBorders>
              <w:top w:val="nil"/>
              <w:left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690" w:type="pct"/>
            <w:tcBorders>
              <w:top w:val="nil"/>
              <w:left w:val="nil"/>
              <w:right w:val="nil"/>
            </w:tcBorders>
          </w:tcPr>
          <w:p w:rsidR="00EB5683" w:rsidRPr="00722B85" w:rsidRDefault="00EB5683" w:rsidP="001800E4">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BDI or II, depressive episode</w:t>
            </w:r>
          </w:p>
        </w:tc>
        <w:tc>
          <w:tcPr>
            <w:tcW w:w="2514" w:type="pct"/>
            <w:tcBorders>
              <w:top w:val="nil"/>
              <w:left w:val="nil"/>
            </w:tcBorders>
          </w:tcPr>
          <w:p w:rsidR="00EB5683" w:rsidRPr="00722B85" w:rsidRDefault="00EB5683" w:rsidP="001800E4">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The quetiapine XR dose was titrated from 50 mg on Day 1 to 100 mg on day 2, 200 mg on day 3, and to a maximum of 300 mg on day 4.</w:t>
            </w:r>
          </w:p>
        </w:tc>
      </w:tr>
    </w:tbl>
    <w:p w:rsidR="00EB5683" w:rsidRPr="00722B85" w:rsidRDefault="00EB5683" w:rsidP="0062370D">
      <w:pPr>
        <w:spacing w:line="240" w:lineRule="exact"/>
        <w:rPr>
          <w:rFonts w:ascii="Times New Roman" w:hAnsi="Times New Roman" w:cs="Times New Roman"/>
          <w:sz w:val="16"/>
          <w:szCs w:val="16"/>
        </w:rPr>
      </w:pPr>
      <w:r w:rsidRPr="00722B85">
        <w:rPr>
          <w:rFonts w:ascii="Times New Roman" w:hAnsi="Times New Roman" w:cs="Times New Roman"/>
          <w:sz w:val="16"/>
          <w:szCs w:val="16"/>
        </w:rPr>
        <w:t>Abbreviations: BD: bipolar disorder; BDI: bipolar I disorder; BDII: bipolar II disorder; BID: twice daily; ER or XR: extended-release; OFC: olanzapine/fluoxetine combination; QD: once daily.</w:t>
      </w:r>
    </w:p>
    <w:p w:rsidR="00EB5683" w:rsidRPr="00722B85" w:rsidRDefault="00EB5683" w:rsidP="0062370D">
      <w:pPr>
        <w:spacing w:line="240" w:lineRule="exact"/>
        <w:rPr>
          <w:rFonts w:ascii="Times New Roman" w:hAnsi="Times New Roman" w:cs="Times New Roman"/>
          <w:sz w:val="16"/>
          <w:szCs w:val="16"/>
        </w:rPr>
      </w:pPr>
    </w:p>
    <w:p w:rsidR="00EB5683" w:rsidRPr="00722B85" w:rsidRDefault="00EB5683" w:rsidP="0062370D">
      <w:pPr>
        <w:spacing w:line="240" w:lineRule="exact"/>
        <w:jc w:val="both"/>
        <w:rPr>
          <w:rFonts w:ascii="Times New Roman" w:hAnsi="Times New Roman" w:cs="Times New Roman"/>
        </w:rPr>
      </w:pPr>
      <w:r w:rsidRPr="00722B85">
        <w:rPr>
          <w:rFonts w:ascii="Times New Roman" w:hAnsi="Times New Roman" w:cs="Times New Roman"/>
        </w:rPr>
        <w:t>Supplementary Table 3 Single analysis of each randomized, double-blind, placebo-controlled trial for the risk of discontinuation due to adverse events, ≥ 7% weight gain, and somnolence in the acute treatment of pediatric patients with bipolar disorder</w:t>
      </w:r>
    </w:p>
    <w:tbl>
      <w:tblPr>
        <w:tblW w:w="5155" w:type="pct"/>
        <w:tblInd w:w="-284" w:type="dxa"/>
        <w:tblBorders>
          <w:top w:val="single" w:sz="4" w:space="0" w:color="auto"/>
          <w:bottom w:val="single" w:sz="4" w:space="0" w:color="auto"/>
          <w:insideH w:val="single" w:sz="4" w:space="0" w:color="auto"/>
        </w:tblBorders>
        <w:tblLook w:val="04A0" w:firstRow="1" w:lastRow="0" w:firstColumn="1" w:lastColumn="0" w:noHBand="0" w:noVBand="1"/>
      </w:tblPr>
      <w:tblGrid>
        <w:gridCol w:w="1701"/>
        <w:gridCol w:w="2261"/>
        <w:gridCol w:w="581"/>
        <w:gridCol w:w="699"/>
        <w:gridCol w:w="1416"/>
        <w:gridCol w:w="1277"/>
        <w:gridCol w:w="581"/>
        <w:gridCol w:w="699"/>
        <w:gridCol w:w="1419"/>
        <w:gridCol w:w="1343"/>
        <w:gridCol w:w="584"/>
        <w:gridCol w:w="699"/>
        <w:gridCol w:w="1483"/>
        <w:gridCol w:w="1134"/>
      </w:tblGrid>
      <w:tr w:rsidR="00EB5683" w:rsidRPr="00722B85" w:rsidTr="007B3A12">
        <w:tc>
          <w:tcPr>
            <w:tcW w:w="536" w:type="pct"/>
            <w:vMerge w:val="restart"/>
            <w:tcBorders>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Study</w:t>
            </w:r>
          </w:p>
        </w:tc>
        <w:tc>
          <w:tcPr>
            <w:tcW w:w="712" w:type="pct"/>
            <w:vMerge w:val="restart"/>
            <w:tcBorders>
              <w:left w:val="nil"/>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Treatment Arm</w:t>
            </w:r>
          </w:p>
        </w:tc>
        <w:tc>
          <w:tcPr>
            <w:tcW w:w="1251" w:type="pct"/>
            <w:gridSpan w:val="4"/>
            <w:tcBorders>
              <w:left w:val="nil"/>
              <w:bottom w:val="single" w:sz="4" w:space="0" w:color="auto"/>
              <w:right w:val="nil"/>
            </w:tcBorders>
            <w:vAlign w:val="center"/>
          </w:tcPr>
          <w:p w:rsidR="00EB5683" w:rsidRPr="00722B85" w:rsidRDefault="00EB5683" w:rsidP="00A25AE6">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Discontinuation Due to Adverse Events</w:t>
            </w:r>
          </w:p>
        </w:tc>
        <w:tc>
          <w:tcPr>
            <w:tcW w:w="1273" w:type="pct"/>
            <w:gridSpan w:val="4"/>
            <w:tcBorders>
              <w:left w:val="nil"/>
              <w:bottom w:val="single" w:sz="4" w:space="0" w:color="auto"/>
              <w:right w:val="nil"/>
            </w:tcBorders>
            <w:vAlign w:val="center"/>
          </w:tcPr>
          <w:p w:rsidR="00EB5683" w:rsidRPr="00722B85" w:rsidRDefault="00EB5683" w:rsidP="00A25AE6">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7% Weight Gain</w:t>
            </w:r>
          </w:p>
        </w:tc>
        <w:tc>
          <w:tcPr>
            <w:tcW w:w="1228" w:type="pct"/>
            <w:gridSpan w:val="4"/>
            <w:tcBorders>
              <w:left w:val="nil"/>
              <w:bottom w:val="single" w:sz="4" w:space="0" w:color="auto"/>
            </w:tcBorders>
          </w:tcPr>
          <w:p w:rsidR="00EB5683" w:rsidRPr="00722B85" w:rsidRDefault="00EB5683" w:rsidP="00A25AE6">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Self-Report Somnolence</w:t>
            </w:r>
          </w:p>
        </w:tc>
      </w:tr>
      <w:tr w:rsidR="00EB5683" w:rsidRPr="00722B85" w:rsidTr="007B3A12">
        <w:tc>
          <w:tcPr>
            <w:tcW w:w="536" w:type="pct"/>
            <w:vMerge/>
            <w:tcBorders>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p>
        </w:tc>
        <w:tc>
          <w:tcPr>
            <w:tcW w:w="712" w:type="pct"/>
            <w:vMerge/>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p>
        </w:tc>
        <w:tc>
          <w:tcPr>
            <w:tcW w:w="183"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20"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46"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402"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183"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20"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47"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423"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184"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20"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67"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357" w:type="pct"/>
            <w:tcBorders>
              <w:left w:val="nil"/>
              <w:bottom w:val="single" w:sz="4" w:space="0" w:color="auto"/>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r>
      <w:tr w:rsidR="00EB5683" w:rsidRPr="00722B85" w:rsidTr="007B3A12">
        <w:tc>
          <w:tcPr>
            <w:tcW w:w="536" w:type="pct"/>
            <w:tcBorders>
              <w:bottom w:val="nil"/>
              <w:right w:val="nil"/>
            </w:tcBorders>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Bipolar Mania</w:t>
            </w:r>
          </w:p>
        </w:tc>
        <w:tc>
          <w:tcPr>
            <w:tcW w:w="712"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183"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20"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46"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02"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183"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20"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47"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23"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184"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20"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67"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357" w:type="pct"/>
            <w:tcBorders>
              <w:left w:val="nil"/>
              <w:bottom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 xml:space="preserve">Findling RL, et al. (2015) </w:t>
            </w:r>
            <w:r w:rsidRPr="00722B85">
              <w:rPr>
                <w:rFonts w:ascii="Times New Roman" w:hAnsi="Times New Roman" w:cs="Times New Roman"/>
                <w:noProof/>
                <w:color w:val="000000" w:themeColor="text1"/>
                <w:sz w:val="16"/>
                <w:szCs w:val="16"/>
              </w:rPr>
              <w:t>[15]</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Li </w:t>
            </w:r>
            <w:r w:rsidRPr="00722B85">
              <w:rPr>
                <w:rFonts w:ascii="Times New Roman" w:eastAsia="DengXian" w:hAnsi="Times New Roman" w:cs="Times New Roman"/>
                <w:color w:val="000000" w:themeColor="text1"/>
                <w:sz w:val="16"/>
                <w:szCs w:val="16"/>
              </w:rPr>
              <w:t>&lt;</w:t>
            </w:r>
            <w:r w:rsidRPr="00722B85">
              <w:rPr>
                <w:rFonts w:ascii="Times New Roman" w:hAnsi="Times New Roman" w:cs="Times New Roman"/>
                <w:color w:val="000000" w:themeColor="text1"/>
                <w:sz w:val="16"/>
                <w:szCs w:val="16"/>
              </w:rPr>
              <w:t xml:space="preserve"> 1.4mEq/L (n = 53)</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28)</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53</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4.2 (-12.5,∞,16.6)</w:t>
            </w: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 (6,∞,-8)</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Wagner KD, et al. (2009) </w:t>
            </w:r>
            <w:r w:rsidRPr="00722B85">
              <w:rPr>
                <w:rFonts w:ascii="Times New Roman" w:hAnsi="Times New Roman" w:cs="Times New Roman"/>
                <w:noProof/>
                <w:color w:val="000000" w:themeColor="text1"/>
                <w:sz w:val="16"/>
                <w:szCs w:val="16"/>
              </w:rPr>
              <w:t>[16]</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DIV-ER 80-125 ug/ml (n = 77)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74)</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76</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 (-6.7,∞,9.2)</w:t>
            </w: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83 (11,∞,-15)</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76</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5.2 (-1.8,∞,13.2)</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 (8,∞,-57)</w:t>
            </w: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 xml:space="preserve">Wagner KD, et al. (2006) </w:t>
            </w:r>
            <w:r w:rsidRPr="00722B85">
              <w:rPr>
                <w:rFonts w:ascii="Times New Roman" w:hAnsi="Times New Roman" w:cs="Times New Roman"/>
                <w:noProof/>
                <w:color w:val="000000" w:themeColor="text1"/>
                <w:sz w:val="16"/>
                <w:szCs w:val="16"/>
              </w:rPr>
              <w:t>[17]</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OXC 900-2400mg/d (n = 59)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57)</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57</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16.9 (6.0,28.7)</w:t>
            </w: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(3,17)</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57</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16.8 (5.0,29.0)</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(3,20)</w:t>
            </w: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(2009) </w:t>
            </w:r>
            <w:r w:rsidRPr="00722B85">
              <w:rPr>
                <w:rFonts w:ascii="Times New Roman" w:hAnsi="Times New Roman" w:cs="Times New Roman"/>
                <w:noProof/>
                <w:color w:val="000000" w:themeColor="text1"/>
                <w:sz w:val="16"/>
                <w:szCs w:val="16"/>
              </w:rPr>
              <w:t>[18]</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ARIP10 mg/d (n = 98)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ARIP 30 mg/d (n = 99)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99)</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 (-2.1,∞,9.1)</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6.1 (0.3,12.9)</w:t>
            </w: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33 (11,∞,-49)</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17 (8,331)</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0.0 (-6.0,∞,5.9)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6.0 (-1.0,∞,13.6)</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-3169 (17,∞,-17)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 (7,∞,-97)</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26</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16.3 (7.6,25.4)</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23.2 (13.7,32.8)</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(4,13)</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 (4,7)</w:t>
            </w: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(2015) </w:t>
            </w:r>
            <w:r w:rsidRPr="00722B85">
              <w:rPr>
                <w:rFonts w:ascii="Times New Roman" w:hAnsi="Times New Roman" w:cs="Times New Roman"/>
                <w:noProof/>
                <w:color w:val="000000" w:themeColor="text1"/>
                <w:sz w:val="16"/>
                <w:szCs w:val="16"/>
              </w:rPr>
              <w:t>[19]</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5 mg/d (n = 104)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10 mg/d (n = 99)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20 mg/d (n = 99)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101)</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 (-4.0,∞,9.7)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(-5.4,∞,7.8)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(-5.4,∞,7.8)</w:t>
            </w:r>
          </w:p>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36 (10,∞,-25)</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92 (13,∞,-19)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92 (13,∞,-19)</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92</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89</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10.8 (3.7,19.1)</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7.8 (1.2,15.5)</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6.9 (0.5,14.6)</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 (5,27)</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13 (6,85)</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14 (7,207)</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26.8 (16.3,36.8)</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28.4 (17.7,38.7)</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25.4 (14.9,35.6)</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 (3,6)</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 (3,6)</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 (3,7)</w:t>
            </w: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lastRenderedPageBreak/>
              <w:t xml:space="preserve">Tohen M, et al. (2007) </w:t>
            </w:r>
            <w:r w:rsidRPr="00722B85">
              <w:rPr>
                <w:rFonts w:ascii="Times New Roman" w:hAnsi="Times New Roman" w:cs="Times New Roman"/>
                <w:noProof/>
                <w:color w:val="000000" w:themeColor="text1"/>
                <w:sz w:val="16"/>
                <w:szCs w:val="16"/>
              </w:rPr>
              <w:t>[20]</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2.5-20 mg/d (n = 107)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54)</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54</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 (-7.2,∞,6.3)</w:t>
            </w: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 (16,∞,-14)</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54</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40.1 (28.1,49.7)</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 (2,4)</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Pathak S, et al. (2013) </w:t>
            </w:r>
            <w:r w:rsidRPr="00722B85">
              <w:rPr>
                <w:rFonts w:ascii="Times New Roman" w:hAnsi="Times New Roman" w:cs="Times New Roman"/>
                <w:noProof/>
                <w:color w:val="000000" w:themeColor="text1"/>
                <w:sz w:val="16"/>
                <w:szCs w:val="16"/>
              </w:rPr>
              <w:t>[21]</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QTP-IR 400 mg/d (n = 95)</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QTP-IR 600 mg/d (n = 98)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91)</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95</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91</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11.4 (2.7,20.4)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 (-4.6,∞,10.1)</w:t>
            </w: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 (5,38)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36 (10,∞,-22)</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95</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90</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18.4 (7.1,29.2)</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21.6 (10.1,32.4)</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 (3,14)</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 (3,10)</w:t>
            </w: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Haas M, et al. (2009) </w:t>
            </w:r>
            <w:r w:rsidRPr="00722B85">
              <w:rPr>
                <w:rFonts w:ascii="Times New Roman" w:hAnsi="Times New Roman" w:cs="Times New Roman"/>
                <w:noProof/>
                <w:color w:val="000000" w:themeColor="text1"/>
                <w:sz w:val="16"/>
                <w:szCs w:val="16"/>
              </w:rPr>
              <w:t>[22]</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RIS 0.5-2.5 mg/d (n = 50)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RIS 3-6 mg/d (n = 61)</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58)</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61</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58</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-0.9(-11.2,∞,10.1)</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9.5 (-2.5,∞,21.5)</w:t>
            </w: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-112 (10,∞,-9)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(5,∞,-40)</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57</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9.0 (-2.6,∞,21.9)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4.7 (-5.8,∞,15.5)</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(5,∞,-39)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 (6,∞,-17)</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61</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58</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23.0 (5.7,39.0)</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36.8 (19.6,51.0)</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 (3,18)</w:t>
            </w:r>
          </w:p>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3 (2,5)</w:t>
            </w: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(2013) </w:t>
            </w:r>
            <w:r w:rsidRPr="00722B85">
              <w:rPr>
                <w:rFonts w:ascii="Times New Roman" w:hAnsi="Times New Roman" w:cs="Times New Roman"/>
                <w:noProof/>
                <w:color w:val="000000" w:themeColor="text1"/>
                <w:sz w:val="16"/>
                <w:szCs w:val="16"/>
              </w:rPr>
              <w:t>[23]</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 40-160 mg/d (n = 149)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88)</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-0.4 (-10.0,∞,7.8)</w:t>
            </w: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-238 (13,∞,-10)</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3.3 (-3.5,∞,9.0)</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30 (11,∞,-28)</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149</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16.9 (7.1,25.4)</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(4,14)</w:t>
            </w: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Bipolar Depression</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DelBello MP, et al (2017) </w:t>
            </w:r>
            <w:r w:rsidRPr="00722B85">
              <w:rPr>
                <w:rFonts w:ascii="Times New Roman" w:hAnsi="Times New Roman" w:cs="Times New Roman"/>
                <w:noProof/>
                <w:color w:val="000000" w:themeColor="text1"/>
                <w:sz w:val="16"/>
                <w:szCs w:val="16"/>
              </w:rPr>
              <w:t>[24]</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LUR 20-80 mg/d (n = 176)</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174)</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176</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174</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0.0 (-3.4,∞,3.4)</w:t>
            </w: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-5104(30,∞,-29)</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162</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157</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 (-6.4,∞,3.4)</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-72 (29,∞,-16)</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175</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172</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5.6 (-0.4,∞,11.8)</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 (8,∞,-258)</w:t>
            </w:r>
          </w:p>
        </w:tc>
      </w:tr>
      <w:tr w:rsidR="00EB5683" w:rsidRPr="00722B85" w:rsidTr="007B3A12">
        <w:tc>
          <w:tcPr>
            <w:tcW w:w="536" w:type="pct"/>
            <w:tcBorders>
              <w:top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Detke HC, et al. (2015) </w:t>
            </w:r>
            <w:r w:rsidRPr="00722B85">
              <w:rPr>
                <w:rFonts w:ascii="Times New Roman" w:hAnsi="Times New Roman" w:cs="Times New Roman"/>
                <w:noProof/>
                <w:color w:val="000000" w:themeColor="text1"/>
                <w:sz w:val="16"/>
                <w:szCs w:val="16"/>
              </w:rPr>
              <w:t>[25]</w:t>
            </w:r>
          </w:p>
        </w:tc>
        <w:tc>
          <w:tcPr>
            <w:tcW w:w="71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OFC 6/25-12/50 mg/d (n =194)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97)</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85</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tc>
        <w:tc>
          <w:tcPr>
            <w:tcW w:w="446"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8.2 (-0.2,∞,15.1)</w:t>
            </w:r>
          </w:p>
        </w:tc>
        <w:tc>
          <w:tcPr>
            <w:tcW w:w="402"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 (7,∞,-524)</w:t>
            </w:r>
          </w:p>
        </w:tc>
        <w:tc>
          <w:tcPr>
            <w:tcW w:w="18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85</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48.2 (38.4,56.0)</w:t>
            </w:r>
          </w:p>
        </w:tc>
        <w:tc>
          <w:tcPr>
            <w:tcW w:w="423"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 (2,3)</w:t>
            </w:r>
          </w:p>
        </w:tc>
        <w:tc>
          <w:tcPr>
            <w:tcW w:w="184"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170</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85</w:t>
            </w:r>
          </w:p>
        </w:tc>
        <w:tc>
          <w:tcPr>
            <w:tcW w:w="220"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27</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67" w:type="pct"/>
            <w:tcBorders>
              <w:top w:val="nil"/>
              <w:left w:val="nil"/>
              <w:bottom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13.5 (6.0,20.0)</w:t>
            </w:r>
          </w:p>
        </w:tc>
        <w:tc>
          <w:tcPr>
            <w:tcW w:w="357" w:type="pct"/>
            <w:tcBorders>
              <w:top w:val="nil"/>
              <w:left w:val="nil"/>
              <w:bottom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7 (5,17)</w:t>
            </w:r>
          </w:p>
        </w:tc>
      </w:tr>
      <w:tr w:rsidR="00EB5683" w:rsidRPr="00722B85" w:rsidTr="007B3A12">
        <w:tc>
          <w:tcPr>
            <w:tcW w:w="536" w:type="pct"/>
            <w:tcBorders>
              <w:top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(2014) </w:t>
            </w:r>
            <w:r w:rsidRPr="00722B85">
              <w:rPr>
                <w:rFonts w:ascii="Times New Roman" w:hAnsi="Times New Roman" w:cs="Times New Roman"/>
                <w:noProof/>
                <w:color w:val="000000" w:themeColor="text1"/>
                <w:sz w:val="16"/>
                <w:szCs w:val="16"/>
              </w:rPr>
              <w:t>[26]</w:t>
            </w:r>
          </w:p>
        </w:tc>
        <w:tc>
          <w:tcPr>
            <w:tcW w:w="712" w:type="pct"/>
            <w:tcBorders>
              <w:top w:val="nil"/>
              <w:left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QTP-XR 150-300 mg/d (n= 93)</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100)</w:t>
            </w:r>
          </w:p>
        </w:tc>
        <w:tc>
          <w:tcPr>
            <w:tcW w:w="183" w:type="pct"/>
            <w:tcBorders>
              <w:top w:val="nil"/>
              <w:left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92</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100</w:t>
            </w:r>
          </w:p>
        </w:tc>
        <w:tc>
          <w:tcPr>
            <w:tcW w:w="220" w:type="pct"/>
            <w:tcBorders>
              <w:top w:val="nil"/>
              <w:left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tc>
        <w:tc>
          <w:tcPr>
            <w:tcW w:w="446" w:type="pct"/>
            <w:tcBorders>
              <w:top w:val="nil"/>
              <w:left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-8.7 (-16.8,-1.0)</w:t>
            </w:r>
          </w:p>
        </w:tc>
        <w:tc>
          <w:tcPr>
            <w:tcW w:w="402" w:type="pct"/>
            <w:tcBorders>
              <w:top w:val="nil"/>
              <w:left w:val="nil"/>
              <w:right w:val="nil"/>
            </w:tcBorders>
          </w:tcPr>
          <w:p w:rsidR="00EB5683" w:rsidRPr="00722B85" w:rsidRDefault="00EB5683" w:rsidP="00AA380A">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 (-99,-6)</w:t>
            </w:r>
          </w:p>
        </w:tc>
        <w:tc>
          <w:tcPr>
            <w:tcW w:w="183" w:type="pct"/>
            <w:tcBorders>
              <w:top w:val="nil"/>
              <w:left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100</w:t>
            </w:r>
          </w:p>
        </w:tc>
        <w:tc>
          <w:tcPr>
            <w:tcW w:w="220" w:type="pct"/>
            <w:tcBorders>
              <w:top w:val="nil"/>
              <w:left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7" w:type="pct"/>
            <w:tcBorders>
              <w:top w:val="nil"/>
              <w:left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6.5 (-1.9,∞,15.6)</w:t>
            </w:r>
          </w:p>
        </w:tc>
        <w:tc>
          <w:tcPr>
            <w:tcW w:w="423" w:type="pct"/>
            <w:tcBorders>
              <w:top w:val="nil"/>
              <w:left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 (6,∞,-52)</w:t>
            </w:r>
          </w:p>
        </w:tc>
        <w:tc>
          <w:tcPr>
            <w:tcW w:w="184" w:type="pct"/>
            <w:tcBorders>
              <w:top w:val="nil"/>
              <w:left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92</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100</w:t>
            </w:r>
          </w:p>
        </w:tc>
        <w:tc>
          <w:tcPr>
            <w:tcW w:w="220" w:type="pct"/>
            <w:tcBorders>
              <w:top w:val="nil"/>
              <w:left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67" w:type="pct"/>
            <w:tcBorders>
              <w:top w:val="nil"/>
              <w:left w:val="nil"/>
              <w:righ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2.5 (-4.3,∞,9.9)</w:t>
            </w:r>
          </w:p>
        </w:tc>
        <w:tc>
          <w:tcPr>
            <w:tcW w:w="357" w:type="pct"/>
            <w:tcBorders>
              <w:top w:val="nil"/>
              <w:left w:val="nil"/>
            </w:tcBorders>
          </w:tcPr>
          <w:p w:rsidR="00EB5683" w:rsidRPr="00722B85" w:rsidRDefault="00EB5683" w:rsidP="00AA380A">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40 (10,∞,-23)</w:t>
            </w:r>
          </w:p>
        </w:tc>
      </w:tr>
    </w:tbl>
    <w:p w:rsidR="00EB5683" w:rsidRPr="00722B85" w:rsidRDefault="00EB5683" w:rsidP="0062370D">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Note: Significant difference of ARI and NNH between active treatment and its respective placebo was shown in bold.</w:t>
      </w:r>
    </w:p>
    <w:p w:rsidR="00EB5683" w:rsidRPr="00722B85" w:rsidRDefault="00EB5683" w:rsidP="0062370D">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Abbreviations: ARI, absolute risk increase; ARIP, aripiprazole; ASE, asenapine; CI, confidence interval; DIV, divalproex; ER&amp;XR, extended release; IR, immediate release; LI, lithium; LUR, lurasidone; n/a, not available; NNH, number needed to harm; No., number; OFC, olanzapine/fluoxetine combination; OLA, olanzapine; OXC, oxcarbazepine; QTP, quetiapine; RIS, risperidone; ZIP, ziprasidone.</w:t>
      </w:r>
    </w:p>
    <w:p w:rsidR="00EB5683" w:rsidRPr="00722B85" w:rsidRDefault="00EB5683" w:rsidP="0062370D">
      <w:pPr>
        <w:spacing w:line="240" w:lineRule="exact"/>
        <w:rPr>
          <w:rFonts w:ascii="Times New Roman" w:hAnsi="Times New Roman" w:cs="Times New Roman"/>
          <w:color w:val="000000" w:themeColor="text1"/>
          <w:sz w:val="16"/>
          <w:szCs w:val="16"/>
        </w:rPr>
      </w:pPr>
    </w:p>
    <w:p w:rsidR="00EB5683" w:rsidRPr="00722B85" w:rsidRDefault="00EB5683" w:rsidP="0062370D">
      <w:pPr>
        <w:spacing w:line="240" w:lineRule="exact"/>
        <w:jc w:val="both"/>
        <w:rPr>
          <w:rFonts w:ascii="Times New Roman" w:hAnsi="Times New Roman" w:cs="Times New Roman"/>
        </w:rPr>
      </w:pPr>
      <w:r w:rsidRPr="00722B85">
        <w:rPr>
          <w:rFonts w:ascii="Times New Roman" w:hAnsi="Times New Roman" w:cs="Times New Roman"/>
        </w:rPr>
        <w:t>Supplementary Table 4 Single analysis of each randomized, double-blind, placebo-controlled trial for the risk of akathisia, nausea, and vomiting in the acute treatment of pediatric patients with bipolar disorder</w:t>
      </w:r>
    </w:p>
    <w:tbl>
      <w:tblPr>
        <w:tblW w:w="5155" w:type="pct"/>
        <w:tblInd w:w="-284" w:type="dxa"/>
        <w:tblBorders>
          <w:top w:val="single" w:sz="4" w:space="0" w:color="auto"/>
          <w:bottom w:val="single" w:sz="4" w:space="0" w:color="auto"/>
          <w:insideH w:val="single" w:sz="4" w:space="0" w:color="auto"/>
        </w:tblBorders>
        <w:tblLook w:val="04A0" w:firstRow="1" w:lastRow="0" w:firstColumn="1" w:lastColumn="0" w:noHBand="0" w:noVBand="1"/>
      </w:tblPr>
      <w:tblGrid>
        <w:gridCol w:w="1691"/>
        <w:gridCol w:w="2258"/>
        <w:gridCol w:w="581"/>
        <w:gridCol w:w="689"/>
        <w:gridCol w:w="1407"/>
        <w:gridCol w:w="1273"/>
        <w:gridCol w:w="581"/>
        <w:gridCol w:w="689"/>
        <w:gridCol w:w="1461"/>
        <w:gridCol w:w="1353"/>
        <w:gridCol w:w="581"/>
        <w:gridCol w:w="759"/>
        <w:gridCol w:w="1277"/>
        <w:gridCol w:w="143"/>
        <w:gridCol w:w="1134"/>
      </w:tblGrid>
      <w:tr w:rsidR="00EB5683" w:rsidRPr="00722B85" w:rsidTr="007B3A12">
        <w:tc>
          <w:tcPr>
            <w:tcW w:w="533" w:type="pct"/>
            <w:vMerge w:val="restart"/>
            <w:tcBorders>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Study</w:t>
            </w:r>
          </w:p>
        </w:tc>
        <w:tc>
          <w:tcPr>
            <w:tcW w:w="711" w:type="pct"/>
            <w:vMerge w:val="restart"/>
            <w:tcBorders>
              <w:left w:val="nil"/>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Treatment Arm</w:t>
            </w:r>
          </w:p>
        </w:tc>
        <w:tc>
          <w:tcPr>
            <w:tcW w:w="1244" w:type="pct"/>
            <w:gridSpan w:val="4"/>
            <w:tcBorders>
              <w:left w:val="nil"/>
              <w:bottom w:val="single" w:sz="4" w:space="0" w:color="auto"/>
              <w:right w:val="nil"/>
            </w:tcBorders>
            <w:vAlign w:val="center"/>
          </w:tcPr>
          <w:p w:rsidR="00EB5683" w:rsidRPr="00722B85" w:rsidRDefault="00EB5683" w:rsidP="00926F48">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Akathisia</w:t>
            </w:r>
          </w:p>
        </w:tc>
        <w:tc>
          <w:tcPr>
            <w:tcW w:w="1286" w:type="pct"/>
            <w:gridSpan w:val="4"/>
            <w:tcBorders>
              <w:left w:val="nil"/>
              <w:bottom w:val="single" w:sz="4" w:space="0" w:color="auto"/>
              <w:right w:val="nil"/>
            </w:tcBorders>
            <w:vAlign w:val="center"/>
          </w:tcPr>
          <w:p w:rsidR="00EB5683" w:rsidRPr="00722B85" w:rsidRDefault="00EB5683" w:rsidP="00926F48">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Nausea</w:t>
            </w:r>
          </w:p>
        </w:tc>
        <w:tc>
          <w:tcPr>
            <w:tcW w:w="1226" w:type="pct"/>
            <w:gridSpan w:val="5"/>
            <w:tcBorders>
              <w:left w:val="nil"/>
              <w:bottom w:val="single" w:sz="4" w:space="0" w:color="auto"/>
            </w:tcBorders>
          </w:tcPr>
          <w:p w:rsidR="00EB5683" w:rsidRPr="00722B85" w:rsidRDefault="00EB5683" w:rsidP="00926F48">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Vomiting</w:t>
            </w:r>
          </w:p>
        </w:tc>
      </w:tr>
      <w:tr w:rsidR="00EB5683" w:rsidRPr="00722B85" w:rsidTr="007B3A12">
        <w:tc>
          <w:tcPr>
            <w:tcW w:w="533" w:type="pct"/>
            <w:vMerge/>
            <w:tcBorders>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p>
        </w:tc>
        <w:tc>
          <w:tcPr>
            <w:tcW w:w="711" w:type="pct"/>
            <w:vMerge/>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p>
        </w:tc>
        <w:tc>
          <w:tcPr>
            <w:tcW w:w="183" w:type="pct"/>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17" w:type="pct"/>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43" w:type="pct"/>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401" w:type="pct"/>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183" w:type="pct"/>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17" w:type="pct"/>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60" w:type="pct"/>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426" w:type="pct"/>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183" w:type="pct"/>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39" w:type="pct"/>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47" w:type="pct"/>
            <w:gridSpan w:val="2"/>
            <w:tcBorders>
              <w:left w:val="nil"/>
              <w:bottom w:val="single" w:sz="4" w:space="0" w:color="auto"/>
              <w:right w:val="nil"/>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357" w:type="pct"/>
            <w:tcBorders>
              <w:left w:val="nil"/>
              <w:bottom w:val="single" w:sz="4" w:space="0" w:color="auto"/>
            </w:tcBorders>
            <w:vAlign w:val="center"/>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r>
      <w:tr w:rsidR="00EB5683" w:rsidRPr="00722B85" w:rsidTr="007B3A12">
        <w:tc>
          <w:tcPr>
            <w:tcW w:w="533" w:type="pct"/>
            <w:tcBorders>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Bipolar Mania</w:t>
            </w:r>
          </w:p>
        </w:tc>
        <w:tc>
          <w:tcPr>
            <w:tcW w:w="711"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183"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217"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443"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401"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183"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217"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460"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426"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183"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239"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447" w:type="pct"/>
            <w:gridSpan w:val="2"/>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357" w:type="pct"/>
            <w:tcBorders>
              <w:left w:val="nil"/>
              <w:bottom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r>
      <w:tr w:rsidR="00EB5683" w:rsidRPr="00722B85" w:rsidTr="007B3A12">
        <w:tc>
          <w:tcPr>
            <w:tcW w:w="533" w:type="pct"/>
            <w:tcBorders>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 xml:space="preserve">Findling RL, et al. (2015) </w:t>
            </w:r>
            <w:r w:rsidRPr="00722B85">
              <w:rPr>
                <w:rFonts w:ascii="Times New Roman" w:hAnsi="Times New Roman" w:cs="Times New Roman"/>
                <w:noProof/>
                <w:color w:val="000000" w:themeColor="text1"/>
                <w:sz w:val="16"/>
                <w:szCs w:val="16"/>
              </w:rPr>
              <w:t>[15]</w:t>
            </w:r>
          </w:p>
        </w:tc>
        <w:tc>
          <w:tcPr>
            <w:tcW w:w="711"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Li </w:t>
            </w:r>
            <w:r w:rsidRPr="00722B85">
              <w:rPr>
                <w:rFonts w:ascii="Times New Roman" w:eastAsia="DengXian" w:hAnsi="Times New Roman" w:cs="Times New Roman"/>
                <w:color w:val="000000" w:themeColor="text1"/>
                <w:sz w:val="16"/>
                <w:szCs w:val="16"/>
              </w:rPr>
              <w:t>&lt;</w:t>
            </w:r>
            <w:r w:rsidRPr="00722B85">
              <w:rPr>
                <w:rFonts w:ascii="Times New Roman" w:hAnsi="Times New Roman" w:cs="Times New Roman"/>
                <w:color w:val="000000" w:themeColor="text1"/>
                <w:sz w:val="16"/>
                <w:szCs w:val="16"/>
              </w:rPr>
              <w:t xml:space="preserve"> 1.4mEq/L (n = 53)</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28)</w:t>
            </w:r>
          </w:p>
        </w:tc>
        <w:tc>
          <w:tcPr>
            <w:tcW w:w="183"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53</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w:t>
            </w:r>
          </w:p>
        </w:tc>
        <w:tc>
          <w:tcPr>
            <w:tcW w:w="217"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23</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tc>
        <w:tc>
          <w:tcPr>
            <w:tcW w:w="460" w:type="pct"/>
            <w:tcBorders>
              <w:left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25.5 (3.9,42.2)</w:t>
            </w:r>
          </w:p>
        </w:tc>
        <w:tc>
          <w:tcPr>
            <w:tcW w:w="426" w:type="pct"/>
            <w:tcBorders>
              <w:left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 (2,26)</w:t>
            </w:r>
          </w:p>
        </w:tc>
        <w:tc>
          <w:tcPr>
            <w:tcW w:w="183"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53</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w:t>
            </w:r>
          </w:p>
        </w:tc>
        <w:tc>
          <w:tcPr>
            <w:tcW w:w="239" w:type="pct"/>
            <w:tcBorders>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7" w:type="pct"/>
            <w:gridSpan w:val="2"/>
            <w:tcBorders>
              <w:left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34.6 (13.8,49.6)</w:t>
            </w:r>
          </w:p>
        </w:tc>
        <w:tc>
          <w:tcPr>
            <w:tcW w:w="357" w:type="pct"/>
            <w:tcBorders>
              <w:left w:val="nil"/>
              <w:bottom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3 (2,7)</w:t>
            </w: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Wagner KD, et al. (2009) </w:t>
            </w:r>
            <w:r w:rsidRPr="00722B85">
              <w:rPr>
                <w:rFonts w:ascii="Times New Roman" w:hAnsi="Times New Roman" w:cs="Times New Roman"/>
                <w:noProof/>
                <w:color w:val="000000" w:themeColor="text1"/>
                <w:sz w:val="16"/>
                <w:szCs w:val="16"/>
              </w:rPr>
              <w:t>[16]</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DIV-ER 80-125 ug/ml (n = 77)</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74)</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76</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7.9 (0.3,16.5)</w:t>
            </w: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13 (6, 313)</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76</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w:t>
            </w: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7" w:type="pct"/>
            <w:gridSpan w:val="2"/>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5.1(-5.2,∞,15.4)</w:t>
            </w:r>
          </w:p>
        </w:tc>
        <w:tc>
          <w:tcPr>
            <w:tcW w:w="357" w:type="pct"/>
            <w:tcBorders>
              <w:top w:val="nil"/>
              <w:left w:val="nil"/>
              <w:bottom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(6,∞,-19)</w:t>
            </w: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Wagner K,D et al. (2006</w:t>
            </w:r>
            <w:r w:rsidRPr="00722B85">
              <w:rPr>
                <w:rFonts w:ascii="Times New Roman" w:hAnsi="Times New Roman" w:cs="Times New Roman"/>
                <w:b/>
                <w:color w:val="000000" w:themeColor="text1"/>
                <w:sz w:val="16"/>
                <w:szCs w:val="16"/>
              </w:rPr>
              <w:t xml:space="preserve">) </w:t>
            </w:r>
            <w:r w:rsidRPr="00722B85">
              <w:rPr>
                <w:rFonts w:ascii="Times New Roman" w:hAnsi="Times New Roman" w:cs="Times New Roman"/>
                <w:noProof/>
                <w:color w:val="000000" w:themeColor="text1"/>
                <w:sz w:val="16"/>
                <w:szCs w:val="16"/>
              </w:rPr>
              <w:t>[17]</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OXC 900-2400mg/d (n = 59)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57)</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57</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20.0 (5.2,33.8)</w:t>
            </w: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 (3,19)</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57</w:t>
            </w: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7" w:type="pct"/>
            <w:gridSpan w:val="2"/>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5.0 (-3.6,∞,14.5)</w:t>
            </w:r>
          </w:p>
        </w:tc>
        <w:tc>
          <w:tcPr>
            <w:tcW w:w="357" w:type="pct"/>
            <w:tcBorders>
              <w:top w:val="nil"/>
              <w:left w:val="nil"/>
              <w:bottom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(7,∞,-28)</w:t>
            </w: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(2009) </w:t>
            </w:r>
            <w:r w:rsidRPr="00722B85">
              <w:rPr>
                <w:rFonts w:ascii="Times New Roman" w:hAnsi="Times New Roman" w:cs="Times New Roman"/>
                <w:noProof/>
                <w:color w:val="000000" w:themeColor="text1"/>
                <w:sz w:val="16"/>
                <w:szCs w:val="16"/>
              </w:rPr>
              <w:t>[18]</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ARIP 10 mg/d (n = 98)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ARIP 30 mg/d (n = 99)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99)</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6.1 (-0.4,∞,13.4)</w:t>
            </w:r>
          </w:p>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9.1 (2.0,16.9)</w:t>
            </w: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 (7,∞,-251)</w:t>
            </w:r>
          </w:p>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 (6,50)</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5.1 (-2.3,∞,12.8)</w:t>
            </w:r>
          </w:p>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8.0 (0.2,16.3)</w:t>
            </w: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(8, -43)</w:t>
            </w:r>
          </w:p>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13 (6,656)</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tc>
        <w:tc>
          <w:tcPr>
            <w:tcW w:w="447" w:type="pct"/>
            <w:gridSpan w:val="2"/>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(-9.5,∞,7.2)</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-2.2 (-10.5,∞,5.9)</w:t>
            </w:r>
          </w:p>
        </w:tc>
        <w:tc>
          <w:tcPr>
            <w:tcW w:w="357" w:type="pct"/>
            <w:tcBorders>
              <w:top w:val="nil"/>
              <w:left w:val="nil"/>
              <w:bottom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-90(14,∞,-10)</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-45(17,∞,-10)</w:t>
            </w: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(2015) </w:t>
            </w:r>
            <w:r w:rsidRPr="00722B85">
              <w:rPr>
                <w:rFonts w:ascii="Times New Roman" w:hAnsi="Times New Roman" w:cs="Times New Roman"/>
                <w:noProof/>
                <w:color w:val="000000" w:themeColor="text1"/>
                <w:sz w:val="16"/>
                <w:szCs w:val="16"/>
              </w:rPr>
              <w:t>[19]</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5 mg/d (n = 104)</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10 mg/d (n = 99)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20 mg/d (n = 99)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101)</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104</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w:t>
            </w: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 (-2.0,∞,6.7)</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(-1.9,∞,7.1)</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 (-2.7,∞,5.5)</w:t>
            </w: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52 (15,∞,-50)</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50 (14,∞,-52)</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 (18,∞,-36)</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104</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 (-4.2,∞,8.1)</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0.1 (-5.7,∞,5.9)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(-4.9,∞,7.3)</w:t>
            </w: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54 (12,∞,-24)</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1666 (17,∞,-18)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93 (14,∞,-21)</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7" w:type="pct"/>
            <w:gridSpan w:val="2"/>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357" w:type="pct"/>
            <w:tcBorders>
              <w:top w:val="nil"/>
              <w:left w:val="nil"/>
              <w:bottom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(2007) </w:t>
            </w:r>
            <w:r w:rsidRPr="00722B85">
              <w:rPr>
                <w:rFonts w:ascii="Times New Roman" w:hAnsi="Times New Roman" w:cs="Times New Roman"/>
                <w:noProof/>
                <w:color w:val="000000" w:themeColor="text1"/>
                <w:sz w:val="16"/>
                <w:szCs w:val="16"/>
              </w:rPr>
              <w:t>[20]</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2.5-20 mg/d (n = 107)</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54)</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7" w:type="pct"/>
            <w:gridSpan w:val="2"/>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357" w:type="pct"/>
            <w:tcBorders>
              <w:top w:val="nil"/>
              <w:left w:val="nil"/>
              <w:bottom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lastRenderedPageBreak/>
              <w:t xml:space="preserve">Pathak S, et al. (2013) </w:t>
            </w:r>
            <w:r w:rsidRPr="00722B85">
              <w:rPr>
                <w:rFonts w:ascii="Times New Roman" w:hAnsi="Times New Roman" w:cs="Times New Roman"/>
                <w:noProof/>
                <w:color w:val="000000" w:themeColor="text1"/>
                <w:sz w:val="16"/>
                <w:szCs w:val="16"/>
              </w:rPr>
              <w:t>[21]</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QTP-IR 400 mg/d (n = 95)</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QTP-IR 600 mg/d (n = 98)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91)</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95</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90</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 (-5.4,∞,9.2)</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5.8 (-2.1,∞,13.8)</w:t>
            </w: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53 (11,∞,-19)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 (7,∞,-47)</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95</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90</w:t>
            </w: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7" w:type="pct"/>
            <w:gridSpan w:val="2"/>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5.1 (-2.2,∞,12.7)</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3.8 (-3.2,∞,11.0)</w:t>
            </w:r>
          </w:p>
        </w:tc>
        <w:tc>
          <w:tcPr>
            <w:tcW w:w="357" w:type="pct"/>
            <w:tcBorders>
              <w:top w:val="nil"/>
              <w:left w:val="nil"/>
              <w:bottom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(8,∞,-46)</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26 (9,∞,-31)</w:t>
            </w: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Haas M, et al. (2009) </w:t>
            </w:r>
            <w:r w:rsidRPr="00722B85">
              <w:rPr>
                <w:rFonts w:ascii="Times New Roman" w:hAnsi="Times New Roman" w:cs="Times New Roman"/>
                <w:noProof/>
                <w:color w:val="000000" w:themeColor="text1"/>
                <w:sz w:val="16"/>
                <w:szCs w:val="16"/>
              </w:rPr>
              <w:t>[22]</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RIS 0.5-2.5 mg/d (n = 50)</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RIS 3-6 mg/d (n = 61)</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58)</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50</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61</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58</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9.1 (-3.1,∞,22.3)</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6.2 (-5.2,∞,17.7)</w:t>
            </w: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(4,∞,-32)</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 (6,∞,-19)</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50</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61</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58</w:t>
            </w: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7" w:type="pct"/>
            <w:gridSpan w:val="2"/>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5.1 (-6.4,∞,17.6)</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2.9 (-8.0,∞,13.8)</w:t>
            </w:r>
          </w:p>
        </w:tc>
        <w:tc>
          <w:tcPr>
            <w:tcW w:w="357" w:type="pct"/>
            <w:tcBorders>
              <w:top w:val="nil"/>
              <w:left w:val="nil"/>
              <w:bottom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(6,∞,-16)</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34 (7,∞,-13)</w:t>
            </w: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(2013) </w:t>
            </w:r>
            <w:r w:rsidRPr="00722B85">
              <w:rPr>
                <w:rFonts w:ascii="Times New Roman" w:hAnsi="Times New Roman" w:cs="Times New Roman"/>
                <w:noProof/>
                <w:color w:val="000000" w:themeColor="text1"/>
                <w:sz w:val="16"/>
                <w:szCs w:val="16"/>
              </w:rPr>
              <w:t>[23]</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 40-160 mg/d (n = 149)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88)</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4.2 (-1.4,∞,9.2)</w:t>
            </w: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 (11,∞,-70)</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7.3 (-1.4,∞,14.7)</w:t>
            </w: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 (7,∞,-73)</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149</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7" w:type="pct"/>
            <w:gridSpan w:val="2"/>
            <w:tcBorders>
              <w:top w:val="nil"/>
              <w:left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6.9 (0.9,12.5)</w:t>
            </w:r>
          </w:p>
        </w:tc>
        <w:tc>
          <w:tcPr>
            <w:tcW w:w="357" w:type="pct"/>
            <w:tcBorders>
              <w:top w:val="nil"/>
              <w:left w:val="nil"/>
              <w:bottom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14 (8,116)</w:t>
            </w: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Bipolar Depression</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447" w:type="pct"/>
            <w:gridSpan w:val="2"/>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c>
          <w:tcPr>
            <w:tcW w:w="357" w:type="pct"/>
            <w:tcBorders>
              <w:top w:val="nil"/>
              <w:left w:val="nil"/>
              <w:bottom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DelBello MP, et al (2017) </w:t>
            </w:r>
            <w:r w:rsidRPr="00722B85">
              <w:rPr>
                <w:rFonts w:ascii="Times New Roman" w:hAnsi="Times New Roman" w:cs="Times New Roman"/>
                <w:noProof/>
                <w:color w:val="000000" w:themeColor="text1"/>
                <w:sz w:val="16"/>
                <w:szCs w:val="16"/>
              </w:rPr>
              <w:t>[24]</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LUR 20-80 mg/d (n = 176)</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174)</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175</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172</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-0.6 (-4.9,∞,3.5)</w:t>
            </w: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-158 (29,∞,-21)</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175</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172</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10.2 (3.7,16.9)</w:t>
            </w: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10 (6,27)</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175</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172</w:t>
            </w: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7" w:type="pct"/>
            <w:gridSpan w:val="2"/>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 (-2.0,∞,7.8)</w:t>
            </w:r>
          </w:p>
        </w:tc>
        <w:tc>
          <w:tcPr>
            <w:tcW w:w="357" w:type="pct"/>
            <w:tcBorders>
              <w:top w:val="nil"/>
              <w:left w:val="nil"/>
              <w:bottom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36 (13,∞,-51)</w:t>
            </w:r>
          </w:p>
        </w:tc>
      </w:tr>
      <w:tr w:rsidR="00EB5683" w:rsidRPr="00722B85" w:rsidTr="007B3A12">
        <w:tc>
          <w:tcPr>
            <w:tcW w:w="533" w:type="pct"/>
            <w:tcBorders>
              <w:top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Detke HC, et al. (2015) </w:t>
            </w:r>
            <w:r w:rsidRPr="00722B85">
              <w:rPr>
                <w:rFonts w:ascii="Times New Roman" w:hAnsi="Times New Roman" w:cs="Times New Roman"/>
                <w:noProof/>
                <w:color w:val="000000" w:themeColor="text1"/>
                <w:sz w:val="16"/>
                <w:szCs w:val="16"/>
              </w:rPr>
              <w:t>[25]</w:t>
            </w:r>
          </w:p>
        </w:tc>
        <w:tc>
          <w:tcPr>
            <w:tcW w:w="71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OFC 6/25-12/50 mg/d (n =194)</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97)</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60"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6"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170</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85</w:t>
            </w:r>
          </w:p>
        </w:tc>
        <w:tc>
          <w:tcPr>
            <w:tcW w:w="239"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02" w:type="pct"/>
            <w:tcBorders>
              <w:top w:val="nil"/>
              <w:left w:val="nil"/>
              <w:bottom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-0.6 (-8.6,∞,5.5)</w:t>
            </w:r>
          </w:p>
        </w:tc>
        <w:tc>
          <w:tcPr>
            <w:tcW w:w="402" w:type="pct"/>
            <w:gridSpan w:val="2"/>
            <w:tcBorders>
              <w:top w:val="nil"/>
              <w:left w:val="nil"/>
              <w:bottom w:val="nil"/>
            </w:tcBorders>
          </w:tcPr>
          <w:p w:rsidR="00EB5683" w:rsidRPr="00722B85" w:rsidRDefault="00EB5683" w:rsidP="000017CE">
            <w:pPr>
              <w:spacing w:line="240" w:lineRule="exact"/>
              <w:ind w:firstLineChars="50" w:firstLine="80"/>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-170(18,∞,-12)</w:t>
            </w:r>
          </w:p>
        </w:tc>
      </w:tr>
      <w:tr w:rsidR="00EB5683" w:rsidRPr="00722B85" w:rsidTr="007B3A12">
        <w:tc>
          <w:tcPr>
            <w:tcW w:w="533" w:type="pct"/>
            <w:tcBorders>
              <w:top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Findling RL, et al. (2014) </w:t>
            </w:r>
            <w:r w:rsidRPr="00722B85">
              <w:rPr>
                <w:rFonts w:ascii="Times New Roman" w:hAnsi="Times New Roman" w:cs="Times New Roman"/>
                <w:noProof/>
                <w:color w:val="000000" w:themeColor="text1"/>
                <w:sz w:val="16"/>
                <w:szCs w:val="16"/>
              </w:rPr>
              <w:t>[26]</w:t>
            </w:r>
          </w:p>
        </w:tc>
        <w:tc>
          <w:tcPr>
            <w:tcW w:w="711"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QTP-XR 150-300 mg/d (n= 93)</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100)</w:t>
            </w:r>
          </w:p>
        </w:tc>
        <w:tc>
          <w:tcPr>
            <w:tcW w:w="183"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92</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100</w:t>
            </w:r>
          </w:p>
        </w:tc>
        <w:tc>
          <w:tcPr>
            <w:tcW w:w="217"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60"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4.4 (-1.0,∞,11.2)</w:t>
            </w:r>
          </w:p>
        </w:tc>
        <w:tc>
          <w:tcPr>
            <w:tcW w:w="426"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23 (9,∞,-102)</w:t>
            </w:r>
          </w:p>
        </w:tc>
        <w:tc>
          <w:tcPr>
            <w:tcW w:w="183"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39" w:type="pct"/>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7" w:type="pct"/>
            <w:gridSpan w:val="2"/>
            <w:tcBorders>
              <w:top w:val="nil"/>
              <w:left w:val="nil"/>
              <w:righ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357" w:type="pct"/>
            <w:tcBorders>
              <w:top w:val="nil"/>
              <w:left w:val="nil"/>
            </w:tcBorders>
          </w:tcPr>
          <w:p w:rsidR="00EB5683" w:rsidRPr="00722B85" w:rsidRDefault="00EB5683" w:rsidP="00926F4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bl>
    <w:p w:rsidR="00EB5683" w:rsidRPr="00722B85" w:rsidRDefault="00EB5683" w:rsidP="00E24F10">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Note: Significant difference of ARI and NNH between active treatment and its respective placebo was shown in bold.</w:t>
      </w:r>
    </w:p>
    <w:p w:rsidR="00EB5683" w:rsidRPr="00722B85" w:rsidRDefault="00EB5683" w:rsidP="00E24F10">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Abbreviations: ARI, absolute risk increase; ARIP, aripiprazole; ASE, asenapine; CI, confidence interval; DIV, divalproex; ER&amp;XR, extended release; IR, immediate release; LI, lithium; LUR, lurasidone; n/a, not available; NNH, number needed to harm; No., number; OFC, olanzapine/fluoxetine combination; OLA, olanzapine; OXC, oxcarbazepine; QTP, quetiapine; RIS, risperidone; ZIP, ziprasidone.</w:t>
      </w:r>
    </w:p>
    <w:p w:rsidR="00EB5683" w:rsidRPr="00722B85" w:rsidRDefault="00EB5683" w:rsidP="00E24F10">
      <w:pPr>
        <w:spacing w:line="240" w:lineRule="exact"/>
        <w:rPr>
          <w:rFonts w:ascii="Times New Roman" w:hAnsi="Times New Roman" w:cs="Times New Roman"/>
          <w:color w:val="000000" w:themeColor="text1"/>
          <w:sz w:val="16"/>
          <w:szCs w:val="16"/>
        </w:rPr>
      </w:pPr>
    </w:p>
    <w:p w:rsidR="00EB5683" w:rsidRPr="00722B85" w:rsidRDefault="00EB5683" w:rsidP="00694008">
      <w:pPr>
        <w:spacing w:line="240" w:lineRule="exact"/>
        <w:jc w:val="both"/>
        <w:rPr>
          <w:rFonts w:ascii="Times New Roman" w:hAnsi="Times New Roman" w:cs="Times New Roman"/>
        </w:rPr>
      </w:pPr>
      <w:r w:rsidRPr="00722B85">
        <w:rPr>
          <w:rFonts w:ascii="Times New Roman" w:hAnsi="Times New Roman" w:cs="Times New Roman"/>
        </w:rPr>
        <w:t>Supplementary Table 5 Single analysis of each randomized, double-blind, placebo-controlled trial for the risk of discontinuation due to adverse events, ≥ 7% weight gain, and somnolence in the acute treatment of adult patients with bipolar disorder</w:t>
      </w:r>
    </w:p>
    <w:tbl>
      <w:tblPr>
        <w:tblW w:w="5155" w:type="pct"/>
        <w:tblInd w:w="-284" w:type="dxa"/>
        <w:tblBorders>
          <w:top w:val="single" w:sz="4" w:space="0" w:color="auto"/>
          <w:bottom w:val="single" w:sz="4" w:space="0" w:color="auto"/>
          <w:insideH w:val="single" w:sz="4" w:space="0" w:color="auto"/>
        </w:tblBorders>
        <w:tblLook w:val="04A0" w:firstRow="1" w:lastRow="0" w:firstColumn="1" w:lastColumn="0" w:noHBand="0" w:noVBand="1"/>
      </w:tblPr>
      <w:tblGrid>
        <w:gridCol w:w="1695"/>
        <w:gridCol w:w="2279"/>
        <w:gridCol w:w="581"/>
        <w:gridCol w:w="689"/>
        <w:gridCol w:w="1407"/>
        <w:gridCol w:w="1296"/>
        <w:gridCol w:w="581"/>
        <w:gridCol w:w="686"/>
        <w:gridCol w:w="1416"/>
        <w:gridCol w:w="1337"/>
        <w:gridCol w:w="651"/>
        <w:gridCol w:w="705"/>
        <w:gridCol w:w="1277"/>
        <w:gridCol w:w="1277"/>
      </w:tblGrid>
      <w:tr w:rsidR="00EB5683" w:rsidRPr="00722B85" w:rsidTr="00CD7824">
        <w:tc>
          <w:tcPr>
            <w:tcW w:w="534" w:type="pct"/>
            <w:vMerge w:val="restart"/>
            <w:tcBorders>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Study</w:t>
            </w:r>
          </w:p>
        </w:tc>
        <w:tc>
          <w:tcPr>
            <w:tcW w:w="718" w:type="pct"/>
            <w:vMerge w:val="restart"/>
            <w:tcBorders>
              <w:left w:val="nil"/>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Treatment Arm</w:t>
            </w:r>
          </w:p>
        </w:tc>
        <w:tc>
          <w:tcPr>
            <w:tcW w:w="1251" w:type="pct"/>
            <w:gridSpan w:val="4"/>
            <w:tcBorders>
              <w:left w:val="nil"/>
              <w:bottom w:val="single" w:sz="4" w:space="0" w:color="auto"/>
              <w:right w:val="nil"/>
            </w:tcBorders>
            <w:vAlign w:val="center"/>
          </w:tcPr>
          <w:p w:rsidR="00EB5683" w:rsidRPr="00722B85" w:rsidRDefault="00EB5683" w:rsidP="00F530BD">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Discontinuation Due to Adverse Events</w:t>
            </w:r>
          </w:p>
        </w:tc>
        <w:tc>
          <w:tcPr>
            <w:tcW w:w="1266" w:type="pct"/>
            <w:gridSpan w:val="4"/>
            <w:tcBorders>
              <w:left w:val="nil"/>
              <w:bottom w:val="single" w:sz="4" w:space="0" w:color="auto"/>
              <w:right w:val="nil"/>
            </w:tcBorders>
            <w:vAlign w:val="center"/>
          </w:tcPr>
          <w:p w:rsidR="00EB5683" w:rsidRPr="00722B85" w:rsidRDefault="00EB5683" w:rsidP="00F530BD">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7% Weight Gain</w:t>
            </w:r>
          </w:p>
        </w:tc>
        <w:tc>
          <w:tcPr>
            <w:tcW w:w="1231" w:type="pct"/>
            <w:gridSpan w:val="4"/>
            <w:tcBorders>
              <w:left w:val="nil"/>
              <w:bottom w:val="single" w:sz="4" w:space="0" w:color="auto"/>
            </w:tcBorders>
          </w:tcPr>
          <w:p w:rsidR="00EB5683" w:rsidRPr="00722B85" w:rsidRDefault="00EB5683" w:rsidP="00F530BD">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Self-Report Somnolence</w:t>
            </w:r>
          </w:p>
        </w:tc>
      </w:tr>
      <w:tr w:rsidR="00EB5683" w:rsidRPr="00722B85" w:rsidTr="00CD7824">
        <w:tc>
          <w:tcPr>
            <w:tcW w:w="534" w:type="pct"/>
            <w:vMerge/>
            <w:tcBorders>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p>
        </w:tc>
        <w:tc>
          <w:tcPr>
            <w:tcW w:w="718" w:type="pct"/>
            <w:vMerge/>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p>
        </w:tc>
        <w:tc>
          <w:tcPr>
            <w:tcW w:w="183"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17"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43"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408"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183"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16"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46"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421"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205"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22"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02" w:type="pct"/>
            <w:tcBorders>
              <w:left w:val="nil"/>
              <w:bottom w:val="single" w:sz="4" w:space="0" w:color="auto"/>
              <w:right w:val="nil"/>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402" w:type="pct"/>
            <w:tcBorders>
              <w:left w:val="nil"/>
              <w:bottom w:val="single" w:sz="4" w:space="0" w:color="auto"/>
            </w:tcBorders>
            <w:vAlign w:val="center"/>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r>
      <w:tr w:rsidR="00EB5683" w:rsidRPr="00722B85" w:rsidTr="00CD7824">
        <w:tc>
          <w:tcPr>
            <w:tcW w:w="534" w:type="pct"/>
            <w:tcBorders>
              <w:bottom w:val="nil"/>
              <w:right w:val="nil"/>
            </w:tcBorders>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Bipolar Mania</w:t>
            </w:r>
          </w:p>
        </w:tc>
        <w:tc>
          <w:tcPr>
            <w:tcW w:w="718"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183"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217"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43"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08"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183"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216"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46"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21"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205"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222"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02" w:type="pct"/>
            <w:tcBorders>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02" w:type="pct"/>
            <w:tcBorders>
              <w:left w:val="nil"/>
              <w:bottom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F530BD">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Lithium</w:t>
            </w:r>
          </w:p>
        </w:tc>
        <w:tc>
          <w:tcPr>
            <w:tcW w:w="718"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21"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205"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c>
          <w:tcPr>
            <w:tcW w:w="402" w:type="pct"/>
            <w:tcBorders>
              <w:top w:val="nil"/>
              <w:left w:val="nil"/>
              <w:bottom w:val="nil"/>
            </w:tcBorders>
          </w:tcPr>
          <w:p w:rsidR="00EB5683" w:rsidRPr="00722B85" w:rsidRDefault="00EB5683" w:rsidP="00F530BD">
            <w:pPr>
              <w:spacing w:line="240" w:lineRule="exact"/>
              <w:rPr>
                <w:rFonts w:ascii="Times New Roman" w:hAnsi="Times New Roman" w:cs="Times New Roman"/>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Keck PE, et al. (2009)</w:t>
            </w:r>
            <w:r w:rsidRPr="00722B85">
              <w:rPr>
                <w:rFonts w:ascii="Times New Roman" w:hAnsi="Times New Roman" w:cs="Times New Roman"/>
                <w:b/>
                <w:color w:val="000000" w:themeColor="text1"/>
                <w:sz w:val="16"/>
                <w:szCs w:val="16"/>
                <w:vertAlign w:val="superscript"/>
              </w:rPr>
              <w:t>a</w:t>
            </w:r>
            <w:r w:rsidRPr="00722B85">
              <w:rPr>
                <w:rFonts w:ascii="Times New Roman" w:hAnsi="Times New Roman" w:cs="Times New Roman"/>
                <w:color w:val="000000" w:themeColor="text1"/>
                <w:sz w:val="16"/>
                <w:szCs w:val="16"/>
              </w:rPr>
              <w:t xml:space="preserve"> </w:t>
            </w:r>
            <w:r w:rsidRPr="00722B85">
              <w:rPr>
                <w:rFonts w:ascii="Times New Roman" w:hAnsi="Times New Roman" w:cs="Times New Roman"/>
                <w:noProof/>
                <w:color w:val="000000" w:themeColor="text1"/>
                <w:sz w:val="16"/>
                <w:szCs w:val="16"/>
              </w:rPr>
              <w:t>[27]</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LI 0.60–1.20 mEq/L (n = 160)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165)</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165</w:t>
            </w:r>
          </w:p>
        </w:tc>
        <w:tc>
          <w:tcPr>
            <w:tcW w:w="217"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4.6(-2.1,∞,11.5)</w:t>
            </w:r>
          </w:p>
        </w:tc>
        <w:tc>
          <w:tcPr>
            <w:tcW w:w="40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22 (9,∞,-49)</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87</w:t>
            </w:r>
          </w:p>
        </w:tc>
        <w:tc>
          <w:tcPr>
            <w:tcW w:w="21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(-4.3,∞,6.6)</w:t>
            </w:r>
          </w:p>
        </w:tc>
        <w:tc>
          <w:tcPr>
            <w:tcW w:w="42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95 (15,∞,-23)</w:t>
            </w:r>
          </w:p>
        </w:tc>
        <w:tc>
          <w:tcPr>
            <w:tcW w:w="205"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Bowden CL, et al. (2005)</w:t>
            </w:r>
            <w:r w:rsidRPr="00722B85">
              <w:rPr>
                <w:rFonts w:ascii="Times New Roman" w:hAnsi="Times New Roman" w:cs="Times New Roman"/>
                <w:b/>
                <w:color w:val="000000" w:themeColor="text1"/>
                <w:sz w:val="16"/>
                <w:szCs w:val="16"/>
                <w:vertAlign w:val="superscript"/>
              </w:rPr>
              <w:t>b</w:t>
            </w:r>
            <w:r w:rsidRPr="00722B85">
              <w:rPr>
                <w:rFonts w:ascii="Times New Roman" w:hAnsi="Times New Roman" w:cs="Times New Roman"/>
                <w:color w:val="000000" w:themeColor="text1"/>
                <w:sz w:val="16"/>
                <w:szCs w:val="16"/>
              </w:rPr>
              <w:t xml:space="preserve"> </w:t>
            </w:r>
            <w:r w:rsidRPr="00722B85">
              <w:rPr>
                <w:rFonts w:ascii="Times New Roman" w:hAnsi="Times New Roman" w:cs="Times New Roman"/>
                <w:noProof/>
                <w:color w:val="000000" w:themeColor="text1"/>
                <w:sz w:val="16"/>
                <w:szCs w:val="16"/>
              </w:rPr>
              <w:t>[28]</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LI 0.60–1.40 mEq/L (n = 98)</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97)</w:t>
            </w:r>
          </w:p>
        </w:tc>
        <w:tc>
          <w:tcPr>
            <w:tcW w:w="183" w:type="pct"/>
            <w:tcBorders>
              <w:top w:val="nil"/>
              <w:left w:val="nil"/>
              <w:bottom w:val="nil"/>
              <w:right w:val="nil"/>
            </w:tcBorders>
          </w:tcPr>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17" w:type="pct"/>
            <w:tcBorders>
              <w:top w:val="nil"/>
              <w:left w:val="nil"/>
              <w:bottom w:val="nil"/>
              <w:right w:val="nil"/>
            </w:tcBorders>
          </w:tcPr>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3" w:type="pct"/>
            <w:tcBorders>
              <w:top w:val="nil"/>
              <w:left w:val="nil"/>
              <w:bottom w:val="nil"/>
              <w:right w:val="nil"/>
            </w:tcBorders>
          </w:tcPr>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(-4.9,∞,9.7)</w:t>
            </w:r>
          </w:p>
        </w:tc>
        <w:tc>
          <w:tcPr>
            <w:tcW w:w="408" w:type="pct"/>
            <w:tcBorders>
              <w:top w:val="nil"/>
              <w:left w:val="nil"/>
              <w:bottom w:val="nil"/>
              <w:right w:val="nil"/>
            </w:tcBorders>
          </w:tcPr>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50 (11,∞,-21)</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6.0 (-3.1,∞,15.2)</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 (7,∞,-33)</w:t>
            </w:r>
          </w:p>
        </w:tc>
        <w:tc>
          <w:tcPr>
            <w:tcW w:w="205" w:type="pct"/>
            <w:tcBorders>
              <w:top w:val="nil"/>
              <w:left w:val="nil"/>
              <w:bottom w:val="nil"/>
              <w:right w:val="nil"/>
            </w:tcBorders>
          </w:tcPr>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22" w:type="pct"/>
            <w:tcBorders>
              <w:top w:val="nil"/>
              <w:left w:val="nil"/>
              <w:bottom w:val="nil"/>
              <w:right w:val="nil"/>
            </w:tcBorders>
          </w:tcPr>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6.1(-1.0,∞,13.7)</w:t>
            </w:r>
          </w:p>
        </w:tc>
        <w:tc>
          <w:tcPr>
            <w:tcW w:w="402" w:type="pct"/>
            <w:tcBorders>
              <w:top w:val="nil"/>
              <w:left w:val="nil"/>
              <w:bottom w:val="nil"/>
            </w:tcBorders>
          </w:tcPr>
          <w:p w:rsidR="00EB5683" w:rsidRPr="00722B85" w:rsidRDefault="00EB5683" w:rsidP="00311A43">
            <w:pPr>
              <w:spacing w:line="240" w:lineRule="exact"/>
              <w:jc w:val="both"/>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 (7,∞,-104)</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Divalproex</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Hirschfeld RM, et al. (2010)</w:t>
            </w:r>
            <w:r w:rsidRPr="00722B85">
              <w:rPr>
                <w:rFonts w:ascii="Times New Roman" w:hAnsi="Times New Roman" w:cs="Times New Roman"/>
                <w:noProof/>
                <w:color w:val="000000" w:themeColor="text1"/>
                <w:sz w:val="16"/>
                <w:szCs w:val="16"/>
              </w:rPr>
              <w:t>[29]</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DIV-ER 2000 mg/d (n = 147)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78)</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78</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7.9(-1.2,∞,15.4)</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 (6,∞,-83)</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(2008) </w:t>
            </w:r>
            <w:r w:rsidRPr="00722B85">
              <w:rPr>
                <w:rFonts w:ascii="Times New Roman" w:hAnsi="Times New Roman" w:cs="Times New Roman"/>
                <w:noProof/>
                <w:color w:val="000000" w:themeColor="text1"/>
                <w:sz w:val="16"/>
                <w:szCs w:val="16"/>
              </w:rPr>
              <w:t>[30]</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DIV-ER 50-125 ug/ml(n = 201)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(-2.5,∞,5.5)</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49 (18,∞,-40)</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188</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100</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 (-0.3,∞,5.2)</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60 (19,∞,-33)</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-0.4 (-5.8,∞,3.3)</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-271 (30,∞,-17)</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Bowden CL, et al. (2006) </w:t>
            </w:r>
            <w:r w:rsidRPr="00722B85">
              <w:rPr>
                <w:rFonts w:ascii="Times New Roman" w:hAnsi="Times New Roman" w:cs="Times New Roman"/>
                <w:noProof/>
                <w:color w:val="000000" w:themeColor="text1"/>
                <w:sz w:val="16"/>
                <w:szCs w:val="16"/>
              </w:rPr>
              <w:t>[31]</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DIV-ER 85-125 ug/ml(n = 192)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185)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185</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6.7 (1.6,12.0)</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15 (8,62)</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185</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5.6 (0.7,10.8)</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18 (9,139)</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185</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26</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19.3 (10.8,27.4)</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 (4,9)</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Bowden CL, et al. (1994) </w:t>
            </w:r>
            <w:r w:rsidRPr="00722B85">
              <w:rPr>
                <w:rFonts w:ascii="Times New Roman" w:hAnsi="Times New Roman" w:cs="Times New Roman"/>
                <w:noProof/>
                <w:color w:val="000000" w:themeColor="text1"/>
                <w:sz w:val="16"/>
                <w:szCs w:val="16"/>
              </w:rPr>
              <w:t>[32]</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DIV-ER ≤ 150 ug/ml (n = 69)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74)</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4.0(-8.4,∞,16.5)</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25 (6,∞,-12)</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Aripiprazole</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Kanba S, et al. (2014) </w:t>
            </w:r>
            <w:r w:rsidRPr="00722B85">
              <w:rPr>
                <w:rFonts w:ascii="Times New Roman" w:hAnsi="Times New Roman" w:cs="Times New Roman"/>
                <w:noProof/>
                <w:color w:val="000000" w:themeColor="text1"/>
                <w:sz w:val="16"/>
                <w:szCs w:val="16"/>
              </w:rPr>
              <w:t>[33]</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12-24 mg/d (n = 128)</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=130)</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128</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130</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0.1 (-7.2,∞,7.5)</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693 (13,∞,-14)</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125</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0.8 (-2.2,∞,4.5)</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123 (22,∞,-45)</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lastRenderedPageBreak/>
              <w:t>El Mallakh RS, et al. (2010)</w:t>
            </w:r>
            <w:r w:rsidRPr="00722B85">
              <w:rPr>
                <w:rFonts w:ascii="Times New Roman" w:hAnsi="Times New Roman" w:cs="Times New Roman"/>
                <w:noProof/>
                <w:color w:val="000000" w:themeColor="text1"/>
                <w:sz w:val="16"/>
                <w:szCs w:val="16"/>
              </w:rPr>
              <w:t>[34]</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15 mg/d (n = 131)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30 mg/d (n = 136)</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134)</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136</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134</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8.6 (1.0,16.4)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-0.1 (-6.5,∞,6.2)</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12 (6,103)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-1012(16,∞,-15)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133</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-3.0 (-8.4,∞,2.0)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0.7 (-5.3,∞,6.6)</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-34 (49,∞,-12) </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151 (15,∞,-19)</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Young AH, et al. (2009) </w:t>
            </w:r>
            <w:r w:rsidRPr="00722B85">
              <w:rPr>
                <w:rFonts w:ascii="Times New Roman" w:hAnsi="Times New Roman" w:cs="Times New Roman"/>
                <w:noProof/>
                <w:color w:val="000000" w:themeColor="text1"/>
                <w:sz w:val="16"/>
                <w:szCs w:val="16"/>
              </w:rPr>
              <w:t>[35]</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15-30 mg/d (n = 167)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153)</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153</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-6.5 (-8.8,∞,4.4)</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-48 (23,∞,-11)</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156</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-4.5 (-1.0,∞,0.1)</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-22 (588,∞,-10)</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Keck PE, et al. (2009) </w:t>
            </w:r>
            <w:r w:rsidRPr="00722B85">
              <w:rPr>
                <w:rFonts w:ascii="Times New Roman" w:hAnsi="Times New Roman" w:cs="Times New Roman"/>
                <w:noProof/>
                <w:color w:val="000000" w:themeColor="text1"/>
                <w:sz w:val="16"/>
                <w:szCs w:val="16"/>
              </w:rPr>
              <w:t>[27]</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15-30 mg/d (n = 155)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165)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165</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7.0 (-0.0,∞,14.2)</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 (7,∞,-3427)</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87</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-0.1 (-5.2,∞,4.8)</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-1349(21,∞,-19)</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Sachs G, et al. (2006) </w:t>
            </w:r>
            <w:r w:rsidRPr="00722B85">
              <w:rPr>
                <w:rFonts w:ascii="Times New Roman" w:hAnsi="Times New Roman" w:cs="Times New Roman"/>
                <w:noProof/>
                <w:color w:val="000000" w:themeColor="text1"/>
                <w:sz w:val="16"/>
                <w:szCs w:val="16"/>
              </w:rPr>
              <w:t>[36]</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15-30 mg/d (n = 137)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135)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135</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 (-5.4,∞,8.2)</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 (12,∞,-18)</w:t>
            </w:r>
          </w:p>
        </w:tc>
        <w:tc>
          <w:tcPr>
            <w:tcW w:w="183" w:type="pct"/>
            <w:tcBorders>
              <w:top w:val="nil"/>
              <w:left w:val="nil"/>
              <w:bottom w:val="nil"/>
              <w:right w:val="nil"/>
            </w:tcBorders>
          </w:tcPr>
          <w:p w:rsidR="00EB5683" w:rsidRPr="00722B85" w:rsidRDefault="00EB5683" w:rsidP="00311A43">
            <w:pPr>
              <w:autoSpaceDE w:val="0"/>
              <w:autoSpaceDN w:val="0"/>
              <w:adjustRightInd w:val="0"/>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125</w:t>
            </w:r>
          </w:p>
          <w:p w:rsidR="00EB5683" w:rsidRPr="00722B85" w:rsidRDefault="00EB5683" w:rsidP="00311A43">
            <w:pPr>
              <w:autoSpaceDE w:val="0"/>
              <w:autoSpaceDN w:val="0"/>
              <w:adjustRightInd w:val="0"/>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119</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-3.4 (-8.7,∞,0.9)</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-29 (109,∞,-11)</w:t>
            </w:r>
          </w:p>
        </w:tc>
        <w:tc>
          <w:tcPr>
            <w:tcW w:w="205" w:type="pct"/>
            <w:tcBorders>
              <w:top w:val="nil"/>
              <w:left w:val="nil"/>
              <w:bottom w:val="nil"/>
              <w:right w:val="nil"/>
            </w:tcBorders>
          </w:tcPr>
          <w:p w:rsidR="00EB5683" w:rsidRPr="00722B85" w:rsidRDefault="00EB5683" w:rsidP="00311A43">
            <w:pPr>
              <w:autoSpaceDE w:val="0"/>
              <w:autoSpaceDN w:val="0"/>
              <w:adjustRightInd w:val="0"/>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136</w:t>
            </w:r>
          </w:p>
          <w:p w:rsidR="00EB5683" w:rsidRPr="00722B85" w:rsidRDefault="00EB5683" w:rsidP="00311A43">
            <w:pPr>
              <w:autoSpaceDE w:val="0"/>
              <w:autoSpaceDN w:val="0"/>
              <w:adjustRightInd w:val="0"/>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133</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9.3 (0.7,17.9)</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 (6,145)</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Keck PE Jr, et al. (2003) </w:t>
            </w:r>
            <w:r w:rsidRPr="00722B85">
              <w:rPr>
                <w:rFonts w:ascii="Times New Roman" w:hAnsi="Times New Roman" w:cs="Times New Roman"/>
                <w:noProof/>
                <w:color w:val="000000" w:themeColor="text1"/>
                <w:sz w:val="16"/>
                <w:szCs w:val="16"/>
              </w:rPr>
              <w:t>[37]</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15-30 mg/d (n = 130)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132)</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132</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0.9 (-6.7,∞,8.6)</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109 (12,∞,-15)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127</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 (-1.6,∞,5.7)</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64 (18,∞,-63)</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127</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26</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15.8 (7.7,24.0)</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(4,13)</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Asenapine</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Landbloom RL, et al. (2016) </w:t>
            </w:r>
            <w:r w:rsidRPr="00722B85">
              <w:rPr>
                <w:rFonts w:ascii="Times New Roman" w:hAnsi="Times New Roman" w:cs="Times New Roman"/>
                <w:noProof/>
                <w:color w:val="000000" w:themeColor="text1"/>
                <w:sz w:val="16"/>
                <w:szCs w:val="16"/>
              </w:rPr>
              <w:t>[38]</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10 mg/d (n = 122)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20 mg/d (n = 119)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126)</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126</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3.5 (-3.8,∞,11.0)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 (-5.7,∞,8.5)</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 (9,∞,-26)</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79 (12,∞,-17)</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126</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6.6 (2.2,12.4)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0.8 (-2.2,∞,4.6)</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15 (8,45)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119 (22,∞,-45)</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126</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7.5 (1.4,14.2)</w:t>
            </w:r>
          </w:p>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9.4(3.0,16.6)</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13 (7,70)</w:t>
            </w:r>
          </w:p>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 (6,33)</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(2010) </w:t>
            </w:r>
            <w:r w:rsidRPr="00722B85">
              <w:rPr>
                <w:rFonts w:ascii="Times New Roman" w:hAnsi="Times New Roman" w:cs="Times New Roman"/>
                <w:noProof/>
                <w:color w:val="000000" w:themeColor="text1"/>
                <w:sz w:val="16"/>
                <w:szCs w:val="16"/>
              </w:rPr>
              <w:t>[39]</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10-20 mg/d (n = 185)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98)</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5.1 (-1.7,∞,10.7)</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(19,∞,-58)</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6.0 (0.6,10.7)</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17 (9,157)</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8.8 (2.4,14.7)</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 (7,49)</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(2009) </w:t>
            </w:r>
            <w:r w:rsidRPr="00722B85">
              <w:rPr>
                <w:rFonts w:ascii="Times New Roman" w:hAnsi="Times New Roman" w:cs="Times New Roman"/>
                <w:noProof/>
                <w:color w:val="000000" w:themeColor="text1"/>
                <w:sz w:val="16"/>
                <w:szCs w:val="16"/>
              </w:rPr>
              <w:t>[40]</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10-20 mg/d (n = 194)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104</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3.6 (-3.8,∞,9.7)</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 (10,∞,-26)</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6.2 (1.8,10.5)</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16 (10,56)</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6.1 (1.1,11.9)</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15 (8,91)</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Olanzapine</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Katagiri H, et al. (2012) </w:t>
            </w:r>
            <w:r w:rsidRPr="00722B85">
              <w:rPr>
                <w:rFonts w:ascii="Times New Roman" w:hAnsi="Times New Roman" w:cs="Times New Roman"/>
                <w:noProof/>
                <w:color w:val="000000" w:themeColor="text1"/>
                <w:sz w:val="16"/>
                <w:szCs w:val="16"/>
              </w:rPr>
              <w:t>[41]</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105)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99)</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99</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 (-6.4,∞,9.3)</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67 (11,∞,-16)</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96</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5.6 (-0.1,∞,12.1)</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 (8,∞,-868)</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96</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11.7 (1.9,21.2)</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 (5,53)</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(2010) </w:t>
            </w:r>
            <w:r w:rsidRPr="00722B85">
              <w:rPr>
                <w:rFonts w:ascii="Times New Roman" w:hAnsi="Times New Roman" w:cs="Times New Roman"/>
                <w:noProof/>
                <w:color w:val="000000" w:themeColor="text1"/>
                <w:sz w:val="16"/>
                <w:szCs w:val="16"/>
              </w:rPr>
              <w:t>[39]</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205)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98)</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-0.7 (-6.9,∞,3.6)</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-150 (28,∞,-15)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18.0(11.4,24.0)</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(4,9)</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8.2 (1.5,13.6)</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12 (7,66)</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(2009) </w:t>
            </w:r>
            <w:r w:rsidRPr="00722B85">
              <w:rPr>
                <w:rFonts w:ascii="Times New Roman" w:hAnsi="Times New Roman" w:cs="Times New Roman"/>
                <w:noProof/>
                <w:color w:val="000000" w:themeColor="text1"/>
                <w:sz w:val="16"/>
                <w:szCs w:val="16"/>
              </w:rPr>
              <w:t>[40]</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190)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104</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-2.5 (-9.4,∞,2.7)</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-40 (38,∞,-11)</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12.7(7.4,18.2)</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 (5,14)</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5.5(-0.1,∞,10.3)</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 (10,∞,-929)</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(2008) </w:t>
            </w:r>
            <w:r w:rsidRPr="00722B85">
              <w:rPr>
                <w:rFonts w:ascii="Times New Roman" w:hAnsi="Times New Roman" w:cs="Times New Roman"/>
                <w:noProof/>
                <w:color w:val="000000" w:themeColor="text1"/>
                <w:sz w:val="16"/>
                <w:szCs w:val="16"/>
              </w:rPr>
              <w:t>[30]</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215)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6.5 (1.4,10.9)</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15 (9,72)</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100</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5.4 (0.3,9.8)</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18 (10,378)</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6.0(-0.1,∞,10.9)</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 (9,∞,-1182)</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(2000) </w:t>
            </w:r>
            <w:r w:rsidRPr="00722B85">
              <w:rPr>
                <w:rFonts w:ascii="Times New Roman" w:hAnsi="Times New Roman" w:cs="Times New Roman"/>
                <w:noProof/>
                <w:color w:val="000000" w:themeColor="text1"/>
                <w:sz w:val="16"/>
                <w:szCs w:val="16"/>
              </w:rPr>
              <w:t>[42]</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55)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60)</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60</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(-5.7,∞,10.8)</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51 (9,∞,-18)</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60</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29.9 (14.7,43.9)</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3 (2,7)</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(1999) </w:t>
            </w:r>
            <w:r w:rsidRPr="00722B85">
              <w:rPr>
                <w:rFonts w:ascii="Times New Roman" w:hAnsi="Times New Roman" w:cs="Times New Roman"/>
                <w:noProof/>
                <w:color w:val="000000" w:themeColor="text1"/>
                <w:sz w:val="16"/>
                <w:szCs w:val="16"/>
              </w:rPr>
              <w:t>[43]</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70)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69)</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69</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-2.9 (-10.0,∞,2.7)</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-35 (37,∞,-10)</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70</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69</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15.5 (1.0,29.3)</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(3,100)</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Quetiapine</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Vieta E, et al. (2010)</w:t>
            </w:r>
            <w:r w:rsidRPr="00722B85">
              <w:rPr>
                <w:rFonts w:ascii="Times New Roman" w:hAnsi="Times New Roman" w:cs="Times New Roman"/>
                <w:color w:val="000000" w:themeColor="text1"/>
                <w:sz w:val="16"/>
                <w:szCs w:val="16"/>
                <w:vertAlign w:val="superscript"/>
              </w:rPr>
              <w:t>c</w:t>
            </w:r>
            <w:r w:rsidRPr="00722B85">
              <w:rPr>
                <w:rFonts w:ascii="Times New Roman" w:hAnsi="Times New Roman" w:cs="Times New Roman"/>
                <w:color w:val="000000" w:themeColor="text1"/>
                <w:sz w:val="16"/>
                <w:szCs w:val="16"/>
              </w:rPr>
              <w:t xml:space="preserve"> </w:t>
            </w:r>
            <w:r w:rsidRPr="00722B85">
              <w:rPr>
                <w:rFonts w:ascii="Times New Roman" w:hAnsi="Times New Roman" w:cs="Times New Roman"/>
                <w:noProof/>
                <w:color w:val="000000" w:themeColor="text1"/>
                <w:sz w:val="16"/>
                <w:szCs w:val="16"/>
              </w:rPr>
              <w:t>[44]</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QTP-IR 400-800 mg/d (n= 193)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105)</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-2.7 (-8.7,∞,1.5)</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-37 (69,∞,-11)</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14.4(7.1,20.9)</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7 (5,14)</w:t>
            </w:r>
          </w:p>
        </w:tc>
      </w:tr>
      <w:tr w:rsidR="00EB5683" w:rsidRPr="00722B85" w:rsidTr="00CD7824">
        <w:tc>
          <w:tcPr>
            <w:tcW w:w="534" w:type="pct"/>
            <w:tcBorders>
              <w:top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McIntyre RS, et al. (2005)</w:t>
            </w:r>
            <w:r w:rsidRPr="00722B85">
              <w:rPr>
                <w:rFonts w:ascii="Times New Roman" w:hAnsi="Times New Roman" w:cs="Times New Roman"/>
                <w:color w:val="000000" w:themeColor="text1"/>
                <w:sz w:val="16"/>
                <w:szCs w:val="16"/>
                <w:vertAlign w:val="superscript"/>
              </w:rPr>
              <w:t>d</w:t>
            </w:r>
            <w:r w:rsidRPr="00722B85">
              <w:rPr>
                <w:rFonts w:ascii="Times New Roman" w:hAnsi="Times New Roman" w:cs="Times New Roman"/>
                <w:noProof/>
                <w:color w:val="000000" w:themeColor="text1"/>
                <w:sz w:val="16"/>
                <w:szCs w:val="16"/>
              </w:rPr>
              <w:t>[45]</w:t>
            </w:r>
          </w:p>
        </w:tc>
        <w:tc>
          <w:tcPr>
            <w:tcW w:w="71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QTP-IR 400-800 mg/d (n= 102)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101)</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w:t>
            </w:r>
          </w:p>
        </w:tc>
        <w:tc>
          <w:tcPr>
            <w:tcW w:w="217"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 (-8.0,∞,5.8)</w:t>
            </w:r>
          </w:p>
        </w:tc>
        <w:tc>
          <w:tcPr>
            <w:tcW w:w="408"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-96 (17,∞,-12)</w:t>
            </w:r>
          </w:p>
        </w:tc>
        <w:tc>
          <w:tcPr>
            <w:tcW w:w="183"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w:t>
            </w:r>
          </w:p>
        </w:tc>
        <w:tc>
          <w:tcPr>
            <w:tcW w:w="21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6"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8.8 (1.1, 17.0)</w:t>
            </w:r>
          </w:p>
        </w:tc>
        <w:tc>
          <w:tcPr>
            <w:tcW w:w="421"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 (6,96)</w:t>
            </w:r>
          </w:p>
        </w:tc>
        <w:tc>
          <w:tcPr>
            <w:tcW w:w="205"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102</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w:t>
            </w:r>
          </w:p>
        </w:tc>
        <w:tc>
          <w:tcPr>
            <w:tcW w:w="22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tc>
        <w:tc>
          <w:tcPr>
            <w:tcW w:w="402" w:type="pct"/>
            <w:tcBorders>
              <w:top w:val="nil"/>
              <w:left w:val="nil"/>
              <w:bottom w:val="nil"/>
              <w:right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7.8(-0.2,∞,16.1)</w:t>
            </w:r>
          </w:p>
        </w:tc>
        <w:tc>
          <w:tcPr>
            <w:tcW w:w="402" w:type="pct"/>
            <w:tcBorders>
              <w:top w:val="nil"/>
              <w:left w:val="nil"/>
              <w:bottom w:val="nil"/>
            </w:tcBorders>
          </w:tcPr>
          <w:p w:rsidR="00EB5683" w:rsidRPr="00722B85" w:rsidRDefault="00EB5683" w:rsidP="00311A4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 (6,∞,-503)</w:t>
            </w: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Bowden CL, et al. (2005)</w:t>
            </w:r>
            <w:r w:rsidRPr="00722B85">
              <w:rPr>
                <w:rFonts w:ascii="Times New Roman" w:hAnsi="Times New Roman" w:cs="Times New Roman"/>
                <w:color w:val="000000" w:themeColor="text1"/>
                <w:sz w:val="16"/>
                <w:szCs w:val="16"/>
                <w:vertAlign w:val="superscript"/>
              </w:rPr>
              <w:t>d</w:t>
            </w:r>
            <w:r w:rsidRPr="00722B85">
              <w:rPr>
                <w:rFonts w:ascii="Times New Roman" w:hAnsi="Times New Roman" w:cs="Times New Roman"/>
                <w:color w:val="000000" w:themeColor="text1"/>
                <w:sz w:val="16"/>
                <w:szCs w:val="16"/>
              </w:rPr>
              <w:t xml:space="preserve"> </w:t>
            </w:r>
            <w:r w:rsidRPr="00722B85">
              <w:rPr>
                <w:rFonts w:ascii="Times New Roman" w:hAnsi="Times New Roman" w:cs="Times New Roman"/>
                <w:noProof/>
                <w:color w:val="000000" w:themeColor="text1"/>
                <w:sz w:val="16"/>
                <w:szCs w:val="16"/>
              </w:rPr>
              <w:t>[28]</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QTP-IR 400-800 mg/d (n= 107)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97)</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 (-4.5,∞,9.3)</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41 (11,∞,-22)</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20.7 (10.2,30.8)</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 (3,10)</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16.5 (8.0,25.3)</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(4,12)</w:t>
            </w: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Risperidone</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Smulevic AB, et al. (2005) </w:t>
            </w:r>
            <w:r w:rsidRPr="00722B85">
              <w:rPr>
                <w:rFonts w:ascii="Times New Roman" w:hAnsi="Times New Roman" w:cs="Times New Roman"/>
                <w:noProof/>
                <w:color w:val="000000" w:themeColor="text1"/>
                <w:sz w:val="16"/>
                <w:szCs w:val="16"/>
              </w:rPr>
              <w:t>[46]</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RIS 1-6 mg/d (n = 154)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140)</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(-6.5,∞,3.9)</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-91 (25,∞,-15)</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 (-1.2,∞,7.8)</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32 (13,∞,-84)</w:t>
            </w: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lastRenderedPageBreak/>
              <w:t xml:space="preserve">Khanna S, et al. (2005) </w:t>
            </w:r>
            <w:r w:rsidRPr="00722B85">
              <w:rPr>
                <w:rFonts w:ascii="Times New Roman" w:hAnsi="Times New Roman" w:cs="Times New Roman"/>
                <w:noProof/>
                <w:color w:val="000000" w:themeColor="text1"/>
                <w:sz w:val="16"/>
                <w:szCs w:val="16"/>
              </w:rPr>
              <w:t>[47]</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RIS 1-6 mg/d (n = 146)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145)</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145</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 (-3.0,∞,5.9)</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 (17,∞,-34)</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Hirschfeld RM, et al. (2004) </w:t>
            </w:r>
            <w:r w:rsidRPr="00722B85">
              <w:rPr>
                <w:rFonts w:ascii="Times New Roman" w:hAnsi="Times New Roman" w:cs="Times New Roman"/>
                <w:noProof/>
                <w:color w:val="000000" w:themeColor="text1"/>
                <w:sz w:val="16"/>
                <w:szCs w:val="16"/>
              </w:rPr>
              <w:t>[48]</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RIS 1-6 mg/d (n = 134)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125)</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125</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 (-4.6,∞,8.3)</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54 (12,∞,-22)</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125</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3.7 (0.1,8.4)</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27 (12,1454)</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125</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38</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21.2 (12.0,30.0)</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 (3,8)</w:t>
            </w: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Ziprasidone</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Vieta E, et al. (2010) </w:t>
            </w:r>
            <w:r w:rsidRPr="00722B85">
              <w:rPr>
                <w:rFonts w:ascii="Times New Roman" w:hAnsi="Times New Roman" w:cs="Times New Roman"/>
                <w:noProof/>
                <w:color w:val="000000" w:themeColor="text1"/>
                <w:sz w:val="16"/>
                <w:szCs w:val="16"/>
              </w:rPr>
              <w:t>[49]</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 80-160 mg/d (n = 178)</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88)</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178</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5.0 (-2.4,∞,10.9)</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(9,∞,-41)</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178</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7.3 (0.6,12.7)</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14 (8,156)</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178</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-2.9 (-9.0,∞,0.6)</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-35 (182,∞,-11)</w:t>
            </w: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Potkin SG, et al. (2005) </w:t>
            </w:r>
            <w:r w:rsidRPr="00722B85">
              <w:rPr>
                <w:rFonts w:ascii="Times New Roman" w:hAnsi="Times New Roman" w:cs="Times New Roman"/>
                <w:noProof/>
                <w:color w:val="000000" w:themeColor="text1"/>
                <w:sz w:val="16"/>
                <w:szCs w:val="16"/>
              </w:rPr>
              <w:t>[50]</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 80-160 mg/d (n = 140)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66)</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66</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4.2 (-3.0,∞,9.5)</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 (11,∞,-34)</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125</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59</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 (-7.1,∞,7.2)</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71 (14,∞,-14)</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66</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16.2 (5.8,24.7)</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(4,17)</w:t>
            </w: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Keck PE Jr, et al. (2003) </w:t>
            </w:r>
            <w:r w:rsidRPr="00722B85">
              <w:rPr>
                <w:rFonts w:ascii="Times New Roman" w:hAnsi="Times New Roman" w:cs="Times New Roman"/>
                <w:noProof/>
                <w:color w:val="000000" w:themeColor="text1"/>
                <w:sz w:val="16"/>
                <w:szCs w:val="16"/>
              </w:rPr>
              <w:t>[51]</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 80-160 mg/d (n = 140)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70)</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70</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 (-6.0,∞,8.2)</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47 (12,∞,-17)</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70</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52</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24.3 (11.9,34.5)</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 (3,8)</w:t>
            </w: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Bipolar Depression</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Lurasidone</w:t>
            </w:r>
          </w:p>
        </w:tc>
        <w:tc>
          <w:tcPr>
            <w:tcW w:w="718" w:type="pct"/>
            <w:tcBorders>
              <w:top w:val="nil"/>
              <w:left w:val="nil"/>
              <w:bottom w:val="nil"/>
              <w:right w:val="nil"/>
            </w:tcBorders>
            <w:vAlign w:val="center"/>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Loebel A, et al. (2014) </w:t>
            </w:r>
            <w:r w:rsidRPr="00722B85">
              <w:rPr>
                <w:rFonts w:ascii="Times New Roman" w:hAnsi="Times New Roman" w:cs="Times New Roman"/>
                <w:noProof/>
                <w:color w:val="000000" w:themeColor="text1"/>
                <w:sz w:val="16"/>
                <w:szCs w:val="16"/>
              </w:rPr>
              <w:t>[52]</w:t>
            </w:r>
          </w:p>
        </w:tc>
        <w:tc>
          <w:tcPr>
            <w:tcW w:w="718" w:type="pct"/>
            <w:tcBorders>
              <w:top w:val="nil"/>
              <w:left w:val="nil"/>
              <w:bottom w:val="nil"/>
              <w:right w:val="nil"/>
            </w:tcBorders>
            <w:vAlign w:val="center"/>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LUR 20-60 mg/d (n = 166)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LUR 80-120 mg/d (n=169)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170)</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170</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0.2 (-5.4,∞,5.8)</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-0.6 (-6.0,∞,4.9)</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641 (17,∞,-19)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-181 (21,∞,-17)</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168</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3.7 (0.2,8.0)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0.0 (-2.7,∞,2.8)</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27 (13,500)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28056 (36,∞,-36)</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168</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0.1 (-4.6,∞,4.9)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 (-2.7,∞,7.7)</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984 (20,∞,-22)</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41 (13,∞,-38)</w:t>
            </w:r>
          </w:p>
        </w:tc>
      </w:tr>
      <w:tr w:rsidR="00EB5683" w:rsidRPr="00722B85" w:rsidTr="00CD7824">
        <w:tc>
          <w:tcPr>
            <w:tcW w:w="1251" w:type="pct"/>
            <w:gridSpan w:val="2"/>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b/>
                <w:color w:val="000000" w:themeColor="text1"/>
                <w:sz w:val="16"/>
                <w:szCs w:val="16"/>
              </w:rPr>
              <w:t>Olanzapine/fluoxetine combination</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(2003) </w:t>
            </w:r>
            <w:r w:rsidRPr="00722B85">
              <w:rPr>
                <w:rFonts w:ascii="Times New Roman" w:hAnsi="Times New Roman" w:cs="Times New Roman"/>
                <w:noProof/>
                <w:color w:val="000000" w:themeColor="text1"/>
                <w:sz w:val="16"/>
                <w:szCs w:val="16"/>
              </w:rPr>
              <w:t>[53]</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OFC 6/25-12/50 mg/d (n = 86)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377)</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377</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-2.7 (-5.9,∞,3.3)</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-37 (30,∞,-17)</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82</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355</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19.2(12.0,29.1)</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 (3,8)</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377</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47</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8.5 (0.3,18.7)</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12 (5,326)</w:t>
            </w: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Quetiapine</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Murasaki M, et al. (2018) </w:t>
            </w:r>
            <w:r w:rsidRPr="00722B85">
              <w:rPr>
                <w:rFonts w:ascii="Times New Roman" w:hAnsi="Times New Roman" w:cs="Times New Roman"/>
                <w:noProof/>
                <w:color w:val="000000" w:themeColor="text1"/>
                <w:sz w:val="16"/>
                <w:szCs w:val="16"/>
              </w:rPr>
              <w:t>[54]</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QTP-XR 150 mg/d (n = 74)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QTP-XR 300 mg/d (n = 179)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177)</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177</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-0.9 (-7.7,∞,8.2)</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6.0 (-0.8,∞,12.9)</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-107 (12,∞,-13)</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 (8,∞,-127)</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177</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32.9 (22.4,44.3)</w:t>
            </w:r>
          </w:p>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42.4 (34.6,50.0)</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3 (2,4)</w:t>
            </w:r>
          </w:p>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 (2,3)</w:t>
            </w:r>
          </w:p>
        </w:tc>
      </w:tr>
      <w:tr w:rsidR="00EB5683" w:rsidRPr="00722B85" w:rsidTr="00CD7824">
        <w:tc>
          <w:tcPr>
            <w:tcW w:w="534" w:type="pct"/>
            <w:tcBorders>
              <w:top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Li H, et al. (2016) </w:t>
            </w:r>
            <w:r w:rsidRPr="00722B85">
              <w:rPr>
                <w:rFonts w:ascii="Times New Roman" w:hAnsi="Times New Roman" w:cs="Times New Roman"/>
                <w:noProof/>
                <w:color w:val="000000" w:themeColor="text1"/>
                <w:sz w:val="16"/>
                <w:szCs w:val="16"/>
              </w:rPr>
              <w:t>[55]</w:t>
            </w:r>
          </w:p>
        </w:tc>
        <w:tc>
          <w:tcPr>
            <w:tcW w:w="71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 -XR 300 mg/d (n = 148)</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148)</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147</w:t>
            </w:r>
          </w:p>
        </w:tc>
        <w:tc>
          <w:tcPr>
            <w:tcW w:w="217"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44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0.7 (-5.0,∞,6.4)</w:t>
            </w:r>
          </w:p>
        </w:tc>
        <w:tc>
          <w:tcPr>
            <w:tcW w:w="408"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147 (16,∞,-20)</w:t>
            </w:r>
          </w:p>
        </w:tc>
        <w:tc>
          <w:tcPr>
            <w:tcW w:w="183"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147</w:t>
            </w:r>
          </w:p>
        </w:tc>
        <w:tc>
          <w:tcPr>
            <w:tcW w:w="21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6"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6.1 (0.7,12.1)</w:t>
            </w:r>
          </w:p>
        </w:tc>
        <w:tc>
          <w:tcPr>
            <w:tcW w:w="421"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16 (8,145)</w:t>
            </w:r>
          </w:p>
        </w:tc>
        <w:tc>
          <w:tcPr>
            <w:tcW w:w="205"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147</w:t>
            </w:r>
          </w:p>
        </w:tc>
        <w:tc>
          <w:tcPr>
            <w:tcW w:w="22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36</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tc>
        <w:tc>
          <w:tcPr>
            <w:tcW w:w="402" w:type="pct"/>
            <w:tcBorders>
              <w:top w:val="nil"/>
              <w:left w:val="nil"/>
              <w:bottom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17.0 (8.7,25.2)</w:t>
            </w:r>
          </w:p>
        </w:tc>
        <w:tc>
          <w:tcPr>
            <w:tcW w:w="402" w:type="pct"/>
            <w:tcBorders>
              <w:top w:val="nil"/>
              <w:left w:val="nil"/>
              <w:bottom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(4,11)</w:t>
            </w:r>
          </w:p>
        </w:tc>
      </w:tr>
      <w:tr w:rsidR="00EB5683" w:rsidRPr="00722B85" w:rsidTr="00CD7824">
        <w:tc>
          <w:tcPr>
            <w:tcW w:w="534" w:type="pct"/>
            <w:tcBorders>
              <w:top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Suppes T, et al. (2010) </w:t>
            </w:r>
            <w:r w:rsidRPr="00722B85">
              <w:rPr>
                <w:rFonts w:ascii="Times New Roman" w:hAnsi="Times New Roman" w:cs="Times New Roman"/>
                <w:noProof/>
                <w:color w:val="000000" w:themeColor="text1"/>
                <w:sz w:val="16"/>
                <w:szCs w:val="16"/>
              </w:rPr>
              <w:t>[56]</w:t>
            </w:r>
          </w:p>
        </w:tc>
        <w:tc>
          <w:tcPr>
            <w:tcW w:w="718" w:type="pct"/>
            <w:tcBorders>
              <w:top w:val="nil"/>
              <w:left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QTP-XR 300 m/d (n = 140)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140)</w:t>
            </w:r>
          </w:p>
        </w:tc>
        <w:tc>
          <w:tcPr>
            <w:tcW w:w="183" w:type="pct"/>
            <w:tcBorders>
              <w:top w:val="nil"/>
              <w:left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tc>
        <w:tc>
          <w:tcPr>
            <w:tcW w:w="217" w:type="pct"/>
            <w:tcBorders>
              <w:top w:val="nil"/>
              <w:left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43" w:type="pct"/>
            <w:tcBorders>
              <w:top w:val="nil"/>
              <w:left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10.7 (5.0,17.2)</w:t>
            </w:r>
          </w:p>
        </w:tc>
        <w:tc>
          <w:tcPr>
            <w:tcW w:w="408" w:type="pct"/>
            <w:tcBorders>
              <w:top w:val="nil"/>
              <w:left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 (6,20)</w:t>
            </w:r>
          </w:p>
        </w:tc>
        <w:tc>
          <w:tcPr>
            <w:tcW w:w="183" w:type="pct"/>
            <w:tcBorders>
              <w:top w:val="nil"/>
              <w:left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tc>
        <w:tc>
          <w:tcPr>
            <w:tcW w:w="216" w:type="pct"/>
            <w:tcBorders>
              <w:top w:val="nil"/>
              <w:left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6" w:type="pct"/>
            <w:tcBorders>
              <w:top w:val="nil"/>
              <w:left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5.9 (1.4,11.3)</w:t>
            </w:r>
          </w:p>
        </w:tc>
        <w:tc>
          <w:tcPr>
            <w:tcW w:w="421" w:type="pct"/>
            <w:tcBorders>
              <w:top w:val="nil"/>
              <w:left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17 (9,71)</w:t>
            </w:r>
          </w:p>
        </w:tc>
        <w:tc>
          <w:tcPr>
            <w:tcW w:w="205" w:type="pct"/>
            <w:tcBorders>
              <w:top w:val="nil"/>
              <w:left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137</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tc>
        <w:tc>
          <w:tcPr>
            <w:tcW w:w="222" w:type="pct"/>
            <w:tcBorders>
              <w:top w:val="nil"/>
              <w:left w:val="nil"/>
              <w:right w:val="nil"/>
            </w:tcBorders>
          </w:tcPr>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40</w:t>
            </w:r>
          </w:p>
          <w:p w:rsidR="00EB5683" w:rsidRPr="00722B85" w:rsidRDefault="00EB5683" w:rsidP="009E64AC">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tc>
        <w:tc>
          <w:tcPr>
            <w:tcW w:w="402" w:type="pct"/>
            <w:tcBorders>
              <w:top w:val="nil"/>
              <w:left w:val="nil"/>
              <w:righ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23.5 (14.8,32.1)</w:t>
            </w:r>
          </w:p>
        </w:tc>
        <w:tc>
          <w:tcPr>
            <w:tcW w:w="402" w:type="pct"/>
            <w:tcBorders>
              <w:top w:val="nil"/>
              <w:left w:val="nil"/>
            </w:tcBorders>
          </w:tcPr>
          <w:p w:rsidR="00EB5683" w:rsidRPr="00722B85" w:rsidRDefault="00EB5683" w:rsidP="009E64AC">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4 (3,7)</w:t>
            </w:r>
          </w:p>
        </w:tc>
      </w:tr>
    </w:tbl>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Note: Significant difference of ARI and NNH between active treatment and its respective placebo was shown in bold.</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 The study duration of lithium was 3 weeks. b. The study duration of lithium was 12 weeks. c. The study duration of quetiapine-IR was 3 weeks. d. Quetiapine-IR was studied in two separately 12-week studies.</w:t>
      </w:r>
    </w:p>
    <w:p w:rsidR="00EB5683" w:rsidRPr="00722B85" w:rsidRDefault="00EB5683" w:rsidP="00574CB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Abbreviations: ARI, absolute risk increase; A</w:t>
      </w:r>
      <w:bookmarkStart w:id="0" w:name="_GoBack"/>
      <w:bookmarkEnd w:id="0"/>
      <w:r w:rsidRPr="00722B85">
        <w:rPr>
          <w:rFonts w:ascii="Times New Roman" w:hAnsi="Times New Roman" w:cs="Times New Roman"/>
          <w:color w:val="000000" w:themeColor="text1"/>
          <w:sz w:val="16"/>
          <w:szCs w:val="16"/>
        </w:rPr>
        <w:t>RIP, aripiprazole; ASE, asenapine; CI, confidence interval; DIV, divalproex; ER&amp;XR, extended release; IR, immediate release; LI, lithium; LUR, lurasidone; n/a, not available; NNH, number needed to harm; No. number; OFC, olanzapine/fluoxetine combination; OLA, olanzapine; QTP, quetiapine; RIS, risperidone; ZIP, ziprasidone.</w:t>
      </w:r>
    </w:p>
    <w:p w:rsidR="00EB5683" w:rsidRPr="00722B85" w:rsidRDefault="00EB5683" w:rsidP="00574CB3">
      <w:pPr>
        <w:spacing w:line="240" w:lineRule="exact"/>
        <w:rPr>
          <w:rFonts w:ascii="Times New Roman" w:hAnsi="Times New Roman" w:cs="Times New Roman"/>
          <w:color w:val="000000" w:themeColor="text1"/>
          <w:sz w:val="16"/>
          <w:szCs w:val="16"/>
        </w:rPr>
      </w:pPr>
    </w:p>
    <w:p w:rsidR="00EB5683" w:rsidRPr="00722B85" w:rsidRDefault="00EB5683" w:rsidP="001656BC">
      <w:pPr>
        <w:spacing w:line="240" w:lineRule="exact"/>
        <w:jc w:val="both"/>
        <w:rPr>
          <w:rFonts w:ascii="Times New Roman" w:hAnsi="Times New Roman" w:cs="Times New Roman"/>
        </w:rPr>
      </w:pPr>
      <w:r w:rsidRPr="00722B85">
        <w:rPr>
          <w:rFonts w:ascii="Times New Roman" w:hAnsi="Times New Roman" w:cs="Times New Roman"/>
          <w:color w:val="000000" w:themeColor="text1"/>
          <w:sz w:val="16"/>
          <w:szCs w:val="16"/>
        </w:rPr>
        <w:t xml:space="preserve"> </w:t>
      </w:r>
      <w:r w:rsidRPr="00722B85">
        <w:rPr>
          <w:rFonts w:ascii="Times New Roman" w:hAnsi="Times New Roman" w:cs="Times New Roman"/>
        </w:rPr>
        <w:t>Supplementary Table 6 Single analysis of each randomized, double-blind, placebo-controlled trial for the risk of akathisia, nausea, and vomiting in the acute treatment of adult patients with bipolar disorder</w:t>
      </w:r>
    </w:p>
    <w:tbl>
      <w:tblPr>
        <w:tblW w:w="5155" w:type="pct"/>
        <w:tblInd w:w="-284" w:type="dxa"/>
        <w:tblBorders>
          <w:top w:val="single" w:sz="4" w:space="0" w:color="auto"/>
          <w:bottom w:val="single" w:sz="4" w:space="0" w:color="auto"/>
          <w:insideH w:val="single" w:sz="4" w:space="0" w:color="auto"/>
        </w:tblBorders>
        <w:tblLook w:val="04A0" w:firstRow="1" w:lastRow="0" w:firstColumn="1" w:lastColumn="0" w:noHBand="0" w:noVBand="1"/>
      </w:tblPr>
      <w:tblGrid>
        <w:gridCol w:w="1706"/>
        <w:gridCol w:w="2280"/>
        <w:gridCol w:w="584"/>
        <w:gridCol w:w="692"/>
        <w:gridCol w:w="1410"/>
        <w:gridCol w:w="1273"/>
        <w:gridCol w:w="581"/>
        <w:gridCol w:w="695"/>
        <w:gridCol w:w="1407"/>
        <w:gridCol w:w="1334"/>
        <w:gridCol w:w="654"/>
        <w:gridCol w:w="711"/>
        <w:gridCol w:w="1277"/>
        <w:gridCol w:w="1273"/>
      </w:tblGrid>
      <w:tr w:rsidR="00EB5683" w:rsidRPr="00722B85" w:rsidTr="007B3A12">
        <w:tc>
          <w:tcPr>
            <w:tcW w:w="537" w:type="pct"/>
            <w:vMerge w:val="restart"/>
            <w:tcBorders>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Study</w:t>
            </w:r>
          </w:p>
        </w:tc>
        <w:tc>
          <w:tcPr>
            <w:tcW w:w="718" w:type="pct"/>
            <w:vMerge w:val="restart"/>
            <w:tcBorders>
              <w:left w:val="nil"/>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Treatment Arm</w:t>
            </w:r>
          </w:p>
        </w:tc>
        <w:tc>
          <w:tcPr>
            <w:tcW w:w="1247" w:type="pct"/>
            <w:gridSpan w:val="4"/>
            <w:tcBorders>
              <w:left w:val="nil"/>
              <w:bottom w:val="single" w:sz="4" w:space="0" w:color="auto"/>
              <w:right w:val="nil"/>
            </w:tcBorders>
            <w:vAlign w:val="center"/>
          </w:tcPr>
          <w:p w:rsidR="00EB5683" w:rsidRPr="00722B85" w:rsidRDefault="00EB5683" w:rsidP="00A25AE6">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Akathisia</w:t>
            </w:r>
          </w:p>
        </w:tc>
        <w:tc>
          <w:tcPr>
            <w:tcW w:w="1265" w:type="pct"/>
            <w:gridSpan w:val="4"/>
            <w:tcBorders>
              <w:left w:val="nil"/>
              <w:bottom w:val="single" w:sz="4" w:space="0" w:color="auto"/>
              <w:right w:val="nil"/>
            </w:tcBorders>
            <w:vAlign w:val="center"/>
          </w:tcPr>
          <w:p w:rsidR="00EB5683" w:rsidRPr="00722B85" w:rsidRDefault="00EB5683" w:rsidP="00A25AE6">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Nausea</w:t>
            </w:r>
          </w:p>
        </w:tc>
        <w:tc>
          <w:tcPr>
            <w:tcW w:w="1233" w:type="pct"/>
            <w:gridSpan w:val="4"/>
            <w:tcBorders>
              <w:left w:val="nil"/>
              <w:bottom w:val="single" w:sz="4" w:space="0" w:color="auto"/>
            </w:tcBorders>
          </w:tcPr>
          <w:p w:rsidR="00EB5683" w:rsidRPr="00722B85" w:rsidRDefault="00EB5683" w:rsidP="00A25AE6">
            <w:pPr>
              <w:spacing w:line="240" w:lineRule="exact"/>
              <w:jc w:val="center"/>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Vomiting</w:t>
            </w:r>
          </w:p>
        </w:tc>
      </w:tr>
      <w:tr w:rsidR="00EB5683" w:rsidRPr="00722B85" w:rsidTr="007B3A12">
        <w:tc>
          <w:tcPr>
            <w:tcW w:w="537" w:type="pct"/>
            <w:vMerge/>
            <w:tcBorders>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p>
        </w:tc>
        <w:tc>
          <w:tcPr>
            <w:tcW w:w="718" w:type="pct"/>
            <w:vMerge/>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p>
        </w:tc>
        <w:tc>
          <w:tcPr>
            <w:tcW w:w="184"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18"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44"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401"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183"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19"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43"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420"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206"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Total No.</w:t>
            </w:r>
          </w:p>
        </w:tc>
        <w:tc>
          <w:tcPr>
            <w:tcW w:w="224"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No. of cases</w:t>
            </w:r>
          </w:p>
        </w:tc>
        <w:tc>
          <w:tcPr>
            <w:tcW w:w="402" w:type="pct"/>
            <w:tcBorders>
              <w:left w:val="nil"/>
              <w:bottom w:val="single" w:sz="4" w:space="0" w:color="auto"/>
              <w:right w:val="nil"/>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 xml:space="preserve">ARI Mean </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c>
          <w:tcPr>
            <w:tcW w:w="401" w:type="pct"/>
            <w:tcBorders>
              <w:left w:val="nil"/>
              <w:bottom w:val="single" w:sz="4" w:space="0" w:color="auto"/>
            </w:tcBorders>
            <w:vAlign w:val="center"/>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NNH Mean</w:t>
            </w:r>
          </w:p>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(95% CI)</w:t>
            </w:r>
          </w:p>
        </w:tc>
      </w:tr>
      <w:tr w:rsidR="00EB5683" w:rsidRPr="00722B85" w:rsidTr="007B3A12">
        <w:tc>
          <w:tcPr>
            <w:tcW w:w="537" w:type="pct"/>
            <w:tcBorders>
              <w:bottom w:val="nil"/>
              <w:right w:val="nil"/>
            </w:tcBorders>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Bipolar Mania</w:t>
            </w:r>
          </w:p>
        </w:tc>
        <w:tc>
          <w:tcPr>
            <w:tcW w:w="718"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184"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18"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44"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01"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183"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19"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43"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20"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06"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24"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02" w:type="pct"/>
            <w:tcBorders>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01" w:type="pct"/>
            <w:tcBorders>
              <w:left w:val="nil"/>
              <w:bottom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A25AE6">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Lithium</w:t>
            </w:r>
          </w:p>
        </w:tc>
        <w:tc>
          <w:tcPr>
            <w:tcW w:w="718"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01"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20"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06"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c>
          <w:tcPr>
            <w:tcW w:w="401" w:type="pct"/>
            <w:tcBorders>
              <w:top w:val="nil"/>
              <w:left w:val="nil"/>
              <w:bottom w:val="nil"/>
            </w:tcBorders>
          </w:tcPr>
          <w:p w:rsidR="00EB5683" w:rsidRPr="00722B85" w:rsidRDefault="00EB5683" w:rsidP="00A25AE6">
            <w:pPr>
              <w:spacing w:line="240" w:lineRule="exact"/>
              <w:rPr>
                <w:rFonts w:ascii="Times New Roman" w:hAnsi="Times New Roman" w:cs="Times New Roman"/>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Keck PE, et al. (2009)</w:t>
            </w:r>
            <w:r w:rsidRPr="00722B85">
              <w:rPr>
                <w:rFonts w:ascii="Times New Roman" w:hAnsi="Times New Roman" w:cs="Times New Roman"/>
                <w:b/>
                <w:color w:val="000000" w:themeColor="text1"/>
                <w:sz w:val="16"/>
                <w:szCs w:val="16"/>
                <w:vertAlign w:val="superscript"/>
              </w:rPr>
              <w:t>a</w:t>
            </w:r>
            <w:r w:rsidRPr="00722B85">
              <w:rPr>
                <w:rFonts w:ascii="Times New Roman" w:hAnsi="Times New Roman" w:cs="Times New Roman"/>
                <w:color w:val="000000" w:themeColor="text1"/>
                <w:sz w:val="16"/>
                <w:szCs w:val="16"/>
              </w:rPr>
              <w:t xml:space="preserve"> </w:t>
            </w:r>
            <w:r w:rsidRPr="00722B85">
              <w:rPr>
                <w:rFonts w:ascii="Times New Roman" w:hAnsi="Times New Roman" w:cs="Times New Roman"/>
                <w:noProof/>
                <w:color w:val="000000" w:themeColor="text1"/>
                <w:sz w:val="16"/>
                <w:szCs w:val="16"/>
              </w:rPr>
              <w:t>[27]</w:t>
            </w:r>
          </w:p>
        </w:tc>
        <w:tc>
          <w:tcPr>
            <w:tcW w:w="718"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LI 0.60–1.20 mEq/L (n = 160)</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165)</w:t>
            </w:r>
          </w:p>
        </w:tc>
        <w:tc>
          <w:tcPr>
            <w:tcW w:w="184"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159</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164</w:t>
            </w:r>
          </w:p>
        </w:tc>
        <w:tc>
          <w:tcPr>
            <w:tcW w:w="218"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tc>
        <w:tc>
          <w:tcPr>
            <w:tcW w:w="444"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(-2.6,∞,6.9)</w:t>
            </w:r>
          </w:p>
        </w:tc>
        <w:tc>
          <w:tcPr>
            <w:tcW w:w="401"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50 (15,∞,-38)</w:t>
            </w:r>
          </w:p>
        </w:tc>
        <w:tc>
          <w:tcPr>
            <w:tcW w:w="183"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159</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164</w:t>
            </w:r>
          </w:p>
        </w:tc>
        <w:tc>
          <w:tcPr>
            <w:tcW w:w="219"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37</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22</w:t>
            </w:r>
          </w:p>
        </w:tc>
        <w:tc>
          <w:tcPr>
            <w:tcW w:w="443"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9.9 (1.4,18.2)</w:t>
            </w:r>
          </w:p>
        </w:tc>
        <w:tc>
          <w:tcPr>
            <w:tcW w:w="420"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10 (5,71))</w:t>
            </w:r>
          </w:p>
        </w:tc>
        <w:tc>
          <w:tcPr>
            <w:tcW w:w="206"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Bowden CL, et al. (2005)</w:t>
            </w:r>
            <w:r w:rsidRPr="00722B85">
              <w:rPr>
                <w:rFonts w:ascii="Times New Roman" w:hAnsi="Times New Roman" w:cs="Times New Roman"/>
                <w:b/>
                <w:color w:val="000000" w:themeColor="text1"/>
                <w:sz w:val="16"/>
                <w:szCs w:val="16"/>
                <w:vertAlign w:val="superscript"/>
              </w:rPr>
              <w:t>b</w:t>
            </w:r>
            <w:r w:rsidRPr="00722B85">
              <w:rPr>
                <w:rFonts w:ascii="Times New Roman" w:hAnsi="Times New Roman" w:cs="Times New Roman"/>
                <w:color w:val="000000" w:themeColor="text1"/>
                <w:sz w:val="16"/>
                <w:szCs w:val="16"/>
              </w:rPr>
              <w:t xml:space="preserve"> </w:t>
            </w:r>
            <w:r w:rsidRPr="00722B85">
              <w:rPr>
                <w:rFonts w:ascii="Times New Roman" w:hAnsi="Times New Roman" w:cs="Times New Roman"/>
                <w:noProof/>
                <w:color w:val="000000" w:themeColor="text1"/>
                <w:sz w:val="16"/>
                <w:szCs w:val="16"/>
              </w:rPr>
              <w:t>[28]</w:t>
            </w:r>
          </w:p>
        </w:tc>
        <w:tc>
          <w:tcPr>
            <w:tcW w:w="718"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LI 0.60–1.40 mEq/L (n = 98)</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97)</w:t>
            </w:r>
          </w:p>
        </w:tc>
        <w:tc>
          <w:tcPr>
            <w:tcW w:w="184"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18"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4"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 (-10.1,∞,3.3)</w:t>
            </w:r>
          </w:p>
        </w:tc>
        <w:tc>
          <w:tcPr>
            <w:tcW w:w="401"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-32 (30,∞,-10)</w:t>
            </w:r>
          </w:p>
        </w:tc>
        <w:tc>
          <w:tcPr>
            <w:tcW w:w="183"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19"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43"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4.1 (-2.0,∞,10.8)</w:t>
            </w:r>
          </w:p>
        </w:tc>
        <w:tc>
          <w:tcPr>
            <w:tcW w:w="420"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25 (9,∞,-49)</w:t>
            </w:r>
          </w:p>
        </w:tc>
        <w:tc>
          <w:tcPr>
            <w:tcW w:w="206"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24"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02"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4.1(-2.0,∞,10.8)</w:t>
            </w:r>
          </w:p>
        </w:tc>
        <w:tc>
          <w:tcPr>
            <w:tcW w:w="401" w:type="pct"/>
            <w:tcBorders>
              <w:top w:val="nil"/>
              <w:left w:val="nil"/>
              <w:bottom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25 (9,∞,-49)</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lastRenderedPageBreak/>
              <w:t>Divalproex</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Hirschfeld RM, et al. (2010) </w:t>
            </w:r>
            <w:r w:rsidRPr="00722B85">
              <w:rPr>
                <w:rFonts w:ascii="Times New Roman" w:hAnsi="Times New Roman" w:cs="Times New Roman"/>
                <w:noProof/>
                <w:color w:val="000000" w:themeColor="text1"/>
                <w:sz w:val="16"/>
                <w:szCs w:val="16"/>
              </w:rPr>
              <w:t>[29]</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DIV-ER 2000 mg/d (n = 147)</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78)</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(2008) </w:t>
            </w:r>
            <w:r w:rsidRPr="00722B85">
              <w:rPr>
                <w:rFonts w:ascii="Times New Roman" w:hAnsi="Times New Roman" w:cs="Times New Roman"/>
                <w:noProof/>
                <w:color w:val="000000" w:themeColor="text1"/>
                <w:sz w:val="16"/>
                <w:szCs w:val="16"/>
              </w:rPr>
              <w:t>[30]</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DIV-ER 50-125 ug/ml (n= 201)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105)</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5.6 (-0.5,∞,10.6)</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 (9,∞,-215)</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Bowden CL, et al. (2006) </w:t>
            </w:r>
            <w:r w:rsidRPr="00722B85">
              <w:rPr>
                <w:rFonts w:ascii="Times New Roman" w:hAnsi="Times New Roman" w:cs="Times New Roman"/>
                <w:noProof/>
                <w:color w:val="000000" w:themeColor="text1"/>
                <w:sz w:val="16"/>
                <w:szCs w:val="16"/>
              </w:rPr>
              <w:t>[31]</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DIV-ER 85-125 ug/ml (n= 192)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185)</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185</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53</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12.2 (3.9,20.3)</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 (5,26)</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185</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11.6 (5.0,18.3)</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 (5,20)</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Bowden CL, et al. (1994) </w:t>
            </w:r>
            <w:r w:rsidRPr="00722B85">
              <w:rPr>
                <w:rFonts w:ascii="Times New Roman" w:hAnsi="Times New Roman" w:cs="Times New Roman"/>
                <w:noProof/>
                <w:color w:val="000000" w:themeColor="text1"/>
                <w:sz w:val="16"/>
                <w:szCs w:val="16"/>
              </w:rPr>
              <w:t>[32]</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DIV-ER ≤ 150 ug/ml (n = 69)</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74)</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69</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8.3 (-4.6,∞,21.2)</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 (5,∞,-22)</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69</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10.4 (0.8,21.0)</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10 (5,127)</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Aripiprazole</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Kanba S, et al. (2014) </w:t>
            </w:r>
            <w:r w:rsidRPr="00722B85">
              <w:rPr>
                <w:rFonts w:ascii="Times New Roman" w:hAnsi="Times New Roman" w:cs="Times New Roman"/>
                <w:noProof/>
                <w:color w:val="000000" w:themeColor="text1"/>
                <w:sz w:val="16"/>
                <w:szCs w:val="16"/>
              </w:rPr>
              <w:t>[33]</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12-24 mg/d (n = 128)</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=130)</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123</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125</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27</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16.4 (7.9,24.9)</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 (4,13)</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123</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125</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4.1 (-2.1,∞,10.7)</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 (9,∞,-48)</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123</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125</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7.4 (0.4,14.8)</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14 (7,284)</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El Mallakh RS, et al. (2010) </w:t>
            </w:r>
            <w:r w:rsidRPr="00722B85">
              <w:rPr>
                <w:rFonts w:ascii="Times New Roman" w:hAnsi="Times New Roman" w:cs="Times New Roman"/>
                <w:noProof/>
                <w:color w:val="000000" w:themeColor="text1"/>
                <w:sz w:val="16"/>
                <w:szCs w:val="16"/>
              </w:rPr>
              <w:t>[34]</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15 mg/d (n = 131)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30 mg/d (n = 136)</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134)</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133</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11.5 (5.1,18.6)</w:t>
            </w:r>
          </w:p>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8.9 (2.9,15.4)</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 (5,20)</w:t>
            </w:r>
          </w:p>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 (6,35)</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133</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23</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3.3 (-5.6,∞,12.2)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 (-9.4,∞,7.4)</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 (8,∞,-18)</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 (13,∞,-11)</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133</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8.4 (2.5,15.1)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2.9 (-2.0,∞,8.3)</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12 (7,40)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34 (12,∞,-50)</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Young AH, et al. (2009) </w:t>
            </w:r>
            <w:r w:rsidRPr="00722B85">
              <w:rPr>
                <w:rFonts w:ascii="Times New Roman" w:hAnsi="Times New Roman" w:cs="Times New Roman"/>
                <w:noProof/>
                <w:color w:val="000000" w:themeColor="text1"/>
                <w:sz w:val="16"/>
                <w:szCs w:val="16"/>
              </w:rPr>
              <w:t>[35]</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15-30 mg/d (n = 167)</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153)</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166</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153</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4.5 (-1.3,∞,10.3)</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22 (10,∞,-78)</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Keck PE, et al. (2009) </w:t>
            </w:r>
            <w:r w:rsidRPr="00722B85">
              <w:rPr>
                <w:rFonts w:ascii="Times New Roman" w:hAnsi="Times New Roman" w:cs="Times New Roman"/>
                <w:noProof/>
                <w:color w:val="000000" w:themeColor="text1"/>
                <w:sz w:val="16"/>
                <w:szCs w:val="16"/>
              </w:rPr>
              <w:t>[27]</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15-30 mg/d (n = 155)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165)</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154</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164</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8.0 (2.4,14.2)</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13 (7,42)</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154</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164</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22</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9.3 (0.8,17.8)</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 (6,118)</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Sachs G, et al. (2006) </w:t>
            </w:r>
            <w:r w:rsidRPr="00722B85">
              <w:rPr>
                <w:rFonts w:ascii="Times New Roman" w:hAnsi="Times New Roman" w:cs="Times New Roman"/>
                <w:noProof/>
                <w:color w:val="000000" w:themeColor="text1"/>
                <w:sz w:val="16"/>
                <w:szCs w:val="16"/>
              </w:rPr>
              <w:t>[36]</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15-30 mg/d (n = 137)</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135)</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136</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133</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13.1 (5.7,20.8)</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 (5,17)</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136</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133</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29</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5.5 (-3.8,∞,14.8)</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 (7,∞,-26)</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136</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133</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3.5(-3.6,∞,10.7)</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28 (9,∞,-27)</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Keck PE Jr, et al. (2003) </w:t>
            </w:r>
            <w:r w:rsidRPr="00722B85">
              <w:rPr>
                <w:rFonts w:ascii="Times New Roman" w:hAnsi="Times New Roman" w:cs="Times New Roman"/>
                <w:noProof/>
                <w:color w:val="000000" w:themeColor="text1"/>
                <w:sz w:val="16"/>
                <w:szCs w:val="16"/>
              </w:rPr>
              <w:t>[37]</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APRI 15-30 mg/d (n = 130)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132)</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127</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127</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8.7 (2.5,15.5)</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12 (6,40)</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127</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127</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29</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12.6 (3.5,21.6)</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 (5,29)</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127</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127</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11.0 (3.6,18.8)</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 (5,28)</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Asenapine</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Landbloom RL, et al. (2016) </w:t>
            </w:r>
            <w:r w:rsidRPr="00722B85">
              <w:rPr>
                <w:rFonts w:ascii="Times New Roman" w:hAnsi="Times New Roman" w:cs="Times New Roman"/>
                <w:noProof/>
                <w:color w:val="000000" w:themeColor="text1"/>
                <w:sz w:val="16"/>
                <w:szCs w:val="16"/>
              </w:rPr>
              <w:t>[38]</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10 mg/d (n = 122)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20 mg/d (n = 119)</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126)</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119</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126</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3.3 (-1.0,∞,8.5)</w:t>
            </w:r>
          </w:p>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14.3 (7.9,21.9)</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30 (12,∞,-104)</w:t>
            </w:r>
          </w:p>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7 (5,13)</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119</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126</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0.1 (-5.0,∞,5.3)</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 (-3.6,∞,7.7)</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961 (19,∞,-20)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54 (13,∞,-28)</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119</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126</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-0.8 (-4.8,∞,3.1)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 (-2.7,∞,6.9)</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-130 (32,∞,-21)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56 (15,∞,-37)</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(2010) </w:t>
            </w:r>
            <w:r w:rsidRPr="00722B85">
              <w:rPr>
                <w:rFonts w:ascii="Times New Roman" w:hAnsi="Times New Roman" w:cs="Times New Roman"/>
                <w:noProof/>
                <w:color w:val="000000" w:themeColor="text1"/>
                <w:sz w:val="16"/>
                <w:szCs w:val="16"/>
              </w:rPr>
              <w:t>[39]</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10-20 mg/d (n = 185)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98)</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2.3 (-3.7,∞,7.1)</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43 (14,∞,-27)</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3.4 (-2.3,∞,7.9)</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30 (13,∞,-44)</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(2009) </w:t>
            </w:r>
            <w:r w:rsidRPr="00722B85">
              <w:rPr>
                <w:rFonts w:ascii="Times New Roman" w:hAnsi="Times New Roman" w:cs="Times New Roman"/>
                <w:noProof/>
                <w:color w:val="000000" w:themeColor="text1"/>
                <w:sz w:val="16"/>
                <w:szCs w:val="16"/>
              </w:rPr>
              <w:t>[40]</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ASE 10-20 mg/d (n = 194)</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105)</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194</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0.7 (-4.3,∞,4.3)</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149 (23,∞,-23)</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Olanzapine</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Katagiri H, et al. (2012) </w:t>
            </w:r>
            <w:r w:rsidRPr="00722B85">
              <w:rPr>
                <w:rFonts w:ascii="Times New Roman" w:hAnsi="Times New Roman" w:cs="Times New Roman"/>
                <w:noProof/>
                <w:color w:val="000000" w:themeColor="text1"/>
                <w:sz w:val="16"/>
                <w:szCs w:val="16"/>
              </w:rPr>
              <w:t>[41]</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105)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99)</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96</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 (-2.2,∞,6.7)</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53 (15,∞,-46)</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(2010) </w:t>
            </w:r>
            <w:r w:rsidRPr="00722B85">
              <w:rPr>
                <w:rFonts w:ascii="Times New Roman" w:hAnsi="Times New Roman" w:cs="Times New Roman"/>
                <w:noProof/>
                <w:color w:val="000000" w:themeColor="text1"/>
                <w:sz w:val="16"/>
                <w:szCs w:val="16"/>
              </w:rPr>
              <w:t>[39]</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205)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98)</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 (-4.2,∞,6.2)</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55 (16,∞,-24)</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98</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-0.1 (-5.3,∞,3.2)</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-1116(31,∞,-19)</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McIntyre RS, et al. (2009) </w:t>
            </w:r>
            <w:r w:rsidRPr="00722B85">
              <w:rPr>
                <w:rFonts w:ascii="Times New Roman" w:hAnsi="Times New Roman" w:cs="Times New Roman"/>
                <w:noProof/>
                <w:color w:val="000000" w:themeColor="text1"/>
                <w:sz w:val="16"/>
                <w:szCs w:val="16"/>
              </w:rPr>
              <w:t>[40]</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190)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105)</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189</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3.9 (-1.5,∞,8.4)</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26 (12,∞,-67)</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(2008) </w:t>
            </w:r>
            <w:r w:rsidRPr="00722B85">
              <w:rPr>
                <w:rFonts w:ascii="Times New Roman" w:hAnsi="Times New Roman" w:cs="Times New Roman"/>
                <w:noProof/>
                <w:color w:val="000000" w:themeColor="text1"/>
                <w:sz w:val="16"/>
                <w:szCs w:val="16"/>
              </w:rPr>
              <w:t>[30]</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215)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105)</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 (-7.2,∞,1.1)</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-52 (89,∞,-14)</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(2000) </w:t>
            </w:r>
            <w:r w:rsidRPr="00722B85">
              <w:rPr>
                <w:rFonts w:ascii="Times New Roman" w:hAnsi="Times New Roman" w:cs="Times New Roman"/>
                <w:noProof/>
                <w:color w:val="000000" w:themeColor="text1"/>
                <w:sz w:val="16"/>
                <w:szCs w:val="16"/>
              </w:rPr>
              <w:t>[42]</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55)</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60)</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lastRenderedPageBreak/>
              <w:t xml:space="preserve">Tohen M, et al. (1999) </w:t>
            </w:r>
            <w:r w:rsidRPr="00722B85">
              <w:rPr>
                <w:rFonts w:ascii="Times New Roman" w:hAnsi="Times New Roman" w:cs="Times New Roman"/>
                <w:noProof/>
                <w:color w:val="000000" w:themeColor="text1"/>
                <w:sz w:val="16"/>
                <w:szCs w:val="16"/>
              </w:rPr>
              <w:t>[43]</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OLA 5-20 mg/d (n = 70)</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69)</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Quetiapine</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Vieta E, et al. (2010)</w:t>
            </w:r>
            <w:r w:rsidRPr="00722B85">
              <w:rPr>
                <w:rFonts w:ascii="Times New Roman" w:hAnsi="Times New Roman" w:cs="Times New Roman"/>
                <w:color w:val="000000" w:themeColor="text1"/>
                <w:sz w:val="16"/>
                <w:szCs w:val="16"/>
                <w:vertAlign w:val="superscript"/>
              </w:rPr>
              <w:t>c</w:t>
            </w:r>
            <w:r w:rsidRPr="00722B85">
              <w:rPr>
                <w:rFonts w:ascii="Times New Roman" w:hAnsi="Times New Roman" w:cs="Times New Roman"/>
                <w:color w:val="000000" w:themeColor="text1"/>
                <w:sz w:val="16"/>
                <w:szCs w:val="16"/>
              </w:rPr>
              <w:t xml:space="preserve"> </w:t>
            </w:r>
            <w:r w:rsidRPr="00722B85">
              <w:rPr>
                <w:rFonts w:ascii="Times New Roman" w:hAnsi="Times New Roman" w:cs="Times New Roman"/>
                <w:noProof/>
                <w:color w:val="000000" w:themeColor="text1"/>
                <w:sz w:val="16"/>
                <w:szCs w:val="16"/>
              </w:rPr>
              <w:t>[44]</w:t>
            </w:r>
          </w:p>
        </w:tc>
        <w:tc>
          <w:tcPr>
            <w:tcW w:w="7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QTP-IR 400-800 mg/d (n= 193)</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105)</w:t>
            </w:r>
          </w:p>
        </w:tc>
        <w:tc>
          <w:tcPr>
            <w:tcW w:w="18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192</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8"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0.3 (-5.2,∞,4.3)</w:t>
            </w:r>
          </w:p>
        </w:tc>
        <w:tc>
          <w:tcPr>
            <w:tcW w:w="401"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373 (23,∞,-19)</w:t>
            </w:r>
          </w:p>
        </w:tc>
        <w:tc>
          <w:tcPr>
            <w:tcW w:w="18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193</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105</w:t>
            </w:r>
          </w:p>
        </w:tc>
        <w:tc>
          <w:tcPr>
            <w:tcW w:w="219"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tc>
        <w:tc>
          <w:tcPr>
            <w:tcW w:w="443"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-10.8(-18.6,-5.0)</w:t>
            </w:r>
          </w:p>
        </w:tc>
        <w:tc>
          <w:tcPr>
            <w:tcW w:w="420"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 (-20,-5)</w:t>
            </w:r>
          </w:p>
        </w:tc>
        <w:tc>
          <w:tcPr>
            <w:tcW w:w="206"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7F6618">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McIntyre RS, et al. (2005)</w:t>
            </w:r>
            <w:r w:rsidRPr="00722B85">
              <w:rPr>
                <w:rFonts w:ascii="Times New Roman" w:hAnsi="Times New Roman" w:cs="Times New Roman"/>
                <w:color w:val="000000" w:themeColor="text1"/>
                <w:sz w:val="16"/>
                <w:szCs w:val="16"/>
                <w:vertAlign w:val="superscript"/>
              </w:rPr>
              <w:t>d</w:t>
            </w:r>
            <w:r w:rsidRPr="00722B85">
              <w:rPr>
                <w:rFonts w:ascii="Times New Roman" w:hAnsi="Times New Roman" w:cs="Times New Roman"/>
                <w:noProof/>
                <w:color w:val="000000" w:themeColor="text1"/>
                <w:sz w:val="16"/>
                <w:szCs w:val="16"/>
              </w:rPr>
              <w:t>[45]</w:t>
            </w:r>
          </w:p>
        </w:tc>
        <w:tc>
          <w:tcPr>
            <w:tcW w:w="718"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QTP-IR 400-800 mg/d (n= 102)</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101)</w:t>
            </w:r>
          </w:p>
        </w:tc>
        <w:tc>
          <w:tcPr>
            <w:tcW w:w="184"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102</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101</w:t>
            </w:r>
          </w:p>
        </w:tc>
        <w:tc>
          <w:tcPr>
            <w:tcW w:w="218"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4"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-0.1 (-7.2,∞,7.1)</w:t>
            </w:r>
          </w:p>
        </w:tc>
        <w:tc>
          <w:tcPr>
            <w:tcW w:w="401"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-1717(14,∞,-14)</w:t>
            </w:r>
          </w:p>
        </w:tc>
        <w:tc>
          <w:tcPr>
            <w:tcW w:w="183"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D6D99">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Bowden CL, et al. (2005)</w:t>
            </w:r>
            <w:r w:rsidRPr="00722B85">
              <w:rPr>
                <w:rFonts w:ascii="Times New Roman" w:hAnsi="Times New Roman" w:cs="Times New Roman"/>
                <w:color w:val="000000" w:themeColor="text1"/>
                <w:sz w:val="16"/>
                <w:szCs w:val="16"/>
                <w:vertAlign w:val="superscript"/>
              </w:rPr>
              <w:t>d</w:t>
            </w:r>
            <w:r w:rsidRPr="00722B85">
              <w:rPr>
                <w:rFonts w:ascii="Times New Roman" w:hAnsi="Times New Roman" w:cs="Times New Roman"/>
                <w:color w:val="000000" w:themeColor="text1"/>
                <w:sz w:val="16"/>
                <w:szCs w:val="16"/>
              </w:rPr>
              <w:t xml:space="preserve"> </w:t>
            </w:r>
            <w:r w:rsidRPr="00722B85">
              <w:rPr>
                <w:rFonts w:ascii="Times New Roman" w:hAnsi="Times New Roman" w:cs="Times New Roman"/>
                <w:noProof/>
                <w:color w:val="000000" w:themeColor="text1"/>
                <w:sz w:val="16"/>
                <w:szCs w:val="16"/>
              </w:rPr>
              <w:t>[28]</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QTP-IR 400-800 mg/d (n= 107)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97)</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-5.3 (-12.0,∞,0.1)</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-19 (1257,∞,-8)</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(-6.3,∞,3.3)</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-89 (30,∞,-16)</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97</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-1.1 (-6.3,∞,3.3)</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-89 (30,∞,-16)</w:t>
            </w: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Risperidone</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Smulevic AB, et al. (2005) </w:t>
            </w:r>
            <w:r w:rsidRPr="00722B85">
              <w:rPr>
                <w:rFonts w:ascii="Times New Roman" w:hAnsi="Times New Roman" w:cs="Times New Roman"/>
                <w:noProof/>
                <w:color w:val="000000" w:themeColor="text1"/>
                <w:sz w:val="16"/>
                <w:szCs w:val="16"/>
              </w:rPr>
              <w:t>[46]</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RIS 1-6 mg/d (n = 154)</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140)</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Khanna S, et al. (2005) </w:t>
            </w:r>
            <w:r w:rsidRPr="00722B85">
              <w:rPr>
                <w:rFonts w:ascii="Times New Roman" w:hAnsi="Times New Roman" w:cs="Times New Roman"/>
                <w:noProof/>
                <w:color w:val="000000" w:themeColor="text1"/>
                <w:sz w:val="16"/>
                <w:szCs w:val="16"/>
              </w:rPr>
              <w:t>[47]</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RIS 1-6 mg/d (n = 146)</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145)</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Hirschfeld RM, et al. (2004) </w:t>
            </w:r>
            <w:r w:rsidRPr="00722B85">
              <w:rPr>
                <w:rFonts w:ascii="Times New Roman" w:hAnsi="Times New Roman" w:cs="Times New Roman"/>
                <w:noProof/>
                <w:color w:val="000000" w:themeColor="text1"/>
                <w:sz w:val="16"/>
                <w:szCs w:val="16"/>
              </w:rPr>
              <w:t>[48]</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RIS 1-6 mg/d (n = 134)</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125)</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134</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125</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8.8 (2.6,15.4)</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11 (6,38)</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Ziprasidone</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Vieta E, et al. (2010)</w:t>
            </w:r>
            <w:r w:rsidRPr="00722B85">
              <w:rPr>
                <w:rFonts w:ascii="Times New Roman" w:hAnsi="Times New Roman" w:cs="Times New Roman"/>
                <w:noProof/>
                <w:color w:val="000000" w:themeColor="text1"/>
                <w:sz w:val="16"/>
                <w:szCs w:val="16"/>
              </w:rPr>
              <w:t>[49]</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 80-160 mg/d (n = 178)</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88)</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178</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88</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14.0 (6.2,20.6)</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7 (5,16)</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Potkin SG, et al. (2005) </w:t>
            </w:r>
            <w:r w:rsidRPr="00722B85">
              <w:rPr>
                <w:rFonts w:ascii="Times New Roman" w:hAnsi="Times New Roman" w:cs="Times New Roman"/>
                <w:noProof/>
                <w:color w:val="000000" w:themeColor="text1"/>
                <w:sz w:val="16"/>
                <w:szCs w:val="16"/>
              </w:rPr>
              <w:t>[50]</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 80-160 mg/d (n = 140)</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66)</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139</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66</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4.8 (-4.0,∞,11.5)</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 (9,∞,-25)</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139</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66</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9</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5.0 (-2.3,∞,10.5)</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20 (10,∞,-44)</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Keck PE Jr, et al. (2003) </w:t>
            </w:r>
            <w:r w:rsidRPr="00722B85">
              <w:rPr>
                <w:rFonts w:ascii="Times New Roman" w:hAnsi="Times New Roman" w:cs="Times New Roman"/>
                <w:noProof/>
                <w:color w:val="000000" w:themeColor="text1"/>
                <w:sz w:val="16"/>
                <w:szCs w:val="16"/>
              </w:rPr>
              <w:t>[51]</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ZIP 80-160 mg/d (n = 140)</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70)</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70</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3.1 (-5.7,∞,9.4)</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32 (11,∞,-18)</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70</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 (-8.7,∞,9.5)</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70 (10,∞,-11)</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Bipolar Depression</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Lurasidone</w:t>
            </w:r>
          </w:p>
        </w:tc>
        <w:tc>
          <w:tcPr>
            <w:tcW w:w="718" w:type="pct"/>
            <w:tcBorders>
              <w:top w:val="nil"/>
              <w:left w:val="nil"/>
              <w:bottom w:val="nil"/>
              <w:right w:val="nil"/>
            </w:tcBorders>
            <w:vAlign w:val="center"/>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Loebel A, et al. (2014) </w:t>
            </w:r>
            <w:r w:rsidRPr="00722B85">
              <w:rPr>
                <w:rFonts w:ascii="Times New Roman" w:hAnsi="Times New Roman" w:cs="Times New Roman"/>
                <w:noProof/>
                <w:color w:val="000000" w:themeColor="text1"/>
                <w:sz w:val="16"/>
                <w:szCs w:val="16"/>
              </w:rPr>
              <w:t>[52]</w:t>
            </w:r>
          </w:p>
        </w:tc>
        <w:tc>
          <w:tcPr>
            <w:tcW w:w="718" w:type="pct"/>
            <w:tcBorders>
              <w:top w:val="nil"/>
              <w:left w:val="nil"/>
              <w:bottom w:val="nil"/>
              <w:right w:val="nil"/>
            </w:tcBorders>
            <w:vAlign w:val="center"/>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LUR 20-60 mg/d (n = 166)</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LUR 80-120 mg/d (n=169)</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170)</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164</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168</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18</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5.6 (0.7,10.9)</w:t>
            </w:r>
          </w:p>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8.4 (3.1,14.2)</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18 (9,139)</w:t>
            </w:r>
          </w:p>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12 (7,32)</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164</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168</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29</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2.6 (-3.7,∞,9.1)</w:t>
            </w:r>
          </w:p>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9.6 (2.5,16.8)</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38 (11,∞,-27)</w:t>
            </w:r>
          </w:p>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10 (6,40)</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164</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168</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0.7 (-3.0,∞,4.5)</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4.2 (-0.1,∞,9.0)</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153 (22,∞,-33)</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24 (11,∞,-1130)</w:t>
            </w:r>
          </w:p>
        </w:tc>
      </w:tr>
      <w:tr w:rsidR="00EB5683" w:rsidRPr="00722B85" w:rsidTr="007B3A12">
        <w:tc>
          <w:tcPr>
            <w:tcW w:w="1255" w:type="pct"/>
            <w:gridSpan w:val="2"/>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b/>
                <w:color w:val="000000" w:themeColor="text1"/>
                <w:sz w:val="16"/>
                <w:szCs w:val="16"/>
              </w:rPr>
              <w:t>Olanzapine/fluoxetine combination</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Tohen M, et al. (2003) </w:t>
            </w:r>
            <w:r w:rsidRPr="00722B85">
              <w:rPr>
                <w:rFonts w:ascii="Times New Roman" w:hAnsi="Times New Roman" w:cs="Times New Roman"/>
                <w:noProof/>
                <w:color w:val="000000" w:themeColor="text1"/>
                <w:sz w:val="16"/>
                <w:szCs w:val="16"/>
              </w:rPr>
              <w:t>[53]</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OFC 6/25-12/50 mg/d (n = 86)</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377)</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86</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377</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33</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2.9 (-3.3,∞,11.7)</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35 (9,∞,-31)</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Quetiapine</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Murasaki M, et al. (2018) </w:t>
            </w:r>
            <w:r w:rsidRPr="00722B85">
              <w:rPr>
                <w:rFonts w:ascii="Times New Roman" w:hAnsi="Times New Roman" w:cs="Times New Roman"/>
                <w:noProof/>
                <w:color w:val="000000" w:themeColor="text1"/>
                <w:sz w:val="16"/>
                <w:szCs w:val="16"/>
              </w:rPr>
              <w:t>[54]</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QTP-XR 150 mg/d (n = 74)</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 -XR 300 mg/d (n = 179)</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177)</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74</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179</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177</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15</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7.2 (1.3,16.1)</w:t>
            </w:r>
          </w:p>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6.1 (1.4,11.3)</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14 (6,76)</w:t>
            </w:r>
          </w:p>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b/>
                <w:color w:val="000000" w:themeColor="text1"/>
                <w:sz w:val="16"/>
                <w:szCs w:val="16"/>
              </w:rPr>
              <w:t>16 (9,70)</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Li H, et al. (2016) </w:t>
            </w:r>
            <w:r w:rsidRPr="00722B85">
              <w:rPr>
                <w:rFonts w:ascii="Times New Roman" w:hAnsi="Times New Roman" w:cs="Times New Roman"/>
                <w:noProof/>
                <w:color w:val="000000" w:themeColor="text1"/>
                <w:sz w:val="16"/>
                <w:szCs w:val="16"/>
              </w:rPr>
              <w:t>[55]</w:t>
            </w:r>
          </w:p>
        </w:tc>
        <w:tc>
          <w:tcPr>
            <w:tcW w:w="7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 -XR 300 mg/d (n = 148)</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148)</w:t>
            </w:r>
          </w:p>
        </w:tc>
        <w:tc>
          <w:tcPr>
            <w:tcW w:w="18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147</w:t>
            </w:r>
          </w:p>
        </w:tc>
        <w:tc>
          <w:tcPr>
            <w:tcW w:w="219"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3</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tc>
        <w:tc>
          <w:tcPr>
            <w:tcW w:w="443"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-4.8 (-10.2,∞,0.1)</w:t>
            </w:r>
          </w:p>
        </w:tc>
        <w:tc>
          <w:tcPr>
            <w:tcW w:w="420"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-21 (903,∞,-10)</w:t>
            </w:r>
          </w:p>
        </w:tc>
        <w:tc>
          <w:tcPr>
            <w:tcW w:w="206"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bottom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bottom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r w:rsidR="00EB5683" w:rsidRPr="00722B85" w:rsidTr="007B3A12">
        <w:tc>
          <w:tcPr>
            <w:tcW w:w="537" w:type="pct"/>
            <w:tcBorders>
              <w:top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 xml:space="preserve">Suppes T, et al. (2010) </w:t>
            </w:r>
            <w:r w:rsidRPr="00722B85">
              <w:rPr>
                <w:rFonts w:ascii="Times New Roman" w:hAnsi="Times New Roman" w:cs="Times New Roman"/>
                <w:noProof/>
                <w:color w:val="000000" w:themeColor="text1"/>
                <w:sz w:val="16"/>
                <w:szCs w:val="16"/>
              </w:rPr>
              <w:t>[56]</w:t>
            </w:r>
          </w:p>
        </w:tc>
        <w:tc>
          <w:tcPr>
            <w:tcW w:w="718" w:type="pct"/>
            <w:tcBorders>
              <w:top w:val="nil"/>
              <w:left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QTP-XR 300 m/d (n = 140)</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Placebo (n = 140)</w:t>
            </w:r>
          </w:p>
        </w:tc>
        <w:tc>
          <w:tcPr>
            <w:tcW w:w="184" w:type="pct"/>
            <w:tcBorders>
              <w:top w:val="nil"/>
              <w:left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18" w:type="pct"/>
            <w:tcBorders>
              <w:top w:val="nil"/>
              <w:left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44" w:type="pct"/>
            <w:tcBorders>
              <w:top w:val="nil"/>
              <w:left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right w:val="nil"/>
            </w:tcBorders>
          </w:tcPr>
          <w:p w:rsidR="00EB5683" w:rsidRPr="00722B85" w:rsidRDefault="00EB5683" w:rsidP="00B50531">
            <w:pPr>
              <w:spacing w:line="240" w:lineRule="exact"/>
              <w:rPr>
                <w:rFonts w:ascii="Times New Roman" w:hAnsi="Times New Roman" w:cs="Times New Roman"/>
                <w:b/>
                <w:color w:val="000000" w:themeColor="text1"/>
                <w:sz w:val="16"/>
                <w:szCs w:val="16"/>
              </w:rPr>
            </w:pPr>
            <w:r w:rsidRPr="00722B85">
              <w:rPr>
                <w:rFonts w:ascii="Times New Roman" w:hAnsi="Times New Roman" w:cs="Times New Roman"/>
                <w:color w:val="000000" w:themeColor="text1"/>
                <w:sz w:val="16"/>
                <w:szCs w:val="16"/>
              </w:rPr>
              <w:t>n/a</w:t>
            </w:r>
          </w:p>
        </w:tc>
        <w:tc>
          <w:tcPr>
            <w:tcW w:w="183" w:type="pct"/>
            <w:tcBorders>
              <w:top w:val="nil"/>
              <w:left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137</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140</w:t>
            </w:r>
          </w:p>
        </w:tc>
        <w:tc>
          <w:tcPr>
            <w:tcW w:w="219" w:type="pct"/>
            <w:tcBorders>
              <w:top w:val="nil"/>
              <w:left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10</w:t>
            </w:r>
          </w:p>
        </w:tc>
        <w:tc>
          <w:tcPr>
            <w:tcW w:w="443" w:type="pct"/>
            <w:tcBorders>
              <w:top w:val="nil"/>
              <w:left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0.2 (-6.3,∞,6.6)</w:t>
            </w:r>
          </w:p>
        </w:tc>
        <w:tc>
          <w:tcPr>
            <w:tcW w:w="420" w:type="pct"/>
            <w:tcBorders>
              <w:top w:val="nil"/>
              <w:left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639 (15,∞,-16)</w:t>
            </w:r>
          </w:p>
        </w:tc>
        <w:tc>
          <w:tcPr>
            <w:tcW w:w="206" w:type="pct"/>
            <w:tcBorders>
              <w:top w:val="nil"/>
              <w:left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224" w:type="pct"/>
            <w:tcBorders>
              <w:top w:val="nil"/>
              <w:left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2" w:type="pct"/>
            <w:tcBorders>
              <w:top w:val="nil"/>
              <w:left w:val="nil"/>
              <w:righ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c>
          <w:tcPr>
            <w:tcW w:w="401" w:type="pct"/>
            <w:tcBorders>
              <w:top w:val="nil"/>
              <w:left w:val="nil"/>
            </w:tcBorders>
          </w:tcPr>
          <w:p w:rsidR="00EB5683" w:rsidRPr="00722B85" w:rsidRDefault="00EB5683" w:rsidP="00B50531">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n/a</w:t>
            </w:r>
          </w:p>
        </w:tc>
      </w:tr>
    </w:tbl>
    <w:p w:rsidR="00EB5683" w:rsidRPr="00722B85" w:rsidRDefault="00EB5683" w:rsidP="00502170">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Note: Significant difference of ARI and NNH between active treatment and its respective placebo was shown in bold.</w:t>
      </w:r>
    </w:p>
    <w:p w:rsidR="00EB5683" w:rsidRPr="00722B85" w:rsidRDefault="00EB5683" w:rsidP="00502170">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 The study duration of lithium was 3 weeks. b. The study duration of lithium was 12 weeks. c. The study duration of quetiapine-IR was 3 weeks. d. Quetiapine-IR was studied in two separately 12-week studies.</w:t>
      </w:r>
    </w:p>
    <w:p w:rsidR="001A7F14" w:rsidRPr="00722B85" w:rsidRDefault="00EB5683" w:rsidP="00EB5683">
      <w:pPr>
        <w:spacing w:line="240" w:lineRule="exact"/>
        <w:rPr>
          <w:rFonts w:ascii="Times New Roman" w:hAnsi="Times New Roman" w:cs="Times New Roman"/>
          <w:color w:val="000000" w:themeColor="text1"/>
          <w:sz w:val="16"/>
          <w:szCs w:val="16"/>
        </w:rPr>
      </w:pPr>
      <w:r w:rsidRPr="00722B85">
        <w:rPr>
          <w:rFonts w:ascii="Times New Roman" w:hAnsi="Times New Roman" w:cs="Times New Roman"/>
          <w:color w:val="000000" w:themeColor="text1"/>
          <w:sz w:val="16"/>
          <w:szCs w:val="16"/>
        </w:rPr>
        <w:t>Abbreviations: ARI, absolute risk increase; ARIP, aripiprazole; ASE, asenapine; CI, confidence interval; DIV, divalproex; ER&amp;XR, extended release; IR, immediate release; LI, lithium; LUR, lurasidone; n/a, not available; NNH, number needed to harm; No., number; OFC, olanzapine/fluoxetine combination; OLA, olanzapine; QTP, quetiapine; RIS, risperidone; ZIP, ziprasidone.</w:t>
      </w:r>
    </w:p>
    <w:sectPr w:rsidR="001A7F14" w:rsidRPr="00722B85" w:rsidSect="00EB5683">
      <w:pgSz w:w="16840" w:h="11900" w:orient="landscape"/>
      <w:pgMar w:top="720" w:right="720" w:bottom="720" w:left="72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EPBOPL+ArialNarrow">
    <w:altName w:val="Arial Narrow"/>
    <w:panose1 w:val="020B0604020202020204"/>
    <w:charset w:val="00"/>
    <w:family w:val="swiss"/>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0B32"/>
    <w:multiLevelType w:val="hybridMultilevel"/>
    <w:tmpl w:val="EB18B7E0"/>
    <w:lvl w:ilvl="0" w:tplc="885A4F7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B5683"/>
    <w:rsid w:val="001A7F14"/>
    <w:rsid w:val="0031614D"/>
    <w:rsid w:val="00694F75"/>
    <w:rsid w:val="00722B85"/>
    <w:rsid w:val="00AC065F"/>
    <w:rsid w:val="00BE0FF5"/>
    <w:rsid w:val="00D01F25"/>
    <w:rsid w:val="00EB5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1D584-9990-F242-B66B-7BE7F8DB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683"/>
    <w:rPr>
      <w:rFonts w:ascii="宋体" w:eastAsia="宋体" w:hAnsi="宋体" w:cs="宋体"/>
      <w:kern w:val="0"/>
      <w:sz w:val="24"/>
    </w:rPr>
  </w:style>
  <w:style w:type="paragraph" w:styleId="2">
    <w:name w:val="heading 2"/>
    <w:basedOn w:val="a"/>
    <w:next w:val="a"/>
    <w:link w:val="20"/>
    <w:qFormat/>
    <w:rsid w:val="00EB5683"/>
    <w:pPr>
      <w:jc w:val="center"/>
      <w:outlineLvl w:val="1"/>
    </w:pPr>
    <w:rPr>
      <w:rFonts w:ascii="Times New Roman" w:eastAsiaTheme="minorEastAsia" w:hAnsi="Times New Roman" w:cs="Times New Roman"/>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EB5683"/>
    <w:rPr>
      <w:rFonts w:ascii="Times New Roman" w:hAnsi="Times New Roman" w:cs="Times New Roman"/>
      <w:b/>
      <w:bCs/>
      <w:color w:val="000000"/>
      <w:kern w:val="28"/>
      <w:sz w:val="24"/>
      <w:lang w:val="en-CA" w:eastAsia="en-CA"/>
    </w:rPr>
  </w:style>
  <w:style w:type="paragraph" w:customStyle="1" w:styleId="EndNoteBibliographyTitle">
    <w:name w:val="EndNote Bibliography Title"/>
    <w:basedOn w:val="a"/>
    <w:link w:val="EndNoteBibliographyTitle0"/>
    <w:rsid w:val="00EB5683"/>
    <w:pPr>
      <w:jc w:val="center"/>
    </w:pPr>
  </w:style>
  <w:style w:type="character" w:customStyle="1" w:styleId="EndNoteBibliographyTitle0">
    <w:name w:val="EndNote Bibliography Title 字符"/>
    <w:basedOn w:val="a0"/>
    <w:link w:val="EndNoteBibliographyTitle"/>
    <w:rsid w:val="00EB5683"/>
    <w:rPr>
      <w:rFonts w:ascii="宋体" w:eastAsia="宋体" w:hAnsi="宋体" w:cs="宋体"/>
      <w:kern w:val="0"/>
      <w:sz w:val="24"/>
    </w:rPr>
  </w:style>
  <w:style w:type="paragraph" w:customStyle="1" w:styleId="EndNoteBibliography">
    <w:name w:val="EndNote Bibliography"/>
    <w:basedOn w:val="a"/>
    <w:link w:val="EndNoteBibliography0"/>
    <w:rsid w:val="00EB5683"/>
  </w:style>
  <w:style w:type="character" w:customStyle="1" w:styleId="EndNoteBibliography0">
    <w:name w:val="EndNote Bibliography 字符"/>
    <w:basedOn w:val="a0"/>
    <w:link w:val="EndNoteBibliography"/>
    <w:rsid w:val="00EB5683"/>
    <w:rPr>
      <w:rFonts w:ascii="宋体" w:eastAsia="宋体" w:hAnsi="宋体" w:cs="宋体"/>
      <w:kern w:val="0"/>
      <w:sz w:val="24"/>
    </w:rPr>
  </w:style>
  <w:style w:type="character" w:customStyle="1" w:styleId="a3">
    <w:name w:val="批注框文本 字符"/>
    <w:basedOn w:val="a0"/>
    <w:link w:val="a4"/>
    <w:uiPriority w:val="99"/>
    <w:semiHidden/>
    <w:rsid w:val="00EB5683"/>
    <w:rPr>
      <w:rFonts w:ascii="宋体" w:eastAsia="宋体" w:hAnsi="宋体" w:cs="宋体"/>
      <w:kern w:val="0"/>
      <w:sz w:val="18"/>
      <w:szCs w:val="18"/>
    </w:rPr>
  </w:style>
  <w:style w:type="paragraph" w:styleId="a4">
    <w:name w:val="Balloon Text"/>
    <w:basedOn w:val="a"/>
    <w:link w:val="a3"/>
    <w:uiPriority w:val="99"/>
    <w:semiHidden/>
    <w:unhideWhenUsed/>
    <w:rsid w:val="00EB5683"/>
    <w:rPr>
      <w:sz w:val="18"/>
      <w:szCs w:val="18"/>
    </w:rPr>
  </w:style>
  <w:style w:type="character" w:customStyle="1" w:styleId="1">
    <w:name w:val="批注框文本 字符1"/>
    <w:basedOn w:val="a0"/>
    <w:uiPriority w:val="99"/>
    <w:semiHidden/>
    <w:rsid w:val="00EB5683"/>
    <w:rPr>
      <w:rFonts w:ascii="宋体" w:eastAsia="宋体" w:hAnsi="宋体" w:cs="宋体"/>
      <w:kern w:val="0"/>
      <w:sz w:val="18"/>
      <w:szCs w:val="18"/>
    </w:rPr>
  </w:style>
  <w:style w:type="paragraph" w:styleId="a5">
    <w:name w:val="List Paragraph"/>
    <w:basedOn w:val="a"/>
    <w:uiPriority w:val="34"/>
    <w:qFormat/>
    <w:rsid w:val="00EB5683"/>
    <w:pPr>
      <w:ind w:firstLineChars="200" w:firstLine="420"/>
    </w:pPr>
  </w:style>
  <w:style w:type="paragraph" w:customStyle="1" w:styleId="Default">
    <w:name w:val="Default"/>
    <w:rsid w:val="00EB5683"/>
    <w:pPr>
      <w:widowControl w:val="0"/>
      <w:autoSpaceDE w:val="0"/>
      <w:autoSpaceDN w:val="0"/>
      <w:adjustRightInd w:val="0"/>
    </w:pPr>
    <w:rPr>
      <w:rFonts w:ascii="EPBOPL+ArialNarrow" w:hAnsi="EPBOPL+ArialNarrow" w:cs="EPBOPL+ArialNarrow"/>
      <w:color w:val="000000"/>
      <w:kern w:val="0"/>
      <w:sz w:val="24"/>
    </w:rPr>
  </w:style>
  <w:style w:type="paragraph" w:customStyle="1" w:styleId="tabletextNS">
    <w:name w:val="table:textNS"/>
    <w:basedOn w:val="Default"/>
    <w:next w:val="Default"/>
    <w:uiPriority w:val="99"/>
    <w:rsid w:val="00EB5683"/>
    <w:rPr>
      <w:rFonts w:cstheme="minorBidi"/>
      <w:color w:val="auto"/>
    </w:rPr>
  </w:style>
  <w:style w:type="character" w:styleId="a6">
    <w:name w:val="Hyperlink"/>
    <w:basedOn w:val="a0"/>
    <w:uiPriority w:val="99"/>
    <w:unhideWhenUsed/>
    <w:rsid w:val="00EB56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5834</Words>
  <Characters>33257</Characters>
  <Application>Microsoft Office Word</Application>
  <DocSecurity>0</DocSecurity>
  <Lines>277</Lines>
  <Paragraphs>78</Paragraphs>
  <ScaleCrop>false</ScaleCrop>
  <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白渊翰</dc:creator>
  <cp:keywords/>
  <dc:description/>
  <cp:lastModifiedBy>白渊翰</cp:lastModifiedBy>
  <cp:revision>8</cp:revision>
  <dcterms:created xsi:type="dcterms:W3CDTF">2019-06-06T18:02:00Z</dcterms:created>
  <dcterms:modified xsi:type="dcterms:W3CDTF">2019-06-08T19:25:00Z</dcterms:modified>
</cp:coreProperties>
</file>