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C86" w:rsidRPr="00962C86" w:rsidRDefault="00962C86" w:rsidP="00962C86">
      <w:pPr>
        <w:rPr>
          <w:rStyle w:val="Emphasis"/>
          <w:b/>
          <w:bCs/>
          <w:smallCaps/>
          <w:sz w:val="36"/>
        </w:rPr>
      </w:pPr>
      <w:bookmarkStart w:id="0" w:name="_GoBack"/>
      <w:bookmarkEnd w:id="0"/>
      <w:r w:rsidRPr="00962C86">
        <w:rPr>
          <w:rStyle w:val="Emphasis"/>
          <w:b/>
          <w:bCs/>
          <w:smallCaps/>
          <w:sz w:val="36"/>
        </w:rPr>
        <w:t>Supplementary data</w:t>
      </w:r>
    </w:p>
    <w:p w:rsidR="00962C86" w:rsidRDefault="00962C86" w:rsidP="00962C86">
      <w:pPr>
        <w:rPr>
          <w:rStyle w:val="Strong"/>
          <w:lang w:val="en-US"/>
        </w:rPr>
      </w:pPr>
    </w:p>
    <w:p w:rsidR="0069038F" w:rsidRDefault="0069038F" w:rsidP="0069038F">
      <w:pPr>
        <w:spacing w:line="480" w:lineRule="auto"/>
        <w:rPr>
          <w:rStyle w:val="Strong"/>
          <w:lang w:val="en-US"/>
        </w:rPr>
      </w:pPr>
      <w:r w:rsidRPr="00FE1B42">
        <w:rPr>
          <w:rStyle w:val="Strong"/>
          <w:lang w:val="en-US"/>
        </w:rPr>
        <w:t xml:space="preserve">Radiation-induced synthetic lethality: </w:t>
      </w:r>
      <w:r>
        <w:rPr>
          <w:rStyle w:val="Strong"/>
          <w:lang w:val="en-US"/>
        </w:rPr>
        <w:t xml:space="preserve">combination of </w:t>
      </w:r>
      <w:proofErr w:type="gramStart"/>
      <w:r w:rsidRPr="00FE1B42">
        <w:rPr>
          <w:rStyle w:val="Strong"/>
          <w:lang w:val="en-US"/>
        </w:rPr>
        <w:t>poly(</w:t>
      </w:r>
      <w:proofErr w:type="gramEnd"/>
      <w:r w:rsidRPr="00FE1B42">
        <w:rPr>
          <w:rStyle w:val="Strong"/>
          <w:lang w:val="en-US"/>
        </w:rPr>
        <w:t xml:space="preserve">ADP-ribose)polymerase and </w:t>
      </w:r>
      <w:r>
        <w:rPr>
          <w:rStyle w:val="Strong"/>
          <w:lang w:val="en-US"/>
        </w:rPr>
        <w:t>RAD</w:t>
      </w:r>
      <w:r w:rsidRPr="00FE1B42">
        <w:rPr>
          <w:rStyle w:val="Strong"/>
          <w:lang w:val="en-US"/>
        </w:rPr>
        <w:t xml:space="preserve">51 inhibitors </w:t>
      </w:r>
      <w:r>
        <w:rPr>
          <w:rStyle w:val="Strong"/>
          <w:lang w:val="en-US"/>
        </w:rPr>
        <w:t xml:space="preserve">to </w:t>
      </w:r>
      <w:proofErr w:type="spellStart"/>
      <w:r>
        <w:rPr>
          <w:rStyle w:val="Strong"/>
          <w:lang w:val="en-US"/>
        </w:rPr>
        <w:t>radiosensitize</w:t>
      </w:r>
      <w:proofErr w:type="spellEnd"/>
      <w:r>
        <w:rPr>
          <w:rStyle w:val="Strong"/>
          <w:lang w:val="en-US"/>
        </w:rPr>
        <w:t xml:space="preserve"> cells to</w:t>
      </w:r>
      <w:r w:rsidRPr="00FE1B42">
        <w:rPr>
          <w:rStyle w:val="Strong"/>
          <w:lang w:val="en-US"/>
        </w:rPr>
        <w:t xml:space="preserve"> proton</w:t>
      </w:r>
      <w:r>
        <w:rPr>
          <w:rStyle w:val="Strong"/>
          <w:lang w:val="en-US"/>
        </w:rPr>
        <w:t xml:space="preserve"> </w:t>
      </w:r>
      <w:r w:rsidRPr="00FE1B42">
        <w:rPr>
          <w:rStyle w:val="Strong"/>
          <w:lang w:val="en-US"/>
        </w:rPr>
        <w:t>irradiation</w:t>
      </w:r>
    </w:p>
    <w:p w:rsidR="007902DE" w:rsidRPr="009668DE" w:rsidRDefault="007902DE" w:rsidP="007902DE">
      <w:pPr>
        <w:spacing w:line="276" w:lineRule="auto"/>
        <w:rPr>
          <w:rStyle w:val="Emphasis"/>
          <w:lang w:val="en-US"/>
        </w:rPr>
      </w:pPr>
      <w:r w:rsidRPr="00DA3956">
        <w:rPr>
          <w:rStyle w:val="Emphasis"/>
        </w:rPr>
        <w:t>Anne-Catherine WERA</w:t>
      </w:r>
      <w:r w:rsidRPr="00DA3956">
        <w:rPr>
          <w:rStyle w:val="Emphasis"/>
          <w:vertAlign w:val="superscript"/>
        </w:rPr>
        <w:t>1</w:t>
      </w:r>
      <w:r w:rsidRPr="00DA3956">
        <w:rPr>
          <w:rStyle w:val="Emphasis"/>
        </w:rPr>
        <w:t>, Alison L</w:t>
      </w:r>
      <w:r>
        <w:rPr>
          <w:rStyle w:val="Emphasis"/>
        </w:rPr>
        <w:t>OBBENS</w:t>
      </w:r>
      <w:r w:rsidRPr="00DA3956">
        <w:rPr>
          <w:rStyle w:val="Emphasis"/>
          <w:vertAlign w:val="superscript"/>
        </w:rPr>
        <w:t>1</w:t>
      </w:r>
      <w:r w:rsidRPr="00DA3956">
        <w:rPr>
          <w:rStyle w:val="Emphasis"/>
        </w:rPr>
        <w:t xml:space="preserve">, </w:t>
      </w:r>
      <w:r>
        <w:rPr>
          <w:rStyle w:val="Emphasis"/>
        </w:rPr>
        <w:t>Miroslav STOYANOV</w:t>
      </w:r>
      <w:r w:rsidRPr="00CF5503">
        <w:rPr>
          <w:rStyle w:val="Emphasis"/>
          <w:vertAlign w:val="superscript"/>
        </w:rPr>
        <w:t>1</w:t>
      </w:r>
      <w:proofErr w:type="gramStart"/>
      <w:r>
        <w:rPr>
          <w:rStyle w:val="Emphasis"/>
        </w:rPr>
        <w:t xml:space="preserve">,  </w:t>
      </w:r>
      <w:r w:rsidRPr="009668DE">
        <w:rPr>
          <w:rStyle w:val="Emphasis"/>
          <w:lang w:val="en-US"/>
        </w:rPr>
        <w:t>Stéphane</w:t>
      </w:r>
      <w:proofErr w:type="gramEnd"/>
      <w:r w:rsidRPr="009668DE">
        <w:rPr>
          <w:rStyle w:val="Emphasis"/>
          <w:lang w:val="en-US"/>
        </w:rPr>
        <w:t xml:space="preserve"> LUCAS</w:t>
      </w:r>
      <w:r w:rsidRPr="009668DE">
        <w:rPr>
          <w:rStyle w:val="Emphasis"/>
          <w:vertAlign w:val="superscript"/>
          <w:lang w:val="en-US"/>
        </w:rPr>
        <w:t>2</w:t>
      </w:r>
      <w:r w:rsidRPr="009668DE">
        <w:rPr>
          <w:rStyle w:val="Emphasis"/>
          <w:lang w:val="en-US"/>
        </w:rPr>
        <w:t>, Carine MIC</w:t>
      </w:r>
      <w:r>
        <w:rPr>
          <w:rStyle w:val="Emphasis"/>
          <w:lang w:val="en-US"/>
        </w:rPr>
        <w:t>HIELS</w:t>
      </w:r>
      <w:r w:rsidRPr="009668DE">
        <w:rPr>
          <w:rStyle w:val="Emphasis"/>
          <w:vertAlign w:val="superscript"/>
          <w:lang w:val="en-US"/>
        </w:rPr>
        <w:t>1</w:t>
      </w:r>
    </w:p>
    <w:p w:rsidR="007902DE" w:rsidRPr="009668DE" w:rsidRDefault="007902DE" w:rsidP="007902DE">
      <w:pPr>
        <w:spacing w:line="276" w:lineRule="auto"/>
        <w:ind w:right="26"/>
        <w:rPr>
          <w:rStyle w:val="Emphasis"/>
          <w:lang w:val="en-US"/>
        </w:rPr>
      </w:pPr>
      <w:r w:rsidRPr="009668DE">
        <w:rPr>
          <w:rStyle w:val="Emphasis"/>
          <w:vertAlign w:val="superscript"/>
          <w:lang w:val="en-US"/>
        </w:rPr>
        <w:t>1</w:t>
      </w:r>
      <w:r w:rsidRPr="009668DE">
        <w:rPr>
          <w:rStyle w:val="Emphasis"/>
          <w:lang w:val="en-US"/>
        </w:rPr>
        <w:t xml:space="preserve"> URBC-NARILIS, University of Namur, Rue de </w:t>
      </w:r>
      <w:proofErr w:type="spellStart"/>
      <w:r w:rsidRPr="009668DE">
        <w:rPr>
          <w:rStyle w:val="Emphasis"/>
          <w:lang w:val="en-US"/>
        </w:rPr>
        <w:t>Bruxelles</w:t>
      </w:r>
      <w:proofErr w:type="spellEnd"/>
      <w:r w:rsidRPr="009668DE">
        <w:rPr>
          <w:rStyle w:val="Emphasis"/>
          <w:lang w:val="en-US"/>
        </w:rPr>
        <w:t xml:space="preserve"> 61, 5000 Namur, Belgium</w:t>
      </w:r>
    </w:p>
    <w:p w:rsidR="007902DE" w:rsidRPr="009668DE" w:rsidRDefault="007902DE" w:rsidP="007902DE">
      <w:pPr>
        <w:tabs>
          <w:tab w:val="left" w:pos="9000"/>
        </w:tabs>
        <w:spacing w:line="276" w:lineRule="auto"/>
        <w:ind w:right="26"/>
        <w:rPr>
          <w:rStyle w:val="Emphasis"/>
        </w:rPr>
      </w:pPr>
      <w:r w:rsidRPr="009668DE">
        <w:rPr>
          <w:rStyle w:val="Emphasis"/>
          <w:vertAlign w:val="superscript"/>
        </w:rPr>
        <w:t>2</w:t>
      </w:r>
      <w:r w:rsidRPr="009668DE">
        <w:rPr>
          <w:rStyle w:val="Emphasis"/>
        </w:rPr>
        <w:t xml:space="preserve"> LARN-NARILIS, University of Namur, Rue de </w:t>
      </w:r>
      <w:proofErr w:type="spellStart"/>
      <w:r w:rsidRPr="009668DE">
        <w:rPr>
          <w:rStyle w:val="Emphasis"/>
        </w:rPr>
        <w:t>Bruxelles</w:t>
      </w:r>
      <w:proofErr w:type="spellEnd"/>
      <w:r w:rsidRPr="009668DE">
        <w:rPr>
          <w:rStyle w:val="Emphasis"/>
        </w:rPr>
        <w:t xml:space="preserve"> 61, 5000 Namur, Belgium</w:t>
      </w:r>
    </w:p>
    <w:p w:rsidR="007902DE" w:rsidRDefault="007902DE" w:rsidP="007902DE">
      <w:pPr>
        <w:spacing w:line="276" w:lineRule="auto"/>
        <w:rPr>
          <w:rStyle w:val="Emphasis"/>
        </w:rPr>
      </w:pPr>
    </w:p>
    <w:p w:rsidR="007902DE" w:rsidRDefault="007902DE" w:rsidP="007902DE">
      <w:pPr>
        <w:spacing w:line="276" w:lineRule="auto"/>
        <w:rPr>
          <w:rStyle w:val="Emphasis"/>
        </w:rPr>
      </w:pPr>
      <w:r w:rsidRPr="00106DEE">
        <w:rPr>
          <w:rStyle w:val="Emphasis"/>
          <w:u w:val="single"/>
        </w:rPr>
        <w:t>Corresponding author</w:t>
      </w:r>
      <w:r>
        <w:rPr>
          <w:rStyle w:val="Emphasis"/>
        </w:rPr>
        <w:t xml:space="preserve">: Anne-Catherine </w:t>
      </w:r>
      <w:proofErr w:type="spellStart"/>
      <w:r>
        <w:rPr>
          <w:rStyle w:val="Emphasis"/>
        </w:rPr>
        <w:t>Wéra</w:t>
      </w:r>
      <w:proofErr w:type="spellEnd"/>
      <w:r>
        <w:rPr>
          <w:rStyle w:val="Emphasis"/>
        </w:rPr>
        <w:t xml:space="preserve"> – </w:t>
      </w:r>
      <w:hyperlink r:id="rId8" w:history="1">
        <w:r w:rsidRPr="0030612E">
          <w:rPr>
            <w:rStyle w:val="Hyperlink"/>
          </w:rPr>
          <w:t>anne-catherine.wera@unamur.be</w:t>
        </w:r>
      </w:hyperlink>
    </w:p>
    <w:p w:rsidR="007902DE" w:rsidRDefault="007902DE" w:rsidP="007902DE">
      <w:pPr>
        <w:spacing w:line="276" w:lineRule="auto"/>
        <w:rPr>
          <w:rStyle w:val="Emphasis"/>
        </w:rPr>
      </w:pPr>
      <w:r w:rsidRPr="009668DE">
        <w:rPr>
          <w:rStyle w:val="Emphasis"/>
          <w:lang w:val="en-US"/>
        </w:rPr>
        <w:t xml:space="preserve">URBC-NARILIS, University of Namur, Rue de </w:t>
      </w:r>
      <w:proofErr w:type="spellStart"/>
      <w:r w:rsidRPr="009668DE">
        <w:rPr>
          <w:rStyle w:val="Emphasis"/>
          <w:lang w:val="en-US"/>
        </w:rPr>
        <w:t>Bruxelles</w:t>
      </w:r>
      <w:proofErr w:type="spellEnd"/>
      <w:r w:rsidRPr="009668DE">
        <w:rPr>
          <w:rStyle w:val="Emphasis"/>
          <w:lang w:val="en-US"/>
        </w:rPr>
        <w:t xml:space="preserve"> 61, 5000 Namur, Belgium</w:t>
      </w:r>
    </w:p>
    <w:p w:rsidR="007902DE" w:rsidRDefault="007902DE" w:rsidP="007902DE">
      <w:pPr>
        <w:spacing w:line="276" w:lineRule="auto"/>
        <w:rPr>
          <w:rStyle w:val="Emphasis"/>
          <w:b/>
          <w:bCs/>
          <w:smallCaps/>
        </w:rPr>
      </w:pPr>
      <w:r>
        <w:rPr>
          <w:rStyle w:val="Emphasis"/>
        </w:rPr>
        <w:t>0032 81 72 5715</w:t>
      </w:r>
    </w:p>
    <w:p w:rsidR="00AA6C94" w:rsidRDefault="00AA6C94" w:rsidP="00D35BA4">
      <w:pPr>
        <w:rPr>
          <w:rStyle w:val="Emphasis"/>
          <w:b/>
          <w:bCs/>
          <w:smallCaps/>
        </w:rPr>
      </w:pPr>
    </w:p>
    <w:p w:rsidR="000366F5" w:rsidRDefault="00962C86" w:rsidP="00962C86">
      <w:pPr>
        <w:rPr>
          <w:rStyle w:val="BookTitle"/>
          <w:sz w:val="32"/>
          <w:lang w:val="en-US"/>
        </w:rPr>
      </w:pPr>
      <w:r w:rsidRPr="00455E4C">
        <w:rPr>
          <w:rStyle w:val="BookTitle"/>
          <w:sz w:val="32"/>
          <w:lang w:val="en-US"/>
        </w:rPr>
        <w:t>Material and Methods</w:t>
      </w:r>
    </w:p>
    <w:p w:rsidR="00962C86" w:rsidRPr="000366F5" w:rsidRDefault="00962C86" w:rsidP="00962C86">
      <w:pPr>
        <w:rPr>
          <w:b/>
          <w:bCs/>
          <w:smallCaps/>
          <w:spacing w:val="5"/>
          <w:sz w:val="32"/>
          <w:lang w:val="en-US"/>
        </w:rPr>
      </w:pPr>
      <w:r w:rsidRPr="00962C86">
        <w:rPr>
          <w:i/>
          <w:u w:val="single"/>
          <w:lang w:val="en-US"/>
        </w:rPr>
        <w:t>DNA synthesis</w:t>
      </w:r>
      <w:r>
        <w:rPr>
          <w:i/>
          <w:u w:val="single"/>
          <w:lang w:val="en-US"/>
        </w:rPr>
        <w:t xml:space="preserve">- </w:t>
      </w:r>
      <w:proofErr w:type="spellStart"/>
      <w:r>
        <w:rPr>
          <w:i/>
          <w:u w:val="single"/>
          <w:lang w:val="en-US"/>
        </w:rPr>
        <w:t>BrdU</w:t>
      </w:r>
      <w:proofErr w:type="spellEnd"/>
      <w:r>
        <w:rPr>
          <w:i/>
          <w:u w:val="single"/>
          <w:lang w:val="en-US"/>
        </w:rPr>
        <w:t xml:space="preserve"> incorporation</w:t>
      </w:r>
    </w:p>
    <w:p w:rsidR="00962C86" w:rsidRDefault="00962C86" w:rsidP="00962C86">
      <w:pPr>
        <w:rPr>
          <w:lang w:val="en-US"/>
        </w:rPr>
      </w:pPr>
      <w:r w:rsidRPr="00962C86">
        <w:rPr>
          <w:lang w:val="en-US"/>
        </w:rPr>
        <w:t>5-bromo-2'-deoxyuridine (</w:t>
      </w:r>
      <w:proofErr w:type="spellStart"/>
      <w:r w:rsidRPr="00962C86">
        <w:rPr>
          <w:lang w:val="en-US"/>
        </w:rPr>
        <w:t>BrdU</w:t>
      </w:r>
      <w:proofErr w:type="spellEnd"/>
      <w:r w:rsidRPr="00962C86">
        <w:rPr>
          <w:lang w:val="en-US"/>
        </w:rPr>
        <w:t xml:space="preserve">) is a synthetic nucleoside analogue of thymidine that is used to evaluate the proportion of proliferating cells in a population. Analyses of pulsed </w:t>
      </w:r>
      <w:proofErr w:type="spellStart"/>
      <w:r w:rsidRPr="00962C86">
        <w:rPr>
          <w:lang w:val="en-US"/>
        </w:rPr>
        <w:t>BrdU</w:t>
      </w:r>
      <w:proofErr w:type="spellEnd"/>
      <w:r w:rsidRPr="00962C86">
        <w:rPr>
          <w:lang w:val="en-US"/>
        </w:rPr>
        <w:t xml:space="preserve"> incorporation were performed by flow cytometry. For that purpose, cells were handled in the exact same way as for an irradiation and </w:t>
      </w:r>
      <w:proofErr w:type="spellStart"/>
      <w:r w:rsidRPr="00962C86">
        <w:rPr>
          <w:lang w:val="en-US"/>
        </w:rPr>
        <w:t>BrdU</w:t>
      </w:r>
      <w:proofErr w:type="spellEnd"/>
      <w:r w:rsidRPr="00962C86">
        <w:rPr>
          <w:lang w:val="en-US"/>
        </w:rPr>
        <w:t xml:space="preserve"> was added at a final concentration of 10 µM for 45 min before the irradiation time. The cell labelling was performed following the manufacturer instruction (FITC </w:t>
      </w:r>
      <w:proofErr w:type="spellStart"/>
      <w:r w:rsidRPr="00962C86">
        <w:rPr>
          <w:lang w:val="en-US"/>
        </w:rPr>
        <w:t>BrdU</w:t>
      </w:r>
      <w:proofErr w:type="spellEnd"/>
      <w:r w:rsidRPr="00962C86">
        <w:rPr>
          <w:lang w:val="en-US"/>
        </w:rPr>
        <w:t xml:space="preserve"> Flow Kit, 559619 BD </w:t>
      </w:r>
      <w:proofErr w:type="spellStart"/>
      <w:r w:rsidRPr="00962C86">
        <w:rPr>
          <w:lang w:val="en-US"/>
        </w:rPr>
        <w:t>Pharmigen</w:t>
      </w:r>
      <w:proofErr w:type="spellEnd"/>
      <w:r w:rsidRPr="00962C86">
        <w:rPr>
          <w:lang w:val="en-US"/>
        </w:rPr>
        <w:t xml:space="preserve">). Analysis was performed using FACS Verse (BD Biosciences). At least three independent experiments were performed and data are presented as mean </w:t>
      </w:r>
      <w:r w:rsidRPr="00962C86">
        <w:rPr>
          <w:rFonts w:cstheme="minorHAnsi"/>
          <w:lang w:val="en-US"/>
        </w:rPr>
        <w:t>±</w:t>
      </w:r>
      <w:r w:rsidRPr="00962C86">
        <w:rPr>
          <w:lang w:val="en-US"/>
        </w:rPr>
        <w:t xml:space="preserve"> 1 SD.</w:t>
      </w:r>
    </w:p>
    <w:p w:rsidR="000366F5" w:rsidRDefault="000366F5" w:rsidP="00962C86">
      <w:pPr>
        <w:rPr>
          <w:lang w:val="en-US"/>
        </w:rPr>
      </w:pPr>
    </w:p>
    <w:p w:rsidR="000366F5" w:rsidRPr="000366F5" w:rsidRDefault="000366F5" w:rsidP="000366F5">
      <w:pPr>
        <w:spacing w:line="480" w:lineRule="auto"/>
        <w:rPr>
          <w:i/>
          <w:u w:val="single"/>
          <w:lang w:val="en-US"/>
        </w:rPr>
      </w:pPr>
      <w:r w:rsidRPr="000366F5">
        <w:rPr>
          <w:i/>
          <w:u w:val="single"/>
          <w:lang w:val="en-US"/>
        </w:rPr>
        <w:t>Western blot analysis</w:t>
      </w:r>
    </w:p>
    <w:p w:rsidR="000366F5" w:rsidRDefault="000366F5" w:rsidP="000366F5">
      <w:pPr>
        <w:spacing w:line="480" w:lineRule="auto"/>
        <w:rPr>
          <w:lang w:val="en-US"/>
        </w:rPr>
      </w:pPr>
      <w:r w:rsidRPr="00FE1B42">
        <w:rPr>
          <w:lang w:val="en-US"/>
        </w:rPr>
        <w:t xml:space="preserve">24 hours after irradiation, the medium was recovered and centrifuged during 5 minutes at 1200 rpm at 4°C. Cells were lysed </w:t>
      </w:r>
      <w:r>
        <w:rPr>
          <w:lang w:val="en-US"/>
        </w:rPr>
        <w:t xml:space="preserve">as described in </w:t>
      </w:r>
      <w:r>
        <w:rPr>
          <w:lang w:val="en-US"/>
        </w:rPr>
        <w:fldChar w:fldCharType="begin">
          <w:fldData xml:space="preserve">PEVuZE5vdGU+PENpdGU+PEF1dGhvcj5TZXJtZXVzPC9BdXRob3I+PFllYXI+MjAwODwvWWVhcj48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TW9sZWN1bGFyIGNhbmNlcjwvYWJici0xPjwvYWx0LXBlcmlvZGljYWw+PHBhZ2VzPjI3PC9wYWdl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</w:fldData>
        </w:fldChar>
      </w:r>
      <w:r>
        <w:rPr>
          <w:lang w:val="en-US"/>
        </w:rPr>
        <w:instrText xml:space="preserve"> ADDIN EN.CITE </w:instrText>
      </w:r>
      <w:r>
        <w:rPr>
          <w:lang w:val="en-US"/>
        </w:rPr>
        <w:fldChar w:fldCharType="begin">
          <w:fldData xml:space="preserve">PEVuZE5vdGU+PENpdGU+PEF1dGhvcj5TZXJtZXVzPC9BdXRob3I+PFllYXI+MjAwODwvWWVhcj48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TW9sZWN1bGFyIGNhbmNlcjwvYWJici0xPjwvYWx0LXBlcmlvZGljYWw+PHBhZ2VzPjI3PC9wYWdl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</w:fldData>
        </w:fldChar>
      </w:r>
      <w:r>
        <w:rPr>
          <w:lang w:val="en-US"/>
        </w:rPr>
        <w:instrText xml:space="preserve"> ADDIN EN.CITE.DATA </w:instrText>
      </w:r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[</w:t>
      </w:r>
      <w:hyperlink w:anchor="_ENREF_1" w:tooltip="Sermeus, 2008 #1002" w:history="1">
        <w:r>
          <w:rPr>
            <w:noProof/>
            <w:lang w:val="en-US"/>
          </w:rPr>
          <w:t>1</w:t>
        </w:r>
      </w:hyperlink>
      <w:r>
        <w:rPr>
          <w:noProof/>
          <w:lang w:val="en-US"/>
        </w:rPr>
        <w:t>]</w:t>
      </w:r>
      <w:r>
        <w:rPr>
          <w:lang w:val="en-US"/>
        </w:rPr>
        <w:fldChar w:fldCharType="end"/>
      </w:r>
      <w:r>
        <w:rPr>
          <w:lang w:val="en-US"/>
        </w:rPr>
        <w:t>. The western blot analyses</w:t>
      </w:r>
      <w:r w:rsidRPr="00FE1B42">
        <w:rPr>
          <w:lang w:val="en-US"/>
        </w:rPr>
        <w:t xml:space="preserve"> were performed as described in </w:t>
      </w:r>
      <w:r>
        <w:rPr>
          <w:lang w:val="en-US"/>
        </w:rPr>
        <w:fldChar w:fldCharType="begin"/>
      </w:r>
      <w:r>
        <w:rPr>
          <w:lang w:val="en-US"/>
        </w:rPr>
        <w:instrText xml:space="preserve"> ADDIN EN.CITE &lt;EndNote&gt;&lt;Cite&gt;&lt;Author&gt;Sermeus&lt;/Author&gt;&lt;Year&gt;2013&lt;/Year&gt;&lt;RecNum&gt;694&lt;/RecNum&gt;&lt;DisplayText&gt;[2]&lt;/DisplayText&gt;&lt;record&gt;&lt;rec-number&gt;694&lt;/rec-number&gt;&lt;foreign-keys&gt;&lt;key app="EN" db-id="2zs0002a9pvvtiextvf5evvnafxrt500zvad"&gt;694&lt;/key&gt;&lt;/foreign-keys&gt;&lt;ref-type name="Journal Article"&gt;17&lt;/ref-type&gt;&lt;contributors&gt;&lt;authors&gt;&lt;author&gt;Sermeus, A.&lt;/author&gt;&lt;author&gt;Rebucci, M.&lt;/author&gt;&lt;author&gt;Fransolet, M.&lt;/author&gt;&lt;author&gt;Flamant, L.&lt;/author&gt;&lt;author&gt;Desmet, D.&lt;/author&gt;&lt;author&gt;Delaive, E.&lt;/author&gt;&lt;author&gt;Arnould, T.&lt;/author&gt;&lt;author&gt;Michiels, C.&lt;/author&gt;&lt;/authors&gt;&lt;/contributors&gt;&lt;auth-address&gt;Laboratory of Biochemistry and Cellular Biology (URBC), NARILIS, University of Namur, Namur, Belgium.&lt;/auth-address&gt;&lt;titles&gt;&lt;title&gt;Differential effect of hypoxia on etoposide-induced DNA damage response and p53 regulation in different cell types&lt;/title&gt;&lt;secondary-title&gt;J Cell Physiol&lt;/secondary-title&gt;&lt;alt-title&gt;Journal of cellular physiology&lt;/alt-title&gt;&lt;/titles&gt;&lt;periodical&gt;&lt;full-title&gt;J Cell Physiol&lt;/full-title&gt;&lt;abbr-1&gt;Journal of cellular physiology&lt;/abbr-1&gt;&lt;/periodical&gt;&lt;alt-periodical&gt;&lt;full-title&gt;J Cell Physiol&lt;/full-title&gt;&lt;abbr-1&gt;Journal of cellular physiology&lt;/abbr-1&gt;&lt;/alt-periodical&gt;&lt;pages&gt;2365-76&lt;/pages&gt;&lt;volume&gt;228&lt;/volume&gt;&lt;number&gt;12&lt;/number&gt;&lt;edition&gt;2013/05/25&lt;/edition&gt;&lt;dates&gt;&lt;year&gt;2013&lt;/year&gt;&lt;pub-dates&gt;&lt;date&gt;Dec&lt;/date&gt;&lt;/pub-dates&gt;&lt;/dates&gt;&lt;isbn&gt;1097-4652 (Electronic)&amp;#xD;0021-9541 (Linking)&lt;/isbn&gt;&lt;accession-num&gt;23702906&lt;/accession-num&gt;&lt;urls&gt;&lt;related-urls&gt;&lt;url&gt;http://www.ncbi.nlm.nih.gov/pubmed/23702906&lt;/url&gt;&lt;/related-urls&gt;&lt;/urls&gt;&lt;electronic-resource-num&gt;10.1002/jcp.24409&lt;/electronic-resource-num&gt;&lt;language&gt;eng&lt;/language&gt;&lt;/record&gt;&lt;/Cite&gt;&lt;/EndNote&gt;</w:instrText>
      </w:r>
      <w:r>
        <w:rPr>
          <w:lang w:val="en-US"/>
        </w:rPr>
        <w:fldChar w:fldCharType="separate"/>
      </w:r>
      <w:r>
        <w:rPr>
          <w:noProof/>
          <w:lang w:val="en-US"/>
        </w:rPr>
        <w:t>[</w:t>
      </w:r>
      <w:hyperlink w:anchor="_ENREF_2" w:tooltip="Sermeus, 2013 #694" w:history="1">
        <w:r>
          <w:rPr>
            <w:noProof/>
            <w:lang w:val="en-US"/>
          </w:rPr>
          <w:t>2</w:t>
        </w:r>
      </w:hyperlink>
      <w:r>
        <w:rPr>
          <w:noProof/>
          <w:lang w:val="en-US"/>
        </w:rPr>
        <w:t>]</w:t>
      </w:r>
      <w:r>
        <w:rPr>
          <w:lang w:val="en-US"/>
        </w:rPr>
        <w:fldChar w:fldCharType="end"/>
      </w:r>
      <w:r w:rsidRPr="00FE1B42">
        <w:rPr>
          <w:lang w:val="en-US"/>
        </w:rPr>
        <w:t>. Primary antibody for p53 (</w:t>
      </w:r>
      <w:r>
        <w:rPr>
          <w:lang w:val="en-US"/>
        </w:rPr>
        <w:t xml:space="preserve">05-224, </w:t>
      </w:r>
      <w:r w:rsidRPr="00FE1B42">
        <w:rPr>
          <w:lang w:val="en-US"/>
        </w:rPr>
        <w:t>Millipore), p21</w:t>
      </w:r>
      <w:r w:rsidRPr="00FE1B42">
        <w:rPr>
          <w:vertAlign w:val="superscript"/>
          <w:lang w:val="en-US"/>
        </w:rPr>
        <w:t>waf1/Cip1</w:t>
      </w:r>
      <w:r w:rsidRPr="00FE1B42">
        <w:rPr>
          <w:lang w:val="en-US"/>
        </w:rPr>
        <w:t xml:space="preserve"> (</w:t>
      </w:r>
      <w:r>
        <w:rPr>
          <w:lang w:val="en-US"/>
        </w:rPr>
        <w:t xml:space="preserve">2946, </w:t>
      </w:r>
      <w:r w:rsidRPr="00FE1B42">
        <w:rPr>
          <w:lang w:val="en-US"/>
        </w:rPr>
        <w:t xml:space="preserve">Cell Signaling) were used at 1/1000 and </w:t>
      </w:r>
      <w:r w:rsidRPr="00FE1B42">
        <w:rPr>
          <w:rFonts w:cstheme="minorHAnsi"/>
          <w:lang w:val="en-US"/>
        </w:rPr>
        <w:t>β</w:t>
      </w:r>
      <w:r w:rsidRPr="00FE1B42">
        <w:rPr>
          <w:lang w:val="en-US"/>
        </w:rPr>
        <w:t>-actin (</w:t>
      </w:r>
      <w:r>
        <w:rPr>
          <w:lang w:val="en-US"/>
        </w:rPr>
        <w:t xml:space="preserve">A5441, </w:t>
      </w:r>
      <w:r w:rsidRPr="00FE1B42">
        <w:rPr>
          <w:lang w:val="en-US"/>
        </w:rPr>
        <w:t>Sigma) at 1/10</w:t>
      </w:r>
      <w:r>
        <w:rPr>
          <w:lang w:val="en-US"/>
        </w:rPr>
        <w:t>,</w:t>
      </w:r>
      <w:r w:rsidRPr="00FE1B42">
        <w:rPr>
          <w:lang w:val="en-US"/>
        </w:rPr>
        <w:t xml:space="preserve">000. Anti-mouse secondary antibody, </w:t>
      </w:r>
      <w:proofErr w:type="spellStart"/>
      <w:r w:rsidRPr="00FE1B42">
        <w:rPr>
          <w:lang w:val="en-US"/>
        </w:rPr>
        <w:t>IRDya</w:t>
      </w:r>
      <w:proofErr w:type="spellEnd"/>
      <w:r w:rsidRPr="00FE1B42">
        <w:rPr>
          <w:lang w:val="en-US"/>
        </w:rPr>
        <w:t xml:space="preserve"> 680RD Goat anti-mouse IgG (Li-</w:t>
      </w:r>
      <w:proofErr w:type="spellStart"/>
      <w:r w:rsidRPr="00FE1B42">
        <w:rPr>
          <w:lang w:val="en-US"/>
        </w:rPr>
        <w:t>Cor</w:t>
      </w:r>
      <w:proofErr w:type="spellEnd"/>
      <w:r w:rsidRPr="00FE1B42">
        <w:rPr>
          <w:lang w:val="en-US"/>
        </w:rPr>
        <w:t xml:space="preserve"> </w:t>
      </w:r>
      <w:proofErr w:type="spellStart"/>
      <w:r w:rsidRPr="00FE1B42">
        <w:rPr>
          <w:lang w:val="en-US"/>
        </w:rPr>
        <w:t>Biosiences</w:t>
      </w:r>
      <w:proofErr w:type="spellEnd"/>
      <w:r w:rsidRPr="00FE1B42">
        <w:rPr>
          <w:lang w:val="en-US"/>
        </w:rPr>
        <w:t>) was used at 1/10</w:t>
      </w:r>
      <w:r>
        <w:rPr>
          <w:lang w:val="en-US"/>
        </w:rPr>
        <w:t>,</w:t>
      </w:r>
      <w:r w:rsidRPr="00FE1B42">
        <w:rPr>
          <w:lang w:val="en-US"/>
        </w:rPr>
        <w:t>000. The membranes were scanned with the Odyssey Infrared Imager (Li-</w:t>
      </w:r>
      <w:proofErr w:type="spellStart"/>
      <w:r w:rsidRPr="00FE1B42">
        <w:rPr>
          <w:lang w:val="en-US"/>
        </w:rPr>
        <w:t>cor</w:t>
      </w:r>
      <w:proofErr w:type="spellEnd"/>
      <w:r w:rsidRPr="00FE1B42">
        <w:rPr>
          <w:lang w:val="en-US"/>
        </w:rPr>
        <w:t xml:space="preserve"> Biosciences) and the fluorescence was quantified using the imagery </w:t>
      </w:r>
      <w:r w:rsidRPr="00FE1B42">
        <w:rPr>
          <w:lang w:val="en-US"/>
        </w:rPr>
        <w:lastRenderedPageBreak/>
        <w:t>software Odyssey V3.0 (Li-</w:t>
      </w:r>
      <w:proofErr w:type="spellStart"/>
      <w:r w:rsidRPr="00FE1B42">
        <w:rPr>
          <w:lang w:val="en-US"/>
        </w:rPr>
        <w:t>cor</w:t>
      </w:r>
      <w:proofErr w:type="spellEnd"/>
      <w:r w:rsidRPr="00FE1B42">
        <w:rPr>
          <w:lang w:val="en-US"/>
        </w:rPr>
        <w:t xml:space="preserve"> Biosciences). </w:t>
      </w:r>
      <w:proofErr w:type="gramStart"/>
      <w:r>
        <w:rPr>
          <w:rFonts w:cstheme="minorHAnsi"/>
          <w:lang w:val="en-US"/>
        </w:rPr>
        <w:t>β</w:t>
      </w:r>
      <w:r w:rsidRPr="00FE1B42">
        <w:rPr>
          <w:lang w:val="en-US"/>
        </w:rPr>
        <w:t>-actin</w:t>
      </w:r>
      <w:proofErr w:type="gramEnd"/>
      <w:r w:rsidRPr="00FE1B42">
        <w:rPr>
          <w:lang w:val="en-US"/>
        </w:rPr>
        <w:t xml:space="preserve"> was used as loading control. Three independent experiments were performed and data are presented as mean </w:t>
      </w:r>
      <w:r w:rsidRPr="00FE1B42">
        <w:rPr>
          <w:rFonts w:cstheme="minorHAnsi"/>
          <w:lang w:val="en-US"/>
        </w:rPr>
        <w:t>±</w:t>
      </w:r>
      <w:r w:rsidRPr="00FE1B42">
        <w:rPr>
          <w:lang w:val="en-US"/>
        </w:rPr>
        <w:t xml:space="preserve"> 1 SD.</w:t>
      </w:r>
    </w:p>
    <w:p w:rsidR="000366F5" w:rsidRDefault="000366F5" w:rsidP="000366F5">
      <w:pPr>
        <w:spacing w:line="480" w:lineRule="auto"/>
        <w:rPr>
          <w:lang w:val="en-US"/>
        </w:rPr>
      </w:pPr>
    </w:p>
    <w:p w:rsidR="000366F5" w:rsidRPr="000366F5" w:rsidRDefault="000366F5" w:rsidP="000366F5">
      <w:pPr>
        <w:spacing w:line="480" w:lineRule="auto"/>
        <w:rPr>
          <w:i/>
          <w:u w:val="single"/>
        </w:rPr>
      </w:pPr>
      <w:r w:rsidRPr="000366F5">
        <w:rPr>
          <w:i/>
          <w:u w:val="single"/>
        </w:rPr>
        <w:t>RT-qPCR</w:t>
      </w:r>
    </w:p>
    <w:p w:rsidR="000366F5" w:rsidRDefault="000366F5" w:rsidP="000366F5">
      <w:pPr>
        <w:spacing w:line="480" w:lineRule="auto"/>
      </w:pPr>
      <w:r>
        <w:t xml:space="preserve">Total RNA was extracted from cells with RNeasy micro or mini kit and </w:t>
      </w:r>
      <w:proofErr w:type="spellStart"/>
      <w:r>
        <w:t>DNAse</w:t>
      </w:r>
      <w:proofErr w:type="spellEnd"/>
      <w:r>
        <w:t xml:space="preserve"> protocol (</w:t>
      </w:r>
      <w:proofErr w:type="spellStart"/>
      <w:r>
        <w:t>Qiagen</w:t>
      </w:r>
      <w:proofErr w:type="spellEnd"/>
      <w:r>
        <w:t xml:space="preserve">). Reverse transcription was performed on 2 µg using the reverse transcription kit </w:t>
      </w:r>
      <w:proofErr w:type="spellStart"/>
      <w:r>
        <w:t>GoScript</w:t>
      </w:r>
      <w:proofErr w:type="spellEnd"/>
      <w:r>
        <w:t xml:space="preserve"> (#A2791, </w:t>
      </w:r>
      <w:proofErr w:type="spellStart"/>
      <w:r>
        <w:t>Promoga</w:t>
      </w:r>
      <w:proofErr w:type="spellEnd"/>
      <w:r>
        <w:t xml:space="preserve">). The quantitative Real Time PCR was performed using </w:t>
      </w:r>
      <w:proofErr w:type="spellStart"/>
      <w:r>
        <w:t>Viia</w:t>
      </w:r>
      <w:proofErr w:type="spellEnd"/>
      <w:r>
        <w:t xml:space="preserve"> 7 (Fisher Scientific) with </w:t>
      </w:r>
      <w:proofErr w:type="spellStart"/>
      <w:r>
        <w:t>SYBRGreen</w:t>
      </w:r>
      <w:proofErr w:type="spellEnd"/>
      <w:r>
        <w:t xml:space="preserve"> PCR Master Mix (#4309155, Fisher Scientific) and primers (300 </w:t>
      </w:r>
      <w:proofErr w:type="spellStart"/>
      <w:r>
        <w:t>nM</w:t>
      </w:r>
      <w:proofErr w:type="spellEnd"/>
      <w:r>
        <w:t xml:space="preserve">, IDT). Levels of p21 and Ki67 mRNA were </w:t>
      </w:r>
      <w:r w:rsidRPr="00920EA7">
        <w:rPr>
          <w:lang w:val="en-US"/>
        </w:rPr>
        <w:t>analyzed</w:t>
      </w:r>
      <w:r>
        <w:t xml:space="preserve"> and GAPDH was selected as the housekeeping gene for normalization. </w:t>
      </w:r>
    </w:p>
    <w:p w:rsidR="000366F5" w:rsidRPr="000366F5" w:rsidRDefault="000366F5" w:rsidP="00962C86"/>
    <w:p w:rsidR="00962C86" w:rsidRDefault="00962C86" w:rsidP="00D35BA4">
      <w:pPr>
        <w:rPr>
          <w:i/>
          <w:u w:val="single"/>
          <w:lang w:val="en-US"/>
        </w:rPr>
      </w:pPr>
    </w:p>
    <w:p w:rsidR="00E41971" w:rsidRDefault="00E41971">
      <w:pPr>
        <w:spacing w:after="200" w:line="276" w:lineRule="auto"/>
        <w:jc w:val="left"/>
        <w:rPr>
          <w:rStyle w:val="BookTitle"/>
          <w:sz w:val="32"/>
          <w:lang w:val="en-US"/>
        </w:rPr>
      </w:pPr>
      <w:r>
        <w:rPr>
          <w:rStyle w:val="BookTitle"/>
          <w:sz w:val="32"/>
          <w:lang w:val="en-US"/>
        </w:rPr>
        <w:br w:type="page"/>
      </w:r>
    </w:p>
    <w:p w:rsidR="00962C86" w:rsidRPr="00455E4C" w:rsidRDefault="00962C86" w:rsidP="00962C86">
      <w:pPr>
        <w:rPr>
          <w:rStyle w:val="BookTitle"/>
          <w:sz w:val="32"/>
          <w:lang w:val="en-US"/>
        </w:rPr>
      </w:pPr>
      <w:r>
        <w:rPr>
          <w:rStyle w:val="BookTitle"/>
          <w:sz w:val="32"/>
          <w:lang w:val="en-US"/>
        </w:rPr>
        <w:lastRenderedPageBreak/>
        <w:t>Results</w:t>
      </w:r>
    </w:p>
    <w:p w:rsidR="00307FBE" w:rsidRPr="00FE1B42" w:rsidRDefault="00307FBE" w:rsidP="00307FBE">
      <w:pPr>
        <w:rPr>
          <w:i/>
          <w:u w:val="single"/>
          <w:lang w:val="en-US"/>
        </w:rPr>
      </w:pPr>
      <w:proofErr w:type="spellStart"/>
      <w:proofErr w:type="gramStart"/>
      <w:r w:rsidRPr="00FE1B42">
        <w:rPr>
          <w:i/>
          <w:u w:val="single"/>
          <w:lang w:val="en-US"/>
        </w:rPr>
        <w:t>pADPr</w:t>
      </w:r>
      <w:proofErr w:type="spellEnd"/>
      <w:proofErr w:type="gramEnd"/>
      <w:r w:rsidRPr="00FE1B42">
        <w:rPr>
          <w:i/>
          <w:u w:val="single"/>
          <w:lang w:val="en-US"/>
        </w:rPr>
        <w:t xml:space="preserve"> level and RAD51 foci after </w:t>
      </w:r>
      <w:r w:rsidR="00262DB3">
        <w:rPr>
          <w:i/>
          <w:u w:val="single"/>
          <w:lang w:val="en-US"/>
        </w:rPr>
        <w:t xml:space="preserve">proton </w:t>
      </w:r>
      <w:r w:rsidRPr="00FE1B42">
        <w:rPr>
          <w:i/>
          <w:u w:val="single"/>
          <w:lang w:val="en-US"/>
        </w:rPr>
        <w:t>irradiation</w:t>
      </w:r>
    </w:p>
    <w:p w:rsidR="00307FBE" w:rsidRDefault="00ED05D8" w:rsidP="00307FBE">
      <w:pPr>
        <w:keepNext/>
      </w:pPr>
      <w:r w:rsidRPr="00ED05D8">
        <w:rPr>
          <w:noProof/>
          <w:lang w:eastAsia="en-GB"/>
        </w:rPr>
        <w:drawing>
          <wp:inline distT="0" distB="0" distL="0" distR="0" wp14:anchorId="1F623086" wp14:editId="14EC5395">
            <wp:extent cx="5731510" cy="6129532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BE" w:rsidRPr="00FE1B42" w:rsidRDefault="00307FBE" w:rsidP="00307FBE">
      <w:pPr>
        <w:pStyle w:val="Caption"/>
        <w:rPr>
          <w:lang w:val="en-US"/>
        </w:rPr>
      </w:pPr>
      <w:bookmarkStart w:id="1" w:name="_Ref501047018"/>
      <w:r>
        <w:t xml:space="preserve">Figure S </w:t>
      </w:r>
      <w:r w:rsidR="00EE38F1">
        <w:fldChar w:fldCharType="begin"/>
      </w:r>
      <w:r w:rsidR="00EE38F1">
        <w:instrText xml:space="preserve"> SEQ Figure_S \* ARABIC </w:instrText>
      </w:r>
      <w:r w:rsidR="00EE38F1">
        <w:fldChar w:fldCharType="separate"/>
      </w:r>
      <w:r w:rsidR="000366F5">
        <w:rPr>
          <w:noProof/>
        </w:rPr>
        <w:t>1</w:t>
      </w:r>
      <w:r w:rsidR="00EE38F1">
        <w:rPr>
          <w:noProof/>
        </w:rPr>
        <w:fldChar w:fldCharType="end"/>
      </w:r>
      <w:bookmarkEnd w:id="1"/>
      <w:r>
        <w:t xml:space="preserve">: </w:t>
      </w:r>
      <w:r>
        <w:rPr>
          <w:lang w:val="en-US"/>
        </w:rPr>
        <w:t>A</w:t>
      </w:r>
      <w:r w:rsidRPr="00FE1B42">
        <w:rPr>
          <w:lang w:val="en-US"/>
        </w:rPr>
        <w:t xml:space="preserve">549 cells were irradiated with 2 </w:t>
      </w:r>
      <w:proofErr w:type="spellStart"/>
      <w:r w:rsidRPr="00FE1B42">
        <w:rPr>
          <w:lang w:val="en-US"/>
        </w:rPr>
        <w:t>Gy</w:t>
      </w:r>
      <w:proofErr w:type="spellEnd"/>
      <w:r w:rsidRPr="00FE1B42">
        <w:rPr>
          <w:lang w:val="en-US"/>
        </w:rPr>
        <w:t xml:space="preserve"> protons. 3 to 4 h before irradiation, cells </w:t>
      </w:r>
      <w:proofErr w:type="gramStart"/>
      <w:r w:rsidRPr="00FE1B42">
        <w:rPr>
          <w:lang w:val="en-US"/>
        </w:rPr>
        <w:t>were</w:t>
      </w:r>
      <w:proofErr w:type="gramEnd"/>
      <w:r w:rsidRPr="00FE1B42">
        <w:rPr>
          <w:lang w:val="en-US"/>
        </w:rPr>
        <w:t xml:space="preserve"> incubated in</w:t>
      </w:r>
      <w:r w:rsidR="004C348F">
        <w:rPr>
          <w:lang w:val="en-US"/>
        </w:rPr>
        <w:t xml:space="preserve"> the</w:t>
      </w:r>
      <w:r w:rsidRPr="00FE1B42">
        <w:rPr>
          <w:lang w:val="en-US"/>
        </w:rPr>
        <w:t xml:space="preserve"> presence or absence of 0.5 µM </w:t>
      </w:r>
      <w:proofErr w:type="spellStart"/>
      <w:r w:rsidRPr="00FE1B42">
        <w:rPr>
          <w:lang w:val="en-US"/>
        </w:rPr>
        <w:t>Olaparib</w:t>
      </w:r>
      <w:proofErr w:type="spellEnd"/>
      <w:r w:rsidRPr="00FE1B42">
        <w:rPr>
          <w:lang w:val="en-US"/>
        </w:rPr>
        <w:t xml:space="preserve"> (Ola.), 10 µM B02 (B02) or the two inhibitors (B+O). Cells were </w:t>
      </w:r>
      <w:r>
        <w:rPr>
          <w:lang w:val="en-US"/>
        </w:rPr>
        <w:t>labelled</w:t>
      </w:r>
      <w:r w:rsidRPr="00FE1B42">
        <w:rPr>
          <w:lang w:val="en-US"/>
        </w:rPr>
        <w:t xml:space="preserve"> for </w:t>
      </w:r>
      <w:proofErr w:type="spellStart"/>
      <w:r>
        <w:rPr>
          <w:lang w:val="en-US"/>
        </w:rPr>
        <w:t>pADPr</w:t>
      </w:r>
      <w:proofErr w:type="spellEnd"/>
      <w:r>
        <w:rPr>
          <w:lang w:val="en-US"/>
        </w:rPr>
        <w:t xml:space="preserve"> (red), RAD51 (green) and DAPI</w:t>
      </w:r>
      <w:r w:rsidRPr="00FE1B42">
        <w:rPr>
          <w:lang w:val="en-US"/>
        </w:rPr>
        <w:t xml:space="preserve"> (bleu) and representativ</w:t>
      </w:r>
      <w:r w:rsidR="00262DB3">
        <w:rPr>
          <w:lang w:val="en-US"/>
        </w:rPr>
        <w:t xml:space="preserve">e images obtained 3h (A) and 24h </w:t>
      </w:r>
      <w:r w:rsidRPr="00FE1B42">
        <w:rPr>
          <w:lang w:val="en-US"/>
        </w:rPr>
        <w:t>(B) after irradiation are presented.</w:t>
      </w:r>
    </w:p>
    <w:p w:rsidR="00307FBE" w:rsidRDefault="00307FBE" w:rsidP="00307FBE">
      <w:pPr>
        <w:rPr>
          <w:lang w:val="en-US"/>
        </w:rPr>
      </w:pPr>
    </w:p>
    <w:p w:rsidR="004C348F" w:rsidRDefault="00E3667D" w:rsidP="004C348F">
      <w:pPr>
        <w:pStyle w:val="Caption"/>
        <w:keepNext/>
      </w:pPr>
      <w:r w:rsidRPr="00E3667D">
        <w:rPr>
          <w:noProof/>
          <w:lang w:eastAsia="en-GB"/>
        </w:rPr>
        <w:lastRenderedPageBreak/>
        <w:drawing>
          <wp:inline distT="0" distB="0" distL="0" distR="0" wp14:anchorId="26C13669" wp14:editId="5D5119FB">
            <wp:extent cx="5731510" cy="513777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8F" w:rsidRPr="00FE1B42" w:rsidRDefault="004C348F" w:rsidP="004C348F">
      <w:pPr>
        <w:pStyle w:val="Caption"/>
        <w:rPr>
          <w:lang w:val="en-US"/>
        </w:rPr>
      </w:pPr>
      <w:r>
        <w:t xml:space="preserve">Figure S </w:t>
      </w:r>
      <w:r w:rsidR="00EE38F1">
        <w:fldChar w:fldCharType="begin"/>
      </w:r>
      <w:r w:rsidR="00EE38F1">
        <w:instrText xml:space="preserve"> SEQ Figure_S \* ARABIC </w:instrText>
      </w:r>
      <w:r w:rsidR="00EE38F1">
        <w:fldChar w:fldCharType="separate"/>
      </w:r>
      <w:r w:rsidR="000366F5">
        <w:rPr>
          <w:noProof/>
        </w:rPr>
        <w:t>2</w:t>
      </w:r>
      <w:r w:rsidR="00EE38F1">
        <w:rPr>
          <w:noProof/>
        </w:rPr>
        <w:fldChar w:fldCharType="end"/>
      </w:r>
      <w:r>
        <w:t>:</w:t>
      </w:r>
      <w:r w:rsidRPr="004C348F">
        <w:rPr>
          <w:lang w:val="en-US"/>
        </w:rPr>
        <w:t xml:space="preserve"> </w:t>
      </w:r>
      <w:r w:rsidRPr="00FE1B42">
        <w:rPr>
          <w:lang w:val="en-US"/>
        </w:rPr>
        <w:t xml:space="preserve">A549 cells were irradiated with 2 </w:t>
      </w:r>
      <w:proofErr w:type="spellStart"/>
      <w:r w:rsidRPr="00FE1B42">
        <w:rPr>
          <w:lang w:val="en-US"/>
        </w:rPr>
        <w:t>Gy</w:t>
      </w:r>
      <w:proofErr w:type="spellEnd"/>
      <w:r w:rsidRPr="00FE1B42">
        <w:rPr>
          <w:lang w:val="en-US"/>
        </w:rPr>
        <w:t xml:space="preserve"> protons. 3 to 4 h before irradiation, cells </w:t>
      </w:r>
      <w:proofErr w:type="gramStart"/>
      <w:r w:rsidRPr="00FE1B42">
        <w:rPr>
          <w:lang w:val="en-US"/>
        </w:rPr>
        <w:t>were</w:t>
      </w:r>
      <w:proofErr w:type="gramEnd"/>
      <w:r w:rsidRPr="00FE1B42">
        <w:rPr>
          <w:lang w:val="en-US"/>
        </w:rPr>
        <w:t xml:space="preserve"> incubated in the presence or absence of 0.5 µM </w:t>
      </w:r>
      <w:proofErr w:type="spellStart"/>
      <w:r w:rsidRPr="00FE1B42">
        <w:rPr>
          <w:lang w:val="en-US"/>
        </w:rPr>
        <w:t>Olaparib</w:t>
      </w:r>
      <w:proofErr w:type="spellEnd"/>
      <w:r w:rsidRPr="00FE1B42">
        <w:rPr>
          <w:lang w:val="en-US"/>
        </w:rPr>
        <w:t xml:space="preserve"> (Ola.), 10 µM B02 (B02) or the two inhibitors (B+O).  3 and 24 h after irradiation, cells were </w:t>
      </w:r>
      <w:r>
        <w:rPr>
          <w:lang w:val="en-US"/>
        </w:rPr>
        <w:t xml:space="preserve">labelled for </w:t>
      </w:r>
      <w:proofErr w:type="spellStart"/>
      <w:r>
        <w:rPr>
          <w:lang w:val="en-US"/>
        </w:rPr>
        <w:t>pADPr</w:t>
      </w:r>
      <w:proofErr w:type="spellEnd"/>
      <w:r>
        <w:rPr>
          <w:lang w:val="en-US"/>
        </w:rPr>
        <w:t xml:space="preserve"> and RAD51. The </w:t>
      </w:r>
      <w:r w:rsidR="008945C4">
        <w:rPr>
          <w:lang w:val="en-US"/>
        </w:rPr>
        <w:t>proportion</w:t>
      </w:r>
      <w:r w:rsidRPr="00FE1B42">
        <w:rPr>
          <w:lang w:val="en-US"/>
        </w:rPr>
        <w:t xml:space="preserve"> of </w:t>
      </w:r>
      <w:proofErr w:type="spellStart"/>
      <w:r w:rsidRPr="00FE1B42">
        <w:rPr>
          <w:lang w:val="en-US"/>
        </w:rPr>
        <w:t>pADPr</w:t>
      </w:r>
      <w:proofErr w:type="spellEnd"/>
      <w:r w:rsidRPr="00FE1B42">
        <w:rPr>
          <w:lang w:val="en-US"/>
        </w:rPr>
        <w:t xml:space="preserve"> positive cells and cell</w:t>
      </w:r>
      <w:r>
        <w:rPr>
          <w:lang w:val="en-US"/>
        </w:rPr>
        <w:t>s</w:t>
      </w:r>
      <w:r w:rsidRPr="00FE1B42">
        <w:rPr>
          <w:lang w:val="en-US"/>
        </w:rPr>
        <w:t xml:space="preserve"> presenting more than 5 RAD51 foci were determined. A) </w:t>
      </w:r>
      <w:proofErr w:type="spellStart"/>
      <w:proofErr w:type="gramStart"/>
      <w:r w:rsidRPr="00FE1B42">
        <w:rPr>
          <w:lang w:val="en-US"/>
        </w:rPr>
        <w:t>pADPr</w:t>
      </w:r>
      <w:proofErr w:type="spellEnd"/>
      <w:proofErr w:type="gramEnd"/>
      <w:r w:rsidRPr="00FE1B42">
        <w:rPr>
          <w:lang w:val="en-US"/>
        </w:rPr>
        <w:t xml:space="preserve"> positive cells 3</w:t>
      </w:r>
      <w:r w:rsidR="0069038F">
        <w:rPr>
          <w:lang w:val="en-US"/>
        </w:rPr>
        <w:t xml:space="preserve"> </w:t>
      </w:r>
      <w:r w:rsidRPr="00FE1B42">
        <w:rPr>
          <w:lang w:val="en-US"/>
        </w:rPr>
        <w:t xml:space="preserve">h after irradiation; B) Fraction of </w:t>
      </w:r>
      <w:proofErr w:type="spellStart"/>
      <w:r w:rsidRPr="00FE1B42">
        <w:rPr>
          <w:lang w:val="en-US"/>
        </w:rPr>
        <w:t>pADPr</w:t>
      </w:r>
      <w:proofErr w:type="spellEnd"/>
      <w:r w:rsidRPr="00FE1B42">
        <w:rPr>
          <w:lang w:val="en-US"/>
        </w:rPr>
        <w:t xml:space="preserve"> positive cells 24</w:t>
      </w:r>
      <w:r w:rsidR="0069038F">
        <w:rPr>
          <w:lang w:val="en-US"/>
        </w:rPr>
        <w:t xml:space="preserve"> </w:t>
      </w:r>
      <w:r w:rsidRPr="00FE1B42">
        <w:rPr>
          <w:lang w:val="en-US"/>
        </w:rPr>
        <w:t xml:space="preserve">h after irradiation; C) </w:t>
      </w:r>
      <w:r w:rsidR="008945C4">
        <w:rPr>
          <w:lang w:val="en-US"/>
        </w:rPr>
        <w:t>C</w:t>
      </w:r>
      <w:r w:rsidRPr="00FE1B42">
        <w:rPr>
          <w:lang w:val="en-US"/>
        </w:rPr>
        <w:t>ells with more than 5 RAD51 foci 3</w:t>
      </w:r>
      <w:r w:rsidR="0069038F">
        <w:rPr>
          <w:lang w:val="en-US"/>
        </w:rPr>
        <w:t xml:space="preserve"> </w:t>
      </w:r>
      <w:r w:rsidRPr="00FE1B42">
        <w:rPr>
          <w:lang w:val="en-US"/>
        </w:rPr>
        <w:t>h after irradiation; D) Fraction of cells with more than 5 RAD51 foci 24</w:t>
      </w:r>
      <w:r w:rsidR="0069038F">
        <w:rPr>
          <w:lang w:val="en-US"/>
        </w:rPr>
        <w:t xml:space="preserve"> </w:t>
      </w:r>
      <w:r w:rsidRPr="00FE1B42">
        <w:rPr>
          <w:lang w:val="en-US"/>
        </w:rPr>
        <w:t xml:space="preserve">h after irradiation. Three independent experiments were performed and data are presented as mean </w:t>
      </w:r>
      <w:r w:rsidRPr="00FE1B42">
        <w:rPr>
          <w:rFonts w:cstheme="minorHAnsi"/>
          <w:lang w:val="en-US"/>
        </w:rPr>
        <w:t>±</w:t>
      </w:r>
      <w:r w:rsidRPr="00FE1B42">
        <w:rPr>
          <w:lang w:val="en-US"/>
        </w:rPr>
        <w:t xml:space="preserve"> 1 SD. Mann-Whitney statistical </w:t>
      </w:r>
      <w:r>
        <w:rPr>
          <w:lang w:val="en-US"/>
        </w:rPr>
        <w:t>analyses were performed (p&gt;0.05: value indicated</w:t>
      </w:r>
      <w:r w:rsidRPr="00FE1B42">
        <w:rPr>
          <w:lang w:val="en-US"/>
        </w:rPr>
        <w:t>; p&lt;0.05: *; p&lt;0.01: **; p&lt;0.001: ***).</w:t>
      </w:r>
    </w:p>
    <w:p w:rsidR="00B70A08" w:rsidRPr="004C348F" w:rsidRDefault="00B70A08" w:rsidP="004C348F">
      <w:pPr>
        <w:pStyle w:val="Caption"/>
        <w:keepNext/>
      </w:pPr>
      <w:r w:rsidRPr="00B70A08">
        <w:rPr>
          <w:lang w:val="en-US"/>
        </w:rPr>
        <w:t xml:space="preserve"> </w:t>
      </w:r>
    </w:p>
    <w:p w:rsidR="00B70A08" w:rsidRPr="00FE1B42" w:rsidRDefault="00B70A08" w:rsidP="00A97527">
      <w:pPr>
        <w:rPr>
          <w:lang w:val="en-US"/>
        </w:rPr>
      </w:pPr>
    </w:p>
    <w:p w:rsidR="00E41971" w:rsidRDefault="00E41971">
      <w:pPr>
        <w:spacing w:after="200" w:line="276" w:lineRule="auto"/>
        <w:jc w:val="left"/>
        <w:rPr>
          <w:i/>
          <w:u w:val="single"/>
          <w:lang w:val="en-US"/>
        </w:rPr>
      </w:pPr>
      <w:r>
        <w:rPr>
          <w:i/>
          <w:u w:val="single"/>
          <w:lang w:val="en-US"/>
        </w:rPr>
        <w:br w:type="page"/>
      </w:r>
    </w:p>
    <w:p w:rsidR="000366F5" w:rsidRDefault="000366F5" w:rsidP="000366F5">
      <w:pPr>
        <w:spacing w:line="480" w:lineRule="auto"/>
        <w:rPr>
          <w:lang w:val="en-US"/>
        </w:rPr>
      </w:pPr>
      <w:proofErr w:type="spellStart"/>
      <w:r>
        <w:rPr>
          <w:i/>
          <w:u w:val="single"/>
          <w:lang w:val="en-US"/>
        </w:rPr>
        <w:lastRenderedPageBreak/>
        <w:t>Olaparib</w:t>
      </w:r>
      <w:proofErr w:type="spellEnd"/>
      <w:r>
        <w:rPr>
          <w:i/>
          <w:u w:val="single"/>
          <w:lang w:val="en-US"/>
        </w:rPr>
        <w:t xml:space="preserve"> and B02 </w:t>
      </w:r>
      <w:r w:rsidR="00646A99">
        <w:rPr>
          <w:i/>
          <w:u w:val="single"/>
          <w:lang w:val="en-US"/>
        </w:rPr>
        <w:t>enhan</w:t>
      </w:r>
      <w:r>
        <w:rPr>
          <w:i/>
          <w:u w:val="single"/>
          <w:lang w:val="en-US"/>
        </w:rPr>
        <w:t>ced proton irradiation-induced cell cycle arrest</w:t>
      </w:r>
    </w:p>
    <w:p w:rsidR="000366F5" w:rsidRDefault="000366F5" w:rsidP="000366F5">
      <w:pPr>
        <w:keepNext/>
        <w:spacing w:line="480" w:lineRule="auto"/>
      </w:pPr>
      <w:r w:rsidRPr="000366F5">
        <w:rPr>
          <w:noProof/>
          <w:lang w:eastAsia="en-GB"/>
        </w:rPr>
        <w:drawing>
          <wp:inline distT="0" distB="0" distL="0" distR="0" wp14:anchorId="1CEBB80F" wp14:editId="1A00CC0D">
            <wp:extent cx="5731510" cy="31900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7D" w:rsidRPr="00E3667D" w:rsidRDefault="000366F5" w:rsidP="00E3667D">
      <w:pPr>
        <w:pStyle w:val="Caption"/>
      </w:pPr>
      <w:r>
        <w:t xml:space="preserve">Figure S </w:t>
      </w:r>
      <w:r w:rsidR="00EE38F1">
        <w:fldChar w:fldCharType="begin"/>
      </w:r>
      <w:r w:rsidR="00EE38F1">
        <w:instrText xml:space="preserve"> SEQ Figure_S \* ARABIC </w:instrText>
      </w:r>
      <w:r w:rsidR="00EE38F1">
        <w:fldChar w:fldCharType="separate"/>
      </w:r>
      <w:r>
        <w:rPr>
          <w:noProof/>
        </w:rPr>
        <w:t>3</w:t>
      </w:r>
      <w:r w:rsidR="00EE38F1">
        <w:rPr>
          <w:noProof/>
        </w:rPr>
        <w:fldChar w:fldCharType="end"/>
      </w:r>
      <w:r>
        <w:t>:</w:t>
      </w:r>
      <w:r w:rsidRPr="000366F5">
        <w:rPr>
          <w:rFonts w:eastAsiaTheme="minorEastAsia" w:hAnsi="Calibri"/>
          <w:color w:val="000000" w:themeColor="text1"/>
          <w:kern w:val="24"/>
        </w:rPr>
        <w:t xml:space="preserve"> </w:t>
      </w:r>
      <w:r w:rsidRPr="000366F5">
        <w:t xml:space="preserve">Inhibitors prolonged cell cycle arrest. </w:t>
      </w:r>
      <w:r w:rsidRPr="000366F5">
        <w:rPr>
          <w:lang w:val="en-US"/>
        </w:rPr>
        <w:t xml:space="preserve">A549 cells were irradiated with 2 </w:t>
      </w:r>
      <w:proofErr w:type="spellStart"/>
      <w:r w:rsidRPr="000366F5">
        <w:rPr>
          <w:lang w:val="en-US"/>
        </w:rPr>
        <w:t>Gy</w:t>
      </w:r>
      <w:proofErr w:type="spellEnd"/>
      <w:r w:rsidRPr="000366F5">
        <w:rPr>
          <w:lang w:val="en-US"/>
        </w:rPr>
        <w:t xml:space="preserve"> protons. 3 to 4 h before irradiation, cells </w:t>
      </w:r>
      <w:proofErr w:type="gramStart"/>
      <w:r w:rsidRPr="000366F5">
        <w:rPr>
          <w:lang w:val="en-US"/>
        </w:rPr>
        <w:t>were</w:t>
      </w:r>
      <w:proofErr w:type="gramEnd"/>
      <w:r w:rsidRPr="000366F5">
        <w:rPr>
          <w:lang w:val="en-US"/>
        </w:rPr>
        <w:t xml:space="preserve"> incubated in the presence or absence of 0.5 µM </w:t>
      </w:r>
      <w:proofErr w:type="spellStart"/>
      <w:r w:rsidRPr="000366F5">
        <w:rPr>
          <w:lang w:val="en-US"/>
        </w:rPr>
        <w:t>Olaparib</w:t>
      </w:r>
      <w:proofErr w:type="spellEnd"/>
      <w:r w:rsidRPr="000366F5">
        <w:rPr>
          <w:lang w:val="en-US"/>
        </w:rPr>
        <w:t xml:space="preserve"> (Ola.), 10 µM B02 (B02) or the two inhibitors (B+O).  </w:t>
      </w:r>
      <w:proofErr w:type="gramStart"/>
      <w:r w:rsidRPr="000366F5">
        <w:rPr>
          <w:lang w:val="en-US"/>
        </w:rPr>
        <w:t xml:space="preserve">A-B) Total protein </w:t>
      </w:r>
      <w:proofErr w:type="spellStart"/>
      <w:r w:rsidRPr="000366F5">
        <w:rPr>
          <w:lang w:val="en-US"/>
        </w:rPr>
        <w:t>extracte</w:t>
      </w:r>
      <w:r w:rsidR="00646A99">
        <w:rPr>
          <w:lang w:val="en-US"/>
        </w:rPr>
        <w:t>ion</w:t>
      </w:r>
      <w:proofErr w:type="spellEnd"/>
      <w:r w:rsidRPr="000366F5">
        <w:rPr>
          <w:lang w:val="en-US"/>
        </w:rPr>
        <w:t xml:space="preserve"> 24 h after irradiation.</w:t>
      </w:r>
      <w:proofErr w:type="gramEnd"/>
      <w:r w:rsidRPr="000366F5">
        <w:rPr>
          <w:lang w:val="en-US"/>
        </w:rPr>
        <w:t xml:space="preserve"> A) Representative western blot; B) Relative abundance of p21 normalized to β-actin level after proton irradiat</w:t>
      </w:r>
      <w:r w:rsidR="00646A99">
        <w:rPr>
          <w:lang w:val="en-US"/>
        </w:rPr>
        <w:t>ion. C-D) Total RNA was extraction</w:t>
      </w:r>
      <w:r w:rsidRPr="000366F5">
        <w:rPr>
          <w:lang w:val="en-US"/>
        </w:rPr>
        <w:t xml:space="preserve"> 24 h after irradiation and mRNA levels were determined by RT-qPCR. GAPDH was used as house-keeping gene. C) </w:t>
      </w:r>
      <w:proofErr w:type="gramStart"/>
      <w:r w:rsidRPr="000366F5">
        <w:rPr>
          <w:lang w:val="en-US"/>
        </w:rPr>
        <w:t>p21</w:t>
      </w:r>
      <w:proofErr w:type="gramEnd"/>
      <w:r w:rsidRPr="000366F5">
        <w:rPr>
          <w:lang w:val="en-US"/>
        </w:rPr>
        <w:t xml:space="preserve"> fold change normalized to non-irradiated cells incubated without inhibitor; D) Ki67 fold change normalized to non-irradiated cells incubated without inhibitor</w:t>
      </w:r>
      <w:r>
        <w:rPr>
          <w:lang w:val="en-US"/>
        </w:rPr>
        <w:t>.</w:t>
      </w:r>
      <w:r w:rsidR="00E3667D" w:rsidRPr="00E3667D">
        <w:rPr>
          <w:rFonts w:eastAsiaTheme="minorEastAsia" w:hAnsi="Calibri"/>
          <w:b w:val="0"/>
          <w:bCs w:val="0"/>
          <w:color w:val="000000" w:themeColor="text1"/>
          <w:kern w:val="24"/>
          <w:lang w:val="en-US" w:eastAsia="en-GB"/>
        </w:rPr>
        <w:t xml:space="preserve"> </w:t>
      </w:r>
      <w:r w:rsidR="00E3667D" w:rsidRPr="00E3667D">
        <w:rPr>
          <w:lang w:val="en-US"/>
        </w:rPr>
        <w:t>Three independent experiments were performed and data are presented as mean ± 1 SD. Two-way ANOVA statistical analyses with Bonferroni post-tests were performed on log values (*: p&lt;0.05; **: p&lt;0.01; ***: p&lt;0.001).</w:t>
      </w:r>
    </w:p>
    <w:p w:rsidR="000366F5" w:rsidRPr="00E3667D" w:rsidRDefault="000366F5" w:rsidP="000366F5">
      <w:pPr>
        <w:pStyle w:val="Caption"/>
      </w:pPr>
    </w:p>
    <w:p w:rsidR="000366F5" w:rsidRDefault="000366F5">
      <w:pPr>
        <w:spacing w:after="200" w:line="276" w:lineRule="auto"/>
        <w:jc w:val="left"/>
        <w:rPr>
          <w:lang w:val="en-US"/>
        </w:rPr>
      </w:pPr>
    </w:p>
    <w:p w:rsidR="00307FBE" w:rsidRDefault="00646A99" w:rsidP="00646A99">
      <w:pPr>
        <w:keepNext/>
        <w:jc w:val="left"/>
      </w:pPr>
      <w:r>
        <w:rPr>
          <w:i/>
          <w:u w:val="single"/>
          <w:lang w:val="en-US"/>
        </w:rPr>
        <w:t xml:space="preserve">Combined effect of </w:t>
      </w:r>
      <w:proofErr w:type="spellStart"/>
      <w:r w:rsidRPr="00FA5F3F">
        <w:rPr>
          <w:i/>
          <w:u w:val="single"/>
          <w:lang w:val="en-US"/>
        </w:rPr>
        <w:t>Olaparib</w:t>
      </w:r>
      <w:proofErr w:type="spellEnd"/>
      <w:r w:rsidRPr="00FA5F3F">
        <w:rPr>
          <w:i/>
          <w:u w:val="single"/>
          <w:lang w:val="en-US"/>
        </w:rPr>
        <w:t xml:space="preserve"> and B02</w:t>
      </w:r>
      <w:r>
        <w:rPr>
          <w:i/>
          <w:u w:val="single"/>
          <w:lang w:val="en-US"/>
        </w:rPr>
        <w:t xml:space="preserve"> after proton irradiation</w:t>
      </w:r>
      <w:r w:rsidRPr="00FA5F3F">
        <w:rPr>
          <w:i/>
          <w:u w:val="single"/>
          <w:lang w:val="en-US"/>
        </w:rPr>
        <w:t xml:space="preserve"> </w:t>
      </w:r>
      <w:r>
        <w:rPr>
          <w:i/>
          <w:u w:val="single"/>
          <w:lang w:val="en-US"/>
        </w:rPr>
        <w:t>depends on proliferation rate</w:t>
      </w:r>
      <w:r w:rsidRPr="00646A99">
        <w:t xml:space="preserve"> </w:t>
      </w:r>
      <w:r w:rsidRPr="00646A99">
        <w:rPr>
          <w:noProof/>
          <w:lang w:eastAsia="en-GB"/>
        </w:rPr>
        <w:drawing>
          <wp:inline distT="0" distB="0" distL="0" distR="0" wp14:anchorId="474F8248" wp14:editId="5045E39D">
            <wp:extent cx="5731510" cy="2412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BE" w:rsidRDefault="00307FBE" w:rsidP="00307FBE">
      <w:pPr>
        <w:pStyle w:val="Caption"/>
        <w:rPr>
          <w:lang w:val="en-US"/>
        </w:rPr>
      </w:pPr>
      <w:r>
        <w:t xml:space="preserve">Figure S </w:t>
      </w:r>
      <w:fldSimple w:instr=" SEQ Figure_S \* ARABIC ">
        <w:r w:rsidR="000366F5">
          <w:rPr>
            <w:noProof/>
          </w:rPr>
          <w:t>4</w:t>
        </w:r>
      </w:fldSimple>
      <w:r>
        <w:t>:</w:t>
      </w:r>
      <w:r w:rsidRPr="00307FBE">
        <w:rPr>
          <w:lang w:val="en-US"/>
        </w:rPr>
        <w:t xml:space="preserve"> </w:t>
      </w:r>
      <w:r w:rsidRPr="00FE1B42">
        <w:rPr>
          <w:lang w:val="en-US"/>
        </w:rPr>
        <w:t xml:space="preserve">A549 cells were </w:t>
      </w:r>
      <w:r>
        <w:rPr>
          <w:lang w:val="en-US"/>
        </w:rPr>
        <w:t>incubated in the proton irradiation chamber with 10</w:t>
      </w:r>
      <w:r w:rsidR="00262DB3">
        <w:rPr>
          <w:lang w:val="en-US"/>
        </w:rPr>
        <w:t xml:space="preserve"> </w:t>
      </w:r>
      <w:r>
        <w:rPr>
          <w:lang w:val="en-US"/>
        </w:rPr>
        <w:t xml:space="preserve">µM </w:t>
      </w:r>
      <w:proofErr w:type="spellStart"/>
      <w:r>
        <w:rPr>
          <w:lang w:val="en-US"/>
        </w:rPr>
        <w:t>BrdU</w:t>
      </w:r>
      <w:proofErr w:type="spellEnd"/>
      <w:r>
        <w:rPr>
          <w:lang w:val="en-US"/>
        </w:rPr>
        <w:t xml:space="preserve"> </w:t>
      </w:r>
      <w:r w:rsidRPr="00FE1B42">
        <w:rPr>
          <w:lang w:val="en-US"/>
        </w:rPr>
        <w:t>for 45 min before irradiation</w:t>
      </w:r>
      <w:r>
        <w:rPr>
          <w:lang w:val="en-US"/>
        </w:rPr>
        <w:t xml:space="preserve"> time</w:t>
      </w:r>
      <w:r w:rsidRPr="00FE1B42">
        <w:rPr>
          <w:lang w:val="en-US"/>
        </w:rPr>
        <w:t xml:space="preserve">. A) </w:t>
      </w:r>
      <w:r>
        <w:rPr>
          <w:lang w:val="en-US"/>
        </w:rPr>
        <w:t xml:space="preserve">Proportion of </w:t>
      </w:r>
      <w:proofErr w:type="spellStart"/>
      <w:r w:rsidRPr="00FE1B42">
        <w:rPr>
          <w:lang w:val="en-US"/>
        </w:rPr>
        <w:t>BrdU</w:t>
      </w:r>
      <w:proofErr w:type="spellEnd"/>
      <w:r w:rsidRPr="00FE1B42">
        <w:rPr>
          <w:lang w:val="en-US"/>
        </w:rPr>
        <w:t xml:space="preserve"> positive </w:t>
      </w:r>
      <w:r>
        <w:rPr>
          <w:lang w:val="en-US"/>
        </w:rPr>
        <w:t>cells</w:t>
      </w:r>
      <w:r w:rsidRPr="00FE1B42">
        <w:rPr>
          <w:lang w:val="en-US"/>
        </w:rPr>
        <w:t xml:space="preserve">; B) Ratio of FITC value of the </w:t>
      </w:r>
      <w:proofErr w:type="spellStart"/>
      <w:r w:rsidRPr="00FE1B42">
        <w:rPr>
          <w:lang w:val="en-US"/>
        </w:rPr>
        <w:t>BrdU</w:t>
      </w:r>
      <w:proofErr w:type="spellEnd"/>
      <w:r w:rsidRPr="00FE1B42">
        <w:rPr>
          <w:lang w:val="en-US"/>
        </w:rPr>
        <w:t xml:space="preserve"> positive population for </w:t>
      </w:r>
      <w:r>
        <w:rPr>
          <w:lang w:val="en-US"/>
        </w:rPr>
        <w:t xml:space="preserve">cells incubated with serum </w:t>
      </w:r>
      <w:r w:rsidR="00E41971">
        <w:rPr>
          <w:lang w:val="en-US"/>
        </w:rPr>
        <w:t>related to</w:t>
      </w:r>
      <w:r>
        <w:rPr>
          <w:lang w:val="en-US"/>
        </w:rPr>
        <w:t xml:space="preserve"> cells incubated without serum</w:t>
      </w:r>
      <w:r w:rsidRPr="00FE1B42">
        <w:rPr>
          <w:lang w:val="en-US"/>
        </w:rPr>
        <w:t xml:space="preserve">. </w:t>
      </w:r>
      <w:r>
        <w:rPr>
          <w:lang w:val="en-US"/>
        </w:rPr>
        <w:t>At least t</w:t>
      </w:r>
      <w:r w:rsidRPr="00FE1B42">
        <w:rPr>
          <w:lang w:val="en-US"/>
        </w:rPr>
        <w:t xml:space="preserve">hree independent experiments were performed and data are presented as mean </w:t>
      </w:r>
      <w:r w:rsidRPr="00FE1B42">
        <w:rPr>
          <w:rFonts w:cstheme="minorHAnsi"/>
          <w:lang w:val="en-US"/>
        </w:rPr>
        <w:t>±</w:t>
      </w:r>
      <w:r w:rsidRPr="00FE1B42">
        <w:rPr>
          <w:lang w:val="en-US"/>
        </w:rPr>
        <w:t xml:space="preserve"> 1 SD</w:t>
      </w:r>
      <w:r>
        <w:rPr>
          <w:lang w:val="en-US"/>
        </w:rPr>
        <w:t>.</w:t>
      </w:r>
      <w:r w:rsidRPr="00F20AE1">
        <w:rPr>
          <w:lang w:val="en-US"/>
        </w:rPr>
        <w:t xml:space="preserve"> </w:t>
      </w:r>
    </w:p>
    <w:p w:rsidR="00646A99" w:rsidRDefault="00646A99" w:rsidP="00646A99">
      <w:pPr>
        <w:rPr>
          <w:lang w:val="en-US"/>
        </w:rPr>
      </w:pPr>
    </w:p>
    <w:p w:rsidR="00646A99" w:rsidRPr="00956720" w:rsidRDefault="00646A99" w:rsidP="00646A99">
      <w:pPr>
        <w:rPr>
          <w:rStyle w:val="BookTitle"/>
          <w:sz w:val="32"/>
          <w:lang w:val="fr-BE"/>
        </w:rPr>
      </w:pPr>
      <w:r w:rsidRPr="00956720">
        <w:rPr>
          <w:rStyle w:val="BookTitle"/>
          <w:sz w:val="32"/>
          <w:lang w:val="fr-BE"/>
        </w:rPr>
        <w:t>REFERENCES</w:t>
      </w:r>
    </w:p>
    <w:p w:rsidR="000366F5" w:rsidRPr="008945C4" w:rsidRDefault="000366F5" w:rsidP="000366F5">
      <w:pPr>
        <w:spacing w:after="0" w:line="240" w:lineRule="auto"/>
        <w:ind w:left="720" w:hanging="720"/>
        <w:rPr>
          <w:rFonts w:ascii="Calibri" w:hAnsi="Calibri" w:cs="Calibri"/>
          <w:noProof/>
          <w:lang w:val="fr-BE"/>
        </w:rPr>
      </w:pPr>
      <w:r>
        <w:rPr>
          <w:lang w:val="en-US"/>
        </w:rPr>
        <w:fldChar w:fldCharType="begin"/>
      </w:r>
      <w:r w:rsidRPr="00956720">
        <w:rPr>
          <w:lang w:val="fr-BE"/>
        </w:rPr>
        <w:instrText xml:space="preserve"> ADDIN EN.REFLIST </w:instrText>
      </w:r>
      <w:r>
        <w:rPr>
          <w:lang w:val="en-US"/>
        </w:rPr>
        <w:fldChar w:fldCharType="separate"/>
      </w:r>
      <w:bookmarkStart w:id="2" w:name="_ENREF_1"/>
      <w:r w:rsidRPr="00956720">
        <w:rPr>
          <w:rFonts w:ascii="Calibri" w:hAnsi="Calibri" w:cs="Calibri"/>
          <w:noProof/>
          <w:lang w:val="fr-BE"/>
        </w:rPr>
        <w:t>[1]</w:t>
      </w:r>
      <w:r w:rsidRPr="00956720">
        <w:rPr>
          <w:rFonts w:ascii="Calibri" w:hAnsi="Calibri" w:cs="Calibri"/>
          <w:noProof/>
          <w:lang w:val="fr-BE"/>
        </w:rPr>
        <w:tab/>
        <w:t xml:space="preserve">Sermeus A, Cosse JP, Crespin M, et al. </w:t>
      </w:r>
      <w:r w:rsidRPr="000366F5">
        <w:rPr>
          <w:rFonts w:ascii="Calibri" w:hAnsi="Calibri" w:cs="Calibri"/>
          <w:noProof/>
          <w:lang w:val="en-US"/>
        </w:rPr>
        <w:t xml:space="preserve">Hypoxia induces protection against etoposide-induced apoptosis: Molecular profiling of changes in gene expression and transcription factor activity. </w:t>
      </w:r>
      <w:r w:rsidRPr="008945C4">
        <w:rPr>
          <w:rFonts w:ascii="Calibri" w:hAnsi="Calibri" w:cs="Calibri"/>
          <w:i/>
          <w:noProof/>
          <w:lang w:val="fr-BE"/>
        </w:rPr>
        <w:t>Molecular cancer</w:t>
      </w:r>
      <w:r w:rsidRPr="008945C4">
        <w:rPr>
          <w:rFonts w:ascii="Calibri" w:hAnsi="Calibri" w:cs="Calibri"/>
          <w:noProof/>
          <w:lang w:val="fr-BE"/>
        </w:rPr>
        <w:t xml:space="preserve"> 2008;7:27.</w:t>
      </w:r>
      <w:bookmarkEnd w:id="2"/>
    </w:p>
    <w:p w:rsidR="000366F5" w:rsidRPr="000366F5" w:rsidRDefault="000366F5" w:rsidP="000366F5">
      <w:pPr>
        <w:spacing w:line="240" w:lineRule="auto"/>
        <w:ind w:left="720" w:hanging="720"/>
        <w:rPr>
          <w:rFonts w:ascii="Calibri" w:hAnsi="Calibri" w:cs="Calibri"/>
          <w:noProof/>
          <w:lang w:val="en-US"/>
        </w:rPr>
      </w:pPr>
      <w:bookmarkStart w:id="3" w:name="_ENREF_2"/>
      <w:r w:rsidRPr="008945C4">
        <w:rPr>
          <w:rFonts w:ascii="Calibri" w:hAnsi="Calibri" w:cs="Calibri"/>
          <w:noProof/>
          <w:lang w:val="fr-BE"/>
        </w:rPr>
        <w:t>[2]</w:t>
      </w:r>
      <w:r w:rsidRPr="008945C4">
        <w:rPr>
          <w:rFonts w:ascii="Calibri" w:hAnsi="Calibri" w:cs="Calibri"/>
          <w:noProof/>
          <w:lang w:val="fr-BE"/>
        </w:rPr>
        <w:tab/>
        <w:t xml:space="preserve">Sermeus A, Rebucci M, Fransolet M, et al. </w:t>
      </w:r>
      <w:r w:rsidRPr="000366F5">
        <w:rPr>
          <w:rFonts w:ascii="Calibri" w:hAnsi="Calibri" w:cs="Calibri"/>
          <w:noProof/>
          <w:lang w:val="en-US"/>
        </w:rPr>
        <w:t xml:space="preserve">Differential effect of hypoxia on etoposide-induced DNA damage response and p53 regulation in different cell types. </w:t>
      </w:r>
      <w:r w:rsidRPr="000366F5">
        <w:rPr>
          <w:rFonts w:ascii="Calibri" w:hAnsi="Calibri" w:cs="Calibri"/>
          <w:i/>
          <w:noProof/>
          <w:lang w:val="en-US"/>
        </w:rPr>
        <w:t>Journal of cellular physiology</w:t>
      </w:r>
      <w:r w:rsidRPr="000366F5">
        <w:rPr>
          <w:rFonts w:ascii="Calibri" w:hAnsi="Calibri" w:cs="Calibri"/>
          <w:noProof/>
          <w:lang w:val="en-US"/>
        </w:rPr>
        <w:t xml:space="preserve"> 2013;228:2365-2376.</w:t>
      </w:r>
      <w:bookmarkEnd w:id="3"/>
    </w:p>
    <w:p w:rsidR="000366F5" w:rsidRDefault="000366F5" w:rsidP="000366F5">
      <w:pPr>
        <w:spacing w:line="240" w:lineRule="auto"/>
        <w:rPr>
          <w:noProof/>
          <w:lang w:val="en-US"/>
        </w:rPr>
      </w:pPr>
    </w:p>
    <w:p w:rsidR="008A1D00" w:rsidRDefault="000366F5" w:rsidP="008A1D00">
      <w:pPr>
        <w:rPr>
          <w:lang w:val="en-US"/>
        </w:rPr>
      </w:pPr>
      <w:r>
        <w:rPr>
          <w:lang w:val="en-US"/>
        </w:rPr>
        <w:fldChar w:fldCharType="end"/>
      </w:r>
    </w:p>
    <w:sectPr w:rsidR="008A1D00" w:rsidSect="008B52F9"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8F1" w:rsidRDefault="00EE38F1" w:rsidP="00C76495">
      <w:pPr>
        <w:spacing w:after="0" w:line="240" w:lineRule="auto"/>
      </w:pPr>
      <w:r>
        <w:separator/>
      </w:r>
    </w:p>
  </w:endnote>
  <w:endnote w:type="continuationSeparator" w:id="0">
    <w:p w:rsidR="00EE38F1" w:rsidRDefault="00EE38F1" w:rsidP="00C7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9206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4273" w:rsidRDefault="00C442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B0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44273" w:rsidRDefault="00C44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8F1" w:rsidRDefault="00EE38F1" w:rsidP="00C76495">
      <w:pPr>
        <w:spacing w:after="0" w:line="240" w:lineRule="auto"/>
      </w:pPr>
      <w:r>
        <w:separator/>
      </w:r>
    </w:p>
  </w:footnote>
  <w:footnote w:type="continuationSeparator" w:id="0">
    <w:p w:rsidR="00EE38F1" w:rsidRDefault="00EE38F1" w:rsidP="00C76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636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23C0B53"/>
    <w:multiLevelType w:val="hybridMultilevel"/>
    <w:tmpl w:val="2788F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2105C"/>
    <w:multiLevelType w:val="hybridMultilevel"/>
    <w:tmpl w:val="F22883B2"/>
    <w:lvl w:ilvl="0" w:tplc="DA1C1BBA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01144"/>
    <w:multiLevelType w:val="multilevel"/>
    <w:tmpl w:val="2B3636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Rad Onc Bio Phy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zs0002a9pvvtiextvf5evvnafxrt500zvad&quot;&gt;all articles&lt;record-ids&gt;&lt;item&gt;694&lt;/item&gt;&lt;item&gt;1002&lt;/item&gt;&lt;/record-ids&gt;&lt;/item&gt;&lt;/Libraries&gt;"/>
  </w:docVars>
  <w:rsids>
    <w:rsidRoot w:val="000D152E"/>
    <w:rsid w:val="00000D8B"/>
    <w:rsid w:val="00004092"/>
    <w:rsid w:val="000046E5"/>
    <w:rsid w:val="0001049E"/>
    <w:rsid w:val="00010AC1"/>
    <w:rsid w:val="0001779A"/>
    <w:rsid w:val="00027579"/>
    <w:rsid w:val="0003450D"/>
    <w:rsid w:val="000366F5"/>
    <w:rsid w:val="000604B8"/>
    <w:rsid w:val="000617A0"/>
    <w:rsid w:val="000628ED"/>
    <w:rsid w:val="00067F2A"/>
    <w:rsid w:val="0007151A"/>
    <w:rsid w:val="00087EDA"/>
    <w:rsid w:val="00094372"/>
    <w:rsid w:val="00097BF9"/>
    <w:rsid w:val="000A14F6"/>
    <w:rsid w:val="000A3587"/>
    <w:rsid w:val="000A666E"/>
    <w:rsid w:val="000A7184"/>
    <w:rsid w:val="000C2009"/>
    <w:rsid w:val="000D152E"/>
    <w:rsid w:val="000D3961"/>
    <w:rsid w:val="000D6D69"/>
    <w:rsid w:val="000E0AE5"/>
    <w:rsid w:val="000E2281"/>
    <w:rsid w:val="000E2D98"/>
    <w:rsid w:val="000F6E0F"/>
    <w:rsid w:val="000F7FB6"/>
    <w:rsid w:val="00106B80"/>
    <w:rsid w:val="0011215B"/>
    <w:rsid w:val="001131D1"/>
    <w:rsid w:val="001141C2"/>
    <w:rsid w:val="00115169"/>
    <w:rsid w:val="0012313C"/>
    <w:rsid w:val="00125D49"/>
    <w:rsid w:val="001350CA"/>
    <w:rsid w:val="0015139D"/>
    <w:rsid w:val="00155835"/>
    <w:rsid w:val="00160F8C"/>
    <w:rsid w:val="001673BF"/>
    <w:rsid w:val="0017307D"/>
    <w:rsid w:val="00180D25"/>
    <w:rsid w:val="00182F33"/>
    <w:rsid w:val="00187E61"/>
    <w:rsid w:val="0019062B"/>
    <w:rsid w:val="001B020B"/>
    <w:rsid w:val="001C53B5"/>
    <w:rsid w:val="001C6630"/>
    <w:rsid w:val="001D523A"/>
    <w:rsid w:val="001E5690"/>
    <w:rsid w:val="001E7406"/>
    <w:rsid w:val="00200012"/>
    <w:rsid w:val="002002B8"/>
    <w:rsid w:val="00203E06"/>
    <w:rsid w:val="002145E3"/>
    <w:rsid w:val="0021626D"/>
    <w:rsid w:val="00217221"/>
    <w:rsid w:val="00226FF3"/>
    <w:rsid w:val="00230618"/>
    <w:rsid w:val="002318B5"/>
    <w:rsid w:val="00232A53"/>
    <w:rsid w:val="00233157"/>
    <w:rsid w:val="00233FB3"/>
    <w:rsid w:val="00240918"/>
    <w:rsid w:val="00242BB9"/>
    <w:rsid w:val="002449B5"/>
    <w:rsid w:val="00244CD0"/>
    <w:rsid w:val="0026098A"/>
    <w:rsid w:val="00262DB3"/>
    <w:rsid w:val="00265AB9"/>
    <w:rsid w:val="002755AE"/>
    <w:rsid w:val="0028353C"/>
    <w:rsid w:val="002841D9"/>
    <w:rsid w:val="00291916"/>
    <w:rsid w:val="002A5283"/>
    <w:rsid w:val="002A7CF0"/>
    <w:rsid w:val="002C0015"/>
    <w:rsid w:val="002C175C"/>
    <w:rsid w:val="002C1F2A"/>
    <w:rsid w:val="002C2C09"/>
    <w:rsid w:val="002D1636"/>
    <w:rsid w:val="002D2100"/>
    <w:rsid w:val="002E0562"/>
    <w:rsid w:val="002F6099"/>
    <w:rsid w:val="003060CD"/>
    <w:rsid w:val="00307FBE"/>
    <w:rsid w:val="003172C2"/>
    <w:rsid w:val="003404C5"/>
    <w:rsid w:val="0034118E"/>
    <w:rsid w:val="00342E73"/>
    <w:rsid w:val="00362153"/>
    <w:rsid w:val="00362BFA"/>
    <w:rsid w:val="00362DB8"/>
    <w:rsid w:val="00366593"/>
    <w:rsid w:val="00372729"/>
    <w:rsid w:val="003903CB"/>
    <w:rsid w:val="00391A37"/>
    <w:rsid w:val="00396373"/>
    <w:rsid w:val="003A08D1"/>
    <w:rsid w:val="003A42DE"/>
    <w:rsid w:val="003B5482"/>
    <w:rsid w:val="003C06E7"/>
    <w:rsid w:val="003C4F19"/>
    <w:rsid w:val="003F6250"/>
    <w:rsid w:val="00400F6C"/>
    <w:rsid w:val="00420CC9"/>
    <w:rsid w:val="00430413"/>
    <w:rsid w:val="00442ABB"/>
    <w:rsid w:val="00473485"/>
    <w:rsid w:val="004808F9"/>
    <w:rsid w:val="00483B95"/>
    <w:rsid w:val="00485E89"/>
    <w:rsid w:val="00487EAD"/>
    <w:rsid w:val="004A478F"/>
    <w:rsid w:val="004B4038"/>
    <w:rsid w:val="004C2E7D"/>
    <w:rsid w:val="004C348F"/>
    <w:rsid w:val="004C3897"/>
    <w:rsid w:val="004E2949"/>
    <w:rsid w:val="004E7663"/>
    <w:rsid w:val="004F3845"/>
    <w:rsid w:val="004F523E"/>
    <w:rsid w:val="004F7E58"/>
    <w:rsid w:val="00504D44"/>
    <w:rsid w:val="005062C8"/>
    <w:rsid w:val="00507463"/>
    <w:rsid w:val="00510642"/>
    <w:rsid w:val="00514BD6"/>
    <w:rsid w:val="00516BEF"/>
    <w:rsid w:val="00531E48"/>
    <w:rsid w:val="0053591D"/>
    <w:rsid w:val="00546148"/>
    <w:rsid w:val="00552718"/>
    <w:rsid w:val="00564AAC"/>
    <w:rsid w:val="0057615D"/>
    <w:rsid w:val="0058051A"/>
    <w:rsid w:val="0058756F"/>
    <w:rsid w:val="00596425"/>
    <w:rsid w:val="00597D1F"/>
    <w:rsid w:val="005A0B02"/>
    <w:rsid w:val="005A18DC"/>
    <w:rsid w:val="005C1D15"/>
    <w:rsid w:val="005C4168"/>
    <w:rsid w:val="005C53C9"/>
    <w:rsid w:val="005D66BD"/>
    <w:rsid w:val="005E4A08"/>
    <w:rsid w:val="005E5EE2"/>
    <w:rsid w:val="005E66FE"/>
    <w:rsid w:val="005F46ED"/>
    <w:rsid w:val="00601FA5"/>
    <w:rsid w:val="00604DC1"/>
    <w:rsid w:val="006139FF"/>
    <w:rsid w:val="00614A73"/>
    <w:rsid w:val="00616974"/>
    <w:rsid w:val="006368EB"/>
    <w:rsid w:val="006374F4"/>
    <w:rsid w:val="00646A99"/>
    <w:rsid w:val="00661B3C"/>
    <w:rsid w:val="006716A4"/>
    <w:rsid w:val="006723F4"/>
    <w:rsid w:val="0067451A"/>
    <w:rsid w:val="00690135"/>
    <w:rsid w:val="0069038F"/>
    <w:rsid w:val="00691A71"/>
    <w:rsid w:val="006B38EE"/>
    <w:rsid w:val="006C72DF"/>
    <w:rsid w:val="006D5802"/>
    <w:rsid w:val="006E388C"/>
    <w:rsid w:val="006E7AA4"/>
    <w:rsid w:val="006F2B04"/>
    <w:rsid w:val="006F790F"/>
    <w:rsid w:val="00705E56"/>
    <w:rsid w:val="00706E51"/>
    <w:rsid w:val="00714A38"/>
    <w:rsid w:val="00715EA8"/>
    <w:rsid w:val="007205D8"/>
    <w:rsid w:val="00722797"/>
    <w:rsid w:val="00724EAA"/>
    <w:rsid w:val="007258B4"/>
    <w:rsid w:val="00727D9E"/>
    <w:rsid w:val="00744B4B"/>
    <w:rsid w:val="0074753A"/>
    <w:rsid w:val="007569E5"/>
    <w:rsid w:val="0076038B"/>
    <w:rsid w:val="00767173"/>
    <w:rsid w:val="00767CBE"/>
    <w:rsid w:val="0077309C"/>
    <w:rsid w:val="00774709"/>
    <w:rsid w:val="00776134"/>
    <w:rsid w:val="007762FD"/>
    <w:rsid w:val="007839F8"/>
    <w:rsid w:val="007902DE"/>
    <w:rsid w:val="00791844"/>
    <w:rsid w:val="00791A5A"/>
    <w:rsid w:val="007932B2"/>
    <w:rsid w:val="007949AA"/>
    <w:rsid w:val="007964EE"/>
    <w:rsid w:val="007B03F3"/>
    <w:rsid w:val="007B6C83"/>
    <w:rsid w:val="007D2EA1"/>
    <w:rsid w:val="007E0005"/>
    <w:rsid w:val="007E39B1"/>
    <w:rsid w:val="007E4EE9"/>
    <w:rsid w:val="00802822"/>
    <w:rsid w:val="00823071"/>
    <w:rsid w:val="00823C20"/>
    <w:rsid w:val="00823F74"/>
    <w:rsid w:val="00826318"/>
    <w:rsid w:val="0083046B"/>
    <w:rsid w:val="0083124E"/>
    <w:rsid w:val="00840963"/>
    <w:rsid w:val="00841F13"/>
    <w:rsid w:val="008432C9"/>
    <w:rsid w:val="00844E4F"/>
    <w:rsid w:val="008451CE"/>
    <w:rsid w:val="008458A7"/>
    <w:rsid w:val="008574AB"/>
    <w:rsid w:val="008610B7"/>
    <w:rsid w:val="008613F3"/>
    <w:rsid w:val="00861ACC"/>
    <w:rsid w:val="008633C6"/>
    <w:rsid w:val="0086514E"/>
    <w:rsid w:val="00867E75"/>
    <w:rsid w:val="008736FD"/>
    <w:rsid w:val="00875089"/>
    <w:rsid w:val="008767EB"/>
    <w:rsid w:val="008847EA"/>
    <w:rsid w:val="008945C4"/>
    <w:rsid w:val="0089737A"/>
    <w:rsid w:val="008A150B"/>
    <w:rsid w:val="008A1594"/>
    <w:rsid w:val="008A1D00"/>
    <w:rsid w:val="008A5B8D"/>
    <w:rsid w:val="008B52F9"/>
    <w:rsid w:val="008D16A9"/>
    <w:rsid w:val="008D3754"/>
    <w:rsid w:val="008D70D2"/>
    <w:rsid w:val="008E3536"/>
    <w:rsid w:val="0090249F"/>
    <w:rsid w:val="0090653D"/>
    <w:rsid w:val="00906C20"/>
    <w:rsid w:val="00911738"/>
    <w:rsid w:val="00914E8B"/>
    <w:rsid w:val="009161DD"/>
    <w:rsid w:val="00932DC6"/>
    <w:rsid w:val="009403B4"/>
    <w:rsid w:val="00941069"/>
    <w:rsid w:val="00945D31"/>
    <w:rsid w:val="00951F4A"/>
    <w:rsid w:val="00956720"/>
    <w:rsid w:val="00962C86"/>
    <w:rsid w:val="009668DE"/>
    <w:rsid w:val="00977E21"/>
    <w:rsid w:val="00980850"/>
    <w:rsid w:val="00984727"/>
    <w:rsid w:val="00985D0C"/>
    <w:rsid w:val="00996E81"/>
    <w:rsid w:val="009A2B99"/>
    <w:rsid w:val="009A65FA"/>
    <w:rsid w:val="009B7D6D"/>
    <w:rsid w:val="009D10DA"/>
    <w:rsid w:val="009D32A7"/>
    <w:rsid w:val="009D5774"/>
    <w:rsid w:val="009E4620"/>
    <w:rsid w:val="009F2111"/>
    <w:rsid w:val="009F7D93"/>
    <w:rsid w:val="00A04705"/>
    <w:rsid w:val="00A11AB6"/>
    <w:rsid w:val="00A12F9B"/>
    <w:rsid w:val="00A15E12"/>
    <w:rsid w:val="00A215DF"/>
    <w:rsid w:val="00A2372D"/>
    <w:rsid w:val="00A30E43"/>
    <w:rsid w:val="00A31254"/>
    <w:rsid w:val="00A34945"/>
    <w:rsid w:val="00A44396"/>
    <w:rsid w:val="00A46AC3"/>
    <w:rsid w:val="00A62F1D"/>
    <w:rsid w:val="00A65356"/>
    <w:rsid w:val="00A67DA9"/>
    <w:rsid w:val="00A84439"/>
    <w:rsid w:val="00A84FBE"/>
    <w:rsid w:val="00A96AE6"/>
    <w:rsid w:val="00A97527"/>
    <w:rsid w:val="00AA62DC"/>
    <w:rsid w:val="00AA6C94"/>
    <w:rsid w:val="00AB4457"/>
    <w:rsid w:val="00AC41EB"/>
    <w:rsid w:val="00AC5DB8"/>
    <w:rsid w:val="00AC7ABE"/>
    <w:rsid w:val="00AD0422"/>
    <w:rsid w:val="00AD4277"/>
    <w:rsid w:val="00AD587D"/>
    <w:rsid w:val="00AE16C4"/>
    <w:rsid w:val="00AE178A"/>
    <w:rsid w:val="00B00CAF"/>
    <w:rsid w:val="00B023FA"/>
    <w:rsid w:val="00B11C14"/>
    <w:rsid w:val="00B11F71"/>
    <w:rsid w:val="00B125FD"/>
    <w:rsid w:val="00B210A1"/>
    <w:rsid w:val="00B2302C"/>
    <w:rsid w:val="00B24F75"/>
    <w:rsid w:val="00B26750"/>
    <w:rsid w:val="00B30190"/>
    <w:rsid w:val="00B3399C"/>
    <w:rsid w:val="00B4145D"/>
    <w:rsid w:val="00B449C8"/>
    <w:rsid w:val="00B455B7"/>
    <w:rsid w:val="00B45B5E"/>
    <w:rsid w:val="00B6365A"/>
    <w:rsid w:val="00B70A08"/>
    <w:rsid w:val="00B839C9"/>
    <w:rsid w:val="00B872A5"/>
    <w:rsid w:val="00B938D1"/>
    <w:rsid w:val="00BA1248"/>
    <w:rsid w:val="00BA26DD"/>
    <w:rsid w:val="00BA6A1D"/>
    <w:rsid w:val="00BA704E"/>
    <w:rsid w:val="00BB3920"/>
    <w:rsid w:val="00BC4572"/>
    <w:rsid w:val="00BC5B92"/>
    <w:rsid w:val="00BC7746"/>
    <w:rsid w:val="00BF2A17"/>
    <w:rsid w:val="00C116A4"/>
    <w:rsid w:val="00C36C99"/>
    <w:rsid w:val="00C44155"/>
    <w:rsid w:val="00C44273"/>
    <w:rsid w:val="00C46984"/>
    <w:rsid w:val="00C46AC7"/>
    <w:rsid w:val="00C50EAF"/>
    <w:rsid w:val="00C523A3"/>
    <w:rsid w:val="00C53857"/>
    <w:rsid w:val="00C66301"/>
    <w:rsid w:val="00C73823"/>
    <w:rsid w:val="00C7485B"/>
    <w:rsid w:val="00C76495"/>
    <w:rsid w:val="00C82279"/>
    <w:rsid w:val="00C82EC6"/>
    <w:rsid w:val="00C932A8"/>
    <w:rsid w:val="00CA64BD"/>
    <w:rsid w:val="00CA7488"/>
    <w:rsid w:val="00CA793B"/>
    <w:rsid w:val="00CB2D85"/>
    <w:rsid w:val="00CB63AA"/>
    <w:rsid w:val="00CC1C42"/>
    <w:rsid w:val="00CC76E2"/>
    <w:rsid w:val="00CD22E6"/>
    <w:rsid w:val="00CD5FA7"/>
    <w:rsid w:val="00CE24BD"/>
    <w:rsid w:val="00CE4294"/>
    <w:rsid w:val="00CE4381"/>
    <w:rsid w:val="00CE56CA"/>
    <w:rsid w:val="00CE6055"/>
    <w:rsid w:val="00CE6182"/>
    <w:rsid w:val="00CE771F"/>
    <w:rsid w:val="00CF7DAD"/>
    <w:rsid w:val="00D01A4D"/>
    <w:rsid w:val="00D02A57"/>
    <w:rsid w:val="00D05C29"/>
    <w:rsid w:val="00D13AEC"/>
    <w:rsid w:val="00D20F70"/>
    <w:rsid w:val="00D22C2C"/>
    <w:rsid w:val="00D30A40"/>
    <w:rsid w:val="00D35BA4"/>
    <w:rsid w:val="00D407EA"/>
    <w:rsid w:val="00D42164"/>
    <w:rsid w:val="00D4619E"/>
    <w:rsid w:val="00D62296"/>
    <w:rsid w:val="00D75482"/>
    <w:rsid w:val="00D80E98"/>
    <w:rsid w:val="00D86277"/>
    <w:rsid w:val="00D94EE0"/>
    <w:rsid w:val="00DA3956"/>
    <w:rsid w:val="00DA5EB8"/>
    <w:rsid w:val="00DB2B9D"/>
    <w:rsid w:val="00DB4C3D"/>
    <w:rsid w:val="00DC1025"/>
    <w:rsid w:val="00DC668D"/>
    <w:rsid w:val="00DE264B"/>
    <w:rsid w:val="00DE454A"/>
    <w:rsid w:val="00DF1902"/>
    <w:rsid w:val="00DF21B4"/>
    <w:rsid w:val="00E0770A"/>
    <w:rsid w:val="00E16FE2"/>
    <w:rsid w:val="00E176A3"/>
    <w:rsid w:val="00E20F1E"/>
    <w:rsid w:val="00E3667D"/>
    <w:rsid w:val="00E41971"/>
    <w:rsid w:val="00E4688C"/>
    <w:rsid w:val="00E57507"/>
    <w:rsid w:val="00E751AB"/>
    <w:rsid w:val="00E80D19"/>
    <w:rsid w:val="00E94237"/>
    <w:rsid w:val="00E94A5C"/>
    <w:rsid w:val="00E9762B"/>
    <w:rsid w:val="00EA4566"/>
    <w:rsid w:val="00EB3646"/>
    <w:rsid w:val="00EC685F"/>
    <w:rsid w:val="00ED05D8"/>
    <w:rsid w:val="00ED4FE8"/>
    <w:rsid w:val="00EE38F1"/>
    <w:rsid w:val="00EE5786"/>
    <w:rsid w:val="00EE6302"/>
    <w:rsid w:val="00EE6329"/>
    <w:rsid w:val="00EF15E3"/>
    <w:rsid w:val="00EF5252"/>
    <w:rsid w:val="00F04718"/>
    <w:rsid w:val="00F05574"/>
    <w:rsid w:val="00F07364"/>
    <w:rsid w:val="00F1785B"/>
    <w:rsid w:val="00F20AE1"/>
    <w:rsid w:val="00F219FB"/>
    <w:rsid w:val="00F2429E"/>
    <w:rsid w:val="00F2584A"/>
    <w:rsid w:val="00F36BB0"/>
    <w:rsid w:val="00F459BA"/>
    <w:rsid w:val="00F55F0E"/>
    <w:rsid w:val="00F703E8"/>
    <w:rsid w:val="00F72B95"/>
    <w:rsid w:val="00F7326B"/>
    <w:rsid w:val="00F76203"/>
    <w:rsid w:val="00F83A91"/>
    <w:rsid w:val="00F91A6A"/>
    <w:rsid w:val="00F96B4C"/>
    <w:rsid w:val="00FA4FA5"/>
    <w:rsid w:val="00FA5CB1"/>
    <w:rsid w:val="00FA650D"/>
    <w:rsid w:val="00FB0B60"/>
    <w:rsid w:val="00FB5569"/>
    <w:rsid w:val="00FB78E8"/>
    <w:rsid w:val="00FD0F19"/>
    <w:rsid w:val="00FD40BC"/>
    <w:rsid w:val="00FE1B42"/>
    <w:rsid w:val="00FE2434"/>
    <w:rsid w:val="00FE40E8"/>
    <w:rsid w:val="00FE6CBE"/>
    <w:rsid w:val="00FF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BA4"/>
    <w:pPr>
      <w:spacing w:after="80" w:line="360" w:lineRule="auto"/>
      <w:jc w:val="both"/>
    </w:pPr>
  </w:style>
  <w:style w:type="paragraph" w:styleId="Heading1">
    <w:name w:val="heading 1"/>
    <w:basedOn w:val="Normal"/>
    <w:link w:val="Heading1Char"/>
    <w:uiPriority w:val="9"/>
    <w:qFormat/>
    <w:rsid w:val="00EB364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0D152E"/>
    <w:rPr>
      <w:b/>
      <w:bCs/>
      <w:smallCaps/>
      <w:spacing w:val="5"/>
    </w:rPr>
  </w:style>
  <w:style w:type="table" w:styleId="TableGrid">
    <w:name w:val="Table Grid"/>
    <w:basedOn w:val="TableNormal"/>
    <w:uiPriority w:val="39"/>
    <w:rsid w:val="002E0562"/>
    <w:pPr>
      <w:spacing w:after="0" w:line="240" w:lineRule="auto"/>
    </w:pPr>
    <w:rPr>
      <w:lang w:val="fr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746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1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BE" w:eastAsia="fr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151A"/>
    <w:rPr>
      <w:rFonts w:ascii="Courier New" w:eastAsia="Times New Roman" w:hAnsi="Courier New" w:cs="Courier New"/>
      <w:sz w:val="20"/>
      <w:szCs w:val="20"/>
      <w:lang w:val="fr-BE"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51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35BA4"/>
    <w:pPr>
      <w:spacing w:line="240" w:lineRule="auto"/>
    </w:pPr>
    <w:rPr>
      <w:b/>
      <w:bC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406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D35BA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716A4"/>
  </w:style>
  <w:style w:type="character" w:customStyle="1" w:styleId="Heading1Char">
    <w:name w:val="Heading 1 Char"/>
    <w:basedOn w:val="DefaultParagraphFont"/>
    <w:link w:val="Heading1"/>
    <w:uiPriority w:val="9"/>
    <w:rsid w:val="00EB364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76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495"/>
  </w:style>
  <w:style w:type="paragraph" w:styleId="Footer">
    <w:name w:val="footer"/>
    <w:basedOn w:val="Normal"/>
    <w:link w:val="FooterChar"/>
    <w:uiPriority w:val="99"/>
    <w:unhideWhenUsed/>
    <w:rsid w:val="00C76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495"/>
  </w:style>
  <w:style w:type="character" w:styleId="LineNumber">
    <w:name w:val="line number"/>
    <w:basedOn w:val="DefaultParagraphFont"/>
    <w:uiPriority w:val="99"/>
    <w:semiHidden/>
    <w:unhideWhenUsed/>
    <w:rsid w:val="00C76495"/>
  </w:style>
  <w:style w:type="paragraph" w:styleId="Title">
    <w:name w:val="Title"/>
    <w:basedOn w:val="Normal"/>
    <w:next w:val="Normal"/>
    <w:link w:val="TitleChar"/>
    <w:uiPriority w:val="10"/>
    <w:qFormat/>
    <w:rsid w:val="00AA6C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6C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AA6C94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AA6C94"/>
    <w:rPr>
      <w:b/>
      <w:bCs/>
    </w:rPr>
  </w:style>
  <w:style w:type="character" w:styleId="Emphasis">
    <w:name w:val="Emphasis"/>
    <w:basedOn w:val="DefaultParagraphFont"/>
    <w:uiPriority w:val="20"/>
    <w:qFormat/>
    <w:rsid w:val="007762F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366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BA4"/>
    <w:pPr>
      <w:spacing w:after="80" w:line="360" w:lineRule="auto"/>
      <w:jc w:val="both"/>
    </w:pPr>
  </w:style>
  <w:style w:type="paragraph" w:styleId="Heading1">
    <w:name w:val="heading 1"/>
    <w:basedOn w:val="Normal"/>
    <w:link w:val="Heading1Char"/>
    <w:uiPriority w:val="9"/>
    <w:qFormat/>
    <w:rsid w:val="00EB364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0D152E"/>
    <w:rPr>
      <w:b/>
      <w:bCs/>
      <w:smallCaps/>
      <w:spacing w:val="5"/>
    </w:rPr>
  </w:style>
  <w:style w:type="table" w:styleId="TableGrid">
    <w:name w:val="Table Grid"/>
    <w:basedOn w:val="TableNormal"/>
    <w:uiPriority w:val="39"/>
    <w:rsid w:val="002E0562"/>
    <w:pPr>
      <w:spacing w:after="0" w:line="240" w:lineRule="auto"/>
    </w:pPr>
    <w:rPr>
      <w:lang w:val="fr-B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746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1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BE" w:eastAsia="fr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151A"/>
    <w:rPr>
      <w:rFonts w:ascii="Courier New" w:eastAsia="Times New Roman" w:hAnsi="Courier New" w:cs="Courier New"/>
      <w:sz w:val="20"/>
      <w:szCs w:val="20"/>
      <w:lang w:val="fr-BE" w:eastAsia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51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35BA4"/>
    <w:pPr>
      <w:spacing w:line="240" w:lineRule="auto"/>
    </w:pPr>
    <w:rPr>
      <w:b/>
      <w:bC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406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D35BA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716A4"/>
  </w:style>
  <w:style w:type="character" w:customStyle="1" w:styleId="Heading1Char">
    <w:name w:val="Heading 1 Char"/>
    <w:basedOn w:val="DefaultParagraphFont"/>
    <w:link w:val="Heading1"/>
    <w:uiPriority w:val="9"/>
    <w:rsid w:val="00EB364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76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495"/>
  </w:style>
  <w:style w:type="paragraph" w:styleId="Footer">
    <w:name w:val="footer"/>
    <w:basedOn w:val="Normal"/>
    <w:link w:val="FooterChar"/>
    <w:uiPriority w:val="99"/>
    <w:unhideWhenUsed/>
    <w:rsid w:val="00C76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495"/>
  </w:style>
  <w:style w:type="character" w:styleId="LineNumber">
    <w:name w:val="line number"/>
    <w:basedOn w:val="DefaultParagraphFont"/>
    <w:uiPriority w:val="99"/>
    <w:semiHidden/>
    <w:unhideWhenUsed/>
    <w:rsid w:val="00C76495"/>
  </w:style>
  <w:style w:type="paragraph" w:styleId="Title">
    <w:name w:val="Title"/>
    <w:basedOn w:val="Normal"/>
    <w:next w:val="Normal"/>
    <w:link w:val="TitleChar"/>
    <w:uiPriority w:val="10"/>
    <w:qFormat/>
    <w:rsid w:val="00AA6C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6C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AA6C94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AA6C94"/>
    <w:rPr>
      <w:b/>
      <w:bCs/>
    </w:rPr>
  </w:style>
  <w:style w:type="character" w:styleId="Emphasis">
    <w:name w:val="Emphasis"/>
    <w:basedOn w:val="DefaultParagraphFont"/>
    <w:uiPriority w:val="20"/>
    <w:qFormat/>
    <w:rsid w:val="007762F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366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-catherine.wera@unamur.be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20</cp:revision>
  <cp:lastPrinted>2017-11-21T12:56:00Z</cp:lastPrinted>
  <dcterms:created xsi:type="dcterms:W3CDTF">2018-08-16T15:02:00Z</dcterms:created>
  <dcterms:modified xsi:type="dcterms:W3CDTF">2019-04-08T15:15:00Z</dcterms:modified>
</cp:coreProperties>
</file>