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99" w:rsidRPr="009A14A2" w:rsidRDefault="00AA5B99" w:rsidP="00AA5B99">
      <w:pPr>
        <w:pStyle w:val="berschrift1"/>
        <w:numPr>
          <w:ilvl w:val="0"/>
          <w:numId w:val="0"/>
        </w:numPr>
        <w:spacing w:line="360" w:lineRule="auto"/>
        <w:ind w:left="360" w:hanging="360"/>
      </w:pPr>
      <w:r>
        <w:t>Appendix</w:t>
      </w:r>
    </w:p>
    <w:p w:rsidR="00AA5B99" w:rsidRPr="009A14A2" w:rsidRDefault="00AA5B99" w:rsidP="00AA5B99">
      <w:pPr>
        <w:spacing w:line="360" w:lineRule="auto"/>
        <w:jc w:val="center"/>
        <w:rPr>
          <w:szCs w:val="24"/>
        </w:rPr>
      </w:pPr>
    </w:p>
    <w:p w:rsidR="00AA5B99" w:rsidRPr="009A14A2" w:rsidRDefault="00AA5B99" w:rsidP="00AA5B99">
      <w:pPr>
        <w:pStyle w:val="Beschriftung"/>
        <w:spacing w:line="360" w:lineRule="auto"/>
        <w:jc w:val="center"/>
        <w:rPr>
          <w:b/>
          <w:szCs w:val="24"/>
        </w:rPr>
      </w:pPr>
      <w:r w:rsidRPr="009A14A2">
        <w:rPr>
          <w:noProof/>
          <w:szCs w:val="24"/>
          <w:lang w:val="de-DE" w:eastAsia="de-DE"/>
        </w:rPr>
        <w:drawing>
          <wp:inline distT="0" distB="0" distL="0" distR="0" wp14:anchorId="6C3EEE01" wp14:editId="453D7BE6">
            <wp:extent cx="5398770" cy="4118610"/>
            <wp:effectExtent l="0" t="0" r="0" b="0"/>
            <wp:docPr id="1" name="Grafik 1" descr="M:\Dokumente\PUF_Lorenzetti_rigid\Paper\Figures\SPLIT\final\JCELLPOL\Fig2-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kumente\PUF_Lorenzetti_rigid\Paper\Figures\SPLIT\final\JCELLPOL\Fig2-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526769043"/>
      <w:bookmarkStart w:id="1" w:name="_Ref526769039"/>
    </w:p>
    <w:p w:rsidR="00AA5B99" w:rsidRPr="009A14A2" w:rsidRDefault="00AA5B99" w:rsidP="00AA5B99">
      <w:pPr>
        <w:pStyle w:val="Beschriftung"/>
        <w:spacing w:line="360" w:lineRule="auto"/>
        <w:rPr>
          <w:szCs w:val="24"/>
        </w:rPr>
      </w:pPr>
      <w:r w:rsidRPr="009A14A2">
        <w:rPr>
          <w:b/>
          <w:szCs w:val="24"/>
        </w:rPr>
        <w:t xml:space="preserve">Figure S </w:t>
      </w:r>
      <w:r w:rsidRPr="009A14A2">
        <w:rPr>
          <w:b/>
          <w:noProof/>
          <w:szCs w:val="24"/>
        </w:rPr>
        <w:t>1</w:t>
      </w:r>
      <w:bookmarkEnd w:id="0"/>
      <w:r w:rsidRPr="009A14A2">
        <w:rPr>
          <w:szCs w:val="24"/>
        </w:rPr>
        <w:t xml:space="preserve"> a</w:t>
      </w:r>
      <w:bookmarkEnd w:id="1"/>
      <w:r w:rsidRPr="009A14A2">
        <w:rPr>
          <w:szCs w:val="24"/>
        </w:rPr>
        <w:t>-c) TG and d-f) DTG of foam samples with densities of 50, 70, and 100 kg/m³</w:t>
      </w:r>
    </w:p>
    <w:p w:rsidR="00AA5B99" w:rsidRPr="009A14A2" w:rsidRDefault="00AA5B99" w:rsidP="00AA5B99">
      <w:pPr>
        <w:spacing w:line="360" w:lineRule="auto"/>
        <w:jc w:val="center"/>
        <w:rPr>
          <w:szCs w:val="24"/>
        </w:rPr>
      </w:pPr>
    </w:p>
    <w:p w:rsidR="00AA5B99" w:rsidRPr="009A14A2" w:rsidRDefault="00AA5B99" w:rsidP="00AA5B99">
      <w:pPr>
        <w:spacing w:line="360" w:lineRule="auto"/>
        <w:jc w:val="center"/>
        <w:rPr>
          <w:szCs w:val="24"/>
        </w:rPr>
      </w:pPr>
    </w:p>
    <w:p w:rsidR="00AA5B99" w:rsidRPr="009A14A2" w:rsidRDefault="00AA5B99" w:rsidP="00AA5B99">
      <w:pPr>
        <w:spacing w:line="360" w:lineRule="auto"/>
        <w:jc w:val="center"/>
        <w:rPr>
          <w:szCs w:val="24"/>
        </w:rPr>
      </w:pPr>
    </w:p>
    <w:p w:rsidR="00AA5B99" w:rsidRPr="009A14A2" w:rsidRDefault="00AA5B99" w:rsidP="00AA5B99">
      <w:pPr>
        <w:spacing w:line="360" w:lineRule="auto"/>
        <w:jc w:val="center"/>
        <w:rPr>
          <w:szCs w:val="24"/>
        </w:rPr>
      </w:pPr>
      <w:r w:rsidRPr="009A14A2">
        <w:rPr>
          <w:noProof/>
          <w:szCs w:val="24"/>
          <w:lang w:val="de-DE" w:eastAsia="de-DE"/>
        </w:rPr>
        <w:lastRenderedPageBreak/>
        <w:drawing>
          <wp:inline distT="0" distB="0" distL="0" distR="0" wp14:anchorId="62C6F0CF" wp14:editId="05110F44">
            <wp:extent cx="5390899" cy="3323645"/>
            <wp:effectExtent l="0" t="0" r="635" b="0"/>
            <wp:docPr id="40" name="Grafik 40" descr="M:\Dokumente\PUF_Lorenzetti_rigid\Paper\Figures\SPLIT\final\JCELLPOL\TG-Supp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:\Dokumente\PUF_Lorenzetti_rigid\Paper\Figures\SPLIT\final\JCELLPOL\TG-Supp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73" cy="33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99" w:rsidRPr="009A14A2" w:rsidRDefault="00AA5B99" w:rsidP="00AA5B99">
      <w:pPr>
        <w:pStyle w:val="Beschriftung"/>
        <w:spacing w:line="360" w:lineRule="auto"/>
        <w:rPr>
          <w:szCs w:val="24"/>
        </w:rPr>
      </w:pPr>
      <w:bookmarkStart w:id="2" w:name="_Ref526239999"/>
      <w:r w:rsidRPr="009A14A2">
        <w:rPr>
          <w:b/>
          <w:szCs w:val="24"/>
        </w:rPr>
        <w:t xml:space="preserve">Figure S </w:t>
      </w:r>
      <w:r w:rsidRPr="009A14A2">
        <w:rPr>
          <w:b/>
          <w:noProof/>
          <w:szCs w:val="24"/>
        </w:rPr>
        <w:t>2</w:t>
      </w:r>
      <w:bookmarkEnd w:id="2"/>
      <w:r w:rsidRPr="009A14A2">
        <w:rPr>
          <w:szCs w:val="24"/>
        </w:rPr>
        <w:t xml:space="preserve"> a) TG and b) DTG graphs for PUR foams as well as c) TG and d) DTG graphs for PUR-FR foams</w:t>
      </w:r>
    </w:p>
    <w:p w:rsidR="00AA5B99" w:rsidRPr="009A14A2" w:rsidRDefault="00AA5B99" w:rsidP="00AA5B99">
      <w:pPr>
        <w:spacing w:line="360" w:lineRule="auto"/>
        <w:rPr>
          <w:szCs w:val="24"/>
        </w:rPr>
      </w:pPr>
    </w:p>
    <w:p w:rsidR="00AA5B99" w:rsidRPr="009A14A2" w:rsidRDefault="00AA5B99" w:rsidP="00AA5B99">
      <w:pPr>
        <w:spacing w:line="360" w:lineRule="auto"/>
        <w:jc w:val="center"/>
        <w:rPr>
          <w:szCs w:val="24"/>
        </w:rPr>
      </w:pPr>
      <w:r w:rsidRPr="009A14A2">
        <w:rPr>
          <w:noProof/>
          <w:szCs w:val="24"/>
          <w:lang w:val="de-DE" w:eastAsia="de-DE"/>
        </w:rPr>
        <w:drawing>
          <wp:inline distT="0" distB="0" distL="0" distR="0" wp14:anchorId="7A8363EA" wp14:editId="1D9CFB66">
            <wp:extent cx="5404485" cy="1664970"/>
            <wp:effectExtent l="0" t="0" r="5715" b="0"/>
            <wp:docPr id="33" name="Grafik 33" descr="M:\Dokumente\PUF_Lorenzetti_rigid\Paper\Figures\SPLIT\final\JCELLPOL\HRRs-Supp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:\Dokumente\PUF_Lorenzetti_rigid\Paper\Figures\SPLIT\final\JCELLPOL\HRRs-Suppl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99" w:rsidRPr="009A14A2" w:rsidRDefault="00AA5B99" w:rsidP="00AA5B99">
      <w:pPr>
        <w:pStyle w:val="Beschriftung"/>
        <w:spacing w:line="360" w:lineRule="auto"/>
        <w:rPr>
          <w:b/>
          <w:szCs w:val="24"/>
        </w:rPr>
      </w:pPr>
      <w:bookmarkStart w:id="3" w:name="_Ref526857170"/>
      <w:r w:rsidRPr="009A14A2">
        <w:rPr>
          <w:b/>
          <w:szCs w:val="24"/>
        </w:rPr>
        <w:t xml:space="preserve">Figure S </w:t>
      </w:r>
      <w:r w:rsidRPr="009A14A2">
        <w:rPr>
          <w:b/>
          <w:noProof/>
          <w:szCs w:val="24"/>
        </w:rPr>
        <w:t>3</w:t>
      </w:r>
      <w:bookmarkEnd w:id="3"/>
      <w:r w:rsidRPr="009A14A2">
        <w:rPr>
          <w:szCs w:val="24"/>
        </w:rPr>
        <w:t xml:space="preserve"> HRR curves of a) PUR and b) PUR-FR foams for each density tested</w:t>
      </w:r>
    </w:p>
    <w:p w:rsidR="00AA5B99" w:rsidRPr="009A14A2" w:rsidRDefault="00AA5B99" w:rsidP="00AA5B99">
      <w:pPr>
        <w:spacing w:line="360" w:lineRule="auto"/>
        <w:jc w:val="both"/>
        <w:rPr>
          <w:szCs w:val="24"/>
        </w:rPr>
      </w:pPr>
    </w:p>
    <w:p w:rsidR="00AA5B99" w:rsidRPr="009A14A2" w:rsidRDefault="00AA5B99" w:rsidP="00AA5B99">
      <w:pPr>
        <w:spacing w:line="360" w:lineRule="auto"/>
        <w:jc w:val="both"/>
        <w:rPr>
          <w:szCs w:val="24"/>
        </w:rPr>
      </w:pPr>
    </w:p>
    <w:p w:rsidR="0001774E" w:rsidRDefault="00AA5B99">
      <w:bookmarkStart w:id="4" w:name="_GoBack"/>
      <w:bookmarkEnd w:id="4"/>
    </w:p>
    <w:sectPr w:rsidR="0001774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804491"/>
      <w:docPartObj>
        <w:docPartGallery w:val="Page Numbers (Bottom of Page)"/>
        <w:docPartUnique/>
      </w:docPartObj>
    </w:sdtPr>
    <w:sdtEndPr/>
    <w:sdtContent>
      <w:p w:rsidR="00430C00" w:rsidRDefault="00AA5B9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2BD1">
          <w:rPr>
            <w:noProof/>
            <w:lang w:val="de-DE"/>
          </w:rPr>
          <w:t>32</w:t>
        </w:r>
        <w:r>
          <w:fldChar w:fldCharType="end"/>
        </w:r>
      </w:p>
    </w:sdtContent>
  </w:sdt>
  <w:p w:rsidR="00430C00" w:rsidRDefault="00AA5B99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D0BF2"/>
    <w:multiLevelType w:val="multilevel"/>
    <w:tmpl w:val="B122056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9"/>
    <w:rsid w:val="001E4280"/>
    <w:rsid w:val="007A5F95"/>
    <w:rsid w:val="007C73B9"/>
    <w:rsid w:val="007D7AE8"/>
    <w:rsid w:val="00AA5B99"/>
    <w:rsid w:val="00AE2BFC"/>
    <w:rsid w:val="00B61E5D"/>
    <w:rsid w:val="00BE2DA7"/>
    <w:rsid w:val="00D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1AB1-B4B9-4AEF-9A40-1FC3D55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5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5B99"/>
    <w:pPr>
      <w:keepNext/>
      <w:keepLines/>
      <w:numPr>
        <w:numId w:val="1"/>
      </w:numPr>
      <w:spacing w:before="240"/>
      <w:outlineLvl w:val="0"/>
    </w:pPr>
    <w:rPr>
      <w:rFonts w:eastAsiaTheme="majorEastAsia"/>
      <w:b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A5B99"/>
    <w:pPr>
      <w:numPr>
        <w:ilvl w:val="1"/>
      </w:numPr>
      <w:ind w:left="431" w:hanging="431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5B99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5B99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AA5B99"/>
    <w:rPr>
      <w:iCs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A5B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5B9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Martin</dc:creator>
  <cp:keywords/>
  <dc:description/>
  <cp:lastModifiedBy>Günther, Martin</cp:lastModifiedBy>
  <cp:revision>1</cp:revision>
  <dcterms:created xsi:type="dcterms:W3CDTF">2018-11-09T15:55:00Z</dcterms:created>
  <dcterms:modified xsi:type="dcterms:W3CDTF">2018-11-09T15:55:00Z</dcterms:modified>
</cp:coreProperties>
</file>