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E" w:rsidRPr="009238E4" w:rsidRDefault="0060213E" w:rsidP="0060213E">
      <w:pPr>
        <w:spacing w:line="48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238E4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Pr="009238E4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92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E4">
        <w:rPr>
          <w:rFonts w:ascii="Times New Roman" w:hAnsi="Times New Roman" w:cs="Times New Roman" w:hint="eastAsia"/>
          <w:b/>
          <w:sz w:val="24"/>
          <w:szCs w:val="24"/>
        </w:rPr>
        <w:t xml:space="preserve">SAL </w:t>
      </w:r>
      <w:r w:rsidRPr="009238E4">
        <w:rPr>
          <w:rFonts w:ascii="Times New Roman" w:hAnsi="Times New Roman" w:cs="Times New Roman"/>
          <w:b/>
          <w:sz w:val="24"/>
          <w:szCs w:val="24"/>
        </w:rPr>
        <w:t>upgrade</w:t>
      </w:r>
      <w:r w:rsidRPr="009238E4">
        <w:rPr>
          <w:rFonts w:ascii="Times New Roman" w:hAnsi="Times New Roman" w:cs="Times New Roman" w:hint="eastAsia"/>
          <w:b/>
          <w:sz w:val="24"/>
          <w:szCs w:val="24"/>
        </w:rPr>
        <w:t xml:space="preserve">d SIRT1 expression in HG-administrated </w:t>
      </w:r>
      <w:r w:rsidRPr="009238E4">
        <w:rPr>
          <w:rFonts w:ascii="Times New Roman" w:hAnsi="Times New Roman" w:cs="Times New Roman"/>
          <w:b/>
          <w:sz w:val="24"/>
          <w:szCs w:val="24"/>
        </w:rPr>
        <w:t>ARPE-19 cells</w:t>
      </w:r>
    </w:p>
    <w:p w:rsidR="0060213E" w:rsidRPr="009238E4" w:rsidRDefault="0060213E" w:rsidP="0060213E">
      <w:pPr>
        <w:spacing w:line="48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238E4">
        <w:rPr>
          <w:rFonts w:ascii="Times New Roman" w:hAnsi="Times New Roman" w:cs="Times New Roman"/>
          <w:sz w:val="24"/>
          <w:szCs w:val="24"/>
        </w:rPr>
        <w:t xml:space="preserve">ARPE-19 cells were </w:t>
      </w:r>
      <w:r w:rsidRPr="009238E4">
        <w:rPr>
          <w:rFonts w:ascii="Times New Roman" w:hAnsi="Times New Roman" w:cs="Times New Roman" w:hint="eastAsia"/>
          <w:sz w:val="24"/>
          <w:szCs w:val="24"/>
        </w:rPr>
        <w:t>dealt</w:t>
      </w:r>
      <w:r w:rsidRPr="009238E4">
        <w:rPr>
          <w:rFonts w:ascii="Times New Roman" w:hAnsi="Times New Roman" w:cs="Times New Roman"/>
          <w:sz w:val="24"/>
          <w:szCs w:val="24"/>
        </w:rPr>
        <w:t xml:space="preserve"> with HG (50 </w:t>
      </w:r>
      <w:proofErr w:type="spellStart"/>
      <w:r w:rsidRPr="009238E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9238E4">
        <w:rPr>
          <w:rFonts w:ascii="Times New Roman" w:hAnsi="Times New Roman" w:cs="Times New Roman"/>
          <w:sz w:val="24"/>
          <w:szCs w:val="24"/>
        </w:rPr>
        <w:t>)</w:t>
      </w:r>
      <w:r w:rsidRPr="009238E4">
        <w:rPr>
          <w:rFonts w:ascii="Times New Roman" w:hAnsi="Times New Roman" w:cs="Times New Roman" w:hint="eastAsia"/>
          <w:sz w:val="24"/>
          <w:szCs w:val="24"/>
        </w:rPr>
        <w:t xml:space="preserve"> alone</w:t>
      </w:r>
      <w:r w:rsidRPr="009238E4">
        <w:rPr>
          <w:rFonts w:ascii="Times New Roman" w:hAnsi="Times New Roman" w:cs="Times New Roman"/>
          <w:sz w:val="24"/>
          <w:szCs w:val="24"/>
        </w:rPr>
        <w:t xml:space="preserve"> </w:t>
      </w:r>
      <w:r w:rsidRPr="009238E4">
        <w:rPr>
          <w:rFonts w:ascii="Times New Roman" w:hAnsi="Times New Roman" w:cs="Times New Roman" w:hint="eastAsia"/>
          <w:sz w:val="24"/>
          <w:szCs w:val="24"/>
        </w:rPr>
        <w:t>or co-administrated with</w:t>
      </w:r>
      <w:r w:rsidRPr="009238E4">
        <w:rPr>
          <w:rFonts w:ascii="Times New Roman" w:hAnsi="Times New Roman" w:cs="Times New Roman"/>
          <w:sz w:val="24"/>
          <w:szCs w:val="24"/>
        </w:rPr>
        <w:t xml:space="preserve"> SAL (3 </w:t>
      </w:r>
      <w:proofErr w:type="spellStart"/>
      <w:r w:rsidRPr="009238E4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9238E4">
        <w:rPr>
          <w:rFonts w:ascii="Times New Roman" w:hAnsi="Times New Roman" w:cs="Times New Roman"/>
          <w:sz w:val="24"/>
          <w:szCs w:val="24"/>
        </w:rPr>
        <w:t>)</w:t>
      </w:r>
      <w:r w:rsidRPr="009238E4">
        <w:rPr>
          <w:rFonts w:ascii="Times New Roman" w:hAnsi="Times New Roman" w:cs="Times New Roman" w:hint="eastAsia"/>
          <w:sz w:val="24"/>
          <w:szCs w:val="24"/>
        </w:rPr>
        <w:t xml:space="preserve">. (A) The mRNA expression of </w:t>
      </w:r>
      <w:r w:rsidRPr="009238E4">
        <w:rPr>
          <w:rFonts w:ascii="Times New Roman" w:hAnsi="Times New Roman" w:cs="Times New Roman"/>
          <w:sz w:val="24"/>
          <w:szCs w:val="24"/>
        </w:rPr>
        <w:t xml:space="preserve">SIRT1 </w:t>
      </w:r>
      <w:r w:rsidRPr="009238E4">
        <w:rPr>
          <w:rFonts w:ascii="Times New Roman" w:hAnsi="Times New Roman" w:cs="Times New Roman" w:hint="eastAsia"/>
          <w:sz w:val="24"/>
          <w:szCs w:val="24"/>
        </w:rPr>
        <w:t>was evaluated</w:t>
      </w:r>
      <w:r w:rsidRPr="009238E4">
        <w:rPr>
          <w:rFonts w:ascii="Times New Roman" w:hAnsi="Times New Roman" w:cs="Times New Roman"/>
          <w:sz w:val="24"/>
          <w:szCs w:val="24"/>
        </w:rPr>
        <w:t xml:space="preserve"> by RT-qPCR</w:t>
      </w:r>
      <w:r w:rsidRPr="009238E4">
        <w:rPr>
          <w:rFonts w:ascii="Times New Roman" w:hAnsi="Times New Roman" w:cs="Times New Roman" w:hint="eastAsia"/>
          <w:sz w:val="24"/>
          <w:szCs w:val="24"/>
        </w:rPr>
        <w:t xml:space="preserve"> assay; (B) the protein level of </w:t>
      </w:r>
      <w:r w:rsidRPr="009238E4">
        <w:rPr>
          <w:rFonts w:ascii="Times New Roman" w:hAnsi="Times New Roman" w:cs="Times New Roman"/>
          <w:sz w:val="24"/>
          <w:szCs w:val="24"/>
        </w:rPr>
        <w:t xml:space="preserve">SIRT1 </w:t>
      </w:r>
      <w:r w:rsidRPr="009238E4">
        <w:rPr>
          <w:rFonts w:ascii="Times New Roman" w:hAnsi="Times New Roman" w:cs="Times New Roman" w:hint="eastAsia"/>
          <w:sz w:val="24"/>
          <w:szCs w:val="24"/>
        </w:rPr>
        <w:t>was estimated</w:t>
      </w:r>
      <w:r w:rsidRPr="009238E4">
        <w:rPr>
          <w:rFonts w:ascii="Times New Roman" w:hAnsi="Times New Roman" w:cs="Times New Roman"/>
          <w:sz w:val="24"/>
          <w:szCs w:val="24"/>
        </w:rPr>
        <w:t xml:space="preserve"> by </w:t>
      </w:r>
      <w:r w:rsidRPr="009238E4">
        <w:rPr>
          <w:rFonts w:ascii="Times New Roman" w:hAnsi="Times New Roman" w:cs="Times New Roman" w:hint="eastAsia"/>
          <w:sz w:val="24"/>
          <w:szCs w:val="24"/>
        </w:rPr>
        <w:t xml:space="preserve">western blot assay. </w:t>
      </w:r>
      <w:r w:rsidRPr="009238E4">
        <w:rPr>
          <w:rFonts w:ascii="Times New Roman" w:hAnsi="Times New Roman" w:cs="Times New Roman"/>
          <w:sz w:val="24"/>
          <w:szCs w:val="24"/>
        </w:rPr>
        <w:t xml:space="preserve">*, </w:t>
      </w:r>
      <w:r w:rsidRPr="009238E4">
        <w:rPr>
          <w:rFonts w:ascii="Times New Roman" w:hAnsi="Times New Roman" w:cs="Times New Roman"/>
          <w:i/>
          <w:sz w:val="24"/>
          <w:szCs w:val="24"/>
        </w:rPr>
        <w:t>P</w:t>
      </w:r>
      <w:r w:rsidRPr="009238E4">
        <w:rPr>
          <w:rFonts w:ascii="Times New Roman" w:hAnsi="Times New Roman" w:cs="Times New Roman"/>
          <w:sz w:val="24"/>
          <w:szCs w:val="24"/>
        </w:rPr>
        <w:t xml:space="preserve"> &lt; 0.05, **, </w:t>
      </w:r>
      <w:r w:rsidRPr="009238E4">
        <w:rPr>
          <w:rFonts w:ascii="Times New Roman" w:hAnsi="Times New Roman" w:cs="Times New Roman"/>
          <w:i/>
          <w:sz w:val="24"/>
          <w:szCs w:val="24"/>
        </w:rPr>
        <w:t>P</w:t>
      </w:r>
      <w:r w:rsidRPr="009238E4">
        <w:rPr>
          <w:rFonts w:ascii="Times New Roman" w:hAnsi="Times New Roman" w:cs="Times New Roman"/>
          <w:sz w:val="24"/>
          <w:szCs w:val="24"/>
        </w:rPr>
        <w:t xml:space="preserve"> &lt; 0.01</w:t>
      </w:r>
      <w:r w:rsidRPr="009238E4">
        <w:rPr>
          <w:rFonts w:ascii="Times New Roman" w:hAnsi="Times New Roman" w:cs="Times New Roman" w:hint="eastAsia"/>
          <w:sz w:val="24"/>
          <w:szCs w:val="24"/>
        </w:rPr>
        <w:t>.</w:t>
      </w:r>
    </w:p>
    <w:p w:rsidR="0060213E" w:rsidRPr="009238E4" w:rsidRDefault="0060213E" w:rsidP="0060213E">
      <w:pPr>
        <w:spacing w:line="48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238E4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Pr="009238E4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9238E4">
        <w:rPr>
          <w:rFonts w:ascii="Times New Roman" w:hAnsi="Times New Roman" w:cs="Times New Roman"/>
          <w:b/>
          <w:sz w:val="24"/>
          <w:szCs w:val="24"/>
        </w:rPr>
        <w:t xml:space="preserve"> Overexpressed miR-138 exerted the same impacts of HG on ARPE-19 cells</w:t>
      </w:r>
    </w:p>
    <w:p w:rsidR="0060213E" w:rsidRPr="009238E4" w:rsidRDefault="0060213E" w:rsidP="0060213E">
      <w:pPr>
        <w:spacing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238E4">
        <w:rPr>
          <w:rFonts w:ascii="Times New Roman" w:hAnsi="Times New Roman" w:cs="Times New Roman"/>
          <w:sz w:val="24"/>
          <w:szCs w:val="24"/>
        </w:rPr>
        <w:t xml:space="preserve">ARPE-19 cells were managed with SAL alone or accompanied by miR-138 mimic </w:t>
      </w:r>
      <w:r w:rsidRPr="009238E4">
        <w:rPr>
          <w:rFonts w:ascii="Times New Roman" w:hAnsi="Times New Roman" w:cs="Times New Roman" w:hint="eastAsia"/>
          <w:sz w:val="24"/>
          <w:szCs w:val="24"/>
        </w:rPr>
        <w:t xml:space="preserve">and its correlative control (NC) </w:t>
      </w:r>
      <w:r w:rsidRPr="009238E4">
        <w:rPr>
          <w:rFonts w:ascii="Times New Roman" w:hAnsi="Times New Roman" w:cs="Times New Roman"/>
          <w:sz w:val="24"/>
          <w:szCs w:val="24"/>
        </w:rPr>
        <w:t xml:space="preserve">transfection. (A) cell viability, (B) cell apoptosis, (C and D) apoptosis-associated factors, (E and F) the pro-inflammatory cytokines of TNF-α and IL-6, and (G) the level of ROS in HG and SAL co-treated cells were determined by CCK-8, flow cytometry, western blot and DCFH-DA molecular probe assays. *, </w:t>
      </w:r>
      <w:r w:rsidRPr="009238E4">
        <w:rPr>
          <w:rFonts w:ascii="Times New Roman" w:hAnsi="Times New Roman" w:cs="Times New Roman"/>
          <w:i/>
          <w:sz w:val="24"/>
          <w:szCs w:val="24"/>
        </w:rPr>
        <w:t>P</w:t>
      </w:r>
      <w:r w:rsidRPr="009238E4">
        <w:rPr>
          <w:rFonts w:ascii="Times New Roman" w:hAnsi="Times New Roman" w:cs="Times New Roman"/>
          <w:sz w:val="24"/>
          <w:szCs w:val="24"/>
        </w:rPr>
        <w:t xml:space="preserve"> &lt; 0.05, **, </w:t>
      </w:r>
      <w:r w:rsidRPr="009238E4">
        <w:rPr>
          <w:rFonts w:ascii="Times New Roman" w:hAnsi="Times New Roman" w:cs="Times New Roman"/>
          <w:i/>
          <w:sz w:val="24"/>
          <w:szCs w:val="24"/>
        </w:rPr>
        <w:t>P</w:t>
      </w:r>
      <w:r w:rsidRPr="009238E4">
        <w:rPr>
          <w:rFonts w:ascii="Times New Roman" w:hAnsi="Times New Roman" w:cs="Times New Roman"/>
          <w:sz w:val="24"/>
          <w:szCs w:val="24"/>
        </w:rPr>
        <w:t xml:space="preserve"> &lt; 0.01, ***, </w:t>
      </w:r>
      <w:r w:rsidRPr="009238E4">
        <w:rPr>
          <w:rFonts w:ascii="Times New Roman" w:hAnsi="Times New Roman" w:cs="Times New Roman"/>
          <w:i/>
          <w:sz w:val="24"/>
          <w:szCs w:val="24"/>
        </w:rPr>
        <w:t>P</w:t>
      </w:r>
      <w:r w:rsidRPr="009238E4">
        <w:rPr>
          <w:rFonts w:ascii="Times New Roman" w:hAnsi="Times New Roman" w:cs="Times New Roman"/>
          <w:sz w:val="24"/>
          <w:szCs w:val="24"/>
        </w:rPr>
        <w:t xml:space="preserve"> &lt; 0.001; </w:t>
      </w:r>
      <w:r w:rsidRPr="009238E4">
        <w:rPr>
          <w:rFonts w:ascii="Times New Roman" w:hAnsi="Times New Roman" w:cs="Times New Roman" w:hint="eastAsia"/>
          <w:sz w:val="24"/>
          <w:szCs w:val="24"/>
        </w:rPr>
        <w:t>ns</w:t>
      </w:r>
      <w:r w:rsidRPr="009238E4">
        <w:rPr>
          <w:rFonts w:ascii="Times New Roman" w:hAnsi="Times New Roman" w:cs="Times New Roman"/>
          <w:sz w:val="24"/>
          <w:szCs w:val="24"/>
        </w:rPr>
        <w:t>, no significant difference.</w:t>
      </w:r>
    </w:p>
    <w:p w:rsidR="00070DC1" w:rsidRDefault="00070DC1">
      <w:bookmarkStart w:id="0" w:name="_GoBack"/>
      <w:bookmarkEnd w:id="0"/>
    </w:p>
    <w:sectPr w:rsidR="0007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3E"/>
    <w:rsid w:val="00070DC1"/>
    <w:rsid w:val="00461333"/>
    <w:rsid w:val="00523B2A"/>
    <w:rsid w:val="0060213E"/>
    <w:rsid w:val="006078DD"/>
    <w:rsid w:val="007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34DCB-DCF8-476C-B1CB-9C0492E6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3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Thangaraj, Integra-PDY, IN</dc:creator>
  <cp:keywords/>
  <dc:description/>
  <cp:lastModifiedBy>Usha Thangaraj, Integra-PDY, IN</cp:lastModifiedBy>
  <cp:revision>1</cp:revision>
  <dcterms:created xsi:type="dcterms:W3CDTF">2019-06-27T04:23:00Z</dcterms:created>
  <dcterms:modified xsi:type="dcterms:W3CDTF">2019-06-27T04:23:00Z</dcterms:modified>
</cp:coreProperties>
</file>