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4811A" w14:textId="77777777" w:rsidR="00BA3559" w:rsidRDefault="00BA3559" w:rsidP="00BA3559">
      <w:pPr>
        <w:spacing w:line="480" w:lineRule="auto"/>
        <w:jc w:val="center"/>
        <w:outlineLvl w:val="0"/>
        <w:rPr>
          <w:b/>
        </w:rPr>
      </w:pPr>
      <w:bookmarkStart w:id="0" w:name="_GoBack"/>
      <w:bookmarkEnd w:id="0"/>
      <w:r w:rsidRPr="00BA3559">
        <w:rPr>
          <w:b/>
        </w:rPr>
        <w:t>Supplementary Materials</w:t>
      </w:r>
    </w:p>
    <w:p w14:paraId="16898C8D" w14:textId="31E255A9" w:rsidR="00BA3559" w:rsidRPr="00BA3559" w:rsidRDefault="00BA3559" w:rsidP="00BA3559">
      <w:pPr>
        <w:spacing w:line="480" w:lineRule="auto"/>
        <w:outlineLvl w:val="0"/>
        <w:rPr>
          <w:b/>
        </w:rPr>
      </w:pPr>
      <w:r>
        <w:rPr>
          <w:b/>
        </w:rPr>
        <w:t>Additional Analysis</w:t>
      </w:r>
      <w:r w:rsidR="00E2133A">
        <w:rPr>
          <w:b/>
        </w:rPr>
        <w:t xml:space="preserve"> 1</w:t>
      </w:r>
    </w:p>
    <w:p w14:paraId="35E1C95A" w14:textId="77777777" w:rsidR="00BA3559" w:rsidRDefault="00BA3559" w:rsidP="00EF6EAD">
      <w:pPr>
        <w:spacing w:line="480" w:lineRule="auto"/>
        <w:ind w:firstLine="720"/>
        <w:outlineLvl w:val="0"/>
      </w:pPr>
      <w:r>
        <w:t xml:space="preserve">In addition to the analyses presented in the main text, this document provides a short summary of the alternative measurement model and structural model without removing any items from the scales. </w:t>
      </w:r>
    </w:p>
    <w:p w14:paraId="31F64A27" w14:textId="38142ABC" w:rsidR="003D4BA1" w:rsidRDefault="00DE6238" w:rsidP="009608BB">
      <w:pPr>
        <w:spacing w:line="480" w:lineRule="auto"/>
        <w:ind w:firstLine="720"/>
        <w:outlineLvl w:val="0"/>
        <w:sectPr w:rsidR="003D4BA1" w:rsidSect="003D4BA1">
          <w:pgSz w:w="12240" w:h="15840"/>
          <w:pgMar w:top="1440" w:right="1440" w:bottom="1440" w:left="1440" w:header="709" w:footer="709" w:gutter="0"/>
          <w:cols w:space="708"/>
          <w:docGrid w:linePitch="400"/>
        </w:sectPr>
      </w:pPr>
      <w:r w:rsidRPr="00491E18">
        <w:t xml:space="preserve">The </w:t>
      </w:r>
      <w:r>
        <w:t xml:space="preserve">alternative </w:t>
      </w:r>
      <w:r w:rsidRPr="00491E18">
        <w:t>measurement model</w:t>
      </w:r>
      <w:r>
        <w:t xml:space="preserve"> included all of the items</w:t>
      </w:r>
      <w:r w:rsidR="002B3789">
        <w:t xml:space="preserve"> from the scales measuring the eight latent variables</w:t>
      </w:r>
      <w:r>
        <w:t xml:space="preserve">, </w:t>
      </w:r>
      <w:r w:rsidR="002B3789">
        <w:t>which are s</w:t>
      </w:r>
      <w:r w:rsidR="002B3789" w:rsidRPr="00491E18">
        <w:t xml:space="preserve">outhern identity, </w:t>
      </w:r>
      <w:r w:rsidR="002B3789">
        <w:t>s</w:t>
      </w:r>
      <w:r w:rsidR="002B3789" w:rsidRPr="00491E18">
        <w:t>outhern pride,</w:t>
      </w:r>
      <w:r w:rsidR="002B3789">
        <w:t xml:space="preserve"> southern</w:t>
      </w:r>
      <w:r w:rsidR="002B3789" w:rsidRPr="00491E18">
        <w:t xml:space="preserve"> </w:t>
      </w:r>
      <w:r w:rsidR="002B3789">
        <w:t>nationalism,</w:t>
      </w:r>
      <w:r w:rsidR="002B3789" w:rsidRPr="00491E18">
        <w:t xml:space="preserve"> </w:t>
      </w:r>
      <w:r w:rsidR="002B3789">
        <w:t xml:space="preserve">southern </w:t>
      </w:r>
      <w:r w:rsidR="002B3789" w:rsidRPr="00491E18">
        <w:t>constructive pat</w:t>
      </w:r>
      <w:r w:rsidR="002B3789">
        <w:t xml:space="preserve">riotism, conservation values, openness to change values, self-enhancement values, and self-transcendence values. </w:t>
      </w:r>
      <w:r>
        <w:t>The model</w:t>
      </w:r>
      <w:r w:rsidRPr="00491E18">
        <w:t>’s appropriateness was tested by conducting</w:t>
      </w:r>
      <w:r>
        <w:t xml:space="preserve"> a</w:t>
      </w:r>
      <w:r w:rsidRPr="00491E18">
        <w:t xml:space="preserve"> Confirmatory Factor Analysis (CFA). </w:t>
      </w:r>
      <w:r>
        <w:t xml:space="preserve">The global fit indices indicated that our measurement model yielded a poor fit, </w:t>
      </w:r>
      <w:r w:rsidRPr="005B6157">
        <w:t>χ</w:t>
      </w:r>
      <w:r w:rsidRPr="005B6157">
        <w:rPr>
          <w:vertAlign w:val="superscript"/>
        </w:rPr>
        <w:t>2</w:t>
      </w:r>
      <w:r>
        <w:t xml:space="preserve"> = 2</w:t>
      </w:r>
      <w:r w:rsidR="00122ACD">
        <w:t>2</w:t>
      </w:r>
      <w:r w:rsidR="00CC21B9">
        <w:t>27</w:t>
      </w:r>
      <w:r>
        <w:t>.</w:t>
      </w:r>
      <w:r w:rsidR="00CC21B9">
        <w:t>72</w:t>
      </w:r>
      <w:r w:rsidRPr="00491E18">
        <w:t xml:space="preserve">, </w:t>
      </w:r>
      <w:proofErr w:type="spellStart"/>
      <w:r w:rsidRPr="00491E18">
        <w:rPr>
          <w:i/>
        </w:rPr>
        <w:t>df</w:t>
      </w:r>
      <w:proofErr w:type="spellEnd"/>
      <w:r w:rsidRPr="00491E18">
        <w:t xml:space="preserve"> = </w:t>
      </w:r>
      <w:r w:rsidR="00CC21B9">
        <w:t>791</w:t>
      </w:r>
      <w:r w:rsidRPr="00491E18">
        <w:t xml:space="preserve">, </w:t>
      </w:r>
      <w:r w:rsidRPr="00491E18">
        <w:rPr>
          <w:i/>
        </w:rPr>
        <w:t>p</w:t>
      </w:r>
      <w:r w:rsidRPr="00491E18">
        <w:t xml:space="preserve"> &lt; .001; </w:t>
      </w:r>
      <w:r w:rsidRPr="005B6157">
        <w:t>χ</w:t>
      </w:r>
      <w:r w:rsidRPr="005B6157">
        <w:rPr>
          <w:vertAlign w:val="superscript"/>
        </w:rPr>
        <w:t>2</w:t>
      </w:r>
      <w:r>
        <w:t>/</w:t>
      </w:r>
      <w:proofErr w:type="spellStart"/>
      <w:r w:rsidRPr="002A43A3">
        <w:rPr>
          <w:i/>
        </w:rPr>
        <w:t>df</w:t>
      </w:r>
      <w:proofErr w:type="spellEnd"/>
      <w:r w:rsidRPr="002A43A3">
        <w:rPr>
          <w:i/>
        </w:rPr>
        <w:t xml:space="preserve"> </w:t>
      </w:r>
      <w:r w:rsidR="00BC5955">
        <w:t>=</w:t>
      </w:r>
      <w:r w:rsidRPr="00491E18">
        <w:t xml:space="preserve"> </w:t>
      </w:r>
      <w:r>
        <w:t>2.</w:t>
      </w:r>
      <w:r w:rsidR="00CC21B9">
        <w:t>82</w:t>
      </w:r>
      <w:r>
        <w:t xml:space="preserve">; </w:t>
      </w:r>
      <w:r w:rsidRPr="00491E18">
        <w:rPr>
          <w:i/>
        </w:rPr>
        <w:t>RMSEA</w:t>
      </w:r>
      <w:r>
        <w:t xml:space="preserve"> = .08 (</w:t>
      </w:r>
      <w:r w:rsidRPr="005B6157">
        <w:rPr>
          <w:i/>
        </w:rPr>
        <w:t>CI</w:t>
      </w:r>
      <w:r>
        <w:t xml:space="preserve"> [.08, .09])</w:t>
      </w:r>
      <w:r w:rsidRPr="00491E18">
        <w:t xml:space="preserve">; </w:t>
      </w:r>
      <w:r w:rsidRPr="00491E18">
        <w:rPr>
          <w:i/>
        </w:rPr>
        <w:t>CFI</w:t>
      </w:r>
      <w:r>
        <w:t xml:space="preserve"> = .8</w:t>
      </w:r>
      <w:r w:rsidR="00CC21B9">
        <w:t>2</w:t>
      </w:r>
      <w:r w:rsidRPr="00491E18">
        <w:t xml:space="preserve">; </w:t>
      </w:r>
      <w:r w:rsidRPr="00491E18">
        <w:rPr>
          <w:i/>
        </w:rPr>
        <w:t>TLI</w:t>
      </w:r>
      <w:r>
        <w:t xml:space="preserve"> = .</w:t>
      </w:r>
      <w:r w:rsidR="00CC21B9">
        <w:t>80</w:t>
      </w:r>
      <w:r w:rsidRPr="00491E18">
        <w:t xml:space="preserve">; </w:t>
      </w:r>
      <w:r w:rsidRPr="00491E18">
        <w:rPr>
          <w:i/>
        </w:rPr>
        <w:t>SRMR</w:t>
      </w:r>
      <w:r>
        <w:t xml:space="preserve"> = .</w:t>
      </w:r>
      <w:r w:rsidR="00CC21B9">
        <w:t>09</w:t>
      </w:r>
      <w:r>
        <w:t xml:space="preserve"> (see </w:t>
      </w:r>
      <w:r w:rsidRPr="00DE6238">
        <w:rPr>
          <w:b/>
          <w:i/>
        </w:rPr>
        <w:t>Figure 2</w:t>
      </w:r>
      <w:r>
        <w:t xml:space="preserve">). </w:t>
      </w:r>
      <w:r w:rsidR="009608BB">
        <w:t>Continuing with this measurement model</w:t>
      </w:r>
      <w:r w:rsidR="00EF6EAD" w:rsidRPr="00491E18">
        <w:t xml:space="preserve">, </w:t>
      </w:r>
      <w:r w:rsidR="009608BB">
        <w:t>t</w:t>
      </w:r>
      <w:r w:rsidR="00EF6EAD">
        <w:t>he</w:t>
      </w:r>
      <w:r w:rsidR="00EF6EAD" w:rsidRPr="00491E18">
        <w:t xml:space="preserve"> structural model </w:t>
      </w:r>
      <w:r w:rsidR="002B3789">
        <w:t xml:space="preserve">that was specified in </w:t>
      </w:r>
      <w:r w:rsidR="002B3789" w:rsidRPr="00DE6238">
        <w:rPr>
          <w:b/>
          <w:i/>
        </w:rPr>
        <w:t>Figure 2</w:t>
      </w:r>
      <w:r w:rsidR="002B3789">
        <w:rPr>
          <w:b/>
          <w:i/>
        </w:rPr>
        <w:t xml:space="preserve"> </w:t>
      </w:r>
      <w:r w:rsidR="009608BB">
        <w:t xml:space="preserve">also </w:t>
      </w:r>
      <w:r w:rsidR="00EF6EAD">
        <w:t xml:space="preserve">yielded a poor fit, </w:t>
      </w:r>
      <w:r w:rsidR="00EF6EAD" w:rsidRPr="005B6157">
        <w:t>χ</w:t>
      </w:r>
      <w:r w:rsidR="00EF6EAD" w:rsidRPr="005B6157">
        <w:rPr>
          <w:vertAlign w:val="superscript"/>
        </w:rPr>
        <w:t>2</w:t>
      </w:r>
      <w:r w:rsidR="00EF6EAD">
        <w:t xml:space="preserve"> = </w:t>
      </w:r>
      <w:r w:rsidR="00CC21B9">
        <w:t>2269.78</w:t>
      </w:r>
      <w:r w:rsidR="00EF6EAD" w:rsidRPr="00491E18">
        <w:t xml:space="preserve">, </w:t>
      </w:r>
      <w:proofErr w:type="spellStart"/>
      <w:r w:rsidR="00EF6EAD" w:rsidRPr="00491E18">
        <w:rPr>
          <w:i/>
        </w:rPr>
        <w:t>df</w:t>
      </w:r>
      <w:proofErr w:type="spellEnd"/>
      <w:r w:rsidR="00EF6EAD">
        <w:t xml:space="preserve"> = 800</w:t>
      </w:r>
      <w:r w:rsidR="00EF6EAD" w:rsidRPr="00491E18">
        <w:t xml:space="preserve">, </w:t>
      </w:r>
      <w:r w:rsidR="00EF6EAD" w:rsidRPr="00491E18">
        <w:rPr>
          <w:i/>
        </w:rPr>
        <w:t>p</w:t>
      </w:r>
      <w:r w:rsidR="00EF6EAD">
        <w:t xml:space="preserve"> &lt; .001</w:t>
      </w:r>
      <w:r w:rsidR="00EF6EAD" w:rsidRPr="00491E18">
        <w:t>;</w:t>
      </w:r>
      <w:r w:rsidR="00EF6EAD">
        <w:t xml:space="preserve"> </w:t>
      </w:r>
      <w:r w:rsidR="00EF6EAD" w:rsidRPr="005B6157">
        <w:t>χ</w:t>
      </w:r>
      <w:r w:rsidR="00EF6EAD" w:rsidRPr="005B6157">
        <w:rPr>
          <w:vertAlign w:val="superscript"/>
        </w:rPr>
        <w:t>2</w:t>
      </w:r>
      <w:r w:rsidR="00EF6EAD">
        <w:t>/</w:t>
      </w:r>
      <w:proofErr w:type="spellStart"/>
      <w:r w:rsidR="00EF6EAD" w:rsidRPr="002A43A3">
        <w:rPr>
          <w:i/>
        </w:rPr>
        <w:t>df</w:t>
      </w:r>
      <w:proofErr w:type="spellEnd"/>
      <w:r w:rsidR="00EF6EAD" w:rsidRPr="002A43A3">
        <w:rPr>
          <w:i/>
        </w:rPr>
        <w:t xml:space="preserve"> </w:t>
      </w:r>
      <w:r w:rsidR="00EF6EAD">
        <w:t xml:space="preserve">= </w:t>
      </w:r>
      <w:r w:rsidR="00CC21B9">
        <w:t>2.84</w:t>
      </w:r>
      <w:r w:rsidR="00EF6EAD">
        <w:t xml:space="preserve">; </w:t>
      </w:r>
      <w:r w:rsidR="00EF6EAD" w:rsidRPr="00491E18">
        <w:rPr>
          <w:i/>
        </w:rPr>
        <w:t>RMSEA</w:t>
      </w:r>
      <w:r w:rsidR="00EF6EAD">
        <w:t xml:space="preserve"> = .08 (</w:t>
      </w:r>
      <w:r w:rsidR="00EF6EAD" w:rsidRPr="005B6157">
        <w:rPr>
          <w:i/>
        </w:rPr>
        <w:t>CI</w:t>
      </w:r>
      <w:r w:rsidR="00EF6EAD">
        <w:t xml:space="preserve"> [.0</w:t>
      </w:r>
      <w:r w:rsidR="00CC21B9">
        <w:t>8</w:t>
      </w:r>
      <w:r w:rsidR="00EF6EAD">
        <w:t>, .0</w:t>
      </w:r>
      <w:r w:rsidR="00CC21B9">
        <w:t>9</w:t>
      </w:r>
      <w:r w:rsidR="00EF6EAD">
        <w:t>])</w:t>
      </w:r>
      <w:r w:rsidR="00EF6EAD" w:rsidRPr="00491E18">
        <w:t xml:space="preserve">; </w:t>
      </w:r>
      <w:r w:rsidR="00EF6EAD" w:rsidRPr="00491E18">
        <w:rPr>
          <w:i/>
        </w:rPr>
        <w:t>CFI</w:t>
      </w:r>
      <w:r w:rsidR="00EF6EAD">
        <w:t xml:space="preserve"> = .</w:t>
      </w:r>
      <w:r w:rsidR="00CC21B9">
        <w:t>81</w:t>
      </w:r>
      <w:r w:rsidR="00EF6EAD" w:rsidRPr="00491E18">
        <w:t xml:space="preserve">; </w:t>
      </w:r>
      <w:r w:rsidR="00EF6EAD" w:rsidRPr="00491E18">
        <w:rPr>
          <w:i/>
        </w:rPr>
        <w:t>TLI</w:t>
      </w:r>
      <w:r w:rsidR="00EF6EAD">
        <w:t xml:space="preserve"> = .</w:t>
      </w:r>
      <w:r w:rsidR="00CC21B9">
        <w:t>80</w:t>
      </w:r>
      <w:r w:rsidR="00EF6EAD" w:rsidRPr="00491E18">
        <w:t xml:space="preserve">; </w:t>
      </w:r>
      <w:r w:rsidR="00EF6EAD" w:rsidRPr="00491E18">
        <w:rPr>
          <w:i/>
        </w:rPr>
        <w:t>SRMR</w:t>
      </w:r>
      <w:r w:rsidR="00EF6EAD" w:rsidRPr="00491E18">
        <w:t xml:space="preserve"> = .</w:t>
      </w:r>
      <w:r w:rsidR="00CC21B9">
        <w:t>10</w:t>
      </w:r>
      <w:r w:rsidR="009608BB">
        <w:t>.</w:t>
      </w:r>
      <w:r w:rsidR="003D0F71">
        <w:t xml:space="preserve"> </w:t>
      </w:r>
      <w:r w:rsidR="002B3789">
        <w:t xml:space="preserve">Results of </w:t>
      </w:r>
      <w:r w:rsidR="00F469AD">
        <w:t>CFA indicated that i</w:t>
      </w:r>
      <w:r w:rsidR="001670BE">
        <w:t>tem</w:t>
      </w:r>
      <w:r w:rsidR="00F469AD">
        <w:t xml:space="preserve"> 5 of the southern nationalism scale </w:t>
      </w:r>
      <w:r w:rsidR="004C1CB8">
        <w:t xml:space="preserve">and </w:t>
      </w:r>
      <w:r w:rsidR="00F469AD">
        <w:t xml:space="preserve">item moderate </w:t>
      </w:r>
      <w:r w:rsidR="00CC21B9">
        <w:t xml:space="preserve">and item humble </w:t>
      </w:r>
      <w:r w:rsidR="00F469AD">
        <w:t>of the conservation values subscale have very poor factor loadings</w:t>
      </w:r>
      <w:r w:rsidR="004C1CB8">
        <w:t xml:space="preserve"> (&lt; .4</w:t>
      </w:r>
      <w:r w:rsidR="004038EE">
        <w:t>0</w:t>
      </w:r>
      <w:r w:rsidR="004C1CB8">
        <w:t>)</w:t>
      </w:r>
      <w:r w:rsidR="00F469AD">
        <w:t xml:space="preserve">. </w:t>
      </w:r>
      <w:r w:rsidR="003D4BA1">
        <w:t>A</w:t>
      </w:r>
      <w:r w:rsidR="00F469AD">
        <w:t xml:space="preserve">nd the </w:t>
      </w:r>
      <w:r w:rsidR="003D4BA1">
        <w:t xml:space="preserve">model modification indices and the normalized residuals </w:t>
      </w:r>
      <w:r w:rsidR="00F469AD">
        <w:t>indicated that item 5, 6 and 7 of the southern pride scale</w:t>
      </w:r>
      <w:r w:rsidR="003D4BA1">
        <w:t>,</w:t>
      </w:r>
      <w:r w:rsidR="00F469AD">
        <w:t xml:space="preserve"> item 1 of the southern constructive patriotism scale, item self-discipline of the conservation values subscale, and item wisdom of the self-transcendence subscale </w:t>
      </w:r>
      <w:r w:rsidR="003D4BA1">
        <w:t>largely caused the model misfit. I</w:t>
      </w:r>
      <w:r w:rsidR="003D0F71">
        <w:t>ncluding those bad items in models, both the measurement model and the structural model yield</w:t>
      </w:r>
      <w:r w:rsidR="002B3789">
        <w:t>ed</w:t>
      </w:r>
      <w:r w:rsidR="003D0F71">
        <w:t xml:space="preserve"> a worse fit comparing to the models </w:t>
      </w:r>
      <w:r w:rsidR="003D4BA1">
        <w:t xml:space="preserve">that we </w:t>
      </w:r>
      <w:r w:rsidR="003D0F71">
        <w:t xml:space="preserve">used in the main </w:t>
      </w:r>
      <w:r w:rsidR="004038EE">
        <w:t xml:space="preserve">text </w:t>
      </w:r>
      <w:r w:rsidR="004038EE" w:rsidRPr="002B3789">
        <w:t>without</w:t>
      </w:r>
      <w:r w:rsidR="002B3789">
        <w:t xml:space="preserve"> those items</w:t>
      </w:r>
      <w:r w:rsidR="003D0F71">
        <w:t xml:space="preserve">. Therefore, we should </w:t>
      </w:r>
      <w:r w:rsidR="002B3789">
        <w:t>remove those items from our models</w:t>
      </w:r>
      <w:r w:rsidR="003D4BA1">
        <w:t>.</w:t>
      </w:r>
    </w:p>
    <w:p w14:paraId="50878672" w14:textId="1446FFEE" w:rsidR="00EF6EAD" w:rsidRDefault="007C6A3B" w:rsidP="00EF6EAD">
      <w:r>
        <w:rPr>
          <w:noProof/>
          <w:lang w:val="en-IN" w:eastAsia="en-IN"/>
        </w:rPr>
        <w:lastRenderedPageBreak/>
        <w:drawing>
          <wp:inline distT="0" distB="0" distL="0" distR="0" wp14:anchorId="02D510AD" wp14:editId="077BA1E0">
            <wp:extent cx="8229600" cy="47758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M model with dropped item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77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3D99CE" w14:textId="77777777" w:rsidR="00EF6EAD" w:rsidRPr="00205A1C" w:rsidRDefault="00EF6EAD" w:rsidP="00EF6EAD">
      <w:pPr>
        <w:rPr>
          <w:i/>
        </w:rPr>
      </w:pPr>
      <w:r w:rsidRPr="00205A1C">
        <w:rPr>
          <w:b/>
          <w:i/>
        </w:rPr>
        <w:t xml:space="preserve">Figure </w:t>
      </w:r>
      <w:r w:rsidR="007E49D1">
        <w:rPr>
          <w:b/>
          <w:i/>
        </w:rPr>
        <w:t>2</w:t>
      </w:r>
      <w:r w:rsidRPr="00205A1C">
        <w:rPr>
          <w:i/>
        </w:rPr>
        <w:t xml:space="preserve">. The structural model of personal values predicting </w:t>
      </w:r>
      <w:r>
        <w:rPr>
          <w:i/>
        </w:rPr>
        <w:t>Southern attachments (including dropped items)</w:t>
      </w:r>
      <w:r w:rsidRPr="00205A1C">
        <w:rPr>
          <w:i/>
        </w:rPr>
        <w:t>.</w:t>
      </w:r>
    </w:p>
    <w:p w14:paraId="42834BE2" w14:textId="06C56D5B" w:rsidR="00736A89" w:rsidRDefault="00EF6EAD">
      <w:pPr>
        <w:rPr>
          <w:i/>
        </w:rPr>
        <w:sectPr w:rsidR="00736A89" w:rsidSect="003D4BA1">
          <w:pgSz w:w="15840" w:h="12240" w:orient="landscape"/>
          <w:pgMar w:top="1440" w:right="1440" w:bottom="1440" w:left="1440" w:header="709" w:footer="709" w:gutter="0"/>
          <w:cols w:space="708"/>
          <w:docGrid w:linePitch="400"/>
        </w:sectPr>
      </w:pPr>
      <w:r w:rsidRPr="00205A1C">
        <w:rPr>
          <w:i/>
        </w:rPr>
        <w:t xml:space="preserve">Note. N = 268. </w:t>
      </w:r>
      <w:r>
        <w:rPr>
          <w:i/>
        </w:rPr>
        <w:t>SO = social order, NS = national security, HM = humble, SD = self-discipline, RT = respe</w:t>
      </w:r>
      <w:r w:rsidR="00C51288">
        <w:rPr>
          <w:i/>
        </w:rPr>
        <w:t>ct for tradition, OB = obedient</w:t>
      </w:r>
      <w:r>
        <w:rPr>
          <w:i/>
        </w:rPr>
        <w:t xml:space="preserve">, MD = moderate, SF = successful, WL = wealth, SR = social recognition, AU = authority, IN = influential, EQ = equality, HF = helpful, BM = broadminded, WD = wisdom, SJ = social justice. </w:t>
      </w:r>
      <w:r w:rsidRPr="00205A1C">
        <w:rPr>
          <w:i/>
        </w:rPr>
        <w:t>Coefficients are standardized regression weights.</w:t>
      </w:r>
      <w:r>
        <w:rPr>
          <w:i/>
        </w:rPr>
        <w:t xml:space="preserve"> The model fit indices:</w:t>
      </w:r>
      <w:r w:rsidRPr="00F85B45">
        <w:t xml:space="preserve"> </w:t>
      </w:r>
      <w:r w:rsidRPr="005B6157">
        <w:t>χ</w:t>
      </w:r>
      <w:r w:rsidRPr="005B6157">
        <w:rPr>
          <w:vertAlign w:val="superscript"/>
        </w:rPr>
        <w:t xml:space="preserve"> 2</w:t>
      </w:r>
      <w:r>
        <w:t xml:space="preserve"> = </w:t>
      </w:r>
      <w:r w:rsidR="00C57DAA">
        <w:t>2269.78</w:t>
      </w:r>
      <w:r w:rsidRPr="00491E18">
        <w:t xml:space="preserve">, </w:t>
      </w:r>
      <w:proofErr w:type="spellStart"/>
      <w:r w:rsidRPr="00491E18">
        <w:rPr>
          <w:i/>
        </w:rPr>
        <w:t>df</w:t>
      </w:r>
      <w:proofErr w:type="spellEnd"/>
      <w:r>
        <w:t xml:space="preserve"> = 800</w:t>
      </w:r>
      <w:r w:rsidRPr="00491E18">
        <w:t xml:space="preserve">, </w:t>
      </w:r>
      <w:r w:rsidRPr="00491E18">
        <w:rPr>
          <w:i/>
        </w:rPr>
        <w:t>p</w:t>
      </w:r>
      <w:r>
        <w:t xml:space="preserve"> &lt; .001</w:t>
      </w:r>
      <w:r w:rsidRPr="00491E18">
        <w:t xml:space="preserve">; </w:t>
      </w:r>
      <w:r w:rsidRPr="005B6157">
        <w:t>χ</w:t>
      </w:r>
      <w:r w:rsidRPr="005B6157">
        <w:rPr>
          <w:vertAlign w:val="superscript"/>
        </w:rPr>
        <w:t xml:space="preserve"> 2</w:t>
      </w:r>
      <w:r>
        <w:t>/</w:t>
      </w:r>
      <w:proofErr w:type="spellStart"/>
      <w:r w:rsidRPr="002A43A3">
        <w:rPr>
          <w:i/>
        </w:rPr>
        <w:t>df</w:t>
      </w:r>
      <w:proofErr w:type="spellEnd"/>
      <w:r w:rsidRPr="002A43A3">
        <w:rPr>
          <w:i/>
        </w:rPr>
        <w:t xml:space="preserve"> </w:t>
      </w:r>
      <w:r>
        <w:t xml:space="preserve">= </w:t>
      </w:r>
      <w:r w:rsidR="00C57DAA">
        <w:t>2.84</w:t>
      </w:r>
      <w:r>
        <w:t xml:space="preserve">; </w:t>
      </w:r>
      <w:r w:rsidRPr="00491E18">
        <w:rPr>
          <w:i/>
        </w:rPr>
        <w:t>RMSEA</w:t>
      </w:r>
      <w:r>
        <w:t xml:space="preserve"> = .08 (</w:t>
      </w:r>
      <w:r w:rsidRPr="005B6157">
        <w:rPr>
          <w:i/>
        </w:rPr>
        <w:t>CI</w:t>
      </w:r>
      <w:r>
        <w:t xml:space="preserve"> [.0</w:t>
      </w:r>
      <w:r w:rsidR="00C57DAA">
        <w:t>8</w:t>
      </w:r>
      <w:r>
        <w:t>, .0</w:t>
      </w:r>
      <w:r w:rsidR="00C57DAA">
        <w:t>9</w:t>
      </w:r>
      <w:r>
        <w:t>])</w:t>
      </w:r>
      <w:r w:rsidRPr="00491E18">
        <w:t xml:space="preserve">; </w:t>
      </w:r>
      <w:r w:rsidRPr="00491E18">
        <w:rPr>
          <w:i/>
        </w:rPr>
        <w:t>CFI</w:t>
      </w:r>
      <w:r>
        <w:t xml:space="preserve"> = .</w:t>
      </w:r>
      <w:r w:rsidR="00C57DAA">
        <w:t>81</w:t>
      </w:r>
      <w:r w:rsidRPr="00491E18">
        <w:t xml:space="preserve">; </w:t>
      </w:r>
      <w:r w:rsidRPr="00491E18">
        <w:rPr>
          <w:i/>
        </w:rPr>
        <w:t>TLI</w:t>
      </w:r>
      <w:r>
        <w:t xml:space="preserve"> = .</w:t>
      </w:r>
      <w:r w:rsidR="00C57DAA">
        <w:t>80</w:t>
      </w:r>
      <w:r w:rsidRPr="00491E18">
        <w:t xml:space="preserve">; </w:t>
      </w:r>
      <w:r w:rsidRPr="00491E18">
        <w:rPr>
          <w:i/>
        </w:rPr>
        <w:t>SRMR</w:t>
      </w:r>
      <w:r w:rsidRPr="00491E18">
        <w:t xml:space="preserve"> = .</w:t>
      </w:r>
      <w:r w:rsidR="00C57DAA">
        <w:t>10</w:t>
      </w:r>
      <w:r>
        <w:t>.</w:t>
      </w:r>
      <w:r w:rsidRPr="00205A1C">
        <w:rPr>
          <w:i/>
        </w:rPr>
        <w:t xml:space="preserve"> * p &lt; .05.  ** p &lt; .01. *** p &lt; .001 (two-tailed).</w:t>
      </w:r>
    </w:p>
    <w:p w14:paraId="53BD7025" w14:textId="329D6D28" w:rsidR="00E2133A" w:rsidRPr="00736A89" w:rsidRDefault="00736A89" w:rsidP="00736A89">
      <w:pPr>
        <w:spacing w:line="480" w:lineRule="auto"/>
        <w:rPr>
          <w:b/>
        </w:rPr>
      </w:pPr>
      <w:r w:rsidRPr="00736A89">
        <w:rPr>
          <w:b/>
        </w:rPr>
        <w:lastRenderedPageBreak/>
        <w:t xml:space="preserve">Additional </w:t>
      </w:r>
      <w:r>
        <w:rPr>
          <w:b/>
        </w:rPr>
        <w:t>A</w:t>
      </w:r>
      <w:r w:rsidRPr="00736A89">
        <w:rPr>
          <w:b/>
        </w:rPr>
        <w:t>nalysis 2</w:t>
      </w:r>
    </w:p>
    <w:p w14:paraId="1DC4B74C" w14:textId="2BDE7D51" w:rsidR="006921CA" w:rsidRDefault="008A40B4" w:rsidP="006921CA">
      <w:pPr>
        <w:spacing w:line="480" w:lineRule="auto"/>
        <w:ind w:firstLine="720"/>
      </w:pPr>
      <w:r>
        <w:t xml:space="preserve">In order to find out whether the first four variables, southern identity, southern nationalism, southern pride, and southern constructive patriotism, have a single underlying construct or not because they are so highly correlated with each other, this document </w:t>
      </w:r>
      <w:r w:rsidR="006921CA">
        <w:t xml:space="preserve">compares a one-factor model with a four-factor model by conducting </w:t>
      </w:r>
      <w:r w:rsidR="006921CA" w:rsidRPr="00491E18">
        <w:t>Confirmatory Factor Analys</w:t>
      </w:r>
      <w:r w:rsidR="006921CA">
        <w:t>es (CFA).</w:t>
      </w:r>
    </w:p>
    <w:p w14:paraId="117A649F" w14:textId="19D518CF" w:rsidR="006921CA" w:rsidRPr="00736A89" w:rsidRDefault="00F25D13" w:rsidP="006921CA">
      <w:pPr>
        <w:spacing w:line="480" w:lineRule="auto"/>
        <w:ind w:firstLine="720"/>
      </w:pPr>
      <w:r>
        <w:t xml:space="preserve">The one-factor model included the four variables as one factor in the model. The global fit indices indicated that the one-factor model yielded a </w:t>
      </w:r>
      <w:r w:rsidR="00163BEE">
        <w:t xml:space="preserve">very </w:t>
      </w:r>
      <w:r>
        <w:t xml:space="preserve">poor fit, </w:t>
      </w:r>
      <w:r w:rsidRPr="005B6157">
        <w:t>χ</w:t>
      </w:r>
      <w:r w:rsidRPr="005B6157">
        <w:rPr>
          <w:vertAlign w:val="superscript"/>
        </w:rPr>
        <w:t>2</w:t>
      </w:r>
      <w:r>
        <w:t xml:space="preserve"> = 1336.68</w:t>
      </w:r>
      <w:r w:rsidRPr="00491E18">
        <w:t xml:space="preserve">, </w:t>
      </w:r>
      <w:proofErr w:type="spellStart"/>
      <w:r w:rsidRPr="00491E18">
        <w:rPr>
          <w:i/>
        </w:rPr>
        <w:t>df</w:t>
      </w:r>
      <w:proofErr w:type="spellEnd"/>
      <w:r w:rsidRPr="00491E18">
        <w:t xml:space="preserve"> = </w:t>
      </w:r>
      <w:r>
        <w:t>104</w:t>
      </w:r>
      <w:r w:rsidRPr="00491E18">
        <w:t xml:space="preserve">, </w:t>
      </w:r>
      <w:r w:rsidRPr="00491E18">
        <w:rPr>
          <w:i/>
        </w:rPr>
        <w:t>p</w:t>
      </w:r>
      <w:r w:rsidRPr="00491E18">
        <w:t xml:space="preserve"> &lt; .001; </w:t>
      </w:r>
      <w:r w:rsidRPr="005B6157">
        <w:t>χ</w:t>
      </w:r>
      <w:r w:rsidRPr="005B6157">
        <w:rPr>
          <w:vertAlign w:val="superscript"/>
        </w:rPr>
        <w:t>2</w:t>
      </w:r>
      <w:r>
        <w:t>/</w:t>
      </w:r>
      <w:proofErr w:type="spellStart"/>
      <w:r w:rsidRPr="002A43A3">
        <w:rPr>
          <w:i/>
        </w:rPr>
        <w:t>df</w:t>
      </w:r>
      <w:proofErr w:type="spellEnd"/>
      <w:r w:rsidRPr="002A43A3">
        <w:rPr>
          <w:i/>
        </w:rPr>
        <w:t xml:space="preserve"> </w:t>
      </w:r>
      <w:r>
        <w:t>=</w:t>
      </w:r>
      <w:r w:rsidRPr="00491E18">
        <w:t xml:space="preserve"> </w:t>
      </w:r>
      <w:r>
        <w:t xml:space="preserve">12.85; </w:t>
      </w:r>
      <w:r w:rsidRPr="00491E18">
        <w:rPr>
          <w:i/>
        </w:rPr>
        <w:t>RMSEA</w:t>
      </w:r>
      <w:r>
        <w:t xml:space="preserve"> = .21 (</w:t>
      </w:r>
      <w:r w:rsidRPr="005B6157">
        <w:rPr>
          <w:i/>
        </w:rPr>
        <w:t>CI</w:t>
      </w:r>
      <w:r>
        <w:t xml:space="preserve"> [.20, .22])</w:t>
      </w:r>
      <w:r w:rsidRPr="00491E18">
        <w:t xml:space="preserve">; </w:t>
      </w:r>
      <w:r w:rsidRPr="00491E18">
        <w:rPr>
          <w:i/>
        </w:rPr>
        <w:t>CFI</w:t>
      </w:r>
      <w:r>
        <w:t xml:space="preserve"> = .71</w:t>
      </w:r>
      <w:r w:rsidRPr="00491E18">
        <w:t xml:space="preserve">; </w:t>
      </w:r>
      <w:r w:rsidRPr="00491E18">
        <w:rPr>
          <w:i/>
        </w:rPr>
        <w:t>TLI</w:t>
      </w:r>
      <w:r>
        <w:t xml:space="preserve"> = .67</w:t>
      </w:r>
      <w:r w:rsidRPr="00491E18">
        <w:t xml:space="preserve">; </w:t>
      </w:r>
      <w:r w:rsidRPr="00491E18">
        <w:rPr>
          <w:i/>
        </w:rPr>
        <w:t>SRMR</w:t>
      </w:r>
      <w:r>
        <w:t xml:space="preserve"> = .09. </w:t>
      </w:r>
      <w:r w:rsidR="00163BEE">
        <w:t>T</w:t>
      </w:r>
      <w:r w:rsidR="009A223D">
        <w:t>he four-factor model that included the four variables as four separate factors in the model yielded a</w:t>
      </w:r>
      <w:r w:rsidR="00163BEE">
        <w:t xml:space="preserve"> much better</w:t>
      </w:r>
      <w:r w:rsidR="009A223D">
        <w:t xml:space="preserve"> fit</w:t>
      </w:r>
      <w:r w:rsidR="00163BEE">
        <w:t xml:space="preserve"> compared to the one-factor model</w:t>
      </w:r>
      <w:r w:rsidR="009A223D">
        <w:t xml:space="preserve">, </w:t>
      </w:r>
      <w:r w:rsidR="009A223D" w:rsidRPr="005B6157">
        <w:t>χ</w:t>
      </w:r>
      <w:r w:rsidR="009A223D" w:rsidRPr="005B6157">
        <w:rPr>
          <w:vertAlign w:val="superscript"/>
        </w:rPr>
        <w:t>2</w:t>
      </w:r>
      <w:r w:rsidR="009A223D">
        <w:t xml:space="preserve"> = 308.73</w:t>
      </w:r>
      <w:r w:rsidR="009A223D" w:rsidRPr="00491E18">
        <w:t xml:space="preserve">, </w:t>
      </w:r>
      <w:proofErr w:type="spellStart"/>
      <w:r w:rsidR="009A223D" w:rsidRPr="00491E18">
        <w:rPr>
          <w:i/>
        </w:rPr>
        <w:t>df</w:t>
      </w:r>
      <w:proofErr w:type="spellEnd"/>
      <w:r w:rsidR="009A223D" w:rsidRPr="00491E18">
        <w:t xml:space="preserve"> = </w:t>
      </w:r>
      <w:r w:rsidR="009A223D">
        <w:t>98</w:t>
      </w:r>
      <w:r w:rsidR="009A223D" w:rsidRPr="00491E18">
        <w:t xml:space="preserve">, </w:t>
      </w:r>
      <w:r w:rsidR="009A223D" w:rsidRPr="00491E18">
        <w:rPr>
          <w:i/>
        </w:rPr>
        <w:t>p</w:t>
      </w:r>
      <w:r w:rsidR="009A223D" w:rsidRPr="00491E18">
        <w:t xml:space="preserve"> &lt; .001; </w:t>
      </w:r>
      <w:r w:rsidR="009A223D" w:rsidRPr="005B6157">
        <w:t>χ</w:t>
      </w:r>
      <w:r w:rsidR="009A223D" w:rsidRPr="005B6157">
        <w:rPr>
          <w:vertAlign w:val="superscript"/>
        </w:rPr>
        <w:t>2</w:t>
      </w:r>
      <w:r w:rsidR="009A223D">
        <w:t>/</w:t>
      </w:r>
      <w:proofErr w:type="spellStart"/>
      <w:r w:rsidR="009A223D" w:rsidRPr="002A43A3">
        <w:rPr>
          <w:i/>
        </w:rPr>
        <w:t>df</w:t>
      </w:r>
      <w:proofErr w:type="spellEnd"/>
      <w:r w:rsidR="009A223D" w:rsidRPr="002A43A3">
        <w:rPr>
          <w:i/>
        </w:rPr>
        <w:t xml:space="preserve"> </w:t>
      </w:r>
      <w:r w:rsidR="009A223D">
        <w:t>=</w:t>
      </w:r>
      <w:r w:rsidR="009A223D" w:rsidRPr="00491E18">
        <w:t xml:space="preserve"> </w:t>
      </w:r>
      <w:r w:rsidR="009A223D">
        <w:t xml:space="preserve">3.15; </w:t>
      </w:r>
      <w:r w:rsidR="009A223D" w:rsidRPr="00491E18">
        <w:rPr>
          <w:i/>
        </w:rPr>
        <w:t>RMSEA</w:t>
      </w:r>
      <w:r w:rsidR="009A223D">
        <w:t xml:space="preserve"> = .09 (</w:t>
      </w:r>
      <w:r w:rsidR="009A223D" w:rsidRPr="005B6157">
        <w:rPr>
          <w:i/>
        </w:rPr>
        <w:t>CI</w:t>
      </w:r>
      <w:r w:rsidR="009A223D">
        <w:t xml:space="preserve"> [.08, .10])</w:t>
      </w:r>
      <w:r w:rsidR="009A223D" w:rsidRPr="00491E18">
        <w:t xml:space="preserve">; </w:t>
      </w:r>
      <w:r w:rsidR="009A223D" w:rsidRPr="00491E18">
        <w:rPr>
          <w:i/>
        </w:rPr>
        <w:t>CFI</w:t>
      </w:r>
      <w:r w:rsidR="009A223D">
        <w:t xml:space="preserve"> = .95</w:t>
      </w:r>
      <w:r w:rsidR="009A223D" w:rsidRPr="00491E18">
        <w:t xml:space="preserve">; </w:t>
      </w:r>
      <w:r w:rsidR="009A223D" w:rsidRPr="00491E18">
        <w:rPr>
          <w:i/>
        </w:rPr>
        <w:t>TLI</w:t>
      </w:r>
      <w:r w:rsidR="009A223D">
        <w:t xml:space="preserve"> = .94</w:t>
      </w:r>
      <w:r w:rsidR="009A223D" w:rsidRPr="00491E18">
        <w:t xml:space="preserve">; </w:t>
      </w:r>
      <w:r w:rsidR="009A223D" w:rsidRPr="00491E18">
        <w:rPr>
          <w:i/>
        </w:rPr>
        <w:t>SRMR</w:t>
      </w:r>
      <w:r w:rsidR="009A223D">
        <w:t xml:space="preserve"> = .07.</w:t>
      </w:r>
      <w:r w:rsidR="00163BEE">
        <w:t xml:space="preserve"> Moreover, the four-factor model was based on the findings from previous research (</w:t>
      </w:r>
      <w:r w:rsidR="005A12AA" w:rsidRPr="00EE0B3A">
        <w:t>Huddy and Khatib</w:t>
      </w:r>
      <w:r w:rsidR="005A12AA">
        <w:t xml:space="preserve">, </w:t>
      </w:r>
      <w:r w:rsidR="005A12AA" w:rsidRPr="00EE0B3A">
        <w:t>2007</w:t>
      </w:r>
      <w:r w:rsidR="00163BEE">
        <w:t xml:space="preserve">) and also supported by the fit statistics. </w:t>
      </w:r>
    </w:p>
    <w:sectPr w:rsidR="006921CA" w:rsidRPr="00736A89" w:rsidSect="00736A89">
      <w:pgSz w:w="12240" w:h="15840"/>
      <w:pgMar w:top="1440" w:right="1440" w:bottom="1440" w:left="1440" w:header="709" w:footer="709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EAD"/>
    <w:rsid w:val="000049A1"/>
    <w:rsid w:val="000F0CAB"/>
    <w:rsid w:val="00122ACD"/>
    <w:rsid w:val="00163BEE"/>
    <w:rsid w:val="001670BE"/>
    <w:rsid w:val="00226D2B"/>
    <w:rsid w:val="002B3789"/>
    <w:rsid w:val="003D0F71"/>
    <w:rsid w:val="003D4BA1"/>
    <w:rsid w:val="004038EE"/>
    <w:rsid w:val="00416391"/>
    <w:rsid w:val="004C1CB8"/>
    <w:rsid w:val="005709B0"/>
    <w:rsid w:val="005A12AA"/>
    <w:rsid w:val="006921CA"/>
    <w:rsid w:val="007219B2"/>
    <w:rsid w:val="00724C7A"/>
    <w:rsid w:val="00736A89"/>
    <w:rsid w:val="00760D82"/>
    <w:rsid w:val="007C6A3B"/>
    <w:rsid w:val="007E49D1"/>
    <w:rsid w:val="008A40B4"/>
    <w:rsid w:val="009608BB"/>
    <w:rsid w:val="009A223D"/>
    <w:rsid w:val="00A71555"/>
    <w:rsid w:val="00BA3559"/>
    <w:rsid w:val="00BC5955"/>
    <w:rsid w:val="00C51288"/>
    <w:rsid w:val="00C57DAA"/>
    <w:rsid w:val="00C64180"/>
    <w:rsid w:val="00C67841"/>
    <w:rsid w:val="00CC21B9"/>
    <w:rsid w:val="00DE6238"/>
    <w:rsid w:val="00DF15FF"/>
    <w:rsid w:val="00E2133A"/>
    <w:rsid w:val="00EF6EAD"/>
    <w:rsid w:val="00F25D13"/>
    <w:rsid w:val="00F469AD"/>
    <w:rsid w:val="00FD22DA"/>
    <w:rsid w:val="00FF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04090"/>
  <w15:chartTrackingRefBased/>
  <w15:docId w15:val="{2356ACC8-C204-1E40-950A-D5BA9E653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EAD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Yunzhu Ouyang</dc:creator>
  <cp:keywords/>
  <dc:description/>
  <cp:lastModifiedBy>Avinash Kannan Haridas, Integra-PDY, IN</cp:lastModifiedBy>
  <cp:revision>2</cp:revision>
  <dcterms:created xsi:type="dcterms:W3CDTF">2019-06-26T05:35:00Z</dcterms:created>
  <dcterms:modified xsi:type="dcterms:W3CDTF">2019-06-26T05:35:00Z</dcterms:modified>
</cp:coreProperties>
</file>