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01E3F6" w14:textId="77777777" w:rsidR="00FD58E8" w:rsidRPr="00D11C59" w:rsidRDefault="00FD58E8" w:rsidP="00D20744">
      <w:pPr>
        <w:jc w:val="both"/>
        <w:rPr>
          <w:rFonts w:ascii="Arial" w:hAnsi="Arial" w:cs="Arial"/>
          <w:b/>
          <w:i/>
        </w:rPr>
      </w:pPr>
      <w:r w:rsidRPr="00D11C59">
        <w:rPr>
          <w:rFonts w:ascii="Arial" w:hAnsi="Arial" w:cs="Arial"/>
          <w:b/>
          <w:i/>
        </w:rPr>
        <w:t xml:space="preserve">Supporting information for  </w:t>
      </w:r>
    </w:p>
    <w:p w14:paraId="5E93193A" w14:textId="77777777" w:rsidR="00FD58E8" w:rsidRPr="00D11C59" w:rsidRDefault="00FD58E8" w:rsidP="00D20744">
      <w:pPr>
        <w:jc w:val="both"/>
        <w:rPr>
          <w:rFonts w:ascii="Arial" w:hAnsi="Arial" w:cs="Arial"/>
          <w:b/>
        </w:rPr>
      </w:pPr>
    </w:p>
    <w:p w14:paraId="10328C99" w14:textId="0386D904" w:rsidR="0078670C" w:rsidRDefault="0078670C" w:rsidP="00D20744">
      <w:pPr>
        <w:pStyle w:val="Articletitle"/>
        <w:spacing w:line="240" w:lineRule="auto"/>
        <w:jc w:val="both"/>
        <w:rPr>
          <w:rFonts w:ascii="Arial" w:hAnsi="Arial" w:cs="Arial"/>
          <w:sz w:val="32"/>
          <w:szCs w:val="32"/>
        </w:rPr>
      </w:pPr>
      <w:r w:rsidRPr="00181096">
        <w:rPr>
          <w:rFonts w:ascii="Arial" w:hAnsi="Arial" w:cs="Arial"/>
          <w:sz w:val="32"/>
          <w:szCs w:val="32"/>
        </w:rPr>
        <w:t>Spectroscopic</w:t>
      </w:r>
      <w:r>
        <w:rPr>
          <w:rFonts w:ascii="Arial" w:hAnsi="Arial" w:cs="Arial"/>
          <w:sz w:val="32"/>
          <w:szCs w:val="32"/>
        </w:rPr>
        <w:t xml:space="preserve"> Characterization</w:t>
      </w:r>
      <w:r w:rsidRPr="00181096">
        <w:rPr>
          <w:rFonts w:ascii="Arial" w:hAnsi="Arial" w:cs="Arial"/>
          <w:sz w:val="32"/>
          <w:szCs w:val="32"/>
        </w:rPr>
        <w:t xml:space="preserve"> and </w:t>
      </w:r>
      <w:r w:rsidRPr="00181096">
        <w:rPr>
          <w:rFonts w:ascii="Arial" w:hAnsi="Arial" w:cs="Arial"/>
          <w:i/>
          <w:sz w:val="32"/>
          <w:szCs w:val="32"/>
        </w:rPr>
        <w:t>in Silico</w:t>
      </w:r>
      <w:r w:rsidRPr="00181096">
        <w:rPr>
          <w:rFonts w:ascii="Arial" w:hAnsi="Arial" w:cs="Arial"/>
          <w:sz w:val="32"/>
          <w:szCs w:val="32"/>
        </w:rPr>
        <w:t xml:space="preserve"> </w:t>
      </w:r>
      <w:r>
        <w:rPr>
          <w:rFonts w:ascii="Arial" w:hAnsi="Arial" w:cs="Arial"/>
          <w:sz w:val="32"/>
          <w:szCs w:val="32"/>
        </w:rPr>
        <w:t xml:space="preserve">Modelling </w:t>
      </w:r>
      <w:r w:rsidRPr="00181096">
        <w:rPr>
          <w:rFonts w:ascii="Arial" w:hAnsi="Arial" w:cs="Arial"/>
          <w:sz w:val="32"/>
          <w:szCs w:val="32"/>
        </w:rPr>
        <w:t xml:space="preserve">of </w:t>
      </w:r>
      <w:proofErr w:type="spellStart"/>
      <w:r w:rsidRPr="00181096">
        <w:rPr>
          <w:rFonts w:ascii="Arial" w:hAnsi="Arial" w:cs="Arial"/>
          <w:sz w:val="32"/>
          <w:szCs w:val="32"/>
        </w:rPr>
        <w:t>Polyvinylpyrrolidone</w:t>
      </w:r>
      <w:proofErr w:type="spellEnd"/>
      <w:r w:rsidRPr="00181096">
        <w:rPr>
          <w:rFonts w:ascii="Arial" w:hAnsi="Arial" w:cs="Arial"/>
          <w:sz w:val="32"/>
          <w:szCs w:val="32"/>
        </w:rPr>
        <w:t xml:space="preserve"> as a</w:t>
      </w:r>
      <w:r>
        <w:rPr>
          <w:rFonts w:ascii="Arial" w:hAnsi="Arial" w:cs="Arial"/>
          <w:sz w:val="32"/>
          <w:szCs w:val="32"/>
        </w:rPr>
        <w:t xml:space="preserve">n </w:t>
      </w:r>
      <w:r w:rsidRPr="00181096">
        <w:rPr>
          <w:rFonts w:ascii="Arial" w:hAnsi="Arial" w:cs="Arial"/>
          <w:sz w:val="32"/>
          <w:szCs w:val="32"/>
        </w:rPr>
        <w:t>Anion</w:t>
      </w:r>
      <w:r>
        <w:rPr>
          <w:rFonts w:ascii="Arial" w:hAnsi="Arial" w:cs="Arial"/>
          <w:sz w:val="32"/>
          <w:szCs w:val="32"/>
        </w:rPr>
        <w:t>-</w:t>
      </w:r>
      <w:r w:rsidRPr="00181096">
        <w:rPr>
          <w:rFonts w:ascii="Arial" w:hAnsi="Arial" w:cs="Arial"/>
          <w:sz w:val="32"/>
          <w:szCs w:val="32"/>
        </w:rPr>
        <w:t xml:space="preserve">Responsive </w:t>
      </w:r>
      <w:r>
        <w:rPr>
          <w:rFonts w:ascii="Arial" w:hAnsi="Arial" w:cs="Arial"/>
          <w:sz w:val="32"/>
          <w:szCs w:val="32"/>
        </w:rPr>
        <w:t xml:space="preserve">Fluorescent </w:t>
      </w:r>
      <w:r w:rsidRPr="00181096">
        <w:rPr>
          <w:rFonts w:ascii="Arial" w:hAnsi="Arial" w:cs="Arial"/>
          <w:sz w:val="32"/>
          <w:szCs w:val="32"/>
        </w:rPr>
        <w:t xml:space="preserve">Polymer in </w:t>
      </w:r>
      <w:r w:rsidR="00015254">
        <w:rPr>
          <w:rFonts w:ascii="Arial" w:hAnsi="Arial" w:cs="Arial"/>
          <w:sz w:val="32"/>
          <w:szCs w:val="32"/>
        </w:rPr>
        <w:t>Aqueous Media</w:t>
      </w:r>
    </w:p>
    <w:p w14:paraId="2608241A" w14:textId="77777777" w:rsidR="00FD58E8" w:rsidRPr="002F1161" w:rsidRDefault="00FD58E8" w:rsidP="002F1161">
      <w:pPr>
        <w:pStyle w:val="Articletitle"/>
        <w:spacing w:line="240" w:lineRule="auto"/>
        <w:jc w:val="both"/>
        <w:rPr>
          <w:rFonts w:ascii="Arial" w:hAnsi="Arial" w:cs="Arial"/>
          <w:b w:val="0"/>
          <w:sz w:val="24"/>
        </w:rPr>
      </w:pPr>
    </w:p>
    <w:p w14:paraId="215DD1DD" w14:textId="638C4915" w:rsidR="00FD58E8" w:rsidRPr="002F1161" w:rsidRDefault="00FD58E8" w:rsidP="002F1161">
      <w:pPr>
        <w:pStyle w:val="Articletitle"/>
        <w:spacing w:line="240" w:lineRule="auto"/>
        <w:jc w:val="both"/>
        <w:rPr>
          <w:rFonts w:ascii="Arial" w:hAnsi="Arial" w:cs="Arial"/>
          <w:b w:val="0"/>
          <w:sz w:val="24"/>
        </w:rPr>
      </w:pPr>
      <w:proofErr w:type="spellStart"/>
      <w:r w:rsidRPr="002F1161">
        <w:rPr>
          <w:rFonts w:ascii="Arial" w:hAnsi="Arial" w:cs="Arial"/>
          <w:b w:val="0"/>
          <w:sz w:val="24"/>
        </w:rPr>
        <w:t>Hiu</w:t>
      </w:r>
      <w:proofErr w:type="spellEnd"/>
      <w:r w:rsidRPr="002F1161">
        <w:rPr>
          <w:rFonts w:ascii="Arial" w:hAnsi="Arial" w:cs="Arial"/>
          <w:b w:val="0"/>
          <w:sz w:val="24"/>
        </w:rPr>
        <w:t xml:space="preserve"> C. Kam</w:t>
      </w:r>
      <w:proofErr w:type="spellStart"/>
      <w:r w:rsidR="00116F4A">
        <w:rPr>
          <w:rFonts w:ascii="Arial" w:hAnsi="Arial" w:cs="Arial"/>
          <w:b w:val="0"/>
          <w:sz w:val="24"/>
          <w:vertAlign w:val="superscript"/>
          <w:lang w:val="en-US"/>
        </w:rPr>
        <w:t>a,b</w:t>
      </w:r>
      <w:proofErr w:type="spellEnd"/>
      <w:r w:rsidR="00116F4A" w:rsidRPr="002F1161">
        <w:rPr>
          <w:rFonts w:ascii="Arial" w:hAnsi="Arial" w:cs="Arial"/>
          <w:b w:val="0"/>
          <w:sz w:val="24"/>
          <w:lang w:val="en-US"/>
        </w:rPr>
        <w:t>,</w:t>
      </w:r>
      <w:r w:rsidR="00116F4A" w:rsidRPr="002F1161">
        <w:rPr>
          <w:rFonts w:ascii="Arial" w:hAnsi="Arial" w:cs="Arial"/>
          <w:b w:val="0"/>
          <w:sz w:val="24"/>
        </w:rPr>
        <w:t xml:space="preserve"> </w:t>
      </w:r>
      <w:proofErr w:type="spellStart"/>
      <w:r w:rsidRPr="002F1161">
        <w:rPr>
          <w:rFonts w:ascii="Arial" w:hAnsi="Arial" w:cs="Arial"/>
          <w:b w:val="0"/>
          <w:sz w:val="24"/>
        </w:rPr>
        <w:t>Dineli</w:t>
      </w:r>
      <w:proofErr w:type="spellEnd"/>
      <w:r w:rsidRPr="002F1161">
        <w:rPr>
          <w:rFonts w:ascii="Arial" w:hAnsi="Arial" w:cs="Arial"/>
          <w:b w:val="0"/>
          <w:sz w:val="24"/>
        </w:rPr>
        <w:t xml:space="preserve"> T. S. </w:t>
      </w:r>
      <w:proofErr w:type="spellStart"/>
      <w:r w:rsidRPr="002F1161">
        <w:rPr>
          <w:rFonts w:ascii="Arial" w:hAnsi="Arial" w:cs="Arial"/>
          <w:b w:val="0"/>
          <w:sz w:val="24"/>
        </w:rPr>
        <w:t>Ranathunga</w:t>
      </w:r>
      <w:r w:rsidR="00116F4A">
        <w:rPr>
          <w:rFonts w:ascii="Arial" w:hAnsi="Arial" w:cs="Arial"/>
          <w:b w:val="0"/>
          <w:sz w:val="24"/>
          <w:vertAlign w:val="superscript"/>
          <w:lang w:val="en-US"/>
        </w:rPr>
        <w:t>a,b</w:t>
      </w:r>
      <w:proofErr w:type="spellEnd"/>
      <w:r w:rsidR="00116F4A" w:rsidRPr="002F1161">
        <w:rPr>
          <w:rFonts w:ascii="Arial" w:hAnsi="Arial" w:cs="Arial"/>
          <w:b w:val="0"/>
          <w:sz w:val="24"/>
          <w:lang w:val="en-US"/>
        </w:rPr>
        <w:t>,</w:t>
      </w:r>
      <w:r w:rsidR="00116F4A" w:rsidRPr="002F1161">
        <w:rPr>
          <w:rFonts w:ascii="Arial" w:hAnsi="Arial" w:cs="Arial"/>
          <w:b w:val="0"/>
          <w:sz w:val="24"/>
        </w:rPr>
        <w:t xml:space="preserve"> </w:t>
      </w:r>
      <w:r w:rsidRPr="002F1161">
        <w:rPr>
          <w:rFonts w:ascii="Arial" w:hAnsi="Arial" w:cs="Arial"/>
          <w:b w:val="0"/>
          <w:sz w:val="24"/>
        </w:rPr>
        <w:t xml:space="preserve">Ethan R. </w:t>
      </w:r>
      <w:proofErr w:type="spellStart"/>
      <w:r w:rsidRPr="002F1161">
        <w:rPr>
          <w:rFonts w:ascii="Arial" w:hAnsi="Arial" w:cs="Arial"/>
          <w:b w:val="0"/>
          <w:sz w:val="24"/>
        </w:rPr>
        <w:t>Payne</w:t>
      </w:r>
      <w:r w:rsidR="00116F4A">
        <w:rPr>
          <w:rFonts w:ascii="Arial" w:eastAsia="Arial Unicode MS" w:hAnsi="Arial" w:cs="Arial"/>
          <w:b w:val="0"/>
          <w:sz w:val="24"/>
          <w:vertAlign w:val="superscript"/>
        </w:rPr>
        <w:t>a</w:t>
      </w:r>
      <w:proofErr w:type="spellEnd"/>
      <w:r w:rsidR="00116F4A" w:rsidRPr="002F1161">
        <w:rPr>
          <w:rFonts w:ascii="Arial" w:hAnsi="Arial" w:cs="Arial"/>
          <w:b w:val="0"/>
          <w:sz w:val="24"/>
        </w:rPr>
        <w:t xml:space="preserve">, </w:t>
      </w:r>
      <w:r w:rsidRPr="002F1161">
        <w:rPr>
          <w:rFonts w:ascii="Arial" w:hAnsi="Arial" w:cs="Arial"/>
          <w:b w:val="0"/>
          <w:sz w:val="24"/>
        </w:rPr>
        <w:t>Ron</w:t>
      </w:r>
      <w:r w:rsidR="009D4199">
        <w:rPr>
          <w:rFonts w:ascii="Arial" w:hAnsi="Arial" w:cs="Arial"/>
          <w:b w:val="0"/>
          <w:sz w:val="24"/>
        </w:rPr>
        <w:t>ald</w:t>
      </w:r>
      <w:r w:rsidRPr="002F1161">
        <w:rPr>
          <w:rFonts w:ascii="Arial" w:hAnsi="Arial" w:cs="Arial"/>
          <w:b w:val="0"/>
          <w:sz w:val="24"/>
        </w:rPr>
        <w:t xml:space="preserve"> A. </w:t>
      </w:r>
      <w:proofErr w:type="spellStart"/>
      <w:r w:rsidRPr="002F1161">
        <w:rPr>
          <w:rFonts w:ascii="Arial" w:hAnsi="Arial" w:cs="Arial"/>
          <w:b w:val="0"/>
          <w:sz w:val="24"/>
        </w:rPr>
        <w:t>Smaldone</w:t>
      </w:r>
      <w:proofErr w:type="spellEnd"/>
      <w:r w:rsidR="00116F4A">
        <w:rPr>
          <w:rFonts w:ascii="Arial" w:hAnsi="Arial" w:cs="Arial"/>
          <w:b w:val="0"/>
          <w:sz w:val="24"/>
          <w:vertAlign w:val="superscript"/>
          <w:lang w:val="en-US"/>
        </w:rPr>
        <w:t>a</w:t>
      </w:r>
      <w:r w:rsidR="00116F4A" w:rsidRPr="002F1161">
        <w:rPr>
          <w:rFonts w:ascii="Arial" w:hAnsi="Arial" w:cs="Arial"/>
          <w:b w:val="0"/>
          <w:sz w:val="24"/>
          <w:lang w:val="en-US"/>
        </w:rPr>
        <w:t>,</w:t>
      </w:r>
      <w:r w:rsidR="00116F4A" w:rsidRPr="002F1161">
        <w:rPr>
          <w:rFonts w:ascii="Arial" w:hAnsi="Arial" w:cs="Arial"/>
          <w:b w:val="0"/>
          <w:sz w:val="24"/>
        </w:rPr>
        <w:t xml:space="preserve"> </w:t>
      </w:r>
      <w:r w:rsidRPr="002F1161">
        <w:rPr>
          <w:rFonts w:ascii="Arial" w:hAnsi="Arial" w:cs="Arial"/>
          <w:b w:val="0"/>
          <w:sz w:val="24"/>
        </w:rPr>
        <w:t>Steven O. Nielsen</w:t>
      </w:r>
      <w:r w:rsidR="00116F4A">
        <w:rPr>
          <w:rFonts w:ascii="Arial" w:hAnsi="Arial" w:cs="Arial"/>
          <w:b w:val="0"/>
          <w:sz w:val="24"/>
          <w:vertAlign w:val="superscript"/>
          <w:lang w:val="en-US"/>
        </w:rPr>
        <w:t>a</w:t>
      </w:r>
      <w:r w:rsidR="00116F4A" w:rsidRPr="002F1161">
        <w:rPr>
          <w:rFonts w:ascii="Arial" w:hAnsi="Arial" w:cs="Arial"/>
          <w:b w:val="0"/>
          <w:sz w:val="24"/>
          <w:lang w:val="en-US"/>
        </w:rPr>
        <w:t xml:space="preserve">, </w:t>
      </w:r>
      <w:r w:rsidRPr="002F1161">
        <w:rPr>
          <w:rFonts w:ascii="Arial" w:hAnsi="Arial" w:cs="Arial"/>
          <w:b w:val="0"/>
          <w:sz w:val="24"/>
        </w:rPr>
        <w:t xml:space="preserve">and </w:t>
      </w:r>
      <w:proofErr w:type="spellStart"/>
      <w:r w:rsidRPr="002F1161">
        <w:rPr>
          <w:rFonts w:ascii="Arial" w:hAnsi="Arial" w:cs="Arial"/>
          <w:b w:val="0"/>
          <w:sz w:val="24"/>
        </w:rPr>
        <w:t>Sheel</w:t>
      </w:r>
      <w:proofErr w:type="spellEnd"/>
      <w:r w:rsidRPr="002F1161">
        <w:rPr>
          <w:rFonts w:ascii="Arial" w:hAnsi="Arial" w:cs="Arial"/>
          <w:b w:val="0"/>
          <w:sz w:val="24"/>
        </w:rPr>
        <w:t xml:space="preserve"> C. Dodani</w:t>
      </w:r>
      <w:r w:rsidR="00116F4A" w:rsidRPr="00116F4A">
        <w:rPr>
          <w:rFonts w:ascii="Arial" w:hAnsi="Arial" w:cs="Arial"/>
          <w:b w:val="0"/>
          <w:sz w:val="24"/>
        </w:rPr>
        <w:t>*</w:t>
      </w:r>
      <w:r w:rsidR="00116F4A" w:rsidRPr="00C0587E">
        <w:rPr>
          <w:rFonts w:ascii="Arial" w:hAnsi="Arial" w:cs="Arial"/>
          <w:b w:val="0"/>
          <w:sz w:val="24"/>
          <w:vertAlign w:val="superscript"/>
        </w:rPr>
        <w:t>a</w:t>
      </w:r>
    </w:p>
    <w:p w14:paraId="6A15FEBE" w14:textId="77777777" w:rsidR="002F1161" w:rsidRPr="002F1161" w:rsidRDefault="002F1161" w:rsidP="002F1161">
      <w:pPr>
        <w:rPr>
          <w:rFonts w:ascii="Arial" w:hAnsi="Arial" w:cs="Arial"/>
        </w:rPr>
      </w:pPr>
    </w:p>
    <w:p w14:paraId="1C94702D" w14:textId="12FB129D" w:rsidR="00FD58E8" w:rsidRDefault="00116F4A" w:rsidP="008F3D93">
      <w:pPr>
        <w:jc w:val="both"/>
        <w:rPr>
          <w:rFonts w:ascii="Arial" w:hAnsi="Arial" w:cs="Arial"/>
        </w:rPr>
      </w:pPr>
      <w:r w:rsidRPr="00C0587E">
        <w:rPr>
          <w:rFonts w:ascii="Arial" w:eastAsia="Arial Unicode MS" w:hAnsi="Arial" w:cs="Arial"/>
          <w:vertAlign w:val="superscript"/>
        </w:rPr>
        <w:t>[a]</w:t>
      </w:r>
      <w:r w:rsidR="00FD58E8" w:rsidRPr="00C0587E">
        <w:rPr>
          <w:rFonts w:ascii="Arial" w:hAnsi="Arial" w:cs="Arial"/>
        </w:rPr>
        <w:t>Department of Chemistry and Biochemistry, The University of Texas at Dallas, Richardson, TX 75080</w:t>
      </w:r>
    </w:p>
    <w:p w14:paraId="2D65122A" w14:textId="77777777" w:rsidR="00C0587E" w:rsidRPr="00C0587E" w:rsidRDefault="00C0587E" w:rsidP="008F3D93">
      <w:pPr>
        <w:jc w:val="both"/>
        <w:rPr>
          <w:rFonts w:ascii="Arial" w:hAnsi="Arial" w:cs="Arial"/>
          <w:b/>
        </w:rPr>
      </w:pPr>
    </w:p>
    <w:p w14:paraId="1C3F0D46" w14:textId="4505D0E0" w:rsidR="00116F4A" w:rsidRPr="00116F4A" w:rsidRDefault="00116F4A" w:rsidP="008F3D93">
      <w:pPr>
        <w:jc w:val="both"/>
        <w:rPr>
          <w:rFonts w:ascii="Arial" w:hAnsi="Arial" w:cs="Arial"/>
          <w:b/>
        </w:rPr>
      </w:pPr>
      <w:r w:rsidRPr="00C0587E">
        <w:rPr>
          <w:rFonts w:ascii="Arial" w:hAnsi="Arial" w:cs="Arial"/>
          <w:vertAlign w:val="superscript"/>
          <w:lang w:val="en-GB" w:eastAsia="en-GB"/>
        </w:rPr>
        <w:t>[b]</w:t>
      </w:r>
      <w:r>
        <w:rPr>
          <w:rFonts w:ascii="Arial" w:hAnsi="Arial" w:cs="Arial"/>
          <w:lang w:val="en-GB" w:eastAsia="en-GB"/>
        </w:rPr>
        <w:t>H.C.K. and D.T.S.R contributed equally to this work</w:t>
      </w:r>
    </w:p>
    <w:p w14:paraId="447F7E1D" w14:textId="77777777" w:rsidR="002F1161" w:rsidRPr="002F1161" w:rsidRDefault="002F1161" w:rsidP="008F3D93">
      <w:pPr>
        <w:jc w:val="both"/>
        <w:rPr>
          <w:rFonts w:ascii="Arial" w:hAnsi="Arial" w:cs="Arial"/>
        </w:rPr>
      </w:pPr>
    </w:p>
    <w:p w14:paraId="05A0304A" w14:textId="77777777" w:rsidR="00FD58E8" w:rsidRPr="002F1161" w:rsidRDefault="00FD58E8" w:rsidP="008F3D93">
      <w:pPr>
        <w:jc w:val="both"/>
        <w:rPr>
          <w:rFonts w:ascii="Arial" w:hAnsi="Arial" w:cs="Arial"/>
        </w:rPr>
      </w:pPr>
      <w:r w:rsidRPr="002F1161">
        <w:rPr>
          <w:rFonts w:ascii="Arial" w:hAnsi="Arial" w:cs="Arial"/>
        </w:rPr>
        <w:t>*E-mail: sheel.dodani@utdallas.edu</w:t>
      </w:r>
    </w:p>
    <w:p w14:paraId="6D69345D" w14:textId="77777777" w:rsidR="006A1914" w:rsidRPr="002F1161" w:rsidRDefault="006A1914" w:rsidP="00D20744">
      <w:pPr>
        <w:jc w:val="both"/>
        <w:rPr>
          <w:rFonts w:ascii="Arial" w:hAnsi="Arial" w:cs="Arial"/>
        </w:rPr>
      </w:pPr>
    </w:p>
    <w:p w14:paraId="780AB770" w14:textId="10586784" w:rsidR="00783AAC" w:rsidRPr="002F1161" w:rsidRDefault="00783AAC" w:rsidP="00D20744">
      <w:pPr>
        <w:jc w:val="both"/>
        <w:rPr>
          <w:rFonts w:ascii="Arial" w:hAnsi="Arial" w:cs="Arial"/>
        </w:rPr>
      </w:pPr>
      <w:r w:rsidRPr="002F1161">
        <w:rPr>
          <w:rFonts w:ascii="Arial" w:hAnsi="Arial" w:cs="Arial"/>
        </w:rPr>
        <w:br w:type="page"/>
      </w:r>
    </w:p>
    <w:p w14:paraId="2195D721" w14:textId="19280783" w:rsidR="00387BA0" w:rsidRDefault="00E60B25" w:rsidP="00D60CEB">
      <w:pPr>
        <w:jc w:val="center"/>
        <w:rPr>
          <w:rFonts w:ascii="Arial" w:hAnsi="Arial" w:cs="Arial"/>
          <w:b/>
          <w:bCs/>
          <w:color w:val="000000"/>
          <w:kern w:val="24"/>
        </w:rPr>
      </w:pPr>
      <w:r w:rsidRPr="00E60B25">
        <w:rPr>
          <w:rFonts w:ascii="Arial" w:hAnsi="Arial" w:cs="Arial"/>
          <w:b/>
          <w:bCs/>
          <w:noProof/>
          <w:color w:val="000000"/>
          <w:kern w:val="24"/>
        </w:rPr>
        <w:lastRenderedPageBreak/>
        <w:drawing>
          <wp:inline distT="0" distB="0" distL="0" distR="0" wp14:anchorId="2FB4F38C" wp14:editId="41E84CCC">
            <wp:extent cx="3959352" cy="6336792"/>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959352" cy="6336792"/>
                    </a:xfrm>
                    <a:prstGeom prst="rect">
                      <a:avLst/>
                    </a:prstGeom>
                  </pic:spPr>
                </pic:pic>
              </a:graphicData>
            </a:graphic>
          </wp:inline>
        </w:drawing>
      </w:r>
    </w:p>
    <w:p w14:paraId="42B10DF7" w14:textId="77777777" w:rsidR="00D60CEB" w:rsidRDefault="00D60CEB" w:rsidP="00D20744">
      <w:pPr>
        <w:jc w:val="both"/>
        <w:rPr>
          <w:rFonts w:ascii="Arial" w:hAnsi="Arial" w:cs="Arial"/>
          <w:b/>
          <w:bCs/>
          <w:color w:val="000000"/>
          <w:kern w:val="24"/>
        </w:rPr>
      </w:pPr>
    </w:p>
    <w:p w14:paraId="626DEA7C" w14:textId="76E985B6" w:rsidR="0078670C" w:rsidRPr="0056007B" w:rsidRDefault="0078670C" w:rsidP="00D20744">
      <w:pPr>
        <w:jc w:val="both"/>
        <w:rPr>
          <w:rFonts w:ascii="Arial" w:hAnsi="Arial" w:cs="Arial"/>
          <w:bCs/>
          <w:color w:val="000000"/>
          <w:kern w:val="24"/>
          <w:sz w:val="22"/>
          <w:szCs w:val="22"/>
        </w:rPr>
      </w:pPr>
      <w:r w:rsidRPr="0056007B">
        <w:rPr>
          <w:rFonts w:ascii="Arial" w:hAnsi="Arial" w:cs="Arial"/>
          <w:b/>
          <w:bCs/>
          <w:color w:val="000000"/>
          <w:kern w:val="24"/>
          <w:sz w:val="22"/>
          <w:szCs w:val="22"/>
        </w:rPr>
        <w:t xml:space="preserve">Figure S1. </w:t>
      </w:r>
      <w:r w:rsidRPr="0056007B">
        <w:rPr>
          <w:rFonts w:ascii="Arial" w:hAnsi="Arial" w:cs="Arial"/>
          <w:bCs/>
          <w:color w:val="000000"/>
          <w:kern w:val="24"/>
          <w:sz w:val="22"/>
          <w:szCs w:val="22"/>
        </w:rPr>
        <w:t>Anion screening of PVP40 fluorescence response in ultrapure water. Fluorescence excitation (</w:t>
      </w:r>
      <w:r w:rsidRPr="0056007B">
        <w:rPr>
          <w:rFonts w:ascii="Symbol" w:hAnsi="Symbol" w:cs="Arial"/>
          <w:bCs/>
          <w:color w:val="000000"/>
          <w:kern w:val="24"/>
          <w:sz w:val="22"/>
          <w:szCs w:val="22"/>
        </w:rPr>
        <w:t></w:t>
      </w:r>
      <w:proofErr w:type="spellStart"/>
      <w:r w:rsidRPr="0056007B">
        <w:rPr>
          <w:rFonts w:ascii="Arial" w:hAnsi="Arial" w:cs="Arial"/>
          <w:bCs/>
          <w:color w:val="000000"/>
          <w:kern w:val="24"/>
          <w:sz w:val="22"/>
          <w:szCs w:val="22"/>
          <w:vertAlign w:val="subscript"/>
        </w:rPr>
        <w:t>em</w:t>
      </w:r>
      <w:proofErr w:type="spellEnd"/>
      <w:r w:rsidRPr="0056007B">
        <w:rPr>
          <w:rFonts w:ascii="Arial" w:hAnsi="Arial" w:cs="Arial"/>
          <w:bCs/>
          <w:color w:val="000000"/>
          <w:kern w:val="24"/>
          <w:sz w:val="22"/>
          <w:szCs w:val="22"/>
        </w:rPr>
        <w:t xml:space="preserve"> = 390 nm, red) and emission (</w:t>
      </w:r>
      <w:r w:rsidRPr="0056007B">
        <w:rPr>
          <w:rFonts w:ascii="Symbol" w:hAnsi="Symbol" w:cs="Arial"/>
          <w:bCs/>
          <w:color w:val="000000"/>
          <w:kern w:val="24"/>
          <w:sz w:val="22"/>
          <w:szCs w:val="22"/>
        </w:rPr>
        <w:t></w:t>
      </w:r>
      <w:r w:rsidRPr="0056007B">
        <w:rPr>
          <w:rFonts w:ascii="Arial" w:hAnsi="Arial" w:cs="Arial"/>
          <w:bCs/>
          <w:color w:val="000000"/>
          <w:kern w:val="24"/>
          <w:sz w:val="22"/>
          <w:szCs w:val="22"/>
          <w:vertAlign w:val="subscript"/>
        </w:rPr>
        <w:t>ex</w:t>
      </w:r>
      <w:r w:rsidRPr="0056007B">
        <w:rPr>
          <w:rFonts w:ascii="Arial" w:hAnsi="Arial" w:cs="Arial"/>
          <w:bCs/>
          <w:color w:val="000000"/>
          <w:kern w:val="24"/>
          <w:sz w:val="22"/>
          <w:szCs w:val="22"/>
        </w:rPr>
        <w:t xml:space="preserve"> = 310 nm, blue) response of 1 </w:t>
      </w:r>
      <w:proofErr w:type="spellStart"/>
      <w:r w:rsidRPr="0056007B">
        <w:rPr>
          <w:rFonts w:ascii="Arial" w:hAnsi="Arial" w:cs="Arial"/>
          <w:bCs/>
          <w:color w:val="000000"/>
          <w:kern w:val="24"/>
          <w:sz w:val="22"/>
          <w:szCs w:val="22"/>
        </w:rPr>
        <w:t>wt</w:t>
      </w:r>
      <w:proofErr w:type="spellEnd"/>
      <w:r w:rsidRPr="0056007B">
        <w:rPr>
          <w:rFonts w:ascii="Arial" w:hAnsi="Arial" w:cs="Arial"/>
          <w:bCs/>
          <w:color w:val="000000"/>
          <w:kern w:val="24"/>
          <w:sz w:val="22"/>
          <w:szCs w:val="22"/>
        </w:rPr>
        <w:t>% PVP40 to 0 and 100 mM (bold) (</w:t>
      </w:r>
      <w:r w:rsidR="00BD36D5">
        <w:rPr>
          <w:rFonts w:ascii="Arial" w:hAnsi="Arial" w:cs="Arial"/>
          <w:bCs/>
          <w:color w:val="000000"/>
          <w:kern w:val="24"/>
          <w:sz w:val="22"/>
          <w:szCs w:val="22"/>
        </w:rPr>
        <w:t>a</w:t>
      </w:r>
      <w:r w:rsidRPr="0056007B">
        <w:rPr>
          <w:rFonts w:ascii="Arial" w:hAnsi="Arial" w:cs="Arial"/>
          <w:bCs/>
          <w:color w:val="000000"/>
          <w:kern w:val="24"/>
          <w:sz w:val="22"/>
          <w:szCs w:val="22"/>
        </w:rPr>
        <w:t>) sodium citrate, (</w:t>
      </w:r>
      <w:r w:rsidR="00BD36D5">
        <w:rPr>
          <w:rFonts w:ascii="Arial" w:hAnsi="Arial" w:cs="Arial"/>
          <w:bCs/>
          <w:color w:val="000000"/>
          <w:kern w:val="24"/>
          <w:sz w:val="22"/>
          <w:szCs w:val="22"/>
        </w:rPr>
        <w:t>b</w:t>
      </w:r>
      <w:r w:rsidRPr="0056007B">
        <w:rPr>
          <w:rFonts w:ascii="Arial" w:hAnsi="Arial" w:cs="Arial"/>
          <w:bCs/>
          <w:color w:val="000000"/>
          <w:kern w:val="24"/>
          <w:sz w:val="22"/>
          <w:szCs w:val="22"/>
        </w:rPr>
        <w:t>) sodium sulfate, (</w:t>
      </w:r>
      <w:r w:rsidR="00BD36D5">
        <w:rPr>
          <w:rFonts w:ascii="Arial" w:hAnsi="Arial" w:cs="Arial"/>
          <w:bCs/>
          <w:color w:val="000000"/>
          <w:kern w:val="24"/>
          <w:sz w:val="22"/>
          <w:szCs w:val="22"/>
        </w:rPr>
        <w:t>c</w:t>
      </w:r>
      <w:r w:rsidRPr="0056007B">
        <w:rPr>
          <w:rFonts w:ascii="Arial" w:hAnsi="Arial" w:cs="Arial"/>
          <w:bCs/>
          <w:color w:val="000000"/>
          <w:kern w:val="24"/>
          <w:sz w:val="22"/>
          <w:szCs w:val="22"/>
        </w:rPr>
        <w:t>) sodium phosphate, (</w:t>
      </w:r>
      <w:r w:rsidR="00BD36D5">
        <w:rPr>
          <w:rFonts w:ascii="Arial" w:hAnsi="Arial" w:cs="Arial"/>
          <w:bCs/>
          <w:color w:val="000000"/>
          <w:kern w:val="24"/>
          <w:sz w:val="22"/>
          <w:szCs w:val="22"/>
        </w:rPr>
        <w:t>d</w:t>
      </w:r>
      <w:r w:rsidRPr="0056007B">
        <w:rPr>
          <w:rFonts w:ascii="Arial" w:hAnsi="Arial" w:cs="Arial"/>
          <w:bCs/>
          <w:color w:val="000000"/>
          <w:kern w:val="24"/>
          <w:sz w:val="22"/>
          <w:szCs w:val="22"/>
        </w:rPr>
        <w:t>) sodium acetate, (</w:t>
      </w:r>
      <w:r w:rsidR="00BD36D5">
        <w:rPr>
          <w:rFonts w:ascii="Arial" w:hAnsi="Arial" w:cs="Arial"/>
          <w:bCs/>
          <w:color w:val="000000"/>
          <w:kern w:val="24"/>
          <w:sz w:val="22"/>
          <w:szCs w:val="22"/>
        </w:rPr>
        <w:t>e</w:t>
      </w:r>
      <w:r w:rsidRPr="0056007B">
        <w:rPr>
          <w:rFonts w:ascii="Arial" w:hAnsi="Arial" w:cs="Arial"/>
          <w:bCs/>
          <w:color w:val="000000"/>
          <w:kern w:val="24"/>
          <w:sz w:val="22"/>
          <w:szCs w:val="22"/>
        </w:rPr>
        <w:t>) sodium chloride, (</w:t>
      </w:r>
      <w:r w:rsidR="00BD36D5">
        <w:rPr>
          <w:rFonts w:ascii="Arial" w:hAnsi="Arial" w:cs="Arial"/>
          <w:bCs/>
          <w:color w:val="000000"/>
          <w:kern w:val="24"/>
          <w:sz w:val="22"/>
          <w:szCs w:val="22"/>
        </w:rPr>
        <w:t>f</w:t>
      </w:r>
      <w:r w:rsidRPr="0056007B">
        <w:rPr>
          <w:rFonts w:ascii="Arial" w:hAnsi="Arial" w:cs="Arial"/>
          <w:bCs/>
          <w:color w:val="000000"/>
          <w:kern w:val="24"/>
          <w:sz w:val="22"/>
          <w:szCs w:val="22"/>
        </w:rPr>
        <w:t>) potassium chloride (</w:t>
      </w:r>
      <w:r w:rsidR="00BD36D5">
        <w:rPr>
          <w:rFonts w:ascii="Arial" w:hAnsi="Arial" w:cs="Arial"/>
          <w:bCs/>
          <w:color w:val="000000"/>
          <w:kern w:val="24"/>
          <w:sz w:val="22"/>
          <w:szCs w:val="22"/>
        </w:rPr>
        <w:t>g</w:t>
      </w:r>
      <w:r w:rsidRPr="0056007B">
        <w:rPr>
          <w:rFonts w:ascii="Arial" w:hAnsi="Arial" w:cs="Arial"/>
          <w:bCs/>
          <w:color w:val="000000"/>
          <w:kern w:val="24"/>
          <w:sz w:val="22"/>
          <w:szCs w:val="22"/>
        </w:rPr>
        <w:t>) sodium nitrite, (</w:t>
      </w:r>
      <w:r w:rsidR="00BD36D5">
        <w:rPr>
          <w:rFonts w:ascii="Arial" w:hAnsi="Arial" w:cs="Arial"/>
          <w:bCs/>
          <w:color w:val="000000"/>
          <w:kern w:val="24"/>
          <w:sz w:val="22"/>
          <w:szCs w:val="22"/>
        </w:rPr>
        <w:t>h</w:t>
      </w:r>
      <w:r w:rsidRPr="0056007B">
        <w:rPr>
          <w:rFonts w:ascii="Arial" w:hAnsi="Arial" w:cs="Arial"/>
          <w:bCs/>
          <w:color w:val="000000"/>
          <w:kern w:val="24"/>
          <w:sz w:val="22"/>
          <w:szCs w:val="22"/>
        </w:rPr>
        <w:t>) sodium nitrate, (</w:t>
      </w:r>
      <w:proofErr w:type="spellStart"/>
      <w:r w:rsidR="00BD36D5">
        <w:rPr>
          <w:rFonts w:ascii="Arial" w:hAnsi="Arial" w:cs="Arial"/>
          <w:bCs/>
          <w:color w:val="000000"/>
          <w:kern w:val="24"/>
          <w:sz w:val="22"/>
          <w:szCs w:val="22"/>
        </w:rPr>
        <w:t>i</w:t>
      </w:r>
      <w:proofErr w:type="spellEnd"/>
      <w:r w:rsidRPr="0056007B">
        <w:rPr>
          <w:rFonts w:ascii="Arial" w:hAnsi="Arial" w:cs="Arial"/>
          <w:bCs/>
          <w:color w:val="000000"/>
          <w:kern w:val="24"/>
          <w:sz w:val="22"/>
          <w:szCs w:val="22"/>
        </w:rPr>
        <w:t>) sodium chlorate, (</w:t>
      </w:r>
      <w:r w:rsidR="00BD36D5">
        <w:rPr>
          <w:rFonts w:ascii="Arial" w:hAnsi="Arial" w:cs="Arial"/>
          <w:bCs/>
          <w:color w:val="000000"/>
          <w:kern w:val="24"/>
          <w:sz w:val="22"/>
          <w:szCs w:val="22"/>
        </w:rPr>
        <w:t>j</w:t>
      </w:r>
      <w:r w:rsidRPr="0056007B">
        <w:rPr>
          <w:rFonts w:ascii="Arial" w:hAnsi="Arial" w:cs="Arial"/>
          <w:bCs/>
          <w:color w:val="000000"/>
          <w:kern w:val="24"/>
          <w:sz w:val="22"/>
          <w:szCs w:val="22"/>
        </w:rPr>
        <w:t>) sodium bromide, (</w:t>
      </w:r>
      <w:r w:rsidR="00BD36D5">
        <w:rPr>
          <w:rFonts w:ascii="Arial" w:hAnsi="Arial" w:cs="Arial"/>
          <w:bCs/>
          <w:color w:val="000000"/>
          <w:kern w:val="24"/>
          <w:sz w:val="22"/>
          <w:szCs w:val="22"/>
        </w:rPr>
        <w:t>k</w:t>
      </w:r>
      <w:r w:rsidRPr="0056007B">
        <w:rPr>
          <w:rFonts w:ascii="Arial" w:hAnsi="Arial" w:cs="Arial"/>
          <w:bCs/>
          <w:color w:val="000000"/>
          <w:kern w:val="24"/>
          <w:sz w:val="22"/>
          <w:szCs w:val="22"/>
        </w:rPr>
        <w:t>) sodium iodide, and (</w:t>
      </w:r>
      <w:r w:rsidR="00BD36D5">
        <w:rPr>
          <w:rFonts w:ascii="Arial" w:hAnsi="Arial" w:cs="Arial"/>
          <w:bCs/>
          <w:color w:val="000000"/>
          <w:kern w:val="24"/>
          <w:sz w:val="22"/>
          <w:szCs w:val="22"/>
        </w:rPr>
        <w:t>l</w:t>
      </w:r>
      <w:r w:rsidRPr="0056007B">
        <w:rPr>
          <w:rFonts w:ascii="Arial" w:hAnsi="Arial" w:cs="Arial"/>
          <w:bCs/>
          <w:color w:val="000000"/>
          <w:kern w:val="24"/>
          <w:sz w:val="22"/>
          <w:szCs w:val="22"/>
        </w:rPr>
        <w:t>) potassium thiocyanate. Arrow direction corresponds to increasing anion concentrations. The average of three technical replicates with standard deviation is reported.</w:t>
      </w:r>
    </w:p>
    <w:p w14:paraId="1822A46C" w14:textId="77777777" w:rsidR="0078670C" w:rsidRDefault="0078670C" w:rsidP="00D20744">
      <w:pPr>
        <w:jc w:val="both"/>
        <w:rPr>
          <w:rFonts w:ascii="Arial" w:hAnsi="Arial" w:cs="Arial"/>
          <w:bCs/>
          <w:color w:val="000000"/>
          <w:kern w:val="24"/>
        </w:rPr>
      </w:pPr>
      <w:r>
        <w:rPr>
          <w:rFonts w:ascii="Arial" w:hAnsi="Arial" w:cs="Arial"/>
          <w:bCs/>
          <w:color w:val="000000"/>
          <w:kern w:val="24"/>
        </w:rPr>
        <w:br w:type="page"/>
      </w:r>
    </w:p>
    <w:p w14:paraId="02BF0096" w14:textId="639F9F5F" w:rsidR="00387BA0" w:rsidRDefault="00387BA0" w:rsidP="005E6B41">
      <w:pPr>
        <w:jc w:val="center"/>
        <w:rPr>
          <w:rFonts w:ascii="Arial" w:hAnsi="Arial" w:cs="Arial"/>
          <w:b/>
          <w:bCs/>
          <w:color w:val="000000"/>
          <w:kern w:val="24"/>
        </w:rPr>
      </w:pPr>
      <w:r w:rsidRPr="00387BA0">
        <w:rPr>
          <w:rFonts w:ascii="Arial" w:hAnsi="Arial" w:cs="Arial"/>
          <w:b/>
          <w:bCs/>
          <w:noProof/>
          <w:color w:val="000000"/>
          <w:kern w:val="24"/>
        </w:rPr>
        <w:lastRenderedPageBreak/>
        <w:drawing>
          <wp:inline distT="0" distB="0" distL="0" distR="0" wp14:anchorId="5390BB26" wp14:editId="68BB2A90">
            <wp:extent cx="5596128" cy="163677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96128" cy="1636776"/>
                    </a:xfrm>
                    <a:prstGeom prst="rect">
                      <a:avLst/>
                    </a:prstGeom>
                  </pic:spPr>
                </pic:pic>
              </a:graphicData>
            </a:graphic>
          </wp:inline>
        </w:drawing>
      </w:r>
    </w:p>
    <w:p w14:paraId="4FB60E13" w14:textId="0D77D9B6" w:rsidR="0078670C" w:rsidRPr="0056007B" w:rsidRDefault="0078670C" w:rsidP="00D20744">
      <w:pPr>
        <w:jc w:val="both"/>
        <w:rPr>
          <w:rFonts w:ascii="Arial" w:hAnsi="Arial" w:cs="Arial"/>
          <w:bCs/>
          <w:color w:val="000000"/>
          <w:kern w:val="24"/>
          <w:sz w:val="22"/>
          <w:szCs w:val="22"/>
        </w:rPr>
      </w:pPr>
      <w:r w:rsidRPr="0056007B">
        <w:rPr>
          <w:rFonts w:ascii="Arial" w:hAnsi="Arial" w:cs="Arial"/>
          <w:b/>
          <w:bCs/>
          <w:color w:val="000000"/>
          <w:kern w:val="24"/>
          <w:sz w:val="22"/>
          <w:szCs w:val="22"/>
        </w:rPr>
        <w:t xml:space="preserve">Figure S2. </w:t>
      </w:r>
      <w:r w:rsidRPr="0056007B">
        <w:rPr>
          <w:rFonts w:ascii="Arial" w:hAnsi="Arial" w:cs="Arial"/>
          <w:bCs/>
          <w:color w:val="000000"/>
          <w:kern w:val="24"/>
          <w:sz w:val="22"/>
          <w:szCs w:val="22"/>
        </w:rPr>
        <w:t xml:space="preserve">Emission response at 390 nm of 1 </w:t>
      </w:r>
      <w:proofErr w:type="spellStart"/>
      <w:r w:rsidRPr="0056007B">
        <w:rPr>
          <w:rFonts w:ascii="Arial" w:hAnsi="Arial" w:cs="Arial"/>
          <w:bCs/>
          <w:color w:val="000000"/>
          <w:kern w:val="24"/>
          <w:sz w:val="22"/>
          <w:szCs w:val="22"/>
        </w:rPr>
        <w:t>wt</w:t>
      </w:r>
      <w:proofErr w:type="spellEnd"/>
      <w:r w:rsidRPr="0056007B">
        <w:rPr>
          <w:rFonts w:ascii="Arial" w:hAnsi="Arial" w:cs="Arial"/>
          <w:bCs/>
          <w:color w:val="000000"/>
          <w:kern w:val="24"/>
          <w:sz w:val="22"/>
          <w:szCs w:val="22"/>
        </w:rPr>
        <w:t>% PVP40 in ultrapure water to 0 (F</w:t>
      </w:r>
      <w:r w:rsidRPr="0056007B">
        <w:rPr>
          <w:rFonts w:ascii="Arial" w:hAnsi="Arial" w:cs="Arial"/>
          <w:bCs/>
          <w:color w:val="000000"/>
          <w:kern w:val="24"/>
          <w:sz w:val="22"/>
          <w:szCs w:val="22"/>
          <w:vertAlign w:val="subscript"/>
        </w:rPr>
        <w:t>0</w:t>
      </w:r>
      <w:r w:rsidRPr="0056007B">
        <w:rPr>
          <w:rFonts w:ascii="Arial" w:hAnsi="Arial" w:cs="Arial"/>
          <w:bCs/>
          <w:color w:val="000000"/>
          <w:kern w:val="24"/>
          <w:sz w:val="22"/>
          <w:szCs w:val="22"/>
        </w:rPr>
        <w:t>, black bar) and 100 mM (</w:t>
      </w:r>
      <w:proofErr w:type="spellStart"/>
      <w:r w:rsidRPr="0056007B">
        <w:rPr>
          <w:rFonts w:ascii="Arial" w:hAnsi="Arial" w:cs="Arial"/>
          <w:bCs/>
          <w:color w:val="000000"/>
          <w:kern w:val="24"/>
          <w:sz w:val="22"/>
          <w:szCs w:val="22"/>
        </w:rPr>
        <w:t>F</w:t>
      </w:r>
      <w:r w:rsidRPr="0056007B">
        <w:rPr>
          <w:rFonts w:ascii="Arial" w:hAnsi="Arial" w:cs="Arial"/>
          <w:bCs/>
          <w:color w:val="000000"/>
          <w:kern w:val="24"/>
          <w:sz w:val="22"/>
          <w:szCs w:val="22"/>
          <w:vertAlign w:val="subscript"/>
        </w:rPr>
        <w:t>f</w:t>
      </w:r>
      <w:proofErr w:type="spellEnd"/>
      <w:r w:rsidRPr="0056007B">
        <w:rPr>
          <w:rFonts w:ascii="Arial" w:hAnsi="Arial" w:cs="Arial"/>
          <w:bCs/>
          <w:color w:val="000000"/>
          <w:kern w:val="24"/>
          <w:sz w:val="22"/>
          <w:szCs w:val="22"/>
        </w:rPr>
        <w:t>, grey bar) for the anions tested in Figure S1. The average of three technical replicates with standard deviation is reported.</w:t>
      </w:r>
    </w:p>
    <w:p w14:paraId="49E7CFF1" w14:textId="77777777" w:rsidR="0078670C" w:rsidRDefault="0078670C" w:rsidP="00D20744">
      <w:pPr>
        <w:jc w:val="both"/>
        <w:rPr>
          <w:rFonts w:ascii="Arial" w:hAnsi="Arial" w:cs="Arial"/>
          <w:bCs/>
          <w:color w:val="000000"/>
          <w:kern w:val="24"/>
        </w:rPr>
      </w:pPr>
      <w:r>
        <w:rPr>
          <w:rFonts w:ascii="Arial" w:hAnsi="Arial" w:cs="Arial"/>
          <w:bCs/>
          <w:color w:val="000000"/>
          <w:kern w:val="24"/>
        </w:rPr>
        <w:br w:type="page"/>
      </w:r>
    </w:p>
    <w:p w14:paraId="11BD1DCD" w14:textId="64814F98" w:rsidR="00387BA0" w:rsidRDefault="00E60B25" w:rsidP="00D20744">
      <w:pPr>
        <w:jc w:val="both"/>
        <w:rPr>
          <w:rFonts w:ascii="Arial" w:hAnsi="Arial" w:cs="Arial"/>
          <w:b/>
          <w:bCs/>
          <w:color w:val="000000"/>
          <w:kern w:val="24"/>
        </w:rPr>
      </w:pPr>
      <w:r w:rsidRPr="00E60B25">
        <w:rPr>
          <w:noProof/>
        </w:rPr>
        <w:lastRenderedPageBreak/>
        <w:drawing>
          <wp:inline distT="0" distB="0" distL="0" distR="0" wp14:anchorId="6AA6F1CA" wp14:editId="3500A5A8">
            <wp:extent cx="5943600" cy="43040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304030"/>
                    </a:xfrm>
                    <a:prstGeom prst="rect">
                      <a:avLst/>
                    </a:prstGeom>
                  </pic:spPr>
                </pic:pic>
              </a:graphicData>
            </a:graphic>
          </wp:inline>
        </w:drawing>
      </w:r>
    </w:p>
    <w:p w14:paraId="1F2CFA6C" w14:textId="77777777" w:rsidR="00387BA0" w:rsidRDefault="00387BA0" w:rsidP="00D20744">
      <w:pPr>
        <w:jc w:val="both"/>
        <w:rPr>
          <w:rFonts w:ascii="Arial" w:hAnsi="Arial" w:cs="Arial"/>
          <w:b/>
          <w:bCs/>
          <w:color w:val="000000"/>
          <w:kern w:val="24"/>
        </w:rPr>
      </w:pPr>
    </w:p>
    <w:p w14:paraId="49AD914A" w14:textId="376C000A" w:rsidR="0078670C" w:rsidRPr="0056007B" w:rsidRDefault="0078670C" w:rsidP="00D20744">
      <w:pPr>
        <w:jc w:val="both"/>
        <w:rPr>
          <w:rFonts w:ascii="Arial" w:hAnsi="Arial" w:cs="Arial"/>
          <w:bCs/>
          <w:color w:val="000000"/>
          <w:kern w:val="24"/>
          <w:sz w:val="22"/>
          <w:szCs w:val="22"/>
        </w:rPr>
      </w:pPr>
      <w:r w:rsidRPr="0056007B">
        <w:rPr>
          <w:rFonts w:ascii="Arial" w:hAnsi="Arial" w:cs="Arial"/>
          <w:b/>
          <w:bCs/>
          <w:color w:val="000000"/>
          <w:kern w:val="24"/>
          <w:sz w:val="22"/>
          <w:szCs w:val="22"/>
        </w:rPr>
        <w:t>Figure S3.</w:t>
      </w:r>
      <w:r w:rsidRPr="0056007B">
        <w:rPr>
          <w:rFonts w:ascii="Arial" w:hAnsi="Arial" w:cs="Arial"/>
          <w:bCs/>
          <w:color w:val="000000"/>
          <w:kern w:val="24"/>
          <w:sz w:val="22"/>
          <w:szCs w:val="22"/>
        </w:rPr>
        <w:t xml:space="preserve"> Fluorescence excitation (</w:t>
      </w:r>
      <w:r w:rsidRPr="0056007B">
        <w:rPr>
          <w:rFonts w:ascii="Symbol" w:hAnsi="Symbol" w:cs="Arial"/>
          <w:bCs/>
          <w:color w:val="000000"/>
          <w:kern w:val="24"/>
          <w:sz w:val="22"/>
          <w:szCs w:val="22"/>
        </w:rPr>
        <w:t></w:t>
      </w:r>
      <w:proofErr w:type="spellStart"/>
      <w:r w:rsidRPr="0056007B">
        <w:rPr>
          <w:rFonts w:ascii="Arial" w:hAnsi="Arial" w:cs="Arial"/>
          <w:bCs/>
          <w:color w:val="000000"/>
          <w:kern w:val="24"/>
          <w:sz w:val="22"/>
          <w:szCs w:val="22"/>
          <w:vertAlign w:val="subscript"/>
        </w:rPr>
        <w:t>em</w:t>
      </w:r>
      <w:proofErr w:type="spellEnd"/>
      <w:r w:rsidRPr="0056007B">
        <w:rPr>
          <w:rFonts w:ascii="Arial" w:hAnsi="Arial" w:cs="Arial"/>
          <w:bCs/>
          <w:color w:val="000000"/>
          <w:kern w:val="24"/>
          <w:sz w:val="22"/>
          <w:szCs w:val="22"/>
        </w:rPr>
        <w:t xml:space="preserve"> = 390 nm, red) and emission (</w:t>
      </w:r>
      <w:r w:rsidRPr="0056007B">
        <w:rPr>
          <w:rFonts w:ascii="Symbol" w:hAnsi="Symbol" w:cs="Arial"/>
          <w:bCs/>
          <w:color w:val="000000"/>
          <w:kern w:val="24"/>
          <w:sz w:val="22"/>
          <w:szCs w:val="22"/>
        </w:rPr>
        <w:t></w:t>
      </w:r>
      <w:r w:rsidRPr="0056007B">
        <w:rPr>
          <w:rFonts w:ascii="Arial" w:hAnsi="Arial" w:cs="Arial"/>
          <w:bCs/>
          <w:color w:val="000000"/>
          <w:kern w:val="24"/>
          <w:sz w:val="22"/>
          <w:szCs w:val="22"/>
          <w:vertAlign w:val="subscript"/>
        </w:rPr>
        <w:t>ex</w:t>
      </w:r>
      <w:r w:rsidRPr="0056007B">
        <w:rPr>
          <w:rFonts w:ascii="Arial" w:hAnsi="Arial" w:cs="Arial"/>
          <w:bCs/>
          <w:color w:val="000000"/>
          <w:kern w:val="24"/>
          <w:sz w:val="22"/>
          <w:szCs w:val="22"/>
        </w:rPr>
        <w:t xml:space="preserve"> = 310 nm, blue) response of 1 </w:t>
      </w:r>
      <w:proofErr w:type="spellStart"/>
      <w:r w:rsidRPr="0056007B">
        <w:rPr>
          <w:rFonts w:ascii="Arial" w:hAnsi="Arial" w:cs="Arial"/>
          <w:bCs/>
          <w:color w:val="000000"/>
          <w:kern w:val="24"/>
          <w:sz w:val="22"/>
          <w:szCs w:val="22"/>
        </w:rPr>
        <w:t>wt</w:t>
      </w:r>
      <w:proofErr w:type="spellEnd"/>
      <w:r w:rsidRPr="0056007B">
        <w:rPr>
          <w:rFonts w:ascii="Arial" w:hAnsi="Arial" w:cs="Arial"/>
          <w:bCs/>
          <w:color w:val="000000"/>
          <w:kern w:val="24"/>
          <w:sz w:val="22"/>
          <w:szCs w:val="22"/>
        </w:rPr>
        <w:t xml:space="preserve">% PVP40 to anions as a function of </w:t>
      </w:r>
      <w:proofErr w:type="spellStart"/>
      <w:r w:rsidRPr="0056007B">
        <w:rPr>
          <w:rFonts w:ascii="Arial" w:hAnsi="Arial" w:cs="Arial"/>
          <w:bCs/>
          <w:color w:val="000000"/>
          <w:kern w:val="24"/>
          <w:sz w:val="22"/>
          <w:szCs w:val="22"/>
        </w:rPr>
        <w:t>pH.</w:t>
      </w:r>
      <w:proofErr w:type="spellEnd"/>
      <w:r w:rsidRPr="0056007B">
        <w:rPr>
          <w:rFonts w:ascii="Arial" w:hAnsi="Arial" w:cs="Arial"/>
          <w:bCs/>
          <w:color w:val="000000"/>
          <w:kern w:val="24"/>
          <w:sz w:val="22"/>
          <w:szCs w:val="22"/>
        </w:rPr>
        <w:t xml:space="preserve"> Spectra were acquired in (</w:t>
      </w:r>
      <w:r w:rsidR="00BD36D5">
        <w:rPr>
          <w:rFonts w:ascii="Arial" w:hAnsi="Arial" w:cs="Arial"/>
          <w:bCs/>
          <w:color w:val="000000"/>
          <w:kern w:val="24"/>
          <w:sz w:val="22"/>
          <w:szCs w:val="22"/>
        </w:rPr>
        <w:t>a</w:t>
      </w:r>
      <w:r w:rsidRPr="0056007B">
        <w:rPr>
          <w:rFonts w:ascii="Arial" w:hAnsi="Arial" w:cs="Arial"/>
          <w:bCs/>
          <w:color w:val="000000"/>
          <w:kern w:val="24"/>
          <w:sz w:val="22"/>
          <w:szCs w:val="22"/>
        </w:rPr>
        <w:t>) 50 mM sodium citrate buffer (pH 4), (</w:t>
      </w:r>
      <w:r w:rsidR="00BD36D5">
        <w:rPr>
          <w:rFonts w:ascii="Arial" w:hAnsi="Arial" w:cs="Arial"/>
          <w:bCs/>
          <w:color w:val="000000"/>
          <w:kern w:val="24"/>
          <w:sz w:val="22"/>
          <w:szCs w:val="22"/>
        </w:rPr>
        <w:t>b</w:t>
      </w:r>
      <w:r w:rsidRPr="0056007B">
        <w:rPr>
          <w:rFonts w:ascii="Arial" w:hAnsi="Arial" w:cs="Arial"/>
          <w:bCs/>
          <w:color w:val="000000"/>
          <w:kern w:val="24"/>
          <w:sz w:val="22"/>
          <w:szCs w:val="22"/>
        </w:rPr>
        <w:t>) 50 mM sodium citrate buffer (pH 6), and (</w:t>
      </w:r>
      <w:r w:rsidR="004A3569">
        <w:rPr>
          <w:rFonts w:ascii="Arial" w:hAnsi="Arial" w:cs="Arial"/>
          <w:bCs/>
          <w:color w:val="000000"/>
          <w:kern w:val="24"/>
          <w:sz w:val="22"/>
          <w:szCs w:val="22"/>
        </w:rPr>
        <w:t>c</w:t>
      </w:r>
      <w:r w:rsidRPr="0056007B">
        <w:rPr>
          <w:rFonts w:ascii="Arial" w:hAnsi="Arial" w:cs="Arial"/>
          <w:bCs/>
          <w:color w:val="000000"/>
          <w:kern w:val="24"/>
          <w:sz w:val="22"/>
          <w:szCs w:val="22"/>
        </w:rPr>
        <w:t>) 50 mM potassium phosphate buffer (pH 8) in the presence of 0, 25, 50, 100, 200, and 400 mM (bold) nitrite, nitrate, iodide, and thiocyanate. Arrow direction corresponds to increasing anion concentrations. The average of three technical replicates with standard deviation is reported.</w:t>
      </w:r>
    </w:p>
    <w:p w14:paraId="77FE1BEA" w14:textId="77777777" w:rsidR="00387BA0" w:rsidRDefault="00387BA0" w:rsidP="00D20744">
      <w:pPr>
        <w:jc w:val="both"/>
        <w:rPr>
          <w:rFonts w:ascii="Arial" w:hAnsi="Arial" w:cs="Arial"/>
          <w:bCs/>
          <w:color w:val="000000"/>
          <w:kern w:val="24"/>
        </w:rPr>
      </w:pPr>
    </w:p>
    <w:p w14:paraId="6A81D45F" w14:textId="77777777" w:rsidR="00387BA0" w:rsidRDefault="00387BA0" w:rsidP="00D20744">
      <w:pPr>
        <w:jc w:val="both"/>
        <w:rPr>
          <w:rFonts w:ascii="Arial" w:hAnsi="Arial" w:cs="Arial"/>
          <w:bCs/>
          <w:color w:val="000000"/>
          <w:kern w:val="24"/>
        </w:rPr>
      </w:pPr>
    </w:p>
    <w:p w14:paraId="3C17370E" w14:textId="77777777" w:rsidR="0078670C" w:rsidRDefault="0078670C" w:rsidP="00D20744">
      <w:pPr>
        <w:jc w:val="both"/>
        <w:rPr>
          <w:rFonts w:ascii="Arial" w:hAnsi="Arial" w:cs="Arial"/>
          <w:bCs/>
          <w:color w:val="000000"/>
          <w:kern w:val="24"/>
        </w:rPr>
      </w:pPr>
      <w:r>
        <w:rPr>
          <w:rFonts w:ascii="Arial" w:hAnsi="Arial" w:cs="Arial"/>
          <w:bCs/>
          <w:color w:val="000000"/>
          <w:kern w:val="24"/>
        </w:rPr>
        <w:br w:type="page"/>
      </w:r>
    </w:p>
    <w:p w14:paraId="0875A527" w14:textId="383440D8" w:rsidR="00387BA0" w:rsidRDefault="00E60B25" w:rsidP="00387BA0">
      <w:pPr>
        <w:jc w:val="center"/>
        <w:rPr>
          <w:rFonts w:ascii="Arial" w:hAnsi="Arial" w:cs="Arial"/>
          <w:b/>
          <w:bCs/>
          <w:color w:val="000000"/>
          <w:kern w:val="24"/>
        </w:rPr>
      </w:pPr>
      <w:r w:rsidRPr="00E60B25">
        <w:rPr>
          <w:rFonts w:ascii="Arial" w:hAnsi="Arial" w:cs="Arial"/>
          <w:b/>
          <w:bCs/>
          <w:noProof/>
          <w:color w:val="000000"/>
          <w:kern w:val="24"/>
        </w:rPr>
        <w:lastRenderedPageBreak/>
        <w:drawing>
          <wp:inline distT="0" distB="0" distL="0" distR="0" wp14:anchorId="47A869D9" wp14:editId="4EAD6951">
            <wp:extent cx="5769864" cy="4251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9864" cy="4251960"/>
                    </a:xfrm>
                    <a:prstGeom prst="rect">
                      <a:avLst/>
                    </a:prstGeom>
                  </pic:spPr>
                </pic:pic>
              </a:graphicData>
            </a:graphic>
          </wp:inline>
        </w:drawing>
      </w:r>
    </w:p>
    <w:p w14:paraId="1C3AC375" w14:textId="77777777" w:rsidR="00387BA0" w:rsidRDefault="00387BA0" w:rsidP="00D20744">
      <w:pPr>
        <w:jc w:val="both"/>
        <w:rPr>
          <w:rFonts w:ascii="Arial" w:hAnsi="Arial" w:cs="Arial"/>
          <w:b/>
          <w:bCs/>
          <w:color w:val="000000"/>
          <w:kern w:val="24"/>
        </w:rPr>
      </w:pPr>
    </w:p>
    <w:p w14:paraId="1F9B91B3" w14:textId="37498B6A" w:rsidR="0078670C" w:rsidRPr="0056007B" w:rsidRDefault="0078670C" w:rsidP="00D20744">
      <w:pPr>
        <w:jc w:val="both"/>
        <w:rPr>
          <w:rFonts w:ascii="Arial" w:hAnsi="Arial" w:cs="Arial"/>
          <w:bCs/>
          <w:color w:val="000000"/>
          <w:kern w:val="24"/>
          <w:sz w:val="22"/>
          <w:szCs w:val="22"/>
        </w:rPr>
      </w:pPr>
      <w:r w:rsidRPr="0056007B">
        <w:rPr>
          <w:rFonts w:ascii="Arial" w:hAnsi="Arial" w:cs="Arial"/>
          <w:b/>
          <w:bCs/>
          <w:color w:val="000000"/>
          <w:kern w:val="24"/>
          <w:sz w:val="22"/>
          <w:szCs w:val="22"/>
        </w:rPr>
        <w:t>Figure S4.</w:t>
      </w:r>
      <w:r w:rsidRPr="0056007B">
        <w:rPr>
          <w:rFonts w:ascii="Arial" w:hAnsi="Arial" w:cs="Arial"/>
          <w:bCs/>
          <w:color w:val="000000"/>
          <w:kern w:val="24"/>
          <w:sz w:val="22"/>
          <w:szCs w:val="22"/>
        </w:rPr>
        <w:t xml:space="preserve"> Emission response at 390 nm of PVP40 in (</w:t>
      </w:r>
      <w:r w:rsidR="00FD36F7">
        <w:rPr>
          <w:rFonts w:ascii="Arial" w:hAnsi="Arial" w:cs="Arial"/>
          <w:bCs/>
          <w:color w:val="000000"/>
          <w:kern w:val="24"/>
          <w:sz w:val="22"/>
          <w:szCs w:val="22"/>
        </w:rPr>
        <w:t>a</w:t>
      </w:r>
      <w:r w:rsidRPr="0056007B">
        <w:rPr>
          <w:rFonts w:ascii="Arial" w:hAnsi="Arial" w:cs="Arial"/>
          <w:bCs/>
          <w:color w:val="000000"/>
          <w:kern w:val="24"/>
          <w:sz w:val="22"/>
          <w:szCs w:val="22"/>
        </w:rPr>
        <w:t>) 50 mM sodium citrate buffer (pH 4), (</w:t>
      </w:r>
      <w:r w:rsidR="00FD36F7">
        <w:rPr>
          <w:rFonts w:ascii="Arial" w:hAnsi="Arial" w:cs="Arial"/>
          <w:bCs/>
          <w:color w:val="000000"/>
          <w:kern w:val="24"/>
          <w:sz w:val="22"/>
          <w:szCs w:val="22"/>
        </w:rPr>
        <w:t>b</w:t>
      </w:r>
      <w:r w:rsidRPr="0056007B">
        <w:rPr>
          <w:rFonts w:ascii="Arial" w:hAnsi="Arial" w:cs="Arial"/>
          <w:bCs/>
          <w:color w:val="000000"/>
          <w:kern w:val="24"/>
          <w:sz w:val="22"/>
          <w:szCs w:val="22"/>
        </w:rPr>
        <w:t>) 50 mM sodium citrate buffer (pH 6), and (</w:t>
      </w:r>
      <w:r w:rsidR="00FD36F7">
        <w:rPr>
          <w:rFonts w:ascii="Arial" w:hAnsi="Arial" w:cs="Arial"/>
          <w:bCs/>
          <w:color w:val="000000"/>
          <w:kern w:val="24"/>
          <w:sz w:val="22"/>
          <w:szCs w:val="22"/>
        </w:rPr>
        <w:t>c</w:t>
      </w:r>
      <w:r w:rsidRPr="0056007B">
        <w:rPr>
          <w:rFonts w:ascii="Arial" w:hAnsi="Arial" w:cs="Arial"/>
          <w:bCs/>
          <w:color w:val="000000"/>
          <w:kern w:val="24"/>
          <w:sz w:val="22"/>
          <w:szCs w:val="22"/>
        </w:rPr>
        <w:t xml:space="preserve">) 50 mM potassium phosphate buffer (pH 8) to 0, 25, 50, 100, 200 and 400 mM of the anions tested in Figure S3. The average of three technical replicates with standard deviation is reported. The curve fits used to determine the apparent dissociation constants are </w:t>
      </w:r>
      <w:r w:rsidR="003A631A">
        <w:rPr>
          <w:rFonts w:ascii="Arial" w:hAnsi="Arial" w:cs="Arial"/>
          <w:bCs/>
          <w:color w:val="000000"/>
          <w:kern w:val="24"/>
          <w:sz w:val="22"/>
          <w:szCs w:val="22"/>
        </w:rPr>
        <w:t>included</w:t>
      </w:r>
      <w:r w:rsidRPr="0056007B">
        <w:rPr>
          <w:rFonts w:ascii="Arial" w:hAnsi="Arial" w:cs="Arial"/>
          <w:bCs/>
          <w:color w:val="000000"/>
          <w:kern w:val="24"/>
          <w:sz w:val="22"/>
          <w:szCs w:val="22"/>
        </w:rPr>
        <w:t>.</w:t>
      </w:r>
    </w:p>
    <w:p w14:paraId="04468CC6" w14:textId="77777777" w:rsidR="0078670C" w:rsidRDefault="0078670C" w:rsidP="00D20744">
      <w:pPr>
        <w:jc w:val="both"/>
        <w:rPr>
          <w:rFonts w:ascii="Arial" w:hAnsi="Arial" w:cs="Arial"/>
          <w:bCs/>
          <w:color w:val="000000"/>
          <w:kern w:val="24"/>
        </w:rPr>
      </w:pPr>
      <w:r>
        <w:rPr>
          <w:rFonts w:ascii="Arial" w:hAnsi="Arial" w:cs="Arial"/>
          <w:bCs/>
          <w:color w:val="000000"/>
          <w:kern w:val="24"/>
        </w:rPr>
        <w:br w:type="page"/>
      </w:r>
    </w:p>
    <w:p w14:paraId="4D7614B2" w14:textId="09AD1091" w:rsidR="0045747A" w:rsidRPr="0056007B" w:rsidRDefault="0078670C" w:rsidP="00D20744">
      <w:pPr>
        <w:jc w:val="both"/>
        <w:rPr>
          <w:rFonts w:ascii="Arial" w:hAnsi="Arial" w:cs="Arial"/>
          <w:bCs/>
          <w:color w:val="000000"/>
          <w:kern w:val="24"/>
          <w:sz w:val="22"/>
          <w:szCs w:val="22"/>
        </w:rPr>
      </w:pPr>
      <w:r w:rsidRPr="0056007B">
        <w:rPr>
          <w:rFonts w:ascii="Arial" w:hAnsi="Arial" w:cs="Arial"/>
          <w:b/>
          <w:bCs/>
          <w:color w:val="000000"/>
          <w:kern w:val="24"/>
          <w:sz w:val="22"/>
          <w:szCs w:val="22"/>
        </w:rPr>
        <w:lastRenderedPageBreak/>
        <w:t xml:space="preserve">Table S1. </w:t>
      </w:r>
      <w:r w:rsidRPr="0056007B">
        <w:rPr>
          <w:rFonts w:ascii="Arial" w:hAnsi="Arial" w:cs="Arial"/>
          <w:bCs/>
          <w:color w:val="000000"/>
          <w:kern w:val="24"/>
          <w:sz w:val="22"/>
          <w:szCs w:val="22"/>
        </w:rPr>
        <w:t xml:space="preserve">Summary of the emission response for PVP40 to anions as function of </w:t>
      </w:r>
      <w:proofErr w:type="spellStart"/>
      <w:r w:rsidRPr="0056007B">
        <w:rPr>
          <w:rFonts w:ascii="Arial" w:hAnsi="Arial" w:cs="Arial"/>
          <w:bCs/>
          <w:color w:val="000000"/>
          <w:kern w:val="24"/>
          <w:sz w:val="22"/>
          <w:szCs w:val="22"/>
        </w:rPr>
        <w:t>pH.</w:t>
      </w:r>
      <w:proofErr w:type="spellEnd"/>
      <w:r w:rsidRPr="0056007B">
        <w:rPr>
          <w:rFonts w:ascii="Arial" w:hAnsi="Arial" w:cs="Arial"/>
          <w:bCs/>
          <w:color w:val="000000"/>
          <w:kern w:val="24"/>
          <w:sz w:val="22"/>
          <w:szCs w:val="22"/>
        </w:rPr>
        <w:t xml:space="preserve"> Fractional quenching</w:t>
      </w:r>
      <w:r w:rsidR="0056007B" w:rsidRPr="0056007B">
        <w:rPr>
          <w:rFonts w:ascii="Arial" w:hAnsi="Arial" w:cs="Arial"/>
          <w:bCs/>
          <w:color w:val="000000"/>
          <w:kern w:val="24"/>
          <w:sz w:val="22"/>
          <w:szCs w:val="22"/>
        </w:rPr>
        <w:t xml:space="preserve"> (</w:t>
      </w:r>
      <w:proofErr w:type="spellStart"/>
      <w:r w:rsidR="0056007B" w:rsidRPr="0056007B">
        <w:rPr>
          <w:rFonts w:ascii="Arial" w:hAnsi="Arial" w:cs="Arial"/>
          <w:bCs/>
          <w:color w:val="000000"/>
          <w:kern w:val="24"/>
          <w:sz w:val="22"/>
          <w:szCs w:val="22"/>
        </w:rPr>
        <w:t>F</w:t>
      </w:r>
      <w:r w:rsidR="0056007B" w:rsidRPr="0056007B">
        <w:rPr>
          <w:rFonts w:ascii="Arial" w:hAnsi="Arial" w:cs="Arial"/>
          <w:bCs/>
          <w:color w:val="000000"/>
          <w:kern w:val="24"/>
          <w:sz w:val="22"/>
          <w:szCs w:val="22"/>
          <w:vertAlign w:val="subscript"/>
        </w:rPr>
        <w:t>f</w:t>
      </w:r>
      <w:proofErr w:type="spellEnd"/>
      <w:r w:rsidR="0056007B" w:rsidRPr="0056007B">
        <w:rPr>
          <w:rFonts w:ascii="Arial" w:hAnsi="Arial" w:cs="Arial"/>
          <w:bCs/>
          <w:color w:val="000000"/>
          <w:kern w:val="24"/>
          <w:sz w:val="22"/>
          <w:szCs w:val="22"/>
        </w:rPr>
        <w:t>/F</w:t>
      </w:r>
      <w:r w:rsidR="0056007B" w:rsidRPr="0056007B">
        <w:rPr>
          <w:rFonts w:ascii="Arial" w:hAnsi="Arial" w:cs="Arial"/>
          <w:bCs/>
          <w:color w:val="000000"/>
          <w:kern w:val="24"/>
          <w:sz w:val="22"/>
          <w:szCs w:val="22"/>
          <w:vertAlign w:val="subscript"/>
        </w:rPr>
        <w:t>0</w:t>
      </w:r>
      <w:r w:rsidR="0056007B" w:rsidRPr="0056007B">
        <w:rPr>
          <w:rFonts w:ascii="Arial" w:hAnsi="Arial" w:cs="Arial"/>
          <w:bCs/>
          <w:color w:val="000000"/>
          <w:kern w:val="24"/>
          <w:sz w:val="22"/>
          <w:szCs w:val="22"/>
        </w:rPr>
        <w:t>)</w:t>
      </w:r>
      <w:r w:rsidRPr="0056007B">
        <w:rPr>
          <w:rFonts w:ascii="Arial" w:hAnsi="Arial" w:cs="Arial"/>
          <w:bCs/>
          <w:color w:val="000000"/>
          <w:kern w:val="24"/>
          <w:sz w:val="22"/>
          <w:szCs w:val="22"/>
        </w:rPr>
        <w:t xml:space="preserve"> and apparent dissociation constants (</w:t>
      </w:r>
      <w:proofErr w:type="spellStart"/>
      <w:r w:rsidRPr="0056007B">
        <w:rPr>
          <w:rFonts w:ascii="Arial" w:hAnsi="Arial" w:cs="Arial"/>
          <w:bCs/>
          <w:i/>
          <w:iCs/>
          <w:color w:val="000000"/>
          <w:kern w:val="24"/>
          <w:sz w:val="22"/>
          <w:szCs w:val="22"/>
        </w:rPr>
        <w:t>K</w:t>
      </w:r>
      <w:r w:rsidRPr="0056007B">
        <w:rPr>
          <w:rFonts w:ascii="Arial" w:hAnsi="Arial" w:cs="Arial"/>
          <w:bCs/>
          <w:color w:val="000000"/>
          <w:kern w:val="24"/>
          <w:sz w:val="22"/>
          <w:szCs w:val="22"/>
          <w:vertAlign w:val="subscript"/>
        </w:rPr>
        <w:t>d</w:t>
      </w:r>
      <w:proofErr w:type="spellEnd"/>
      <w:r w:rsidRPr="0056007B">
        <w:rPr>
          <w:rFonts w:ascii="Arial" w:hAnsi="Arial" w:cs="Arial"/>
          <w:bCs/>
          <w:color w:val="000000"/>
          <w:kern w:val="24"/>
          <w:sz w:val="22"/>
          <w:szCs w:val="22"/>
        </w:rPr>
        <w:t xml:space="preserve">) of 1 </w:t>
      </w:r>
      <w:proofErr w:type="spellStart"/>
      <w:r w:rsidRPr="0056007B">
        <w:rPr>
          <w:rFonts w:ascii="Arial" w:hAnsi="Arial" w:cs="Arial"/>
          <w:bCs/>
          <w:color w:val="000000"/>
          <w:kern w:val="24"/>
          <w:sz w:val="22"/>
          <w:szCs w:val="22"/>
        </w:rPr>
        <w:t>wt</w:t>
      </w:r>
      <w:proofErr w:type="spellEnd"/>
      <w:r w:rsidRPr="0056007B">
        <w:rPr>
          <w:rFonts w:ascii="Arial" w:hAnsi="Arial" w:cs="Arial"/>
          <w:bCs/>
          <w:color w:val="000000"/>
          <w:kern w:val="24"/>
          <w:sz w:val="22"/>
          <w:szCs w:val="22"/>
        </w:rPr>
        <w:t>% PVP40 in 50 mM sodium citrate buffer (pH 4), 50 mM sodium citrate buffer (pH 6), and 50 mM potassium phosphate buffer (pH 8) in the presence of 0 (F</w:t>
      </w:r>
      <w:r w:rsidRPr="0056007B">
        <w:rPr>
          <w:rFonts w:ascii="Arial" w:hAnsi="Arial" w:cs="Arial"/>
          <w:bCs/>
          <w:color w:val="000000"/>
          <w:kern w:val="24"/>
          <w:sz w:val="22"/>
          <w:szCs w:val="22"/>
          <w:vertAlign w:val="subscript"/>
        </w:rPr>
        <w:t>0</w:t>
      </w:r>
      <w:r w:rsidRPr="0056007B">
        <w:rPr>
          <w:rFonts w:ascii="Arial" w:hAnsi="Arial" w:cs="Arial"/>
          <w:bCs/>
          <w:color w:val="000000"/>
          <w:kern w:val="24"/>
          <w:sz w:val="22"/>
          <w:szCs w:val="22"/>
        </w:rPr>
        <w:t>), 25, 50, 100, 200, and 400 mM (</w:t>
      </w:r>
      <w:proofErr w:type="spellStart"/>
      <w:r w:rsidRPr="0056007B">
        <w:rPr>
          <w:rFonts w:ascii="Arial" w:hAnsi="Arial" w:cs="Arial"/>
          <w:bCs/>
          <w:color w:val="000000"/>
          <w:kern w:val="24"/>
          <w:sz w:val="22"/>
          <w:szCs w:val="22"/>
        </w:rPr>
        <w:t>F</w:t>
      </w:r>
      <w:r w:rsidRPr="0056007B">
        <w:rPr>
          <w:rFonts w:ascii="Arial" w:hAnsi="Arial" w:cs="Arial"/>
          <w:bCs/>
          <w:color w:val="000000"/>
          <w:kern w:val="24"/>
          <w:sz w:val="22"/>
          <w:szCs w:val="22"/>
          <w:vertAlign w:val="subscript"/>
        </w:rPr>
        <w:t>f</w:t>
      </w:r>
      <w:proofErr w:type="spellEnd"/>
      <w:r w:rsidRPr="0056007B">
        <w:rPr>
          <w:rFonts w:ascii="Arial" w:hAnsi="Arial" w:cs="Arial"/>
          <w:bCs/>
          <w:color w:val="000000"/>
          <w:kern w:val="24"/>
          <w:sz w:val="22"/>
          <w:szCs w:val="22"/>
        </w:rPr>
        <w:t>) nitrite, nitrate, iodide, and thiocyanate. The average of three technical replicates with standard deviation (S.D.) is reported. All spectra and binding curves are shown in Figures S3 and S4, respectively.</w:t>
      </w:r>
    </w:p>
    <w:p w14:paraId="06512945" w14:textId="77777777" w:rsidR="00D6754B" w:rsidRDefault="00D6754B" w:rsidP="00D20744">
      <w:pPr>
        <w:jc w:val="both"/>
        <w:rPr>
          <w:rFonts w:ascii="Arial" w:hAnsi="Arial" w:cs="Arial"/>
          <w:bCs/>
          <w:color w:val="000000"/>
          <w:kern w:val="24"/>
        </w:rPr>
      </w:pPr>
    </w:p>
    <w:p w14:paraId="69EA52D6" w14:textId="711AD539" w:rsidR="00D6754B" w:rsidRDefault="002F1161" w:rsidP="002F1161">
      <w:pPr>
        <w:jc w:val="center"/>
        <w:rPr>
          <w:rFonts w:ascii="Arial" w:hAnsi="Arial" w:cs="Arial"/>
          <w:bCs/>
          <w:color w:val="000000"/>
          <w:kern w:val="24"/>
        </w:rPr>
      </w:pPr>
      <w:r w:rsidRPr="002F1161">
        <w:rPr>
          <w:rFonts w:ascii="Arial" w:hAnsi="Arial" w:cs="Arial"/>
          <w:bCs/>
          <w:noProof/>
          <w:color w:val="000000"/>
          <w:kern w:val="24"/>
        </w:rPr>
        <w:drawing>
          <wp:inline distT="0" distB="0" distL="0" distR="0" wp14:anchorId="2D72EDB6" wp14:editId="555A866D">
            <wp:extent cx="5468112" cy="176479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68112" cy="1764792"/>
                    </a:xfrm>
                    <a:prstGeom prst="rect">
                      <a:avLst/>
                    </a:prstGeom>
                  </pic:spPr>
                </pic:pic>
              </a:graphicData>
            </a:graphic>
          </wp:inline>
        </w:drawing>
      </w:r>
    </w:p>
    <w:p w14:paraId="612E7630" w14:textId="77777777" w:rsidR="0045747A" w:rsidRDefault="0045747A" w:rsidP="00D20744">
      <w:pPr>
        <w:jc w:val="both"/>
        <w:rPr>
          <w:rFonts w:ascii="Arial" w:hAnsi="Arial" w:cs="Arial"/>
          <w:bCs/>
          <w:color w:val="000000"/>
          <w:kern w:val="24"/>
        </w:rPr>
      </w:pPr>
      <w:r>
        <w:rPr>
          <w:rFonts w:ascii="Arial" w:hAnsi="Arial" w:cs="Arial"/>
          <w:bCs/>
          <w:color w:val="000000"/>
          <w:kern w:val="24"/>
        </w:rPr>
        <w:br w:type="page"/>
      </w:r>
    </w:p>
    <w:p w14:paraId="7E49ED31" w14:textId="5AE78CC6" w:rsidR="003A631A" w:rsidRDefault="00E60B25" w:rsidP="00223318">
      <w:pPr>
        <w:jc w:val="center"/>
        <w:rPr>
          <w:rFonts w:ascii="Arial" w:hAnsi="Arial" w:cs="Arial"/>
          <w:b/>
          <w:bCs/>
          <w:color w:val="000000"/>
          <w:kern w:val="24"/>
          <w:sz w:val="22"/>
          <w:szCs w:val="22"/>
        </w:rPr>
      </w:pPr>
      <w:r w:rsidRPr="00E60B25">
        <w:rPr>
          <w:rFonts w:ascii="Arial" w:hAnsi="Arial" w:cs="Arial"/>
          <w:b/>
          <w:bCs/>
          <w:noProof/>
          <w:color w:val="000000"/>
          <w:kern w:val="24"/>
          <w:sz w:val="22"/>
          <w:szCs w:val="22"/>
        </w:rPr>
        <w:lastRenderedPageBreak/>
        <w:drawing>
          <wp:inline distT="0" distB="0" distL="0" distR="0" wp14:anchorId="00105CD4" wp14:editId="63238DE9">
            <wp:extent cx="3950208" cy="4279392"/>
            <wp:effectExtent l="0" t="0" r="1270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50208" cy="4279392"/>
                    </a:xfrm>
                    <a:prstGeom prst="rect">
                      <a:avLst/>
                    </a:prstGeom>
                  </pic:spPr>
                </pic:pic>
              </a:graphicData>
            </a:graphic>
          </wp:inline>
        </w:drawing>
      </w:r>
    </w:p>
    <w:p w14:paraId="7ED34A09" w14:textId="77777777" w:rsidR="003A631A" w:rsidRDefault="003A631A" w:rsidP="00D20744">
      <w:pPr>
        <w:jc w:val="both"/>
        <w:rPr>
          <w:rFonts w:ascii="Arial" w:hAnsi="Arial" w:cs="Arial"/>
          <w:b/>
          <w:bCs/>
          <w:color w:val="000000"/>
          <w:kern w:val="24"/>
          <w:sz w:val="22"/>
          <w:szCs w:val="22"/>
        </w:rPr>
      </w:pPr>
    </w:p>
    <w:p w14:paraId="57E062F6" w14:textId="41DE7744" w:rsidR="0045747A" w:rsidRPr="0056007B" w:rsidRDefault="0045747A" w:rsidP="00D20744">
      <w:pPr>
        <w:jc w:val="both"/>
        <w:rPr>
          <w:rFonts w:ascii="Arial" w:hAnsi="Arial" w:cs="Arial"/>
          <w:bCs/>
          <w:color w:val="000000"/>
          <w:kern w:val="24"/>
          <w:sz w:val="22"/>
          <w:szCs w:val="22"/>
        </w:rPr>
      </w:pPr>
      <w:r w:rsidRPr="0056007B">
        <w:rPr>
          <w:rFonts w:ascii="Arial" w:hAnsi="Arial" w:cs="Arial"/>
          <w:b/>
          <w:bCs/>
          <w:color w:val="000000"/>
          <w:kern w:val="24"/>
          <w:sz w:val="22"/>
          <w:szCs w:val="22"/>
        </w:rPr>
        <w:t xml:space="preserve">Figure S5. </w:t>
      </w:r>
      <w:r w:rsidRPr="0056007B">
        <w:rPr>
          <w:rFonts w:ascii="Arial" w:hAnsi="Arial" w:cs="Arial"/>
          <w:bCs/>
          <w:color w:val="000000"/>
          <w:kern w:val="24"/>
          <w:sz w:val="22"/>
          <w:szCs w:val="22"/>
          <w:lang w:val="en-GB"/>
        </w:rPr>
        <w:t>Fluorescence excitation (</w:t>
      </w:r>
      <w:r w:rsidRPr="0056007B">
        <w:rPr>
          <w:rFonts w:ascii="Symbol" w:hAnsi="Symbol" w:cs="Arial"/>
          <w:bCs/>
          <w:color w:val="000000"/>
          <w:kern w:val="24"/>
          <w:sz w:val="22"/>
          <w:szCs w:val="22"/>
          <w:lang w:val="en-GB"/>
        </w:rPr>
        <w:t></w:t>
      </w:r>
      <w:proofErr w:type="spellStart"/>
      <w:r w:rsidRPr="0056007B">
        <w:rPr>
          <w:rFonts w:ascii="Arial" w:hAnsi="Arial" w:cs="Arial"/>
          <w:bCs/>
          <w:color w:val="000000"/>
          <w:kern w:val="24"/>
          <w:sz w:val="22"/>
          <w:szCs w:val="22"/>
          <w:vertAlign w:val="subscript"/>
          <w:lang w:val="en-GB"/>
        </w:rPr>
        <w:t>em</w:t>
      </w:r>
      <w:proofErr w:type="spellEnd"/>
      <w:r w:rsidRPr="0056007B">
        <w:rPr>
          <w:rFonts w:ascii="Arial" w:hAnsi="Arial" w:cs="Arial"/>
          <w:bCs/>
          <w:color w:val="000000"/>
          <w:kern w:val="24"/>
          <w:sz w:val="22"/>
          <w:szCs w:val="22"/>
          <w:vertAlign w:val="subscript"/>
          <w:lang w:val="en-GB"/>
        </w:rPr>
        <w:t xml:space="preserve"> </w:t>
      </w:r>
      <w:r w:rsidRPr="0056007B">
        <w:rPr>
          <w:rFonts w:ascii="Arial" w:hAnsi="Arial" w:cs="Arial"/>
          <w:bCs/>
          <w:color w:val="000000"/>
          <w:kern w:val="24"/>
          <w:sz w:val="22"/>
          <w:szCs w:val="22"/>
          <w:lang w:val="en-GB"/>
        </w:rPr>
        <w:t>= 390 nm, red) and emission (</w:t>
      </w:r>
      <w:r w:rsidRPr="0056007B">
        <w:rPr>
          <w:rFonts w:ascii="Symbol" w:hAnsi="Symbol" w:cs="Arial"/>
          <w:bCs/>
          <w:color w:val="000000"/>
          <w:kern w:val="24"/>
          <w:sz w:val="22"/>
          <w:szCs w:val="22"/>
          <w:lang w:val="en-GB"/>
        </w:rPr>
        <w:t></w:t>
      </w:r>
      <w:r w:rsidRPr="0056007B">
        <w:rPr>
          <w:rFonts w:ascii="Arial" w:hAnsi="Arial" w:cs="Arial"/>
          <w:bCs/>
          <w:color w:val="000000"/>
          <w:kern w:val="24"/>
          <w:sz w:val="22"/>
          <w:szCs w:val="22"/>
          <w:vertAlign w:val="subscript"/>
          <w:lang w:val="en-GB"/>
        </w:rPr>
        <w:t xml:space="preserve">ex </w:t>
      </w:r>
      <w:r w:rsidRPr="0056007B">
        <w:rPr>
          <w:rFonts w:ascii="Arial" w:hAnsi="Arial" w:cs="Arial"/>
          <w:bCs/>
          <w:color w:val="000000"/>
          <w:kern w:val="24"/>
          <w:sz w:val="22"/>
          <w:szCs w:val="22"/>
          <w:lang w:val="en-GB"/>
        </w:rPr>
        <w:t>= 310 nm, blue) response of (</w:t>
      </w:r>
      <w:r w:rsidR="00566DD3">
        <w:rPr>
          <w:rFonts w:ascii="Arial" w:hAnsi="Arial" w:cs="Arial"/>
          <w:bCs/>
          <w:color w:val="000000"/>
          <w:kern w:val="24"/>
          <w:sz w:val="22"/>
          <w:szCs w:val="22"/>
          <w:lang w:val="en-GB"/>
        </w:rPr>
        <w:t>a</w:t>
      </w:r>
      <w:r w:rsidRPr="0056007B">
        <w:rPr>
          <w:rFonts w:ascii="Arial" w:hAnsi="Arial" w:cs="Arial"/>
          <w:bCs/>
          <w:color w:val="000000"/>
          <w:kern w:val="24"/>
          <w:sz w:val="22"/>
          <w:szCs w:val="22"/>
          <w:lang w:val="en-GB"/>
        </w:rPr>
        <w:t xml:space="preserve">) 1 </w:t>
      </w:r>
      <w:proofErr w:type="spellStart"/>
      <w:r w:rsidRPr="0056007B">
        <w:rPr>
          <w:rFonts w:ascii="Arial" w:hAnsi="Arial" w:cs="Arial"/>
          <w:bCs/>
          <w:color w:val="000000"/>
          <w:kern w:val="24"/>
          <w:sz w:val="22"/>
          <w:szCs w:val="22"/>
          <w:lang w:val="en-GB"/>
        </w:rPr>
        <w:t>wt</w:t>
      </w:r>
      <w:proofErr w:type="spellEnd"/>
      <w:r w:rsidRPr="0056007B">
        <w:rPr>
          <w:rFonts w:ascii="Arial" w:hAnsi="Arial" w:cs="Arial"/>
          <w:bCs/>
          <w:color w:val="000000"/>
          <w:kern w:val="24"/>
          <w:sz w:val="22"/>
          <w:szCs w:val="22"/>
          <w:lang w:val="en-GB"/>
        </w:rPr>
        <w:t>% K15 and (</w:t>
      </w:r>
      <w:r w:rsidR="00566DD3">
        <w:rPr>
          <w:rFonts w:ascii="Arial" w:hAnsi="Arial" w:cs="Arial"/>
          <w:bCs/>
          <w:color w:val="000000"/>
          <w:kern w:val="24"/>
          <w:sz w:val="22"/>
          <w:szCs w:val="22"/>
          <w:lang w:val="en-GB"/>
        </w:rPr>
        <w:t>b</w:t>
      </w:r>
      <w:r w:rsidRPr="0056007B">
        <w:rPr>
          <w:rFonts w:ascii="Arial" w:hAnsi="Arial" w:cs="Arial"/>
          <w:bCs/>
          <w:color w:val="000000"/>
          <w:kern w:val="24"/>
          <w:sz w:val="22"/>
          <w:szCs w:val="22"/>
          <w:lang w:val="en-GB"/>
        </w:rPr>
        <w:t xml:space="preserve">) 1 </w:t>
      </w:r>
      <w:proofErr w:type="spellStart"/>
      <w:r w:rsidRPr="0056007B">
        <w:rPr>
          <w:rFonts w:ascii="Arial" w:hAnsi="Arial" w:cs="Arial"/>
          <w:bCs/>
          <w:color w:val="000000"/>
          <w:kern w:val="24"/>
          <w:sz w:val="22"/>
          <w:szCs w:val="22"/>
          <w:lang w:val="en-GB"/>
        </w:rPr>
        <w:t>wt</w:t>
      </w:r>
      <w:proofErr w:type="spellEnd"/>
      <w:r w:rsidRPr="0056007B">
        <w:rPr>
          <w:rFonts w:ascii="Arial" w:hAnsi="Arial" w:cs="Arial"/>
          <w:bCs/>
          <w:color w:val="000000"/>
          <w:kern w:val="24"/>
          <w:sz w:val="22"/>
          <w:szCs w:val="22"/>
          <w:lang w:val="en-GB"/>
        </w:rPr>
        <w:t>% K90 in</w:t>
      </w:r>
      <w:r w:rsidRPr="0056007B">
        <w:rPr>
          <w:rFonts w:ascii="Arial" w:hAnsi="Arial" w:cs="Arial"/>
          <w:bCs/>
          <w:color w:val="000000"/>
          <w:kern w:val="24"/>
          <w:sz w:val="22"/>
          <w:szCs w:val="22"/>
        </w:rPr>
        <w:t xml:space="preserve"> 50 mM sodium citrate pH 6. Spectra were acquired in the presence of 0, 25, 50, 100, 200, and 400 mM (bold) nitrite, nitrate, iodide, and thiocyanate. Arrow direction corresponds to increasing anion concentrations. The average of three technical replicates with standard deviation of the mean is reported.</w:t>
      </w:r>
    </w:p>
    <w:p w14:paraId="441F6D54" w14:textId="77777777" w:rsidR="0045747A" w:rsidRDefault="0045747A" w:rsidP="00D20744">
      <w:pPr>
        <w:jc w:val="both"/>
        <w:rPr>
          <w:rFonts w:ascii="Arial" w:hAnsi="Arial" w:cs="Arial"/>
          <w:bCs/>
          <w:color w:val="000000"/>
          <w:kern w:val="24"/>
        </w:rPr>
      </w:pPr>
      <w:r>
        <w:rPr>
          <w:rFonts w:ascii="Arial" w:hAnsi="Arial" w:cs="Arial"/>
          <w:bCs/>
          <w:color w:val="000000"/>
          <w:kern w:val="24"/>
        </w:rPr>
        <w:br w:type="page"/>
      </w:r>
    </w:p>
    <w:p w14:paraId="59EF0D8C" w14:textId="1AD34D1B" w:rsidR="00FF378E" w:rsidRDefault="00E60B25" w:rsidP="00387BA0">
      <w:pPr>
        <w:jc w:val="center"/>
        <w:rPr>
          <w:rFonts w:ascii="Arial" w:hAnsi="Arial" w:cs="Arial"/>
          <w:b/>
          <w:bCs/>
          <w:color w:val="000000"/>
          <w:kern w:val="24"/>
        </w:rPr>
      </w:pPr>
      <w:r w:rsidRPr="00E60B25">
        <w:rPr>
          <w:rFonts w:ascii="Arial" w:hAnsi="Arial" w:cs="Arial"/>
          <w:b/>
          <w:bCs/>
          <w:noProof/>
          <w:color w:val="000000"/>
          <w:kern w:val="24"/>
        </w:rPr>
        <w:lastRenderedPageBreak/>
        <w:drawing>
          <wp:inline distT="0" distB="0" distL="0" distR="0" wp14:anchorId="3741CC84" wp14:editId="26D053BE">
            <wp:extent cx="3931920" cy="427939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31920" cy="4279392"/>
                    </a:xfrm>
                    <a:prstGeom prst="rect">
                      <a:avLst/>
                    </a:prstGeom>
                  </pic:spPr>
                </pic:pic>
              </a:graphicData>
            </a:graphic>
          </wp:inline>
        </w:drawing>
      </w:r>
    </w:p>
    <w:p w14:paraId="4BA37620" w14:textId="77777777" w:rsidR="00FF378E" w:rsidRDefault="00FF378E" w:rsidP="00D20744">
      <w:pPr>
        <w:jc w:val="both"/>
        <w:rPr>
          <w:rFonts w:ascii="Arial" w:hAnsi="Arial" w:cs="Arial"/>
          <w:b/>
          <w:bCs/>
          <w:color w:val="000000"/>
          <w:kern w:val="24"/>
        </w:rPr>
      </w:pPr>
    </w:p>
    <w:p w14:paraId="5B62AEC3" w14:textId="76770BA0" w:rsidR="00D20744" w:rsidRPr="0056007B" w:rsidRDefault="0045747A" w:rsidP="00D20744">
      <w:pPr>
        <w:jc w:val="both"/>
        <w:rPr>
          <w:rFonts w:ascii="Arial" w:hAnsi="Arial" w:cs="Arial"/>
          <w:bCs/>
          <w:color w:val="000000"/>
          <w:kern w:val="24"/>
          <w:sz w:val="22"/>
          <w:szCs w:val="22"/>
        </w:rPr>
      </w:pPr>
      <w:r w:rsidRPr="0056007B">
        <w:rPr>
          <w:rFonts w:ascii="Arial" w:hAnsi="Arial" w:cs="Arial"/>
          <w:b/>
          <w:bCs/>
          <w:color w:val="000000"/>
          <w:kern w:val="24"/>
          <w:sz w:val="22"/>
          <w:szCs w:val="22"/>
        </w:rPr>
        <w:t>Figure S6.</w:t>
      </w:r>
      <w:r w:rsidRPr="0056007B">
        <w:rPr>
          <w:rFonts w:ascii="Arial" w:hAnsi="Arial" w:cs="Arial"/>
          <w:bCs/>
          <w:color w:val="000000"/>
          <w:kern w:val="24"/>
          <w:sz w:val="22"/>
          <w:szCs w:val="22"/>
        </w:rPr>
        <w:t xml:space="preserve"> Emission response at 390 nm of 1 </w:t>
      </w:r>
      <w:proofErr w:type="spellStart"/>
      <w:r w:rsidRPr="0056007B">
        <w:rPr>
          <w:rFonts w:ascii="Arial" w:hAnsi="Arial" w:cs="Arial"/>
          <w:bCs/>
          <w:color w:val="000000"/>
          <w:kern w:val="24"/>
          <w:sz w:val="22"/>
          <w:szCs w:val="22"/>
        </w:rPr>
        <w:t>wt</w:t>
      </w:r>
      <w:proofErr w:type="spellEnd"/>
      <w:r w:rsidRPr="0056007B">
        <w:rPr>
          <w:rFonts w:ascii="Arial" w:hAnsi="Arial" w:cs="Arial"/>
          <w:bCs/>
          <w:color w:val="000000"/>
          <w:kern w:val="24"/>
          <w:sz w:val="22"/>
          <w:szCs w:val="22"/>
        </w:rPr>
        <w:t>% (</w:t>
      </w:r>
      <w:r w:rsidR="00566DD3">
        <w:rPr>
          <w:rFonts w:ascii="Arial" w:hAnsi="Arial" w:cs="Arial"/>
          <w:bCs/>
          <w:color w:val="000000"/>
          <w:kern w:val="24"/>
          <w:sz w:val="22"/>
          <w:szCs w:val="22"/>
        </w:rPr>
        <w:t>a</w:t>
      </w:r>
      <w:r w:rsidRPr="0056007B">
        <w:rPr>
          <w:rFonts w:ascii="Arial" w:hAnsi="Arial" w:cs="Arial"/>
          <w:bCs/>
          <w:color w:val="000000"/>
          <w:kern w:val="24"/>
          <w:sz w:val="22"/>
          <w:szCs w:val="22"/>
        </w:rPr>
        <w:t>) K15 and (</w:t>
      </w:r>
      <w:r w:rsidR="00566DD3">
        <w:rPr>
          <w:rFonts w:ascii="Arial" w:hAnsi="Arial" w:cs="Arial"/>
          <w:bCs/>
          <w:color w:val="000000"/>
          <w:kern w:val="24"/>
          <w:sz w:val="22"/>
          <w:szCs w:val="22"/>
        </w:rPr>
        <w:t>b</w:t>
      </w:r>
      <w:r w:rsidRPr="0056007B">
        <w:rPr>
          <w:rFonts w:ascii="Arial" w:hAnsi="Arial" w:cs="Arial"/>
          <w:bCs/>
          <w:color w:val="000000"/>
          <w:kern w:val="24"/>
          <w:sz w:val="22"/>
          <w:szCs w:val="22"/>
        </w:rPr>
        <w:t xml:space="preserve">) K90 in 50 mM sodium citrate buffer (pH 6) to 0, 6.25, 12.5, 25, 50, 100, and 400 mM of the anions tested in Figure S5. The average of three technical replicates with standard deviation is reported. The curve fits used to determine the apparent dissociation constants are </w:t>
      </w:r>
      <w:r w:rsidR="003A631A">
        <w:rPr>
          <w:rFonts w:ascii="Arial" w:hAnsi="Arial" w:cs="Arial"/>
          <w:bCs/>
          <w:color w:val="000000"/>
          <w:kern w:val="24"/>
          <w:sz w:val="22"/>
          <w:szCs w:val="22"/>
        </w:rPr>
        <w:t>included</w:t>
      </w:r>
      <w:r w:rsidRPr="0056007B">
        <w:rPr>
          <w:rFonts w:ascii="Arial" w:hAnsi="Arial" w:cs="Arial"/>
          <w:bCs/>
          <w:color w:val="000000"/>
          <w:kern w:val="24"/>
          <w:sz w:val="22"/>
          <w:szCs w:val="22"/>
        </w:rPr>
        <w:t>.</w:t>
      </w:r>
    </w:p>
    <w:p w14:paraId="32DB8A7A" w14:textId="77777777" w:rsidR="00D20744" w:rsidRDefault="00D20744" w:rsidP="00D20744">
      <w:pPr>
        <w:jc w:val="both"/>
        <w:rPr>
          <w:rFonts w:ascii="Arial" w:hAnsi="Arial" w:cs="Arial"/>
          <w:bCs/>
          <w:color w:val="000000"/>
          <w:kern w:val="24"/>
        </w:rPr>
      </w:pPr>
      <w:r>
        <w:rPr>
          <w:rFonts w:ascii="Arial" w:hAnsi="Arial" w:cs="Arial"/>
          <w:bCs/>
          <w:color w:val="000000"/>
          <w:kern w:val="24"/>
        </w:rPr>
        <w:br w:type="page"/>
      </w:r>
    </w:p>
    <w:p w14:paraId="2B5C2836" w14:textId="2F07B6E7" w:rsidR="00D20744" w:rsidRPr="0056007B" w:rsidRDefault="00D20744" w:rsidP="00D20744">
      <w:pPr>
        <w:jc w:val="both"/>
        <w:rPr>
          <w:rFonts w:ascii="Arial" w:hAnsi="Arial" w:cs="Arial"/>
          <w:bCs/>
          <w:color w:val="000000"/>
          <w:kern w:val="24"/>
          <w:sz w:val="22"/>
          <w:szCs w:val="22"/>
        </w:rPr>
      </w:pPr>
      <w:r w:rsidRPr="0056007B">
        <w:rPr>
          <w:rFonts w:ascii="Arial" w:hAnsi="Arial" w:cs="Arial"/>
          <w:b/>
          <w:bCs/>
          <w:color w:val="000000"/>
          <w:kern w:val="24"/>
          <w:sz w:val="22"/>
          <w:szCs w:val="22"/>
        </w:rPr>
        <w:lastRenderedPageBreak/>
        <w:t>Table S2.</w:t>
      </w:r>
      <w:r w:rsidRPr="0056007B">
        <w:rPr>
          <w:rFonts w:ascii="Arial" w:hAnsi="Arial" w:cs="Arial"/>
          <w:bCs/>
          <w:color w:val="000000"/>
          <w:kern w:val="24"/>
          <w:sz w:val="22"/>
          <w:szCs w:val="22"/>
        </w:rPr>
        <w:t xml:space="preserve">  Summary of the emission response for PVP to anions as a function of molecular weight. Fractional quenching</w:t>
      </w:r>
      <w:r w:rsidR="0056007B" w:rsidRPr="0056007B">
        <w:rPr>
          <w:rFonts w:ascii="Arial" w:hAnsi="Arial" w:cs="Arial"/>
          <w:bCs/>
          <w:color w:val="000000"/>
          <w:kern w:val="24"/>
          <w:sz w:val="22"/>
          <w:szCs w:val="22"/>
        </w:rPr>
        <w:t xml:space="preserve"> (</w:t>
      </w:r>
      <w:proofErr w:type="spellStart"/>
      <w:r w:rsidR="0056007B" w:rsidRPr="0056007B">
        <w:rPr>
          <w:rFonts w:ascii="Arial" w:hAnsi="Arial" w:cs="Arial"/>
          <w:bCs/>
          <w:color w:val="000000"/>
          <w:kern w:val="24"/>
          <w:sz w:val="22"/>
          <w:szCs w:val="22"/>
        </w:rPr>
        <w:t>F</w:t>
      </w:r>
      <w:r w:rsidR="0056007B" w:rsidRPr="0056007B">
        <w:rPr>
          <w:rFonts w:ascii="Arial" w:hAnsi="Arial" w:cs="Arial"/>
          <w:bCs/>
          <w:color w:val="000000"/>
          <w:kern w:val="24"/>
          <w:sz w:val="22"/>
          <w:szCs w:val="22"/>
          <w:vertAlign w:val="subscript"/>
        </w:rPr>
        <w:t>f</w:t>
      </w:r>
      <w:proofErr w:type="spellEnd"/>
      <w:r w:rsidR="0056007B" w:rsidRPr="0056007B">
        <w:rPr>
          <w:rFonts w:ascii="Arial" w:hAnsi="Arial" w:cs="Arial"/>
          <w:bCs/>
          <w:color w:val="000000"/>
          <w:kern w:val="24"/>
          <w:sz w:val="22"/>
          <w:szCs w:val="22"/>
        </w:rPr>
        <w:t>/F</w:t>
      </w:r>
      <w:r w:rsidR="0056007B" w:rsidRPr="0056007B">
        <w:rPr>
          <w:rFonts w:ascii="Arial" w:hAnsi="Arial" w:cs="Arial"/>
          <w:bCs/>
          <w:color w:val="000000"/>
          <w:kern w:val="24"/>
          <w:sz w:val="22"/>
          <w:szCs w:val="22"/>
          <w:vertAlign w:val="subscript"/>
        </w:rPr>
        <w:t>0</w:t>
      </w:r>
      <w:r w:rsidR="0056007B" w:rsidRPr="0056007B">
        <w:rPr>
          <w:rFonts w:ascii="Arial" w:hAnsi="Arial" w:cs="Arial"/>
          <w:bCs/>
          <w:color w:val="000000"/>
          <w:kern w:val="24"/>
          <w:sz w:val="22"/>
          <w:szCs w:val="22"/>
        </w:rPr>
        <w:t>)</w:t>
      </w:r>
      <w:r w:rsidRPr="0056007B">
        <w:rPr>
          <w:rFonts w:ascii="Arial" w:hAnsi="Arial" w:cs="Arial"/>
          <w:bCs/>
          <w:color w:val="000000"/>
          <w:kern w:val="24"/>
          <w:sz w:val="22"/>
          <w:szCs w:val="22"/>
        </w:rPr>
        <w:t xml:space="preserve"> and apparent dissociation constants (</w:t>
      </w:r>
      <w:proofErr w:type="spellStart"/>
      <w:r w:rsidRPr="0056007B">
        <w:rPr>
          <w:rFonts w:ascii="Arial" w:hAnsi="Arial" w:cs="Arial"/>
          <w:bCs/>
          <w:i/>
          <w:iCs/>
          <w:color w:val="000000"/>
          <w:kern w:val="24"/>
          <w:sz w:val="22"/>
          <w:szCs w:val="22"/>
        </w:rPr>
        <w:t>K</w:t>
      </w:r>
      <w:r w:rsidRPr="0056007B">
        <w:rPr>
          <w:rFonts w:ascii="Arial" w:hAnsi="Arial" w:cs="Arial"/>
          <w:bCs/>
          <w:color w:val="000000"/>
          <w:kern w:val="24"/>
          <w:sz w:val="22"/>
          <w:szCs w:val="22"/>
          <w:vertAlign w:val="subscript"/>
        </w:rPr>
        <w:t>d</w:t>
      </w:r>
      <w:proofErr w:type="spellEnd"/>
      <w:r w:rsidRPr="0056007B">
        <w:rPr>
          <w:rFonts w:ascii="Arial" w:hAnsi="Arial" w:cs="Arial"/>
          <w:bCs/>
          <w:color w:val="000000"/>
          <w:kern w:val="24"/>
          <w:sz w:val="22"/>
          <w:szCs w:val="22"/>
        </w:rPr>
        <w:t xml:space="preserve">) of 1 </w:t>
      </w:r>
      <w:proofErr w:type="spellStart"/>
      <w:r w:rsidRPr="0056007B">
        <w:rPr>
          <w:rFonts w:ascii="Arial" w:hAnsi="Arial" w:cs="Arial"/>
          <w:bCs/>
          <w:color w:val="000000"/>
          <w:kern w:val="24"/>
          <w:sz w:val="22"/>
          <w:szCs w:val="22"/>
        </w:rPr>
        <w:t>wt</w:t>
      </w:r>
      <w:proofErr w:type="spellEnd"/>
      <w:r w:rsidRPr="0056007B">
        <w:rPr>
          <w:rFonts w:ascii="Arial" w:hAnsi="Arial" w:cs="Arial"/>
          <w:bCs/>
          <w:color w:val="000000"/>
          <w:kern w:val="24"/>
          <w:sz w:val="22"/>
          <w:szCs w:val="22"/>
        </w:rPr>
        <w:t>% PVP K15, PVP40, and PVP K90 in 50 mM sodium citrate buffer (pH 6) in the presence of 0 (F</w:t>
      </w:r>
      <w:r w:rsidRPr="0056007B">
        <w:rPr>
          <w:rFonts w:ascii="Arial" w:hAnsi="Arial" w:cs="Arial"/>
          <w:bCs/>
          <w:color w:val="000000"/>
          <w:kern w:val="24"/>
          <w:sz w:val="22"/>
          <w:szCs w:val="22"/>
          <w:vertAlign w:val="subscript"/>
        </w:rPr>
        <w:t>0</w:t>
      </w:r>
      <w:r w:rsidRPr="0056007B">
        <w:rPr>
          <w:rFonts w:ascii="Arial" w:hAnsi="Arial" w:cs="Arial"/>
          <w:bCs/>
          <w:color w:val="000000"/>
          <w:kern w:val="24"/>
          <w:sz w:val="22"/>
          <w:szCs w:val="22"/>
        </w:rPr>
        <w:t>), 25, 50, 100, 200, and 400 mM (</w:t>
      </w:r>
      <w:proofErr w:type="spellStart"/>
      <w:r w:rsidRPr="0056007B">
        <w:rPr>
          <w:rFonts w:ascii="Arial" w:hAnsi="Arial" w:cs="Arial"/>
          <w:bCs/>
          <w:color w:val="000000"/>
          <w:kern w:val="24"/>
          <w:sz w:val="22"/>
          <w:szCs w:val="22"/>
        </w:rPr>
        <w:t>F</w:t>
      </w:r>
      <w:r w:rsidRPr="0056007B">
        <w:rPr>
          <w:rFonts w:ascii="Arial" w:hAnsi="Arial" w:cs="Arial"/>
          <w:bCs/>
          <w:color w:val="000000"/>
          <w:kern w:val="24"/>
          <w:sz w:val="22"/>
          <w:szCs w:val="22"/>
          <w:vertAlign w:val="subscript"/>
        </w:rPr>
        <w:t>f</w:t>
      </w:r>
      <w:proofErr w:type="spellEnd"/>
      <w:r w:rsidRPr="0056007B">
        <w:rPr>
          <w:rFonts w:ascii="Arial" w:hAnsi="Arial" w:cs="Arial"/>
          <w:bCs/>
          <w:color w:val="000000"/>
          <w:kern w:val="24"/>
          <w:sz w:val="22"/>
          <w:szCs w:val="22"/>
        </w:rPr>
        <w:t>)</w:t>
      </w:r>
      <w:r w:rsidRPr="0056007B">
        <w:rPr>
          <w:rFonts w:ascii="Arial" w:hAnsi="Arial" w:cs="Arial"/>
          <w:bCs/>
          <w:color w:val="000000"/>
          <w:kern w:val="24"/>
          <w:sz w:val="22"/>
          <w:szCs w:val="22"/>
          <w:vertAlign w:val="subscript"/>
        </w:rPr>
        <w:t xml:space="preserve"> </w:t>
      </w:r>
      <w:r w:rsidRPr="0056007B">
        <w:rPr>
          <w:rFonts w:ascii="Arial" w:hAnsi="Arial" w:cs="Arial"/>
          <w:bCs/>
          <w:color w:val="000000"/>
          <w:kern w:val="24"/>
          <w:sz w:val="22"/>
          <w:szCs w:val="22"/>
        </w:rPr>
        <w:t>nitrite, nitrate, iodide, and thiocyanate. The average of three technical replicates with standard deviation is reported. All spectra and binding curves are shown in Figure S5 and S6, respectively.</w:t>
      </w:r>
    </w:p>
    <w:p w14:paraId="1326D6D5" w14:textId="77777777" w:rsidR="00FF378E" w:rsidRDefault="00FF378E" w:rsidP="00D20744">
      <w:pPr>
        <w:jc w:val="both"/>
        <w:rPr>
          <w:rFonts w:ascii="Arial" w:hAnsi="Arial" w:cs="Arial"/>
          <w:bCs/>
          <w:color w:val="000000"/>
          <w:kern w:val="24"/>
        </w:rPr>
      </w:pPr>
    </w:p>
    <w:p w14:paraId="50FE0C84" w14:textId="56D10CFA" w:rsidR="00FF378E" w:rsidRPr="0045747A" w:rsidRDefault="002F1161" w:rsidP="002F1161">
      <w:pPr>
        <w:jc w:val="center"/>
        <w:rPr>
          <w:rFonts w:ascii="Arial" w:hAnsi="Arial" w:cs="Arial"/>
          <w:bCs/>
          <w:color w:val="000000"/>
          <w:kern w:val="24"/>
        </w:rPr>
      </w:pPr>
      <w:r w:rsidRPr="002F1161">
        <w:rPr>
          <w:rFonts w:ascii="Arial" w:hAnsi="Arial" w:cs="Arial"/>
          <w:bCs/>
          <w:noProof/>
          <w:color w:val="000000"/>
          <w:kern w:val="24"/>
        </w:rPr>
        <w:drawing>
          <wp:inline distT="0" distB="0" distL="0" distR="0" wp14:anchorId="2CEBBDF8" wp14:editId="757236F8">
            <wp:extent cx="5468112" cy="176479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68112" cy="1764792"/>
                    </a:xfrm>
                    <a:prstGeom prst="rect">
                      <a:avLst/>
                    </a:prstGeom>
                  </pic:spPr>
                </pic:pic>
              </a:graphicData>
            </a:graphic>
          </wp:inline>
        </w:drawing>
      </w:r>
    </w:p>
    <w:p w14:paraId="79CB6E2A" w14:textId="77777777" w:rsidR="0045747A" w:rsidRDefault="0045747A" w:rsidP="00D20744">
      <w:pPr>
        <w:jc w:val="both"/>
        <w:rPr>
          <w:rFonts w:ascii="Arial" w:hAnsi="Arial" w:cs="Arial"/>
          <w:bCs/>
          <w:color w:val="000000"/>
          <w:kern w:val="24"/>
        </w:rPr>
      </w:pPr>
    </w:p>
    <w:p w14:paraId="407B5C9E" w14:textId="77777777" w:rsidR="0045747A" w:rsidRDefault="0045747A" w:rsidP="00D20744">
      <w:pPr>
        <w:jc w:val="both"/>
        <w:rPr>
          <w:rFonts w:ascii="Arial" w:hAnsi="Arial" w:cs="Arial"/>
          <w:bCs/>
          <w:color w:val="000000"/>
          <w:kern w:val="24"/>
        </w:rPr>
      </w:pPr>
      <w:r>
        <w:rPr>
          <w:rFonts w:ascii="Arial" w:hAnsi="Arial" w:cs="Arial"/>
          <w:bCs/>
          <w:color w:val="000000"/>
          <w:kern w:val="24"/>
        </w:rPr>
        <w:br w:type="page"/>
      </w:r>
    </w:p>
    <w:p w14:paraId="6BD5B372" w14:textId="7BEBEBD1" w:rsidR="00E60B25" w:rsidRDefault="00E60B25" w:rsidP="00E60B25">
      <w:pPr>
        <w:jc w:val="center"/>
        <w:rPr>
          <w:rFonts w:ascii="Arial" w:hAnsi="Arial" w:cs="Arial"/>
          <w:b/>
          <w:bCs/>
          <w:color w:val="000000"/>
          <w:kern w:val="24"/>
        </w:rPr>
      </w:pPr>
      <w:r w:rsidRPr="00E60B25">
        <w:rPr>
          <w:rFonts w:ascii="Arial" w:hAnsi="Arial" w:cs="Arial"/>
          <w:b/>
          <w:bCs/>
          <w:noProof/>
          <w:color w:val="000000"/>
          <w:kern w:val="24"/>
        </w:rPr>
        <w:lastRenderedPageBreak/>
        <w:drawing>
          <wp:inline distT="0" distB="0" distL="0" distR="0" wp14:anchorId="24C2B9E6" wp14:editId="6CCAC52F">
            <wp:extent cx="4681728" cy="149961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81728" cy="1499616"/>
                    </a:xfrm>
                    <a:prstGeom prst="rect">
                      <a:avLst/>
                    </a:prstGeom>
                  </pic:spPr>
                </pic:pic>
              </a:graphicData>
            </a:graphic>
          </wp:inline>
        </w:drawing>
      </w:r>
    </w:p>
    <w:p w14:paraId="39FB91CA" w14:textId="77777777" w:rsidR="00E60B25" w:rsidRDefault="00E60B25" w:rsidP="00D20744">
      <w:pPr>
        <w:jc w:val="both"/>
        <w:rPr>
          <w:rFonts w:ascii="Arial" w:hAnsi="Arial" w:cs="Arial"/>
          <w:b/>
          <w:bCs/>
          <w:color w:val="000000"/>
          <w:kern w:val="24"/>
          <w:sz w:val="22"/>
          <w:szCs w:val="22"/>
        </w:rPr>
      </w:pPr>
    </w:p>
    <w:p w14:paraId="78DD421F" w14:textId="0B654E3C" w:rsidR="0045747A" w:rsidRPr="0056007B" w:rsidRDefault="0045747A" w:rsidP="00D20744">
      <w:pPr>
        <w:jc w:val="both"/>
        <w:rPr>
          <w:rFonts w:ascii="Arial" w:hAnsi="Arial" w:cs="Arial"/>
          <w:bCs/>
          <w:color w:val="000000"/>
          <w:kern w:val="24"/>
          <w:sz w:val="22"/>
          <w:szCs w:val="22"/>
        </w:rPr>
      </w:pPr>
      <w:r w:rsidRPr="0056007B">
        <w:rPr>
          <w:rFonts w:ascii="Arial" w:hAnsi="Arial" w:cs="Arial"/>
          <w:b/>
          <w:bCs/>
          <w:color w:val="000000"/>
          <w:kern w:val="24"/>
          <w:sz w:val="22"/>
          <w:szCs w:val="22"/>
        </w:rPr>
        <w:t xml:space="preserve">Figure S7. </w:t>
      </w:r>
      <w:r w:rsidRPr="0056007B">
        <w:rPr>
          <w:rFonts w:ascii="Arial" w:hAnsi="Arial" w:cs="Arial"/>
          <w:bCs/>
          <w:color w:val="000000"/>
          <w:kern w:val="24"/>
          <w:sz w:val="22"/>
          <w:szCs w:val="22"/>
        </w:rPr>
        <w:t>(</w:t>
      </w:r>
      <w:r w:rsidR="00566DD3">
        <w:rPr>
          <w:rFonts w:ascii="Arial" w:hAnsi="Arial" w:cs="Arial"/>
          <w:bCs/>
          <w:color w:val="000000"/>
          <w:kern w:val="24"/>
          <w:sz w:val="22"/>
          <w:szCs w:val="22"/>
        </w:rPr>
        <w:t>a</w:t>
      </w:r>
      <w:r w:rsidRPr="0056007B">
        <w:rPr>
          <w:rFonts w:ascii="Arial" w:hAnsi="Arial" w:cs="Arial"/>
          <w:bCs/>
          <w:color w:val="000000"/>
          <w:kern w:val="24"/>
          <w:sz w:val="22"/>
          <w:szCs w:val="22"/>
        </w:rPr>
        <w:t>) Representative initial model of nine linear PVP chains (green) and sulfate system along the x-direction in a 3 x 3 bundle geometry. (</w:t>
      </w:r>
      <w:r w:rsidR="00566DD3">
        <w:rPr>
          <w:rFonts w:ascii="Arial" w:hAnsi="Arial" w:cs="Arial"/>
          <w:bCs/>
          <w:color w:val="000000"/>
          <w:kern w:val="24"/>
          <w:sz w:val="22"/>
          <w:szCs w:val="22"/>
        </w:rPr>
        <w:t>b</w:t>
      </w:r>
      <w:r w:rsidRPr="0056007B">
        <w:rPr>
          <w:rFonts w:ascii="Arial" w:hAnsi="Arial" w:cs="Arial"/>
          <w:bCs/>
          <w:color w:val="000000"/>
          <w:kern w:val="24"/>
          <w:sz w:val="22"/>
          <w:szCs w:val="22"/>
        </w:rPr>
        <w:t>) Equilibrated/relaxed structure after 10 ns. Coloring scheme is as follows: sulfur (yellow), oxygen (red), sodium (pink), and water (transparent blue).</w:t>
      </w:r>
    </w:p>
    <w:p w14:paraId="2FF2F384" w14:textId="77777777" w:rsidR="0045747A" w:rsidRDefault="0045747A" w:rsidP="00D20744">
      <w:pPr>
        <w:jc w:val="both"/>
        <w:rPr>
          <w:rFonts w:ascii="Arial" w:hAnsi="Arial" w:cs="Arial"/>
          <w:bCs/>
          <w:color w:val="000000"/>
          <w:kern w:val="24"/>
        </w:rPr>
      </w:pPr>
      <w:r>
        <w:rPr>
          <w:rFonts w:ascii="Arial" w:hAnsi="Arial" w:cs="Arial"/>
          <w:bCs/>
          <w:color w:val="000000"/>
          <w:kern w:val="24"/>
        </w:rPr>
        <w:br w:type="page"/>
      </w:r>
    </w:p>
    <w:p w14:paraId="7AAC56E6" w14:textId="5E61CF2B" w:rsidR="00F25FEB" w:rsidRDefault="00354605" w:rsidP="00D20744">
      <w:pPr>
        <w:jc w:val="both"/>
        <w:rPr>
          <w:rFonts w:ascii="Arial" w:hAnsi="Arial" w:cs="Arial"/>
          <w:bCs/>
          <w:color w:val="000000"/>
          <w:kern w:val="24"/>
        </w:rPr>
      </w:pPr>
      <w:bookmarkStart w:id="0" w:name="_GoBack"/>
      <w:bookmarkEnd w:id="0"/>
      <w:r w:rsidRPr="00354605">
        <w:rPr>
          <w:rFonts w:ascii="Arial" w:hAnsi="Arial" w:cs="Arial"/>
          <w:b/>
          <w:bCs/>
          <w:noProof/>
          <w:color w:val="000000"/>
          <w:kern w:val="24"/>
        </w:rPr>
        <w:lastRenderedPageBreak/>
        <mc:AlternateContent>
          <mc:Choice Requires="wps">
            <w:drawing>
              <wp:anchor distT="45720" distB="45720" distL="114300" distR="114300" simplePos="0" relativeHeight="251659264" behindDoc="0" locked="0" layoutInCell="1" allowOverlap="1" wp14:anchorId="2B0B2743" wp14:editId="48D3112D">
                <wp:simplePos x="0" y="0"/>
                <wp:positionH relativeFrom="column">
                  <wp:posOffset>0</wp:posOffset>
                </wp:positionH>
                <wp:positionV relativeFrom="paragraph">
                  <wp:posOffset>112395</wp:posOffset>
                </wp:positionV>
                <wp:extent cx="513080" cy="772668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80" cy="7726680"/>
                        </a:xfrm>
                        <a:prstGeom prst="rect">
                          <a:avLst/>
                        </a:prstGeom>
                        <a:noFill/>
                        <a:ln w="9525">
                          <a:noFill/>
                          <a:miter lim="800000"/>
                          <a:headEnd/>
                          <a:tailEnd/>
                        </a:ln>
                      </wps:spPr>
                      <wps:txbx>
                        <w:txbxContent>
                          <w:p w14:paraId="55437B67" w14:textId="72ECE8E3" w:rsidR="00354605" w:rsidRPr="0056007B" w:rsidRDefault="00354605" w:rsidP="00354605">
                            <w:pPr>
                              <w:jc w:val="both"/>
                              <w:rPr>
                                <w:rFonts w:ascii="Arial" w:hAnsi="Arial" w:cs="Arial"/>
                                <w:bCs/>
                                <w:color w:val="000000"/>
                                <w:kern w:val="24"/>
                                <w:sz w:val="22"/>
                                <w:szCs w:val="22"/>
                              </w:rPr>
                            </w:pPr>
                            <w:r w:rsidRPr="0056007B">
                              <w:rPr>
                                <w:rFonts w:ascii="Arial" w:hAnsi="Arial" w:cs="Arial"/>
                                <w:b/>
                                <w:bCs/>
                                <w:color w:val="000000"/>
                                <w:kern w:val="24"/>
                                <w:sz w:val="22"/>
                                <w:szCs w:val="22"/>
                              </w:rPr>
                              <w:t>Table S3.</w:t>
                            </w:r>
                            <w:r w:rsidRPr="0056007B">
                              <w:rPr>
                                <w:rFonts w:ascii="Arial" w:hAnsi="Arial" w:cs="Arial"/>
                                <w:bCs/>
                                <w:color w:val="000000"/>
                                <w:kern w:val="24"/>
                                <w:sz w:val="22"/>
                                <w:szCs w:val="22"/>
                              </w:rPr>
                              <w:t xml:space="preserve"> Force field parameters for the ions tested.</w:t>
                            </w:r>
                          </w:p>
                          <w:p w14:paraId="4C1A8EED" w14:textId="1E95C680" w:rsidR="00354605" w:rsidRPr="0056007B" w:rsidRDefault="00354605">
                            <w:pPr>
                              <w:rPr>
                                <w:sz w:val="22"/>
                                <w:szCs w:val="22"/>
                              </w:rPr>
                            </w:pPr>
                          </w:p>
                        </w:txbxContent>
                      </wps:txbx>
                      <wps:bodyPr rot="0" vert="vert270"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B0B2743" id="_x0000_t202" coordsize="21600,21600" o:spt="202" path="m,l,21600r21600,l21600,xe">
                <v:stroke joinstyle="miter"/>
                <v:path gradientshapeok="t" o:connecttype="rect"/>
              </v:shapetype>
              <v:shape id="Text Box 2" o:spid="_x0000_s1026" type="#_x0000_t202" style="position:absolute;left:0;text-align:left;margin-left:0;margin-top:8.85pt;width:40.4pt;height:608.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" filled="f" stroked="f">
                <v:textbox style="layout-flow:vertical;mso-layout-flow-alt:bottom-to-top;mso-fit-shape-to-text:t">
                  <w:txbxContent>
                    <w:p w14:paraId="55437B67" w14:textId="72ECE8E3" w:rsidR="00354605" w:rsidRPr="0056007B" w:rsidRDefault="00354605" w:rsidP="00354605">
                      <w:pPr>
                        <w:jc w:val="both"/>
                        <w:rPr>
                          <w:rFonts w:ascii="Arial" w:hAnsi="Arial" w:cs="Arial"/>
                          <w:bCs/>
                          <w:color w:val="000000"/>
                          <w:kern w:val="24"/>
                          <w:sz w:val="22"/>
                          <w:szCs w:val="22"/>
                        </w:rPr>
                      </w:pPr>
                      <w:r w:rsidRPr="0056007B">
                        <w:rPr>
                          <w:rFonts w:ascii="Arial" w:hAnsi="Arial" w:cs="Arial"/>
                          <w:b/>
                          <w:bCs/>
                          <w:color w:val="000000"/>
                          <w:kern w:val="24"/>
                          <w:sz w:val="22"/>
                          <w:szCs w:val="22"/>
                        </w:rPr>
                        <w:t>Table S3.</w:t>
                      </w:r>
                      <w:r w:rsidRPr="0056007B">
                        <w:rPr>
                          <w:rFonts w:ascii="Arial" w:hAnsi="Arial" w:cs="Arial"/>
                          <w:bCs/>
                          <w:color w:val="000000"/>
                          <w:kern w:val="24"/>
                          <w:sz w:val="22"/>
                          <w:szCs w:val="22"/>
                        </w:rPr>
                        <w:t xml:space="preserve"> Force field parameters for the ions tested.</w:t>
                      </w:r>
                    </w:p>
                    <w:p w14:paraId="4C1A8EED" w14:textId="1E95C680" w:rsidR="00354605" w:rsidRPr="0056007B" w:rsidRDefault="00354605">
                      <w:pPr>
                        <w:rPr>
                          <w:sz w:val="22"/>
                          <w:szCs w:val="22"/>
                        </w:rPr>
                      </w:pPr>
                    </w:p>
                  </w:txbxContent>
                </v:textbox>
              </v:shape>
            </w:pict>
          </mc:Fallback>
        </mc:AlternateContent>
      </w:r>
    </w:p>
    <w:p w14:paraId="31EB4D7B" w14:textId="55F9C382" w:rsidR="00377827" w:rsidRDefault="00377827" w:rsidP="00D20744">
      <w:pPr>
        <w:jc w:val="both"/>
        <w:rPr>
          <w:rFonts w:ascii="Arial" w:hAnsi="Arial" w:cs="Arial"/>
          <w:bCs/>
          <w:color w:val="000000"/>
          <w:kern w:val="24"/>
        </w:rPr>
      </w:pPr>
    </w:p>
    <w:p w14:paraId="3F1B5CAC" w14:textId="6C69CBF8" w:rsidR="004A5F9A" w:rsidRDefault="008F4A08" w:rsidP="004A5F9A">
      <w:pPr>
        <w:jc w:val="center"/>
        <w:rPr>
          <w:rFonts w:ascii="Arial" w:hAnsi="Arial" w:cs="Arial"/>
          <w:bCs/>
          <w:color w:val="000000"/>
          <w:kern w:val="24"/>
        </w:rPr>
      </w:pPr>
      <w:r w:rsidRPr="008F4A08">
        <w:rPr>
          <w:rFonts w:ascii="Arial" w:hAnsi="Arial" w:cs="Arial"/>
          <w:bCs/>
          <w:color w:val="000000"/>
          <w:kern w:val="24"/>
        </w:rPr>
        <w:drawing>
          <wp:inline distT="0" distB="0" distL="0" distR="0" wp14:anchorId="31C2CCE6" wp14:editId="7F809C4A">
            <wp:extent cx="7479792" cy="4178808"/>
            <wp:effectExtent l="0" t="317"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6200000">
                      <a:off x="0" y="0"/>
                      <a:ext cx="7479792" cy="4178808"/>
                    </a:xfrm>
                    <a:prstGeom prst="rect">
                      <a:avLst/>
                    </a:prstGeom>
                  </pic:spPr>
                </pic:pic>
              </a:graphicData>
            </a:graphic>
          </wp:inline>
        </w:drawing>
      </w:r>
    </w:p>
    <w:p w14:paraId="2B0847D1" w14:textId="78D3E271" w:rsidR="00377827" w:rsidRDefault="00377827" w:rsidP="00D20744">
      <w:pPr>
        <w:jc w:val="both"/>
        <w:rPr>
          <w:rFonts w:ascii="Arial" w:hAnsi="Arial" w:cs="Arial"/>
          <w:bCs/>
          <w:color w:val="000000"/>
          <w:kern w:val="24"/>
        </w:rPr>
      </w:pPr>
    </w:p>
    <w:p w14:paraId="45DA444C" w14:textId="4E24A1A4" w:rsidR="00731733" w:rsidRDefault="00F25FEB" w:rsidP="00731733">
      <w:pPr>
        <w:jc w:val="center"/>
        <w:rPr>
          <w:rFonts w:ascii="Arial" w:hAnsi="Arial" w:cs="Arial"/>
          <w:bCs/>
          <w:color w:val="000000"/>
          <w:kern w:val="24"/>
        </w:rPr>
      </w:pPr>
      <w:r>
        <w:rPr>
          <w:rFonts w:ascii="Arial" w:hAnsi="Arial" w:cs="Arial"/>
          <w:bCs/>
          <w:color w:val="000000"/>
          <w:kern w:val="24"/>
        </w:rPr>
        <w:br w:type="page"/>
      </w:r>
      <w:r w:rsidR="00731733" w:rsidRPr="00D20744">
        <w:rPr>
          <w:rFonts w:ascii="Arial" w:hAnsi="Arial" w:cs="Arial"/>
          <w:b/>
          <w:bCs/>
          <w:noProof/>
          <w:color w:val="000000"/>
          <w:kern w:val="24"/>
        </w:rPr>
        <w:lastRenderedPageBreak/>
        <w:drawing>
          <wp:inline distT="0" distB="0" distL="0" distR="0" wp14:anchorId="76DB3C75" wp14:editId="53AB5A1A">
            <wp:extent cx="2870200" cy="2082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70200" cy="2082800"/>
                    </a:xfrm>
                    <a:prstGeom prst="rect">
                      <a:avLst/>
                    </a:prstGeom>
                  </pic:spPr>
                </pic:pic>
              </a:graphicData>
            </a:graphic>
          </wp:inline>
        </w:drawing>
      </w:r>
    </w:p>
    <w:p w14:paraId="6E59F102" w14:textId="77777777" w:rsidR="00731733" w:rsidRDefault="00731733" w:rsidP="00731733">
      <w:pPr>
        <w:jc w:val="center"/>
        <w:rPr>
          <w:rFonts w:ascii="Arial" w:hAnsi="Arial" w:cs="Arial"/>
          <w:b/>
          <w:bCs/>
          <w:color w:val="000000"/>
          <w:kern w:val="24"/>
        </w:rPr>
      </w:pPr>
    </w:p>
    <w:p w14:paraId="617AE442" w14:textId="77777777" w:rsidR="00731733" w:rsidRPr="0056007B" w:rsidRDefault="00731733" w:rsidP="00731733">
      <w:pPr>
        <w:jc w:val="both"/>
        <w:rPr>
          <w:rFonts w:ascii="Arial" w:hAnsi="Arial" w:cs="Arial"/>
          <w:bCs/>
          <w:color w:val="000000"/>
          <w:kern w:val="24"/>
          <w:sz w:val="22"/>
          <w:szCs w:val="22"/>
        </w:rPr>
      </w:pPr>
      <w:r w:rsidRPr="0056007B">
        <w:rPr>
          <w:rFonts w:ascii="Arial" w:hAnsi="Arial" w:cs="Arial"/>
          <w:b/>
          <w:bCs/>
          <w:color w:val="000000"/>
          <w:kern w:val="24"/>
          <w:sz w:val="22"/>
          <w:szCs w:val="22"/>
        </w:rPr>
        <w:t>Figure S8.</w:t>
      </w:r>
      <w:r w:rsidRPr="0056007B">
        <w:rPr>
          <w:rFonts w:ascii="Arial" w:hAnsi="Arial" w:cs="Arial"/>
          <w:bCs/>
          <w:color w:val="000000"/>
          <w:kern w:val="24"/>
          <w:sz w:val="22"/>
          <w:szCs w:val="22"/>
        </w:rPr>
        <w:t xml:space="preserve">  Electrostatic potential map of the PVP monomer determined by the VMD </w:t>
      </w:r>
      <w:proofErr w:type="spellStart"/>
      <w:r w:rsidRPr="0056007B">
        <w:rPr>
          <w:rFonts w:ascii="Arial" w:hAnsi="Arial" w:cs="Arial"/>
          <w:bCs/>
          <w:color w:val="000000"/>
          <w:kern w:val="24"/>
          <w:sz w:val="22"/>
          <w:szCs w:val="22"/>
        </w:rPr>
        <w:t>PMEpot</w:t>
      </w:r>
      <w:proofErr w:type="spellEnd"/>
      <w:r w:rsidRPr="0056007B">
        <w:rPr>
          <w:rFonts w:ascii="Arial" w:hAnsi="Arial" w:cs="Arial"/>
          <w:bCs/>
          <w:color w:val="000000"/>
          <w:kern w:val="24"/>
          <w:sz w:val="22"/>
          <w:szCs w:val="22"/>
        </w:rPr>
        <w:t xml:space="preserve"> plugin. The blue </w:t>
      </w:r>
      <w:proofErr w:type="spellStart"/>
      <w:r w:rsidRPr="0056007B">
        <w:rPr>
          <w:rFonts w:ascii="Arial" w:hAnsi="Arial" w:cs="Arial"/>
          <w:bCs/>
          <w:color w:val="000000"/>
          <w:kern w:val="24"/>
          <w:sz w:val="22"/>
          <w:szCs w:val="22"/>
        </w:rPr>
        <w:t>isodensity</w:t>
      </w:r>
      <w:proofErr w:type="spellEnd"/>
      <w:r w:rsidRPr="0056007B">
        <w:rPr>
          <w:rFonts w:ascii="Arial" w:hAnsi="Arial" w:cs="Arial"/>
          <w:bCs/>
          <w:color w:val="000000"/>
          <w:kern w:val="24"/>
          <w:sz w:val="22"/>
          <w:szCs w:val="22"/>
        </w:rPr>
        <w:t xml:space="preserve"> surface represents a large negative density and the red </w:t>
      </w:r>
      <w:proofErr w:type="spellStart"/>
      <w:r w:rsidRPr="0056007B">
        <w:rPr>
          <w:rFonts w:ascii="Arial" w:hAnsi="Arial" w:cs="Arial"/>
          <w:bCs/>
          <w:color w:val="000000"/>
          <w:kern w:val="24"/>
          <w:sz w:val="22"/>
          <w:szCs w:val="22"/>
        </w:rPr>
        <w:t>isodensity</w:t>
      </w:r>
      <w:proofErr w:type="spellEnd"/>
      <w:r w:rsidRPr="0056007B">
        <w:rPr>
          <w:rFonts w:ascii="Arial" w:hAnsi="Arial" w:cs="Arial"/>
          <w:bCs/>
          <w:color w:val="000000"/>
          <w:kern w:val="24"/>
          <w:sz w:val="22"/>
          <w:szCs w:val="22"/>
        </w:rPr>
        <w:t xml:space="preserve"> surface represents the corresponding positive density of the same magnitude.</w:t>
      </w:r>
    </w:p>
    <w:p w14:paraId="0C2A9DB5" w14:textId="69861BEE" w:rsidR="008C38B7" w:rsidRPr="008C38B7" w:rsidRDefault="00731733" w:rsidP="008C38B7">
      <w:pPr>
        <w:jc w:val="both"/>
        <w:rPr>
          <w:rFonts w:ascii="Arial" w:hAnsi="Arial" w:cs="Arial"/>
          <w:bCs/>
          <w:color w:val="000000"/>
          <w:kern w:val="24"/>
        </w:rPr>
      </w:pPr>
      <w:r>
        <w:rPr>
          <w:rFonts w:ascii="Arial" w:hAnsi="Arial" w:cs="Arial"/>
          <w:bCs/>
          <w:color w:val="000000"/>
          <w:kern w:val="24"/>
        </w:rPr>
        <w:br w:type="page"/>
      </w:r>
      <w:r w:rsidR="008C38B7" w:rsidRPr="0056007B">
        <w:rPr>
          <w:rFonts w:ascii="Arial" w:hAnsi="Arial" w:cs="Arial"/>
          <w:b/>
          <w:bCs/>
          <w:color w:val="000000"/>
          <w:kern w:val="24"/>
          <w:sz w:val="22"/>
          <w:szCs w:val="22"/>
        </w:rPr>
        <w:lastRenderedPageBreak/>
        <w:t>Table S</w:t>
      </w:r>
      <w:r w:rsidR="008C38B7">
        <w:rPr>
          <w:rFonts w:ascii="Arial" w:hAnsi="Arial" w:cs="Arial"/>
          <w:b/>
          <w:bCs/>
          <w:color w:val="000000"/>
          <w:kern w:val="24"/>
          <w:sz w:val="22"/>
          <w:szCs w:val="22"/>
        </w:rPr>
        <w:t>4</w:t>
      </w:r>
      <w:r w:rsidR="008C38B7" w:rsidRPr="0056007B">
        <w:rPr>
          <w:rFonts w:ascii="Arial" w:hAnsi="Arial" w:cs="Arial"/>
          <w:b/>
          <w:bCs/>
          <w:color w:val="000000"/>
          <w:kern w:val="24"/>
          <w:sz w:val="22"/>
          <w:szCs w:val="22"/>
        </w:rPr>
        <w:t>.</w:t>
      </w:r>
      <w:r w:rsidR="008C38B7" w:rsidRPr="0056007B">
        <w:rPr>
          <w:rFonts w:ascii="Arial" w:hAnsi="Arial" w:cs="Arial"/>
          <w:bCs/>
          <w:color w:val="000000"/>
          <w:kern w:val="24"/>
          <w:sz w:val="22"/>
          <w:szCs w:val="22"/>
        </w:rPr>
        <w:t xml:space="preserve"> Spatial distribution of anions within a cutoff distance of 10 Å from the PVP monomer. The color represents the anion density where gray is 0.05, silver 0.15, ice-blue 0.50, magenta 1.50, blue 2.50, green 3.50, yellow 4.50, orange 5.50, red 6.50, purple 7.50, and white and black alternates by 1 atom/Å</w:t>
      </w:r>
      <w:r w:rsidR="008C38B7" w:rsidRPr="0056007B">
        <w:rPr>
          <w:rFonts w:ascii="Arial" w:hAnsi="Arial" w:cs="Arial"/>
          <w:bCs/>
          <w:color w:val="000000"/>
          <w:kern w:val="24"/>
          <w:sz w:val="22"/>
          <w:szCs w:val="22"/>
          <w:vertAlign w:val="superscript"/>
        </w:rPr>
        <w:t xml:space="preserve">3 </w:t>
      </w:r>
      <w:r w:rsidR="008C38B7" w:rsidRPr="0056007B">
        <w:rPr>
          <w:rFonts w:ascii="Arial" w:hAnsi="Arial" w:cs="Arial"/>
          <w:bCs/>
          <w:color w:val="000000"/>
          <w:kern w:val="24"/>
          <w:sz w:val="22"/>
          <w:szCs w:val="22"/>
        </w:rPr>
        <w:t>after 8.50 atoms/Å</w:t>
      </w:r>
      <w:r w:rsidR="008C38B7" w:rsidRPr="0056007B">
        <w:rPr>
          <w:rFonts w:ascii="Arial" w:hAnsi="Arial" w:cs="Arial"/>
          <w:bCs/>
          <w:color w:val="000000"/>
          <w:kern w:val="24"/>
          <w:sz w:val="22"/>
          <w:szCs w:val="22"/>
          <w:vertAlign w:val="superscript"/>
        </w:rPr>
        <w:t>3</w:t>
      </w:r>
      <w:r w:rsidR="008C38B7" w:rsidRPr="0056007B">
        <w:rPr>
          <w:rFonts w:ascii="Arial" w:hAnsi="Arial" w:cs="Arial"/>
          <w:bCs/>
          <w:color w:val="000000"/>
          <w:kern w:val="24"/>
          <w:sz w:val="22"/>
          <w:szCs w:val="22"/>
        </w:rPr>
        <w:t>.</w:t>
      </w:r>
    </w:p>
    <w:p w14:paraId="59F0CDFE" w14:textId="77777777" w:rsidR="008C38B7" w:rsidRDefault="008C38B7" w:rsidP="008C38B7">
      <w:pPr>
        <w:jc w:val="both"/>
        <w:rPr>
          <w:rFonts w:ascii="Arial" w:hAnsi="Arial" w:cs="Arial"/>
          <w:bCs/>
          <w:color w:val="000000"/>
          <w:kern w:val="24"/>
        </w:rPr>
      </w:pPr>
    </w:p>
    <w:p w14:paraId="061B6DAE" w14:textId="77777777" w:rsidR="008C38B7" w:rsidRPr="00D20744" w:rsidRDefault="008C38B7" w:rsidP="008C38B7">
      <w:pPr>
        <w:jc w:val="center"/>
        <w:rPr>
          <w:rFonts w:ascii="Arial" w:hAnsi="Arial" w:cs="Arial"/>
          <w:bCs/>
          <w:color w:val="000000"/>
          <w:kern w:val="24"/>
        </w:rPr>
      </w:pPr>
      <w:r w:rsidRPr="00FF378E">
        <w:rPr>
          <w:rFonts w:ascii="Arial" w:hAnsi="Arial" w:cs="Arial"/>
          <w:bCs/>
          <w:noProof/>
          <w:color w:val="000000"/>
          <w:kern w:val="24"/>
        </w:rPr>
        <w:drawing>
          <wp:inline distT="0" distB="0" distL="0" distR="0" wp14:anchorId="19ED1A3B" wp14:editId="3813FFC2">
            <wp:extent cx="3026664" cy="5806440"/>
            <wp:effectExtent l="0" t="0" r="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26664" cy="5806440"/>
                    </a:xfrm>
                    <a:prstGeom prst="rect">
                      <a:avLst/>
                    </a:prstGeom>
                  </pic:spPr>
                </pic:pic>
              </a:graphicData>
            </a:graphic>
          </wp:inline>
        </w:drawing>
      </w:r>
    </w:p>
    <w:p w14:paraId="654B6EF8" w14:textId="77777777" w:rsidR="008C38B7" w:rsidRDefault="008C38B7" w:rsidP="008C38B7">
      <w:pPr>
        <w:jc w:val="both"/>
        <w:rPr>
          <w:rFonts w:ascii="Arial" w:hAnsi="Arial" w:cs="Arial"/>
          <w:bCs/>
          <w:color w:val="000000"/>
          <w:kern w:val="24"/>
        </w:rPr>
      </w:pPr>
      <w:r>
        <w:rPr>
          <w:rFonts w:ascii="Arial" w:hAnsi="Arial" w:cs="Arial"/>
          <w:bCs/>
          <w:color w:val="000000"/>
          <w:kern w:val="24"/>
        </w:rPr>
        <w:br w:type="page"/>
      </w:r>
    </w:p>
    <w:p w14:paraId="313D21E6" w14:textId="3C88DCA9" w:rsidR="00F25FEB" w:rsidRPr="0056007B" w:rsidRDefault="00F25FEB" w:rsidP="008C38B7">
      <w:pPr>
        <w:rPr>
          <w:rFonts w:ascii="Arial" w:hAnsi="Arial" w:cs="Arial"/>
          <w:bCs/>
          <w:color w:val="000000"/>
          <w:kern w:val="24"/>
          <w:sz w:val="22"/>
          <w:szCs w:val="22"/>
        </w:rPr>
      </w:pPr>
      <w:r w:rsidRPr="0056007B">
        <w:rPr>
          <w:rFonts w:ascii="Arial" w:hAnsi="Arial" w:cs="Arial"/>
          <w:b/>
          <w:bCs/>
          <w:color w:val="000000"/>
          <w:kern w:val="24"/>
          <w:sz w:val="22"/>
          <w:szCs w:val="22"/>
        </w:rPr>
        <w:lastRenderedPageBreak/>
        <w:t>Table S</w:t>
      </w:r>
      <w:r w:rsidR="00C0587E">
        <w:rPr>
          <w:rFonts w:ascii="Arial" w:hAnsi="Arial" w:cs="Arial"/>
          <w:b/>
          <w:bCs/>
          <w:color w:val="000000"/>
          <w:kern w:val="24"/>
          <w:sz w:val="22"/>
          <w:szCs w:val="22"/>
        </w:rPr>
        <w:t>5</w:t>
      </w:r>
      <w:r w:rsidRPr="0056007B">
        <w:rPr>
          <w:rFonts w:ascii="Arial" w:hAnsi="Arial" w:cs="Arial"/>
          <w:b/>
          <w:bCs/>
          <w:color w:val="000000"/>
          <w:kern w:val="24"/>
          <w:sz w:val="22"/>
          <w:szCs w:val="22"/>
        </w:rPr>
        <w:t>.</w:t>
      </w:r>
      <w:r w:rsidRPr="0056007B">
        <w:rPr>
          <w:rFonts w:ascii="Arial" w:hAnsi="Arial" w:cs="Arial"/>
          <w:bCs/>
          <w:color w:val="000000"/>
          <w:kern w:val="24"/>
          <w:sz w:val="22"/>
          <w:szCs w:val="22"/>
        </w:rPr>
        <w:t xml:space="preserve"> Determination of the number of </w:t>
      </w:r>
      <w:proofErr w:type="spellStart"/>
      <w:r w:rsidRPr="0056007B">
        <w:rPr>
          <w:rFonts w:ascii="Arial" w:hAnsi="Arial" w:cs="Arial"/>
          <w:bCs/>
          <w:color w:val="000000"/>
          <w:kern w:val="24"/>
          <w:sz w:val="22"/>
          <w:szCs w:val="22"/>
        </w:rPr>
        <w:t>pyrrolidone</w:t>
      </w:r>
      <w:proofErr w:type="spellEnd"/>
      <w:r w:rsidRPr="0056007B">
        <w:rPr>
          <w:rFonts w:ascii="Arial" w:hAnsi="Arial" w:cs="Arial"/>
          <w:bCs/>
          <w:color w:val="000000"/>
          <w:kern w:val="24"/>
          <w:sz w:val="22"/>
          <w:szCs w:val="22"/>
        </w:rPr>
        <w:t xml:space="preserve"> units in 1 </w:t>
      </w:r>
      <w:proofErr w:type="spellStart"/>
      <w:r w:rsidRPr="0056007B">
        <w:rPr>
          <w:rFonts w:ascii="Arial" w:hAnsi="Arial" w:cs="Arial"/>
          <w:bCs/>
          <w:color w:val="000000"/>
          <w:kern w:val="24"/>
          <w:sz w:val="22"/>
          <w:szCs w:val="22"/>
        </w:rPr>
        <w:t>wt</w:t>
      </w:r>
      <w:proofErr w:type="spellEnd"/>
      <w:r w:rsidRPr="0056007B">
        <w:rPr>
          <w:rFonts w:ascii="Arial" w:hAnsi="Arial" w:cs="Arial"/>
          <w:bCs/>
          <w:color w:val="000000"/>
          <w:kern w:val="24"/>
          <w:sz w:val="22"/>
          <w:szCs w:val="22"/>
        </w:rPr>
        <w:t>% of each PVP tested given a molecular weight of 111.14 g/</w:t>
      </w:r>
      <w:proofErr w:type="spellStart"/>
      <w:r w:rsidRPr="0056007B">
        <w:rPr>
          <w:rFonts w:ascii="Arial" w:hAnsi="Arial" w:cs="Arial"/>
          <w:bCs/>
          <w:color w:val="000000"/>
          <w:kern w:val="24"/>
          <w:sz w:val="22"/>
          <w:szCs w:val="22"/>
        </w:rPr>
        <w:t>mol</w:t>
      </w:r>
      <w:proofErr w:type="spellEnd"/>
      <w:r w:rsidRPr="0056007B">
        <w:rPr>
          <w:rFonts w:ascii="Arial" w:hAnsi="Arial" w:cs="Arial"/>
          <w:bCs/>
          <w:color w:val="000000"/>
          <w:kern w:val="24"/>
          <w:sz w:val="22"/>
          <w:szCs w:val="22"/>
        </w:rPr>
        <w:t xml:space="preserve"> for each N-vinyl </w:t>
      </w:r>
      <w:proofErr w:type="spellStart"/>
      <w:r w:rsidRPr="0056007B">
        <w:rPr>
          <w:rFonts w:ascii="Arial" w:hAnsi="Arial" w:cs="Arial"/>
          <w:bCs/>
          <w:color w:val="000000"/>
          <w:kern w:val="24"/>
          <w:sz w:val="22"/>
          <w:szCs w:val="22"/>
        </w:rPr>
        <w:t>pyrrolidone</w:t>
      </w:r>
      <w:proofErr w:type="spellEnd"/>
      <w:r w:rsidRPr="0056007B">
        <w:rPr>
          <w:rFonts w:ascii="Arial" w:hAnsi="Arial" w:cs="Arial"/>
          <w:bCs/>
          <w:color w:val="000000"/>
          <w:kern w:val="24"/>
          <w:sz w:val="22"/>
          <w:szCs w:val="22"/>
        </w:rPr>
        <w:t xml:space="preserve"> unit</w:t>
      </w:r>
      <w:r w:rsidR="00FF378E" w:rsidRPr="0056007B">
        <w:rPr>
          <w:rFonts w:ascii="Arial" w:hAnsi="Arial" w:cs="Arial"/>
          <w:bCs/>
          <w:color w:val="000000"/>
          <w:kern w:val="24"/>
          <w:sz w:val="22"/>
          <w:szCs w:val="22"/>
        </w:rPr>
        <w:t xml:space="preserve"> (n)</w:t>
      </w:r>
      <w:r w:rsidRPr="0056007B">
        <w:rPr>
          <w:rFonts w:ascii="Arial" w:hAnsi="Arial" w:cs="Arial"/>
          <w:bCs/>
          <w:color w:val="000000"/>
          <w:kern w:val="24"/>
          <w:sz w:val="22"/>
          <w:szCs w:val="22"/>
        </w:rPr>
        <w:t>.</w:t>
      </w:r>
    </w:p>
    <w:p w14:paraId="0BAE6078" w14:textId="77777777" w:rsidR="00FF378E" w:rsidRDefault="00FF378E" w:rsidP="00D20744">
      <w:pPr>
        <w:jc w:val="both"/>
        <w:rPr>
          <w:rFonts w:ascii="Arial" w:hAnsi="Arial" w:cs="Arial"/>
          <w:bCs/>
          <w:color w:val="000000"/>
          <w:kern w:val="24"/>
        </w:rPr>
      </w:pPr>
    </w:p>
    <w:p w14:paraId="3BB787E1" w14:textId="6A5D29B5" w:rsidR="00FF378E" w:rsidRDefault="00FF378E" w:rsidP="002F1161">
      <w:pPr>
        <w:jc w:val="center"/>
        <w:rPr>
          <w:rFonts w:ascii="Arial" w:hAnsi="Arial" w:cs="Arial"/>
          <w:bCs/>
          <w:color w:val="000000"/>
          <w:kern w:val="24"/>
        </w:rPr>
      </w:pPr>
      <w:r w:rsidRPr="00FF378E">
        <w:rPr>
          <w:rFonts w:ascii="Arial" w:hAnsi="Arial" w:cs="Arial"/>
          <w:bCs/>
          <w:noProof/>
          <w:color w:val="000000"/>
          <w:kern w:val="24"/>
        </w:rPr>
        <w:drawing>
          <wp:inline distT="0" distB="0" distL="0" distR="0" wp14:anchorId="1315EBC9" wp14:editId="58E2B0F3">
            <wp:extent cx="4837176" cy="115214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37176" cy="1152144"/>
                    </a:xfrm>
                    <a:prstGeom prst="rect">
                      <a:avLst/>
                    </a:prstGeom>
                  </pic:spPr>
                </pic:pic>
              </a:graphicData>
            </a:graphic>
          </wp:inline>
        </w:drawing>
      </w:r>
    </w:p>
    <w:p w14:paraId="0E069E2B" w14:textId="77777777" w:rsidR="00FF378E" w:rsidRDefault="00FF378E" w:rsidP="00D20744">
      <w:pPr>
        <w:jc w:val="both"/>
        <w:rPr>
          <w:rFonts w:ascii="Arial" w:hAnsi="Arial" w:cs="Arial"/>
          <w:bCs/>
          <w:color w:val="000000"/>
          <w:kern w:val="24"/>
        </w:rPr>
      </w:pPr>
    </w:p>
    <w:p w14:paraId="1B1CDF23" w14:textId="77777777" w:rsidR="00CF4E78" w:rsidRPr="00F25FEB" w:rsidRDefault="00CF4E78" w:rsidP="00D20744">
      <w:pPr>
        <w:jc w:val="both"/>
        <w:rPr>
          <w:rFonts w:ascii="Arial" w:hAnsi="Arial" w:cs="Arial"/>
          <w:bCs/>
          <w:color w:val="000000"/>
          <w:kern w:val="24"/>
        </w:rPr>
      </w:pPr>
    </w:p>
    <w:p w14:paraId="68C631C2" w14:textId="77777777" w:rsidR="00B12117" w:rsidRDefault="00B12117" w:rsidP="00CF4E78">
      <w:pPr>
        <w:jc w:val="center"/>
        <w:rPr>
          <w:rFonts w:ascii="Arial" w:hAnsi="Arial" w:cs="Arial"/>
          <w:bCs/>
          <w:color w:val="000000"/>
          <w:kern w:val="24"/>
        </w:rPr>
      </w:pPr>
    </w:p>
    <w:p w14:paraId="166FBE30" w14:textId="77777777" w:rsidR="00B12117" w:rsidRDefault="00B12117" w:rsidP="00B12117">
      <w:pPr>
        <w:rPr>
          <w:rFonts w:ascii="Arial" w:hAnsi="Arial" w:cs="Arial"/>
          <w:bCs/>
          <w:color w:val="000000"/>
          <w:kern w:val="24"/>
        </w:rPr>
      </w:pPr>
    </w:p>
    <w:p w14:paraId="06FB2746" w14:textId="17642023" w:rsidR="00D20744" w:rsidRDefault="00D20744" w:rsidP="00CF4E78">
      <w:pPr>
        <w:jc w:val="center"/>
        <w:rPr>
          <w:rFonts w:ascii="Arial" w:hAnsi="Arial" w:cs="Arial"/>
          <w:bCs/>
          <w:color w:val="000000"/>
          <w:kern w:val="24"/>
        </w:rPr>
      </w:pPr>
      <w:r>
        <w:rPr>
          <w:rFonts w:ascii="Arial" w:hAnsi="Arial" w:cs="Arial"/>
          <w:bCs/>
          <w:color w:val="000000"/>
          <w:kern w:val="24"/>
        </w:rPr>
        <w:br w:type="page"/>
      </w:r>
    </w:p>
    <w:p w14:paraId="34BC5BD7" w14:textId="0C901F70" w:rsidR="00E60B25" w:rsidRDefault="00550D83" w:rsidP="008C38B7">
      <w:pPr>
        <w:jc w:val="center"/>
        <w:rPr>
          <w:noProof/>
        </w:rPr>
      </w:pPr>
      <w:r>
        <w:rPr>
          <w:noProof/>
        </w:rPr>
        <w:lastRenderedPageBreak/>
        <w:drawing>
          <wp:inline distT="0" distB="0" distL="0" distR="0" wp14:anchorId="1012CCF4" wp14:editId="00A0C2BD">
            <wp:extent cx="3543300" cy="6680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s9 revised-01.tif"/>
                    <pic:cNvPicPr/>
                  </pic:nvPicPr>
                  <pic:blipFill>
                    <a:blip r:embed="rId20">
                      <a:extLst>
                        <a:ext uri="{28A0092B-C50C-407E-A947-70E740481C1C}">
                          <a14:useLocalDpi xmlns:a14="http://schemas.microsoft.com/office/drawing/2010/main" val="0"/>
                        </a:ext>
                      </a:extLst>
                    </a:blip>
                    <a:stretch>
                      <a:fillRect/>
                    </a:stretch>
                  </pic:blipFill>
                  <pic:spPr>
                    <a:xfrm>
                      <a:off x="0" y="0"/>
                      <a:ext cx="3543300" cy="6680200"/>
                    </a:xfrm>
                    <a:prstGeom prst="rect">
                      <a:avLst/>
                    </a:prstGeom>
                  </pic:spPr>
                </pic:pic>
              </a:graphicData>
            </a:graphic>
          </wp:inline>
        </w:drawing>
      </w:r>
    </w:p>
    <w:p w14:paraId="391C20F2" w14:textId="365CB51C" w:rsidR="00E60B25" w:rsidRDefault="00E60B25" w:rsidP="008C38B7">
      <w:pPr>
        <w:jc w:val="center"/>
        <w:rPr>
          <w:rFonts w:ascii="Arial" w:hAnsi="Arial" w:cs="Arial"/>
          <w:b/>
          <w:bCs/>
          <w:color w:val="000000"/>
          <w:kern w:val="24"/>
        </w:rPr>
      </w:pPr>
    </w:p>
    <w:p w14:paraId="0F1455F8" w14:textId="1EB65FE9" w:rsidR="008C38B7" w:rsidRPr="003C502B" w:rsidRDefault="008C38B7" w:rsidP="00592B87">
      <w:pPr>
        <w:jc w:val="both"/>
        <w:rPr>
          <w:rFonts w:ascii="Arial" w:hAnsi="Arial" w:cs="Arial"/>
          <w:b/>
          <w:bCs/>
          <w:color w:val="000000"/>
          <w:kern w:val="24"/>
          <w:sz w:val="22"/>
        </w:rPr>
      </w:pPr>
      <w:r w:rsidRPr="003C502B">
        <w:rPr>
          <w:rFonts w:ascii="Arial" w:hAnsi="Arial" w:cs="Arial"/>
          <w:b/>
          <w:bCs/>
          <w:color w:val="000000"/>
          <w:kern w:val="24"/>
          <w:sz w:val="22"/>
        </w:rPr>
        <w:t>Figure S9.</w:t>
      </w:r>
      <w:r w:rsidRPr="003C502B">
        <w:rPr>
          <w:rFonts w:ascii="Arial" w:hAnsi="Arial" w:cs="Arial"/>
          <w:bCs/>
          <w:color w:val="000000"/>
          <w:kern w:val="24"/>
          <w:sz w:val="22"/>
        </w:rPr>
        <w:t xml:space="preserve"> Trajectory snapshots show (</w:t>
      </w:r>
      <w:r w:rsidR="00592B87" w:rsidRPr="003C502B">
        <w:rPr>
          <w:rFonts w:ascii="Arial" w:hAnsi="Arial" w:cs="Arial"/>
          <w:bCs/>
          <w:color w:val="000000"/>
          <w:kern w:val="24"/>
          <w:sz w:val="22"/>
        </w:rPr>
        <w:t>a</w:t>
      </w:r>
      <w:r w:rsidRPr="003C502B">
        <w:rPr>
          <w:rFonts w:ascii="Arial" w:hAnsi="Arial" w:cs="Arial"/>
          <w:bCs/>
          <w:color w:val="000000"/>
          <w:kern w:val="24"/>
          <w:sz w:val="22"/>
        </w:rPr>
        <w:t>) ions within 15 Å of PVP for (</w:t>
      </w:r>
      <w:r w:rsidR="00592B87" w:rsidRPr="003C502B">
        <w:rPr>
          <w:rFonts w:ascii="Arial" w:hAnsi="Arial" w:cs="Arial"/>
          <w:bCs/>
          <w:color w:val="000000"/>
          <w:kern w:val="24"/>
          <w:sz w:val="22"/>
        </w:rPr>
        <w:t>b</w:t>
      </w:r>
      <w:r w:rsidRPr="003C502B">
        <w:rPr>
          <w:rFonts w:ascii="Arial" w:hAnsi="Arial" w:cs="Arial"/>
          <w:bCs/>
          <w:color w:val="000000"/>
          <w:kern w:val="24"/>
          <w:sz w:val="22"/>
        </w:rPr>
        <w:t>) sulfate, (</w:t>
      </w:r>
      <w:r w:rsidR="00592B87" w:rsidRPr="003C502B">
        <w:rPr>
          <w:rFonts w:ascii="Arial" w:hAnsi="Arial" w:cs="Arial"/>
          <w:bCs/>
          <w:color w:val="000000"/>
          <w:kern w:val="24"/>
          <w:sz w:val="22"/>
        </w:rPr>
        <w:t>c</w:t>
      </w:r>
      <w:r w:rsidRPr="003C502B">
        <w:rPr>
          <w:rFonts w:ascii="Arial" w:hAnsi="Arial" w:cs="Arial"/>
          <w:bCs/>
          <w:color w:val="000000"/>
          <w:kern w:val="24"/>
          <w:sz w:val="22"/>
        </w:rPr>
        <w:t>) chloride, (</w:t>
      </w:r>
      <w:r w:rsidR="00592B87" w:rsidRPr="003C502B">
        <w:rPr>
          <w:rFonts w:ascii="Arial" w:hAnsi="Arial" w:cs="Arial"/>
          <w:bCs/>
          <w:color w:val="000000"/>
          <w:kern w:val="24"/>
          <w:sz w:val="22"/>
        </w:rPr>
        <w:t>d</w:t>
      </w:r>
      <w:r w:rsidRPr="003C502B">
        <w:rPr>
          <w:rFonts w:ascii="Arial" w:hAnsi="Arial" w:cs="Arial"/>
          <w:bCs/>
          <w:color w:val="000000"/>
          <w:kern w:val="24"/>
          <w:sz w:val="22"/>
        </w:rPr>
        <w:t>) nitrite, (</w:t>
      </w:r>
      <w:r w:rsidR="00592B87" w:rsidRPr="003C502B">
        <w:rPr>
          <w:rFonts w:ascii="Arial" w:hAnsi="Arial" w:cs="Arial"/>
          <w:bCs/>
          <w:color w:val="000000"/>
          <w:kern w:val="24"/>
          <w:sz w:val="22"/>
        </w:rPr>
        <w:t>e</w:t>
      </w:r>
      <w:r w:rsidRPr="003C502B">
        <w:rPr>
          <w:rFonts w:ascii="Arial" w:hAnsi="Arial" w:cs="Arial"/>
          <w:bCs/>
          <w:color w:val="000000"/>
          <w:kern w:val="24"/>
          <w:sz w:val="22"/>
        </w:rPr>
        <w:t>) nitrate, (</w:t>
      </w:r>
      <w:r w:rsidR="00592B87" w:rsidRPr="003C502B">
        <w:rPr>
          <w:rFonts w:ascii="Arial" w:hAnsi="Arial" w:cs="Arial"/>
          <w:bCs/>
          <w:color w:val="000000"/>
          <w:kern w:val="24"/>
          <w:sz w:val="22"/>
        </w:rPr>
        <w:t>f</w:t>
      </w:r>
      <w:r w:rsidRPr="003C502B">
        <w:rPr>
          <w:rFonts w:ascii="Arial" w:hAnsi="Arial" w:cs="Arial"/>
          <w:bCs/>
          <w:color w:val="000000"/>
          <w:kern w:val="24"/>
          <w:sz w:val="22"/>
        </w:rPr>
        <w:t>) bromide, (</w:t>
      </w:r>
      <w:r w:rsidR="00592B87" w:rsidRPr="003C502B">
        <w:rPr>
          <w:rFonts w:ascii="Arial" w:hAnsi="Arial" w:cs="Arial"/>
          <w:bCs/>
          <w:color w:val="000000"/>
          <w:kern w:val="24"/>
          <w:sz w:val="22"/>
        </w:rPr>
        <w:t>g</w:t>
      </w:r>
      <w:r w:rsidRPr="003C502B">
        <w:rPr>
          <w:rFonts w:ascii="Arial" w:hAnsi="Arial" w:cs="Arial"/>
          <w:bCs/>
          <w:color w:val="000000"/>
          <w:kern w:val="24"/>
          <w:sz w:val="22"/>
        </w:rPr>
        <w:t>) iodide, and (</w:t>
      </w:r>
      <w:r w:rsidR="00592B87" w:rsidRPr="003C502B">
        <w:rPr>
          <w:rFonts w:ascii="Arial" w:hAnsi="Arial" w:cs="Arial"/>
          <w:bCs/>
          <w:color w:val="000000"/>
          <w:kern w:val="24"/>
          <w:sz w:val="22"/>
        </w:rPr>
        <w:t>h</w:t>
      </w:r>
      <w:r w:rsidRPr="003C502B">
        <w:rPr>
          <w:rFonts w:ascii="Arial" w:hAnsi="Arial" w:cs="Arial"/>
          <w:bCs/>
          <w:color w:val="000000"/>
          <w:kern w:val="24"/>
          <w:sz w:val="22"/>
        </w:rPr>
        <w:t>) thiocyanate systems. Coloring scheme is as follows: PVP (green), nitrogen (blue), oxygen (red), sulfur (yellow), chloride (cyan), bromide (yellow-lime), and iodide (magenta).</w:t>
      </w:r>
    </w:p>
    <w:p w14:paraId="46C4CCEC" w14:textId="52AAE323" w:rsidR="00BD00E4" w:rsidRDefault="00BD00E4">
      <w:pPr>
        <w:rPr>
          <w:rFonts w:ascii="Arial" w:hAnsi="Arial" w:cs="Arial"/>
          <w:b/>
          <w:bCs/>
          <w:color w:val="000000"/>
          <w:kern w:val="24"/>
        </w:rPr>
      </w:pPr>
    </w:p>
    <w:p w14:paraId="00D8AA28" w14:textId="77777777" w:rsidR="00BD00E4" w:rsidRDefault="00BD00E4">
      <w:pPr>
        <w:rPr>
          <w:rFonts w:ascii="Arial" w:hAnsi="Arial" w:cs="Arial"/>
          <w:b/>
          <w:bCs/>
          <w:color w:val="000000"/>
          <w:kern w:val="24"/>
        </w:rPr>
      </w:pPr>
      <w:r>
        <w:rPr>
          <w:rFonts w:ascii="Arial" w:hAnsi="Arial" w:cs="Arial"/>
          <w:b/>
          <w:bCs/>
          <w:color w:val="000000"/>
          <w:kern w:val="24"/>
        </w:rPr>
        <w:br w:type="page"/>
      </w:r>
    </w:p>
    <w:p w14:paraId="341632E2" w14:textId="3B6F8E56" w:rsidR="00BD00E4" w:rsidRDefault="00550D83" w:rsidP="00223318">
      <w:pPr>
        <w:jc w:val="center"/>
        <w:rPr>
          <w:rFonts w:ascii="Arial" w:hAnsi="Arial" w:cs="Arial"/>
          <w:b/>
          <w:bCs/>
          <w:color w:val="000000"/>
          <w:kern w:val="24"/>
        </w:rPr>
      </w:pPr>
      <w:r w:rsidRPr="00550D83">
        <w:rPr>
          <w:rFonts w:ascii="Arial" w:hAnsi="Arial" w:cs="Arial"/>
          <w:b/>
          <w:bCs/>
          <w:color w:val="000000"/>
          <w:kern w:val="24"/>
        </w:rPr>
        <w:lastRenderedPageBreak/>
        <w:drawing>
          <wp:inline distT="0" distB="0" distL="0" distR="0" wp14:anchorId="41B45F4B" wp14:editId="2797DE02">
            <wp:extent cx="3813048" cy="432511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13048" cy="4325112"/>
                    </a:xfrm>
                    <a:prstGeom prst="rect">
                      <a:avLst/>
                    </a:prstGeom>
                  </pic:spPr>
                </pic:pic>
              </a:graphicData>
            </a:graphic>
          </wp:inline>
        </w:drawing>
      </w:r>
    </w:p>
    <w:p w14:paraId="51D07C47" w14:textId="772024EF" w:rsidR="00BD00E4" w:rsidRDefault="003A631A" w:rsidP="00BD00E4">
      <w:pPr>
        <w:jc w:val="center"/>
        <w:rPr>
          <w:rFonts w:ascii="Arial" w:hAnsi="Arial" w:cs="Arial"/>
          <w:b/>
          <w:bCs/>
          <w:color w:val="000000"/>
          <w:kern w:val="24"/>
        </w:rPr>
      </w:pPr>
      <w:r w:rsidRPr="003A631A">
        <w:rPr>
          <w:noProof/>
        </w:rPr>
        <w:t xml:space="preserve"> </w:t>
      </w:r>
    </w:p>
    <w:p w14:paraId="035F3B54" w14:textId="02FD9B66" w:rsidR="00BD00E4" w:rsidRPr="006C3118" w:rsidRDefault="00BD00E4" w:rsidP="003C502B">
      <w:pPr>
        <w:jc w:val="both"/>
        <w:rPr>
          <w:rFonts w:ascii="Arial" w:hAnsi="Arial" w:cs="Arial"/>
          <w:bCs/>
          <w:color w:val="000000"/>
          <w:kern w:val="24"/>
          <w:sz w:val="22"/>
          <w:szCs w:val="22"/>
        </w:rPr>
      </w:pPr>
      <w:r w:rsidRPr="006C3118">
        <w:rPr>
          <w:rFonts w:ascii="Arial" w:hAnsi="Arial" w:cs="Arial"/>
          <w:b/>
          <w:bCs/>
          <w:color w:val="000000"/>
          <w:kern w:val="24"/>
          <w:sz w:val="22"/>
          <w:szCs w:val="22"/>
        </w:rPr>
        <w:t xml:space="preserve">Figure S10. </w:t>
      </w:r>
      <w:r w:rsidRPr="006C3118">
        <w:rPr>
          <w:rFonts w:ascii="Arial" w:hAnsi="Arial" w:cs="Arial"/>
          <w:bCs/>
          <w:color w:val="000000"/>
          <w:kern w:val="24"/>
          <w:sz w:val="22"/>
          <w:szCs w:val="22"/>
        </w:rPr>
        <w:t>Radial distributions functions (RDFs, g(r)) of center of mass of ions around (</w:t>
      </w:r>
      <w:r w:rsidR="00CD1FA8">
        <w:rPr>
          <w:rFonts w:ascii="Arial" w:hAnsi="Arial" w:cs="Arial"/>
          <w:bCs/>
          <w:color w:val="000000"/>
          <w:kern w:val="24"/>
          <w:sz w:val="22"/>
          <w:szCs w:val="22"/>
        </w:rPr>
        <w:t>a</w:t>
      </w:r>
      <w:r w:rsidRPr="006C3118">
        <w:rPr>
          <w:rFonts w:ascii="Arial" w:hAnsi="Arial" w:cs="Arial"/>
          <w:bCs/>
          <w:color w:val="000000"/>
          <w:kern w:val="24"/>
          <w:sz w:val="22"/>
          <w:szCs w:val="22"/>
        </w:rPr>
        <w:t>) N (blue), C (cyan) and O (red) atoms of PVP for (</w:t>
      </w:r>
      <w:r w:rsidR="00CD1FA8">
        <w:rPr>
          <w:rFonts w:ascii="Arial" w:hAnsi="Arial" w:cs="Arial"/>
          <w:bCs/>
          <w:color w:val="000000"/>
          <w:kern w:val="24"/>
          <w:sz w:val="22"/>
          <w:szCs w:val="22"/>
        </w:rPr>
        <w:t>b</w:t>
      </w:r>
      <w:r w:rsidRPr="006C3118">
        <w:rPr>
          <w:rFonts w:ascii="Arial" w:hAnsi="Arial" w:cs="Arial"/>
          <w:bCs/>
          <w:color w:val="000000"/>
          <w:kern w:val="24"/>
          <w:sz w:val="22"/>
          <w:szCs w:val="22"/>
        </w:rPr>
        <w:t>) sulfate, (</w:t>
      </w:r>
      <w:r w:rsidR="00CD1FA8">
        <w:rPr>
          <w:rFonts w:ascii="Arial" w:hAnsi="Arial" w:cs="Arial"/>
          <w:bCs/>
          <w:color w:val="000000"/>
          <w:kern w:val="24"/>
          <w:sz w:val="22"/>
          <w:szCs w:val="22"/>
        </w:rPr>
        <w:t>c</w:t>
      </w:r>
      <w:r w:rsidRPr="006C3118">
        <w:rPr>
          <w:rFonts w:ascii="Arial" w:hAnsi="Arial" w:cs="Arial"/>
          <w:bCs/>
          <w:color w:val="000000"/>
          <w:kern w:val="24"/>
          <w:sz w:val="22"/>
          <w:szCs w:val="22"/>
        </w:rPr>
        <w:t>) chloride, (</w:t>
      </w:r>
      <w:r w:rsidR="00CD1FA8">
        <w:rPr>
          <w:rFonts w:ascii="Arial" w:hAnsi="Arial" w:cs="Arial"/>
          <w:bCs/>
          <w:color w:val="000000"/>
          <w:kern w:val="24"/>
          <w:sz w:val="22"/>
          <w:szCs w:val="22"/>
        </w:rPr>
        <w:t>d</w:t>
      </w:r>
      <w:r w:rsidRPr="006C3118">
        <w:rPr>
          <w:rFonts w:ascii="Arial" w:hAnsi="Arial" w:cs="Arial"/>
          <w:bCs/>
          <w:color w:val="000000"/>
          <w:kern w:val="24"/>
          <w:sz w:val="22"/>
          <w:szCs w:val="22"/>
        </w:rPr>
        <w:t>) nitrite, (</w:t>
      </w:r>
      <w:r w:rsidR="00CD1FA8">
        <w:rPr>
          <w:rFonts w:ascii="Arial" w:hAnsi="Arial" w:cs="Arial"/>
          <w:bCs/>
          <w:color w:val="000000"/>
          <w:kern w:val="24"/>
          <w:sz w:val="22"/>
          <w:szCs w:val="22"/>
        </w:rPr>
        <w:t>e</w:t>
      </w:r>
      <w:r w:rsidRPr="006C3118">
        <w:rPr>
          <w:rFonts w:ascii="Arial" w:hAnsi="Arial" w:cs="Arial"/>
          <w:bCs/>
          <w:color w:val="000000"/>
          <w:kern w:val="24"/>
          <w:sz w:val="22"/>
          <w:szCs w:val="22"/>
        </w:rPr>
        <w:t>) nitrate, (</w:t>
      </w:r>
      <w:r w:rsidR="00CD1FA8">
        <w:rPr>
          <w:rFonts w:ascii="Arial" w:hAnsi="Arial" w:cs="Arial"/>
          <w:bCs/>
          <w:color w:val="000000"/>
          <w:kern w:val="24"/>
          <w:sz w:val="22"/>
          <w:szCs w:val="22"/>
        </w:rPr>
        <w:t>f</w:t>
      </w:r>
      <w:r w:rsidRPr="006C3118">
        <w:rPr>
          <w:rFonts w:ascii="Arial" w:hAnsi="Arial" w:cs="Arial"/>
          <w:bCs/>
          <w:color w:val="000000"/>
          <w:kern w:val="24"/>
          <w:sz w:val="22"/>
          <w:szCs w:val="22"/>
        </w:rPr>
        <w:t>) bromide, (</w:t>
      </w:r>
      <w:r w:rsidR="00CD1FA8">
        <w:rPr>
          <w:rFonts w:ascii="Arial" w:hAnsi="Arial" w:cs="Arial"/>
          <w:bCs/>
          <w:color w:val="000000"/>
          <w:kern w:val="24"/>
          <w:sz w:val="22"/>
          <w:szCs w:val="22"/>
        </w:rPr>
        <w:t>g</w:t>
      </w:r>
      <w:r w:rsidRPr="006C3118">
        <w:rPr>
          <w:rFonts w:ascii="Arial" w:hAnsi="Arial" w:cs="Arial"/>
          <w:bCs/>
          <w:color w:val="000000"/>
          <w:kern w:val="24"/>
          <w:sz w:val="22"/>
          <w:szCs w:val="22"/>
        </w:rPr>
        <w:t>) iodide, and (</w:t>
      </w:r>
      <w:r w:rsidR="00CD1FA8">
        <w:rPr>
          <w:rFonts w:ascii="Arial" w:hAnsi="Arial" w:cs="Arial"/>
          <w:bCs/>
          <w:color w:val="000000"/>
          <w:kern w:val="24"/>
          <w:sz w:val="22"/>
          <w:szCs w:val="22"/>
        </w:rPr>
        <w:t>h</w:t>
      </w:r>
      <w:r w:rsidRPr="006C3118">
        <w:rPr>
          <w:rFonts w:ascii="Arial" w:hAnsi="Arial" w:cs="Arial"/>
          <w:bCs/>
          <w:color w:val="000000"/>
          <w:kern w:val="24"/>
          <w:sz w:val="22"/>
          <w:szCs w:val="22"/>
        </w:rPr>
        <w:t>) thiocyanate systems</w:t>
      </w:r>
      <w:r>
        <w:rPr>
          <w:rFonts w:ascii="Arial" w:hAnsi="Arial" w:cs="Arial"/>
          <w:bCs/>
          <w:color w:val="000000"/>
          <w:kern w:val="24"/>
          <w:sz w:val="22"/>
          <w:szCs w:val="22"/>
        </w:rPr>
        <w:t>.</w:t>
      </w:r>
    </w:p>
    <w:p w14:paraId="2E6787C5" w14:textId="463C83CA" w:rsidR="00BD00E4" w:rsidRDefault="00BD00E4" w:rsidP="00BD00E4">
      <w:pPr>
        <w:rPr>
          <w:rFonts w:ascii="Arial" w:hAnsi="Arial" w:cs="Arial"/>
          <w:b/>
          <w:bCs/>
          <w:color w:val="000000"/>
          <w:kern w:val="24"/>
        </w:rPr>
      </w:pPr>
      <w:r>
        <w:rPr>
          <w:rFonts w:ascii="Arial" w:hAnsi="Arial" w:cs="Arial"/>
          <w:b/>
          <w:bCs/>
          <w:color w:val="000000"/>
          <w:kern w:val="24"/>
        </w:rPr>
        <w:br w:type="page"/>
      </w:r>
    </w:p>
    <w:p w14:paraId="6953401D" w14:textId="53B58D8D" w:rsidR="00643DFB" w:rsidRDefault="00B12117" w:rsidP="00643DFB">
      <w:pPr>
        <w:jc w:val="center"/>
        <w:rPr>
          <w:rFonts w:ascii="Arial" w:hAnsi="Arial" w:cs="Arial"/>
          <w:b/>
          <w:bCs/>
          <w:color w:val="000000"/>
          <w:kern w:val="24"/>
        </w:rPr>
      </w:pPr>
      <w:r w:rsidRPr="00B12117">
        <w:rPr>
          <w:rFonts w:ascii="Arial" w:hAnsi="Arial" w:cs="Arial"/>
          <w:b/>
          <w:bCs/>
          <w:noProof/>
          <w:color w:val="000000"/>
          <w:kern w:val="24"/>
        </w:rPr>
        <w:lastRenderedPageBreak/>
        <w:drawing>
          <wp:inline distT="0" distB="0" distL="0" distR="0" wp14:anchorId="77042E84" wp14:editId="4053C555">
            <wp:extent cx="1874520" cy="4242816"/>
            <wp:effectExtent l="0" t="0" r="508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74520" cy="4242816"/>
                    </a:xfrm>
                    <a:prstGeom prst="rect">
                      <a:avLst/>
                    </a:prstGeom>
                  </pic:spPr>
                </pic:pic>
              </a:graphicData>
            </a:graphic>
          </wp:inline>
        </w:drawing>
      </w:r>
    </w:p>
    <w:p w14:paraId="5DF10447" w14:textId="77777777" w:rsidR="00643DFB" w:rsidRDefault="00643DFB" w:rsidP="00643DFB">
      <w:pPr>
        <w:jc w:val="center"/>
        <w:rPr>
          <w:rFonts w:ascii="Arial" w:hAnsi="Arial" w:cs="Arial"/>
          <w:b/>
          <w:bCs/>
          <w:color w:val="000000"/>
          <w:kern w:val="24"/>
        </w:rPr>
      </w:pPr>
    </w:p>
    <w:p w14:paraId="33B5929D" w14:textId="620C01F2" w:rsidR="00D20744" w:rsidRPr="0056007B" w:rsidRDefault="00D20744" w:rsidP="00D20744">
      <w:pPr>
        <w:jc w:val="both"/>
        <w:rPr>
          <w:rFonts w:ascii="Arial" w:hAnsi="Arial" w:cs="Arial"/>
          <w:bCs/>
          <w:color w:val="000000"/>
          <w:kern w:val="24"/>
          <w:sz w:val="22"/>
          <w:szCs w:val="22"/>
        </w:rPr>
      </w:pPr>
      <w:r w:rsidRPr="0056007B">
        <w:rPr>
          <w:rFonts w:ascii="Arial" w:hAnsi="Arial" w:cs="Arial"/>
          <w:b/>
          <w:bCs/>
          <w:color w:val="000000"/>
          <w:kern w:val="24"/>
          <w:sz w:val="22"/>
          <w:szCs w:val="22"/>
        </w:rPr>
        <w:t>Figure S</w:t>
      </w:r>
      <w:r w:rsidR="00D5100C">
        <w:rPr>
          <w:rFonts w:ascii="Arial" w:hAnsi="Arial" w:cs="Arial"/>
          <w:b/>
          <w:bCs/>
          <w:color w:val="000000"/>
          <w:kern w:val="24"/>
          <w:sz w:val="22"/>
          <w:szCs w:val="22"/>
        </w:rPr>
        <w:t>11</w:t>
      </w:r>
      <w:r w:rsidRPr="0056007B">
        <w:rPr>
          <w:rFonts w:ascii="Arial" w:hAnsi="Arial" w:cs="Arial"/>
          <w:b/>
          <w:bCs/>
          <w:color w:val="000000"/>
          <w:kern w:val="24"/>
          <w:sz w:val="22"/>
          <w:szCs w:val="22"/>
        </w:rPr>
        <w:t>.</w:t>
      </w:r>
      <w:r w:rsidRPr="0056007B">
        <w:rPr>
          <w:rFonts w:ascii="Arial" w:hAnsi="Arial" w:cs="Arial"/>
          <w:bCs/>
          <w:color w:val="000000"/>
          <w:kern w:val="24"/>
          <w:sz w:val="22"/>
          <w:szCs w:val="22"/>
        </w:rPr>
        <w:t xml:space="preserve"> (</w:t>
      </w:r>
      <w:r w:rsidR="00CD1FA8">
        <w:rPr>
          <w:rFonts w:ascii="Arial" w:hAnsi="Arial" w:cs="Arial"/>
          <w:bCs/>
          <w:color w:val="000000"/>
          <w:kern w:val="24"/>
          <w:sz w:val="22"/>
          <w:szCs w:val="22"/>
        </w:rPr>
        <w:t>a</w:t>
      </w:r>
      <w:r w:rsidRPr="0056007B">
        <w:rPr>
          <w:rFonts w:ascii="Arial" w:hAnsi="Arial" w:cs="Arial"/>
          <w:bCs/>
          <w:color w:val="000000"/>
          <w:kern w:val="24"/>
          <w:sz w:val="22"/>
          <w:szCs w:val="22"/>
        </w:rPr>
        <w:t>) Radial distributions functions (RDFs, g(r)) of water around sulfate (red), chloride (dark blue), nitrite (purple), nitrate (green), bromide (yellow), iodide (orange), and thiocyanate (light blue) versus radial distance (r). (</w:t>
      </w:r>
      <w:r w:rsidR="00CD1FA8">
        <w:rPr>
          <w:rFonts w:ascii="Arial" w:hAnsi="Arial" w:cs="Arial"/>
          <w:bCs/>
          <w:color w:val="000000"/>
          <w:kern w:val="24"/>
          <w:sz w:val="22"/>
          <w:szCs w:val="22"/>
        </w:rPr>
        <w:t>b</w:t>
      </w:r>
      <w:r w:rsidRPr="0056007B">
        <w:rPr>
          <w:rFonts w:ascii="Arial" w:hAnsi="Arial" w:cs="Arial"/>
          <w:bCs/>
          <w:color w:val="000000"/>
          <w:kern w:val="24"/>
          <w:sz w:val="22"/>
          <w:szCs w:val="22"/>
        </w:rPr>
        <w:t>) RDFs of anion around the same anion, (</w:t>
      </w:r>
      <w:r w:rsidR="00CD1FA8">
        <w:rPr>
          <w:rFonts w:ascii="Arial" w:hAnsi="Arial" w:cs="Arial"/>
          <w:bCs/>
          <w:color w:val="000000"/>
          <w:kern w:val="24"/>
          <w:sz w:val="22"/>
          <w:szCs w:val="22"/>
        </w:rPr>
        <w:t>c</w:t>
      </w:r>
      <w:r w:rsidRPr="0056007B">
        <w:rPr>
          <w:rFonts w:ascii="Arial" w:hAnsi="Arial" w:cs="Arial"/>
          <w:bCs/>
          <w:color w:val="000000"/>
          <w:kern w:val="24"/>
          <w:sz w:val="22"/>
          <w:szCs w:val="22"/>
        </w:rPr>
        <w:t xml:space="preserve">) sodium ions around anions, and (D) sodium ions around PVP. </w:t>
      </w:r>
    </w:p>
    <w:p w14:paraId="1FAF0C07" w14:textId="797B8499" w:rsidR="00D20744" w:rsidRPr="0056007B" w:rsidRDefault="00D20744" w:rsidP="00D20744">
      <w:pPr>
        <w:jc w:val="both"/>
        <w:rPr>
          <w:rFonts w:ascii="Arial" w:hAnsi="Arial" w:cs="Arial"/>
          <w:bCs/>
          <w:color w:val="000000"/>
          <w:kern w:val="24"/>
          <w:sz w:val="22"/>
          <w:szCs w:val="22"/>
        </w:rPr>
      </w:pPr>
      <w:r w:rsidRPr="0056007B">
        <w:rPr>
          <w:rFonts w:ascii="Arial" w:hAnsi="Arial" w:cs="Arial"/>
          <w:bCs/>
          <w:color w:val="000000"/>
          <w:kern w:val="24"/>
          <w:sz w:val="22"/>
          <w:szCs w:val="22"/>
        </w:rPr>
        <w:br w:type="page"/>
      </w:r>
    </w:p>
    <w:p w14:paraId="51E7E598" w14:textId="1F6C8B78" w:rsidR="00D20744" w:rsidRDefault="00D20744" w:rsidP="00D20744">
      <w:pPr>
        <w:jc w:val="center"/>
        <w:rPr>
          <w:rFonts w:ascii="Arial" w:hAnsi="Arial" w:cs="Arial"/>
          <w:b/>
          <w:bCs/>
          <w:color w:val="000000"/>
          <w:kern w:val="24"/>
        </w:rPr>
      </w:pPr>
      <w:r w:rsidRPr="00D20744">
        <w:rPr>
          <w:rFonts w:ascii="Arial" w:hAnsi="Arial" w:cs="Arial"/>
          <w:b/>
          <w:bCs/>
          <w:noProof/>
          <w:color w:val="000000"/>
          <w:kern w:val="24"/>
        </w:rPr>
        <w:lastRenderedPageBreak/>
        <w:drawing>
          <wp:inline distT="0" distB="0" distL="0" distR="0" wp14:anchorId="37D2ADDD" wp14:editId="1790D9D3">
            <wp:extent cx="2788920" cy="1655064"/>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88920" cy="1655064"/>
                    </a:xfrm>
                    <a:prstGeom prst="rect">
                      <a:avLst/>
                    </a:prstGeom>
                  </pic:spPr>
                </pic:pic>
              </a:graphicData>
            </a:graphic>
          </wp:inline>
        </w:drawing>
      </w:r>
    </w:p>
    <w:p w14:paraId="0A2CE968" w14:textId="7D1DD2A5" w:rsidR="00D20744" w:rsidRPr="0056007B" w:rsidRDefault="00D20744" w:rsidP="00D20744">
      <w:pPr>
        <w:jc w:val="both"/>
        <w:rPr>
          <w:rFonts w:ascii="Arial" w:hAnsi="Arial" w:cs="Arial"/>
          <w:b/>
          <w:bCs/>
          <w:color w:val="000000"/>
          <w:kern w:val="24"/>
          <w:sz w:val="22"/>
          <w:szCs w:val="22"/>
        </w:rPr>
      </w:pPr>
      <w:r w:rsidRPr="0056007B">
        <w:rPr>
          <w:rFonts w:ascii="Arial" w:hAnsi="Arial" w:cs="Arial"/>
          <w:b/>
          <w:bCs/>
          <w:color w:val="000000"/>
          <w:kern w:val="24"/>
          <w:sz w:val="22"/>
          <w:szCs w:val="22"/>
        </w:rPr>
        <w:t>Figure S1</w:t>
      </w:r>
      <w:r w:rsidR="00D5100C">
        <w:rPr>
          <w:rFonts w:ascii="Arial" w:hAnsi="Arial" w:cs="Arial"/>
          <w:b/>
          <w:bCs/>
          <w:color w:val="000000"/>
          <w:kern w:val="24"/>
          <w:sz w:val="22"/>
          <w:szCs w:val="22"/>
        </w:rPr>
        <w:t>2</w:t>
      </w:r>
      <w:r w:rsidRPr="0056007B">
        <w:rPr>
          <w:rFonts w:ascii="Arial" w:hAnsi="Arial" w:cs="Arial"/>
          <w:b/>
          <w:bCs/>
          <w:color w:val="000000"/>
          <w:kern w:val="24"/>
          <w:sz w:val="22"/>
          <w:szCs w:val="22"/>
        </w:rPr>
        <w:t xml:space="preserve">. </w:t>
      </w:r>
      <w:r w:rsidRPr="0056007B">
        <w:rPr>
          <w:rFonts w:ascii="Arial" w:hAnsi="Arial" w:cs="Arial"/>
          <w:bCs/>
          <w:color w:val="000000"/>
          <w:kern w:val="24"/>
          <w:sz w:val="22"/>
          <w:szCs w:val="22"/>
        </w:rPr>
        <w:t>Change in time-averaged solvent accessible surface area (SASA) of PVP in the presence of different anions.</w:t>
      </w:r>
      <w:r w:rsidRPr="0056007B">
        <w:rPr>
          <w:rFonts w:ascii="Arial" w:hAnsi="Arial" w:cs="Arial"/>
          <w:bCs/>
          <w:color w:val="000000"/>
          <w:kern w:val="24"/>
          <w:sz w:val="22"/>
          <w:szCs w:val="22"/>
          <w:lang w:val="en-GB"/>
        </w:rPr>
        <w:t xml:space="preserve"> Percent change shown compared to PVP in water of 40863 </w:t>
      </w:r>
      <w:r w:rsidRPr="0056007B">
        <w:rPr>
          <w:rFonts w:ascii="Arial" w:hAnsi="Arial" w:cs="Arial"/>
          <w:bCs/>
          <w:color w:val="000000"/>
          <w:kern w:val="24"/>
          <w:sz w:val="22"/>
          <w:szCs w:val="22"/>
        </w:rPr>
        <w:t>Å</w:t>
      </w:r>
      <w:r w:rsidRPr="0056007B">
        <w:rPr>
          <w:rFonts w:ascii="Arial" w:hAnsi="Arial" w:cs="Arial"/>
          <w:bCs/>
          <w:color w:val="000000"/>
          <w:kern w:val="24"/>
          <w:sz w:val="22"/>
          <w:szCs w:val="22"/>
          <w:vertAlign w:val="superscript"/>
        </w:rPr>
        <w:t>2</w:t>
      </w:r>
      <w:r w:rsidRPr="0056007B">
        <w:rPr>
          <w:rFonts w:ascii="Arial" w:hAnsi="Arial" w:cs="Arial"/>
          <w:bCs/>
          <w:color w:val="000000"/>
          <w:kern w:val="24"/>
          <w:sz w:val="22"/>
          <w:szCs w:val="22"/>
        </w:rPr>
        <w:t>.</w:t>
      </w:r>
    </w:p>
    <w:p w14:paraId="78261C8F" w14:textId="77777777" w:rsidR="00D20744" w:rsidRPr="00D20744" w:rsidRDefault="00D20744" w:rsidP="00D20744">
      <w:pPr>
        <w:jc w:val="both"/>
        <w:rPr>
          <w:rFonts w:ascii="Arial" w:hAnsi="Arial" w:cs="Arial"/>
          <w:bCs/>
          <w:color w:val="000000"/>
          <w:kern w:val="24"/>
        </w:rPr>
      </w:pPr>
    </w:p>
    <w:p w14:paraId="5FE4EAAD" w14:textId="77777777" w:rsidR="00F25FEB" w:rsidRPr="00F25FEB" w:rsidRDefault="00F25FEB" w:rsidP="00D20744">
      <w:pPr>
        <w:jc w:val="both"/>
        <w:rPr>
          <w:rFonts w:ascii="Arial" w:hAnsi="Arial" w:cs="Arial"/>
          <w:bCs/>
          <w:color w:val="000000"/>
          <w:kern w:val="24"/>
        </w:rPr>
      </w:pPr>
    </w:p>
    <w:p w14:paraId="3F7AAB53" w14:textId="77777777" w:rsidR="0045747A" w:rsidRPr="0045747A" w:rsidRDefault="0045747A" w:rsidP="00D20744">
      <w:pPr>
        <w:jc w:val="both"/>
        <w:rPr>
          <w:rFonts w:ascii="Arial" w:hAnsi="Arial" w:cs="Arial"/>
          <w:bCs/>
          <w:color w:val="000000"/>
          <w:kern w:val="24"/>
        </w:rPr>
      </w:pPr>
    </w:p>
    <w:p w14:paraId="0DD20EE1" w14:textId="77777777" w:rsidR="0045747A" w:rsidRPr="0045747A" w:rsidRDefault="0045747A" w:rsidP="00D20744">
      <w:pPr>
        <w:jc w:val="both"/>
        <w:rPr>
          <w:rFonts w:ascii="Arial" w:hAnsi="Arial" w:cs="Arial"/>
          <w:bCs/>
          <w:color w:val="000000"/>
          <w:kern w:val="24"/>
        </w:rPr>
      </w:pPr>
    </w:p>
    <w:p w14:paraId="4187B190" w14:textId="77777777" w:rsidR="0045747A" w:rsidRPr="0045747A" w:rsidRDefault="0045747A" w:rsidP="00D20744">
      <w:pPr>
        <w:jc w:val="both"/>
        <w:rPr>
          <w:rFonts w:ascii="Arial" w:hAnsi="Arial" w:cs="Arial"/>
          <w:bCs/>
          <w:color w:val="000000"/>
          <w:kern w:val="24"/>
        </w:rPr>
      </w:pPr>
    </w:p>
    <w:p w14:paraId="1F09F634" w14:textId="77777777" w:rsidR="0078670C" w:rsidRPr="0078670C" w:rsidRDefault="0078670C" w:rsidP="00D20744">
      <w:pPr>
        <w:jc w:val="both"/>
        <w:rPr>
          <w:rFonts w:ascii="Arial" w:hAnsi="Arial" w:cs="Arial"/>
          <w:bCs/>
          <w:color w:val="000000"/>
          <w:kern w:val="24"/>
        </w:rPr>
      </w:pPr>
    </w:p>
    <w:p w14:paraId="246E9CB4" w14:textId="77777777" w:rsidR="0078670C" w:rsidRPr="0078670C" w:rsidRDefault="0078670C" w:rsidP="00D20744">
      <w:pPr>
        <w:jc w:val="both"/>
        <w:rPr>
          <w:rFonts w:ascii="Arial" w:hAnsi="Arial" w:cs="Arial"/>
          <w:bCs/>
          <w:color w:val="000000"/>
          <w:kern w:val="24"/>
        </w:rPr>
      </w:pPr>
    </w:p>
    <w:p w14:paraId="2F669602" w14:textId="77777777" w:rsidR="0078670C" w:rsidRPr="0078670C" w:rsidRDefault="0078670C" w:rsidP="00D20744">
      <w:pPr>
        <w:jc w:val="both"/>
        <w:rPr>
          <w:rFonts w:ascii="Arial" w:hAnsi="Arial" w:cs="Arial"/>
          <w:bCs/>
          <w:color w:val="000000"/>
          <w:kern w:val="24"/>
        </w:rPr>
      </w:pPr>
    </w:p>
    <w:p w14:paraId="2D360C05" w14:textId="77777777" w:rsidR="0078670C" w:rsidRPr="0078670C" w:rsidRDefault="0078670C" w:rsidP="00D20744">
      <w:pPr>
        <w:jc w:val="both"/>
        <w:rPr>
          <w:rFonts w:ascii="Arial" w:hAnsi="Arial" w:cs="Arial"/>
          <w:bCs/>
          <w:color w:val="000000"/>
          <w:kern w:val="24"/>
        </w:rPr>
      </w:pPr>
    </w:p>
    <w:p w14:paraId="258EF408" w14:textId="77777777" w:rsidR="0078670C" w:rsidRPr="0078670C" w:rsidRDefault="0078670C" w:rsidP="00D20744">
      <w:pPr>
        <w:jc w:val="both"/>
        <w:rPr>
          <w:rFonts w:ascii="Arial" w:hAnsi="Arial" w:cs="Arial"/>
          <w:b/>
          <w:bCs/>
          <w:color w:val="000000"/>
          <w:kern w:val="24"/>
        </w:rPr>
      </w:pPr>
    </w:p>
    <w:p w14:paraId="2A87F6B1" w14:textId="77777777" w:rsidR="00FD58E8" w:rsidRDefault="00FD58E8" w:rsidP="00D20744">
      <w:pPr>
        <w:jc w:val="both"/>
      </w:pPr>
    </w:p>
    <w:sectPr w:rsidR="00FD58E8" w:rsidSect="00D5100C">
      <w:footerReference w:type="default" r:id="rId2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122993" w14:textId="77777777" w:rsidR="00D9771F" w:rsidRDefault="00D9771F" w:rsidP="00D5100C">
      <w:r>
        <w:separator/>
      </w:r>
    </w:p>
  </w:endnote>
  <w:endnote w:type="continuationSeparator" w:id="0">
    <w:p w14:paraId="05D7F66E" w14:textId="77777777" w:rsidR="00D9771F" w:rsidRDefault="00D9771F" w:rsidP="00D510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99361075"/>
      <w:docPartObj>
        <w:docPartGallery w:val="Page Numbers (Bottom of Page)"/>
        <w:docPartUnique/>
      </w:docPartObj>
    </w:sdtPr>
    <w:sdtEndPr>
      <w:rPr>
        <w:rFonts w:ascii="Arial" w:hAnsi="Arial" w:cs="Arial"/>
        <w:noProof/>
        <w:sz w:val="22"/>
      </w:rPr>
    </w:sdtEndPr>
    <w:sdtContent>
      <w:p w14:paraId="71618202" w14:textId="3CB5C86B" w:rsidR="00D5100C" w:rsidRPr="00D5100C" w:rsidRDefault="00D5100C">
        <w:pPr>
          <w:pStyle w:val="Footer"/>
          <w:jc w:val="center"/>
          <w:rPr>
            <w:rFonts w:ascii="Arial" w:hAnsi="Arial" w:cs="Arial"/>
            <w:sz w:val="22"/>
          </w:rPr>
        </w:pPr>
        <w:r w:rsidRPr="00D5100C">
          <w:rPr>
            <w:rFonts w:ascii="Arial" w:hAnsi="Arial" w:cs="Arial"/>
            <w:sz w:val="22"/>
          </w:rPr>
          <w:t>S</w:t>
        </w:r>
        <w:r w:rsidRPr="00D5100C">
          <w:rPr>
            <w:rFonts w:ascii="Arial" w:hAnsi="Arial" w:cs="Arial"/>
            <w:sz w:val="22"/>
          </w:rPr>
          <w:fldChar w:fldCharType="begin"/>
        </w:r>
        <w:r w:rsidRPr="00D5100C">
          <w:rPr>
            <w:rFonts w:ascii="Arial" w:hAnsi="Arial" w:cs="Arial"/>
            <w:sz w:val="22"/>
          </w:rPr>
          <w:instrText xml:space="preserve"> PAGE   \* MERGEFORMAT </w:instrText>
        </w:r>
        <w:r w:rsidRPr="00D5100C">
          <w:rPr>
            <w:rFonts w:ascii="Arial" w:hAnsi="Arial" w:cs="Arial"/>
            <w:sz w:val="22"/>
          </w:rPr>
          <w:fldChar w:fldCharType="separate"/>
        </w:r>
        <w:r w:rsidR="00B12117">
          <w:rPr>
            <w:rFonts w:ascii="Arial" w:hAnsi="Arial" w:cs="Arial"/>
            <w:noProof/>
            <w:sz w:val="22"/>
          </w:rPr>
          <w:t>5</w:t>
        </w:r>
        <w:r w:rsidRPr="00D5100C">
          <w:rPr>
            <w:rFonts w:ascii="Arial" w:hAnsi="Arial" w:cs="Arial"/>
            <w:noProof/>
            <w:sz w:val="22"/>
          </w:rPr>
          <w:fldChar w:fldCharType="end"/>
        </w:r>
      </w:p>
    </w:sdtContent>
  </w:sdt>
  <w:p w14:paraId="2E7D1CF3" w14:textId="77777777" w:rsidR="00D5100C" w:rsidRDefault="00D510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A1258E" w14:textId="77777777" w:rsidR="00D9771F" w:rsidRDefault="00D9771F" w:rsidP="00D5100C">
      <w:r>
        <w:separator/>
      </w:r>
    </w:p>
  </w:footnote>
  <w:footnote w:type="continuationSeparator" w:id="0">
    <w:p w14:paraId="5A09BF3C" w14:textId="77777777" w:rsidR="00D9771F" w:rsidRDefault="00D9771F" w:rsidP="00D5100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1"/>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58E8"/>
    <w:rsid w:val="00015254"/>
    <w:rsid w:val="0004271E"/>
    <w:rsid w:val="0006549E"/>
    <w:rsid w:val="00116445"/>
    <w:rsid w:val="00116F4A"/>
    <w:rsid w:val="001E07D2"/>
    <w:rsid w:val="001F2123"/>
    <w:rsid w:val="00223318"/>
    <w:rsid w:val="00253340"/>
    <w:rsid w:val="002A0990"/>
    <w:rsid w:val="002F1161"/>
    <w:rsid w:val="00333F6B"/>
    <w:rsid w:val="00354605"/>
    <w:rsid w:val="0036581B"/>
    <w:rsid w:val="00377827"/>
    <w:rsid w:val="00387BA0"/>
    <w:rsid w:val="003A631A"/>
    <w:rsid w:val="003C502B"/>
    <w:rsid w:val="00435D12"/>
    <w:rsid w:val="0045130E"/>
    <w:rsid w:val="0045747A"/>
    <w:rsid w:val="004605C0"/>
    <w:rsid w:val="00466BAF"/>
    <w:rsid w:val="004A3569"/>
    <w:rsid w:val="004A5F9A"/>
    <w:rsid w:val="00550D83"/>
    <w:rsid w:val="0056007B"/>
    <w:rsid w:val="00566DD3"/>
    <w:rsid w:val="00592B87"/>
    <w:rsid w:val="005B669B"/>
    <w:rsid w:val="005E6B41"/>
    <w:rsid w:val="00643DFB"/>
    <w:rsid w:val="00644B59"/>
    <w:rsid w:val="006A1914"/>
    <w:rsid w:val="00731733"/>
    <w:rsid w:val="00783AAC"/>
    <w:rsid w:val="0078670C"/>
    <w:rsid w:val="00817E2A"/>
    <w:rsid w:val="008C38B7"/>
    <w:rsid w:val="008F3D93"/>
    <w:rsid w:val="008F4A08"/>
    <w:rsid w:val="00981FD4"/>
    <w:rsid w:val="009D4199"/>
    <w:rsid w:val="00A20D91"/>
    <w:rsid w:val="00B12117"/>
    <w:rsid w:val="00B25604"/>
    <w:rsid w:val="00BD00E4"/>
    <w:rsid w:val="00BD306A"/>
    <w:rsid w:val="00BD36D5"/>
    <w:rsid w:val="00C0587E"/>
    <w:rsid w:val="00CD1FA8"/>
    <w:rsid w:val="00CF4E78"/>
    <w:rsid w:val="00D20744"/>
    <w:rsid w:val="00D43430"/>
    <w:rsid w:val="00D5100C"/>
    <w:rsid w:val="00D60CEB"/>
    <w:rsid w:val="00D6754B"/>
    <w:rsid w:val="00D9771F"/>
    <w:rsid w:val="00E60B25"/>
    <w:rsid w:val="00F25FEB"/>
    <w:rsid w:val="00FD259D"/>
    <w:rsid w:val="00FD36F7"/>
    <w:rsid w:val="00FD58E8"/>
    <w:rsid w:val="00FF37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C9F35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0744"/>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FD58E8"/>
    <w:pPr>
      <w:spacing w:after="120" w:line="360" w:lineRule="auto"/>
    </w:pPr>
    <w:rPr>
      <w:b/>
      <w:sz w:val="28"/>
      <w:lang w:val="en-GB" w:eastAsia="en-GB"/>
    </w:rPr>
  </w:style>
  <w:style w:type="character" w:styleId="CommentReference">
    <w:name w:val="annotation reference"/>
    <w:uiPriority w:val="99"/>
    <w:semiHidden/>
    <w:unhideWhenUsed/>
    <w:rsid w:val="00783AAC"/>
    <w:rPr>
      <w:sz w:val="16"/>
      <w:szCs w:val="16"/>
    </w:rPr>
  </w:style>
  <w:style w:type="paragraph" w:styleId="CommentText">
    <w:name w:val="annotation text"/>
    <w:basedOn w:val="Normal"/>
    <w:link w:val="CommentTextChar"/>
    <w:uiPriority w:val="99"/>
    <w:semiHidden/>
    <w:unhideWhenUsed/>
    <w:rsid w:val="00783AAC"/>
    <w:pPr>
      <w:spacing w:after="160"/>
    </w:pPr>
    <w:rPr>
      <w:rFonts w:ascii="Calibri" w:eastAsia="Calibri" w:hAnsi="Calibri"/>
      <w:sz w:val="20"/>
      <w:szCs w:val="20"/>
    </w:rPr>
  </w:style>
  <w:style w:type="character" w:customStyle="1" w:styleId="CommentTextChar">
    <w:name w:val="Comment Text Char"/>
    <w:basedOn w:val="DefaultParagraphFont"/>
    <w:link w:val="CommentText"/>
    <w:uiPriority w:val="99"/>
    <w:semiHidden/>
    <w:rsid w:val="00783AAC"/>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783AAC"/>
    <w:rPr>
      <w:sz w:val="18"/>
      <w:szCs w:val="18"/>
    </w:rPr>
  </w:style>
  <w:style w:type="character" w:customStyle="1" w:styleId="BalloonTextChar">
    <w:name w:val="Balloon Text Char"/>
    <w:basedOn w:val="DefaultParagraphFont"/>
    <w:link w:val="BalloonText"/>
    <w:uiPriority w:val="99"/>
    <w:semiHidden/>
    <w:rsid w:val="00783AAC"/>
    <w:rPr>
      <w:rFonts w:ascii="Times New Roman" w:eastAsia="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783AAC"/>
    <w:pPr>
      <w:spacing w:after="0"/>
    </w:pPr>
    <w:rPr>
      <w:rFonts w:ascii="Times New Roman" w:eastAsia="Times New Roman" w:hAnsi="Times New Roman"/>
      <w:b/>
      <w:bCs/>
    </w:rPr>
  </w:style>
  <w:style w:type="character" w:customStyle="1" w:styleId="CommentSubjectChar">
    <w:name w:val="Comment Subject Char"/>
    <w:basedOn w:val="CommentTextChar"/>
    <w:link w:val="CommentSubject"/>
    <w:uiPriority w:val="99"/>
    <w:semiHidden/>
    <w:rsid w:val="00783AAC"/>
    <w:rPr>
      <w:rFonts w:ascii="Times New Roman" w:eastAsia="Times New Roman" w:hAnsi="Times New Roman" w:cs="Times New Roman"/>
      <w:b/>
      <w:bCs/>
      <w:sz w:val="20"/>
      <w:szCs w:val="20"/>
    </w:rPr>
  </w:style>
  <w:style w:type="paragraph" w:styleId="NormalWeb">
    <w:name w:val="Normal (Web)"/>
    <w:basedOn w:val="Normal"/>
    <w:uiPriority w:val="99"/>
    <w:semiHidden/>
    <w:unhideWhenUsed/>
    <w:rsid w:val="00253340"/>
    <w:pPr>
      <w:spacing w:before="100" w:beforeAutospacing="1" w:after="100" w:afterAutospacing="1"/>
    </w:pPr>
    <w:rPr>
      <w:rFonts w:eastAsiaTheme="minorEastAsia"/>
    </w:rPr>
  </w:style>
  <w:style w:type="paragraph" w:styleId="Header">
    <w:name w:val="header"/>
    <w:basedOn w:val="Normal"/>
    <w:link w:val="HeaderChar"/>
    <w:uiPriority w:val="99"/>
    <w:unhideWhenUsed/>
    <w:rsid w:val="00D5100C"/>
    <w:pPr>
      <w:tabs>
        <w:tab w:val="center" w:pos="4680"/>
        <w:tab w:val="right" w:pos="9360"/>
      </w:tabs>
    </w:pPr>
  </w:style>
  <w:style w:type="character" w:customStyle="1" w:styleId="HeaderChar">
    <w:name w:val="Header Char"/>
    <w:basedOn w:val="DefaultParagraphFont"/>
    <w:link w:val="Header"/>
    <w:uiPriority w:val="99"/>
    <w:rsid w:val="00D5100C"/>
    <w:rPr>
      <w:rFonts w:ascii="Times New Roman" w:eastAsia="Times New Roman" w:hAnsi="Times New Roman" w:cs="Times New Roman"/>
    </w:rPr>
  </w:style>
  <w:style w:type="paragraph" w:styleId="Footer">
    <w:name w:val="footer"/>
    <w:basedOn w:val="Normal"/>
    <w:link w:val="FooterChar"/>
    <w:uiPriority w:val="99"/>
    <w:unhideWhenUsed/>
    <w:rsid w:val="00D5100C"/>
    <w:pPr>
      <w:tabs>
        <w:tab w:val="center" w:pos="4680"/>
        <w:tab w:val="right" w:pos="9360"/>
      </w:tabs>
    </w:pPr>
  </w:style>
  <w:style w:type="character" w:customStyle="1" w:styleId="FooterChar">
    <w:name w:val="Footer Char"/>
    <w:basedOn w:val="DefaultParagraphFont"/>
    <w:link w:val="Footer"/>
    <w:uiPriority w:val="99"/>
    <w:rsid w:val="00D5100C"/>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221652">
      <w:bodyDiv w:val="1"/>
      <w:marLeft w:val="0"/>
      <w:marRight w:val="0"/>
      <w:marTop w:val="0"/>
      <w:marBottom w:val="0"/>
      <w:divBdr>
        <w:top w:val="none" w:sz="0" w:space="0" w:color="auto"/>
        <w:left w:val="none" w:sz="0" w:space="0" w:color="auto"/>
        <w:bottom w:val="none" w:sz="0" w:space="0" w:color="auto"/>
        <w:right w:val="none" w:sz="0" w:space="0" w:color="auto"/>
      </w:divBdr>
    </w:div>
    <w:div w:id="245846336">
      <w:bodyDiv w:val="1"/>
      <w:marLeft w:val="0"/>
      <w:marRight w:val="0"/>
      <w:marTop w:val="0"/>
      <w:marBottom w:val="0"/>
      <w:divBdr>
        <w:top w:val="none" w:sz="0" w:space="0" w:color="auto"/>
        <w:left w:val="none" w:sz="0" w:space="0" w:color="auto"/>
        <w:bottom w:val="none" w:sz="0" w:space="0" w:color="auto"/>
        <w:right w:val="none" w:sz="0" w:space="0" w:color="auto"/>
      </w:divBdr>
    </w:div>
    <w:div w:id="265580378">
      <w:bodyDiv w:val="1"/>
      <w:marLeft w:val="0"/>
      <w:marRight w:val="0"/>
      <w:marTop w:val="0"/>
      <w:marBottom w:val="0"/>
      <w:divBdr>
        <w:top w:val="none" w:sz="0" w:space="0" w:color="auto"/>
        <w:left w:val="none" w:sz="0" w:space="0" w:color="auto"/>
        <w:bottom w:val="none" w:sz="0" w:space="0" w:color="auto"/>
        <w:right w:val="none" w:sz="0" w:space="0" w:color="auto"/>
      </w:divBdr>
    </w:div>
    <w:div w:id="675301404">
      <w:bodyDiv w:val="1"/>
      <w:marLeft w:val="0"/>
      <w:marRight w:val="0"/>
      <w:marTop w:val="0"/>
      <w:marBottom w:val="0"/>
      <w:divBdr>
        <w:top w:val="none" w:sz="0" w:space="0" w:color="auto"/>
        <w:left w:val="none" w:sz="0" w:space="0" w:color="auto"/>
        <w:bottom w:val="none" w:sz="0" w:space="0" w:color="auto"/>
        <w:right w:val="none" w:sz="0" w:space="0" w:color="auto"/>
      </w:divBdr>
    </w:div>
    <w:div w:id="696196703">
      <w:bodyDiv w:val="1"/>
      <w:marLeft w:val="0"/>
      <w:marRight w:val="0"/>
      <w:marTop w:val="0"/>
      <w:marBottom w:val="0"/>
      <w:divBdr>
        <w:top w:val="none" w:sz="0" w:space="0" w:color="auto"/>
        <w:left w:val="none" w:sz="0" w:space="0" w:color="auto"/>
        <w:bottom w:val="none" w:sz="0" w:space="0" w:color="auto"/>
        <w:right w:val="none" w:sz="0" w:space="0" w:color="auto"/>
      </w:divBdr>
    </w:div>
    <w:div w:id="788162536">
      <w:bodyDiv w:val="1"/>
      <w:marLeft w:val="0"/>
      <w:marRight w:val="0"/>
      <w:marTop w:val="0"/>
      <w:marBottom w:val="0"/>
      <w:divBdr>
        <w:top w:val="none" w:sz="0" w:space="0" w:color="auto"/>
        <w:left w:val="none" w:sz="0" w:space="0" w:color="auto"/>
        <w:bottom w:val="none" w:sz="0" w:space="0" w:color="auto"/>
        <w:right w:val="none" w:sz="0" w:space="0" w:color="auto"/>
      </w:divBdr>
    </w:div>
    <w:div w:id="985476418">
      <w:bodyDiv w:val="1"/>
      <w:marLeft w:val="0"/>
      <w:marRight w:val="0"/>
      <w:marTop w:val="0"/>
      <w:marBottom w:val="0"/>
      <w:divBdr>
        <w:top w:val="none" w:sz="0" w:space="0" w:color="auto"/>
        <w:left w:val="none" w:sz="0" w:space="0" w:color="auto"/>
        <w:bottom w:val="none" w:sz="0" w:space="0" w:color="auto"/>
        <w:right w:val="none" w:sz="0" w:space="0" w:color="auto"/>
      </w:divBdr>
    </w:div>
    <w:div w:id="1285962106">
      <w:bodyDiv w:val="1"/>
      <w:marLeft w:val="0"/>
      <w:marRight w:val="0"/>
      <w:marTop w:val="0"/>
      <w:marBottom w:val="0"/>
      <w:divBdr>
        <w:top w:val="none" w:sz="0" w:space="0" w:color="auto"/>
        <w:left w:val="none" w:sz="0" w:space="0" w:color="auto"/>
        <w:bottom w:val="none" w:sz="0" w:space="0" w:color="auto"/>
        <w:right w:val="none" w:sz="0" w:space="0" w:color="auto"/>
      </w:divBdr>
    </w:div>
    <w:div w:id="1756586772">
      <w:bodyDiv w:val="1"/>
      <w:marLeft w:val="0"/>
      <w:marRight w:val="0"/>
      <w:marTop w:val="0"/>
      <w:marBottom w:val="0"/>
      <w:divBdr>
        <w:top w:val="none" w:sz="0" w:space="0" w:color="auto"/>
        <w:left w:val="none" w:sz="0" w:space="0" w:color="auto"/>
        <w:bottom w:val="none" w:sz="0" w:space="0" w:color="auto"/>
        <w:right w:val="none" w:sz="0" w:space="0" w:color="auto"/>
      </w:divBdr>
    </w:div>
    <w:div w:id="1770348358">
      <w:bodyDiv w:val="1"/>
      <w:marLeft w:val="0"/>
      <w:marRight w:val="0"/>
      <w:marTop w:val="0"/>
      <w:marBottom w:val="0"/>
      <w:divBdr>
        <w:top w:val="none" w:sz="0" w:space="0" w:color="auto"/>
        <w:left w:val="none" w:sz="0" w:space="0" w:color="auto"/>
        <w:bottom w:val="none" w:sz="0" w:space="0" w:color="auto"/>
        <w:right w:val="none" w:sz="0" w:space="0" w:color="auto"/>
      </w:divBdr>
    </w:div>
    <w:div w:id="1784224324">
      <w:bodyDiv w:val="1"/>
      <w:marLeft w:val="0"/>
      <w:marRight w:val="0"/>
      <w:marTop w:val="0"/>
      <w:marBottom w:val="0"/>
      <w:divBdr>
        <w:top w:val="none" w:sz="0" w:space="0" w:color="auto"/>
        <w:left w:val="none" w:sz="0" w:space="0" w:color="auto"/>
        <w:bottom w:val="none" w:sz="0" w:space="0" w:color="auto"/>
        <w:right w:val="none" w:sz="0" w:space="0" w:color="auto"/>
      </w:divBdr>
    </w:div>
    <w:div w:id="1804689493">
      <w:bodyDiv w:val="1"/>
      <w:marLeft w:val="0"/>
      <w:marRight w:val="0"/>
      <w:marTop w:val="0"/>
      <w:marBottom w:val="0"/>
      <w:divBdr>
        <w:top w:val="none" w:sz="0" w:space="0" w:color="auto"/>
        <w:left w:val="none" w:sz="0" w:space="0" w:color="auto"/>
        <w:bottom w:val="none" w:sz="0" w:space="0" w:color="auto"/>
        <w:right w:val="none" w:sz="0" w:space="0" w:color="auto"/>
      </w:divBdr>
    </w:div>
    <w:div w:id="1885556959">
      <w:bodyDiv w:val="1"/>
      <w:marLeft w:val="0"/>
      <w:marRight w:val="0"/>
      <w:marTop w:val="0"/>
      <w:marBottom w:val="0"/>
      <w:divBdr>
        <w:top w:val="none" w:sz="0" w:space="0" w:color="auto"/>
        <w:left w:val="none" w:sz="0" w:space="0" w:color="auto"/>
        <w:bottom w:val="none" w:sz="0" w:space="0" w:color="auto"/>
        <w:right w:val="none" w:sz="0" w:space="0" w:color="auto"/>
      </w:divBdr>
    </w:div>
    <w:div w:id="189681116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234AECE-0C6A-6E45-88F8-DD88C11462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18</Pages>
  <Words>952</Words>
  <Characters>5433</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Dodani, Sheel</cp:lastModifiedBy>
  <cp:revision>3</cp:revision>
  <cp:lastPrinted>2019-06-14T21:30:00Z</cp:lastPrinted>
  <dcterms:created xsi:type="dcterms:W3CDTF">2019-06-14T21:30:00Z</dcterms:created>
  <dcterms:modified xsi:type="dcterms:W3CDTF">2019-06-14T21:36:00Z</dcterms:modified>
</cp:coreProperties>
</file>