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C0" w:rsidRPr="004F1EC0" w:rsidRDefault="004F1EC0" w:rsidP="004F1EC0">
      <w:pPr>
        <w:pStyle w:val="Legenda"/>
        <w:jc w:val="center"/>
        <w:rPr>
          <w:sz w:val="24"/>
          <w:szCs w:val="24"/>
          <w:lang w:val="en-US"/>
        </w:rPr>
      </w:pPr>
      <w:bookmarkStart w:id="0" w:name="_Ref529625177"/>
      <w:r w:rsidRPr="004F1EC0">
        <w:rPr>
          <w:sz w:val="24"/>
          <w:szCs w:val="24"/>
          <w:lang w:val="en-US"/>
        </w:rPr>
        <w:t>Supplemental material</w:t>
      </w:r>
    </w:p>
    <w:p w:rsidR="004F1EC0" w:rsidRDefault="004F1EC0" w:rsidP="004F1EC0">
      <w:pPr>
        <w:pStyle w:val="Legenda"/>
        <w:rPr>
          <w:b w:val="0"/>
          <w:sz w:val="24"/>
          <w:szCs w:val="24"/>
          <w:lang w:val="en-US"/>
        </w:rPr>
      </w:pPr>
    </w:p>
    <w:p w:rsidR="004F1EC0" w:rsidRPr="004F1EC0" w:rsidRDefault="004F1EC0" w:rsidP="004F1EC0">
      <w:pPr>
        <w:pStyle w:val="Legenda"/>
        <w:rPr>
          <w:b w:val="0"/>
          <w:sz w:val="24"/>
          <w:szCs w:val="24"/>
          <w:lang w:val="en-US"/>
        </w:rPr>
      </w:pPr>
      <w:r w:rsidRPr="004F1EC0">
        <w:rPr>
          <w:b w:val="0"/>
          <w:sz w:val="24"/>
          <w:szCs w:val="24"/>
          <w:lang w:val="en-US"/>
        </w:rPr>
        <w:t>Table</w:t>
      </w:r>
      <w:bookmarkEnd w:id="0"/>
      <w:r w:rsidRPr="004F1EC0">
        <w:rPr>
          <w:b w:val="0"/>
          <w:sz w:val="24"/>
          <w:szCs w:val="24"/>
          <w:lang w:val="en-US"/>
        </w:rPr>
        <w:t xml:space="preserve"> S1. Comparison of the transport parameters obtained in all investigated processes after 120 min of DD</w:t>
      </w:r>
    </w:p>
    <w:tbl>
      <w:tblPr>
        <w:tblStyle w:val="Tabela-Siatka"/>
        <w:tblW w:w="8630" w:type="dxa"/>
        <w:jc w:val="center"/>
        <w:tblInd w:w="-4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79"/>
        <w:gridCol w:w="981"/>
        <w:gridCol w:w="851"/>
        <w:gridCol w:w="1134"/>
        <w:gridCol w:w="1432"/>
        <w:gridCol w:w="1119"/>
        <w:gridCol w:w="1134"/>
      </w:tblGrid>
      <w:tr w:rsidR="004F1EC0" w:rsidRPr="008F0F4A" w:rsidTr="004F1EC0">
        <w:trPr>
          <w:jc w:val="center"/>
        </w:trPr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EC0" w:rsidRPr="008F0F4A" w:rsidRDefault="004F1EC0" w:rsidP="004F1EC0">
            <w:pPr>
              <w:spacing w:line="480" w:lineRule="auto"/>
              <w:jc w:val="center"/>
              <w:rPr>
                <w:szCs w:val="24"/>
              </w:rPr>
            </w:pPr>
            <w:r w:rsidRPr="008F0F4A">
              <w:rPr>
                <w:szCs w:val="24"/>
              </w:rPr>
              <w:t>Process conditions</w:t>
            </w:r>
          </w:p>
        </w:tc>
        <w:tc>
          <w:tcPr>
            <w:tcW w:w="1134" w:type="dxa"/>
            <w:vMerge w:val="restart"/>
          </w:tcPr>
          <w:p w:rsidR="004F1EC0" w:rsidRPr="008F0F4A" w:rsidRDefault="004F1EC0" w:rsidP="004F1EC0">
            <w:pPr>
              <w:spacing w:line="480" w:lineRule="auto"/>
              <w:jc w:val="center"/>
              <w:rPr>
                <w:szCs w:val="24"/>
              </w:rPr>
            </w:pPr>
            <w:r w:rsidRPr="00621F72">
              <w:rPr>
                <w:i/>
                <w:color w:val="000000"/>
                <w:szCs w:val="24"/>
              </w:rPr>
              <w:t>U</w:t>
            </w:r>
            <w:r w:rsidRPr="008F0F4A">
              <w:rPr>
                <w:color w:val="000000"/>
                <w:szCs w:val="24"/>
              </w:rPr>
              <w:t>·10</w:t>
            </w:r>
            <w:r w:rsidRPr="008F0F4A">
              <w:rPr>
                <w:color w:val="000000"/>
                <w:szCs w:val="24"/>
                <w:vertAlign w:val="superscript"/>
              </w:rPr>
              <w:t>6</w:t>
            </w:r>
            <w:r w:rsidRPr="008F0F4A">
              <w:rPr>
                <w:color w:val="000000"/>
                <w:szCs w:val="24"/>
              </w:rPr>
              <w:t>, m/s</w:t>
            </w:r>
          </w:p>
        </w:tc>
        <w:tc>
          <w:tcPr>
            <w:tcW w:w="1432" w:type="dxa"/>
            <w:vMerge w:val="restart"/>
          </w:tcPr>
          <w:p w:rsidR="004F1EC0" w:rsidRPr="008F0F4A" w:rsidRDefault="004F1EC0" w:rsidP="004F1EC0">
            <w:pPr>
              <w:spacing w:line="48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621F72">
              <w:rPr>
                <w:i/>
              </w:rPr>
              <w:t>J</w:t>
            </w:r>
            <w:r>
              <w:rPr>
                <w:color w:val="000000"/>
                <w:szCs w:val="24"/>
                <w:vertAlign w:val="subscript"/>
              </w:rPr>
              <w:t>acid</w:t>
            </w:r>
            <w:proofErr w:type="spellEnd"/>
            <w:r w:rsidRPr="008F0F4A">
              <w:t>, mol/m</w:t>
            </w:r>
            <w:r w:rsidRPr="008F0F4A">
              <w:rPr>
                <w:vertAlign w:val="superscript"/>
              </w:rPr>
              <w:t>2</w:t>
            </w:r>
            <w:r w:rsidRPr="008F0F4A">
              <w:t>min</w:t>
            </w:r>
          </w:p>
        </w:tc>
        <w:tc>
          <w:tcPr>
            <w:tcW w:w="1119" w:type="dxa"/>
            <w:vMerge w:val="restart"/>
          </w:tcPr>
          <w:p w:rsidR="004F1EC0" w:rsidRPr="004F1EC0" w:rsidRDefault="004F1EC0" w:rsidP="004F1EC0">
            <w:pPr>
              <w:spacing w:line="480" w:lineRule="auto"/>
              <w:jc w:val="center"/>
            </w:pPr>
            <w:r w:rsidRPr="004F1EC0">
              <w:rPr>
                <w:i/>
              </w:rPr>
              <w:t>E</w:t>
            </w:r>
            <w:r w:rsidRPr="004F1EC0">
              <w:rPr>
                <w:vertAlign w:val="subscript"/>
              </w:rPr>
              <w:t>DD</w:t>
            </w:r>
            <w:r w:rsidRPr="004F1EC0">
              <w:t xml:space="preserve">, </w:t>
            </w:r>
            <w:r>
              <w:br/>
            </w:r>
            <w:r w:rsidRPr="004F1EC0">
              <w:t>%</w:t>
            </w:r>
          </w:p>
        </w:tc>
        <w:tc>
          <w:tcPr>
            <w:tcW w:w="1134" w:type="dxa"/>
            <w:vMerge w:val="restart"/>
          </w:tcPr>
          <w:p w:rsidR="004F1EC0" w:rsidRPr="004F1EC0" w:rsidRDefault="004F1EC0" w:rsidP="004F1EC0">
            <w:pPr>
              <w:spacing w:line="48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4F1EC0">
              <w:rPr>
                <w:i/>
                <w:color w:val="000000"/>
                <w:szCs w:val="24"/>
              </w:rPr>
              <w:t>R</w:t>
            </w:r>
            <w:r w:rsidRPr="004F1EC0">
              <w:rPr>
                <w:color w:val="000000"/>
                <w:szCs w:val="24"/>
                <w:vertAlign w:val="subscript"/>
              </w:rPr>
              <w:t>total</w:t>
            </w:r>
            <w:proofErr w:type="spellEnd"/>
            <w:r w:rsidRPr="004F1EC0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br/>
            </w:r>
            <w:r w:rsidRPr="004F1EC0">
              <w:rPr>
                <w:color w:val="000000"/>
                <w:szCs w:val="24"/>
              </w:rPr>
              <w:t>%</w:t>
            </w:r>
          </w:p>
        </w:tc>
      </w:tr>
      <w:tr w:rsidR="004F1EC0" w:rsidRPr="008F0F4A" w:rsidTr="004F1EC0">
        <w:trPr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F1EC0" w:rsidRPr="008F0F4A" w:rsidRDefault="004F1EC0" w:rsidP="004F1EC0">
            <w:pPr>
              <w:spacing w:line="480" w:lineRule="auto"/>
              <w:jc w:val="left"/>
              <w:rPr>
                <w:szCs w:val="24"/>
              </w:rPr>
            </w:pPr>
            <w:r w:rsidRPr="008F0F4A">
              <w:rPr>
                <w:szCs w:val="24"/>
              </w:rPr>
              <w:t>Flow rates, dm</w:t>
            </w:r>
            <w:r w:rsidRPr="008F0F4A">
              <w:rPr>
                <w:szCs w:val="24"/>
                <w:vertAlign w:val="superscript"/>
              </w:rPr>
              <w:t>3</w:t>
            </w:r>
            <w:r w:rsidRPr="008F0F4A">
              <w:rPr>
                <w:szCs w:val="24"/>
              </w:rPr>
              <w:t>/min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4F1EC0" w:rsidRPr="008F0F4A" w:rsidRDefault="004F1EC0" w:rsidP="004F1EC0">
            <w:pPr>
              <w:spacing w:line="480" w:lineRule="auto"/>
              <w:jc w:val="left"/>
              <w:rPr>
                <w:szCs w:val="24"/>
              </w:rPr>
            </w:pPr>
            <w:proofErr w:type="spellStart"/>
            <w:r w:rsidRPr="006D5F5F">
              <w:rPr>
                <w:i/>
                <w:szCs w:val="24"/>
              </w:rPr>
              <w:t>V</w:t>
            </w:r>
            <w:r w:rsidRPr="008F0F4A">
              <w:rPr>
                <w:szCs w:val="24"/>
                <w:vertAlign w:val="subscript"/>
              </w:rPr>
              <w:t>f</w:t>
            </w:r>
            <w:proofErr w:type="spellEnd"/>
            <w:r w:rsidRPr="008F0F4A">
              <w:rPr>
                <w:szCs w:val="24"/>
              </w:rPr>
              <w:t>/</w:t>
            </w:r>
            <w:proofErr w:type="spellStart"/>
            <w:r w:rsidRPr="006D5F5F">
              <w:rPr>
                <w:i/>
                <w:szCs w:val="24"/>
              </w:rPr>
              <w:t>V</w:t>
            </w:r>
            <w:r>
              <w:rPr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1EC0" w:rsidRPr="008F0F4A" w:rsidRDefault="004F1EC0" w:rsidP="004F1EC0">
            <w:pPr>
              <w:spacing w:line="480" w:lineRule="auto"/>
              <w:jc w:val="center"/>
              <w:rPr>
                <w:szCs w:val="24"/>
              </w:rPr>
            </w:pPr>
            <w:bookmarkStart w:id="1" w:name="_GoBack"/>
            <w:bookmarkEnd w:id="1"/>
            <w:r w:rsidRPr="006D5F5F">
              <w:rPr>
                <w:i/>
                <w:szCs w:val="24"/>
              </w:rPr>
              <w:t>A</w:t>
            </w:r>
            <w:r w:rsidRPr="008F0F4A"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</w:r>
            <w:r w:rsidRPr="008F0F4A">
              <w:rPr>
                <w:szCs w:val="24"/>
              </w:rPr>
              <w:t>m</w:t>
            </w:r>
            <w:r w:rsidRPr="008F0F4A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1EC0" w:rsidRPr="008F0F4A" w:rsidRDefault="004F1EC0" w:rsidP="004F1EC0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4F1EC0" w:rsidRPr="008F0F4A" w:rsidRDefault="004F1EC0" w:rsidP="004F1EC0">
            <w:pPr>
              <w:spacing w:line="48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4F1EC0" w:rsidRPr="008F0F4A" w:rsidRDefault="004F1EC0" w:rsidP="004F1EC0">
            <w:pPr>
              <w:spacing w:line="48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1EC0" w:rsidRPr="008F0F4A" w:rsidRDefault="004F1EC0" w:rsidP="004F1EC0">
            <w:pPr>
              <w:spacing w:line="480" w:lineRule="auto"/>
              <w:jc w:val="center"/>
              <w:rPr>
                <w:color w:val="000000"/>
                <w:szCs w:val="24"/>
              </w:rPr>
            </w:pPr>
          </w:p>
        </w:tc>
      </w:tr>
      <w:tr w:rsidR="004F1EC0" w:rsidRPr="00DA604A" w:rsidTr="004F1EC0">
        <w:trPr>
          <w:jc w:val="center"/>
        </w:trPr>
        <w:tc>
          <w:tcPr>
            <w:tcW w:w="86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EC0" w:rsidRPr="00DA604A" w:rsidRDefault="004F1EC0" w:rsidP="004F1EC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PLS1</w:t>
            </w:r>
          </w:p>
        </w:tc>
      </w:tr>
      <w:tr w:rsidR="004F1EC0" w:rsidRPr="00DA604A" w:rsidTr="004F1EC0">
        <w:trPr>
          <w:trHeight w:val="598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</w:tcBorders>
          </w:tcPr>
          <w:p w:rsidR="004F1EC0" w:rsidRDefault="004F1EC0" w:rsidP="004F1EC0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6D5F5F">
              <w:rPr>
                <w:i/>
                <w:szCs w:val="24"/>
              </w:rPr>
              <w:t>Q</w:t>
            </w:r>
            <w:r w:rsidRPr="006B48F0">
              <w:rPr>
                <w:szCs w:val="24"/>
                <w:vertAlign w:val="subscript"/>
              </w:rPr>
              <w:t>f</w:t>
            </w:r>
            <w:proofErr w:type="spellEnd"/>
            <w:r w:rsidRPr="006B48F0">
              <w:rPr>
                <w:szCs w:val="24"/>
              </w:rPr>
              <w:t>=</w:t>
            </w:r>
            <w:proofErr w:type="spellStart"/>
            <w:r w:rsidRPr="006D5F5F">
              <w:rPr>
                <w:i/>
                <w:szCs w:val="24"/>
              </w:rPr>
              <w:t>Q</w:t>
            </w:r>
            <w:r>
              <w:rPr>
                <w:szCs w:val="24"/>
                <w:vertAlign w:val="subscript"/>
              </w:rPr>
              <w:t>d</w:t>
            </w:r>
            <w:proofErr w:type="spellEnd"/>
            <w:r w:rsidRPr="006B48F0">
              <w:rPr>
                <w:szCs w:val="24"/>
              </w:rPr>
              <w:t>=0.015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F1EC0" w:rsidRPr="009D08C1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0.015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1.25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0.17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4F1EC0" w:rsidRDefault="004F1EC0" w:rsidP="004F1EC0">
            <w:pPr>
              <w:spacing w:line="480" w:lineRule="auto"/>
            </w:pPr>
            <w:r>
              <w:t>38.9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97.5</w:t>
            </w:r>
          </w:p>
        </w:tc>
      </w:tr>
      <w:tr w:rsidR="004F1EC0" w:rsidRPr="00DA604A" w:rsidTr="004F1EC0">
        <w:trPr>
          <w:jc w:val="center"/>
        </w:trPr>
        <w:tc>
          <w:tcPr>
            <w:tcW w:w="1979" w:type="dxa"/>
            <w:vMerge/>
          </w:tcPr>
          <w:p w:rsidR="004F1EC0" w:rsidRDefault="004F1EC0" w:rsidP="004F1EC0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981" w:type="dxa"/>
          </w:tcPr>
          <w:p w:rsidR="004F1EC0" w:rsidRPr="009D08C1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851" w:type="dxa"/>
            <w:vMerge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1.20</w:t>
            </w:r>
          </w:p>
        </w:tc>
        <w:tc>
          <w:tcPr>
            <w:tcW w:w="1432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0.18</w:t>
            </w:r>
          </w:p>
        </w:tc>
        <w:tc>
          <w:tcPr>
            <w:tcW w:w="1119" w:type="dxa"/>
          </w:tcPr>
          <w:p w:rsidR="004F1EC0" w:rsidRDefault="004F1EC0" w:rsidP="004F1EC0">
            <w:pPr>
              <w:spacing w:line="480" w:lineRule="auto"/>
            </w:pPr>
            <w:r>
              <w:t>28.8</w:t>
            </w:r>
          </w:p>
        </w:tc>
        <w:tc>
          <w:tcPr>
            <w:tcW w:w="1134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97.6</w:t>
            </w:r>
          </w:p>
        </w:tc>
      </w:tr>
      <w:tr w:rsidR="004F1EC0" w:rsidRPr="00DA604A" w:rsidTr="004F1EC0">
        <w:trPr>
          <w:jc w:val="center"/>
        </w:trPr>
        <w:tc>
          <w:tcPr>
            <w:tcW w:w="1979" w:type="dxa"/>
          </w:tcPr>
          <w:p w:rsidR="004F1EC0" w:rsidRDefault="004F1EC0" w:rsidP="004F1EC0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6D5F5F">
              <w:rPr>
                <w:i/>
                <w:szCs w:val="24"/>
              </w:rPr>
              <w:t>Q</w:t>
            </w:r>
            <w:r w:rsidRPr="006B48F0">
              <w:rPr>
                <w:szCs w:val="24"/>
                <w:vertAlign w:val="subscript"/>
              </w:rPr>
              <w:t>f</w:t>
            </w:r>
            <w:proofErr w:type="spellEnd"/>
            <w:r w:rsidRPr="006B48F0">
              <w:rPr>
                <w:szCs w:val="24"/>
              </w:rPr>
              <w:t>=</w:t>
            </w:r>
            <w:proofErr w:type="spellStart"/>
            <w:r w:rsidRPr="006D5F5F">
              <w:rPr>
                <w:i/>
                <w:szCs w:val="24"/>
              </w:rPr>
              <w:t>Q</w:t>
            </w:r>
            <w:r>
              <w:rPr>
                <w:szCs w:val="24"/>
                <w:vertAlign w:val="subscript"/>
              </w:rPr>
              <w:t>d</w:t>
            </w:r>
            <w:proofErr w:type="spellEnd"/>
            <w:r w:rsidRPr="006B48F0">
              <w:rPr>
                <w:szCs w:val="24"/>
              </w:rPr>
              <w:t>=0.0</w:t>
            </w:r>
            <w:r>
              <w:rPr>
                <w:szCs w:val="24"/>
              </w:rPr>
              <w:t>3</w:t>
            </w:r>
          </w:p>
        </w:tc>
        <w:tc>
          <w:tcPr>
            <w:tcW w:w="981" w:type="dxa"/>
          </w:tcPr>
          <w:p w:rsidR="004F1EC0" w:rsidRPr="009D08C1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851" w:type="dxa"/>
            <w:vMerge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0.82</w:t>
            </w:r>
          </w:p>
        </w:tc>
        <w:tc>
          <w:tcPr>
            <w:tcW w:w="1432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0.12</w:t>
            </w:r>
          </w:p>
        </w:tc>
        <w:tc>
          <w:tcPr>
            <w:tcW w:w="1119" w:type="dxa"/>
          </w:tcPr>
          <w:p w:rsidR="004F1EC0" w:rsidRDefault="004F1EC0" w:rsidP="004F1EC0">
            <w:pPr>
              <w:spacing w:line="480" w:lineRule="auto"/>
            </w:pPr>
            <w:r>
              <w:t>33.2</w:t>
            </w:r>
          </w:p>
        </w:tc>
        <w:tc>
          <w:tcPr>
            <w:tcW w:w="1134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96.0</w:t>
            </w:r>
          </w:p>
        </w:tc>
      </w:tr>
      <w:tr w:rsidR="004F1EC0" w:rsidRPr="00DA604A" w:rsidTr="004F1EC0">
        <w:trPr>
          <w:jc w:val="center"/>
        </w:trPr>
        <w:tc>
          <w:tcPr>
            <w:tcW w:w="1979" w:type="dxa"/>
            <w:vMerge w:val="restart"/>
          </w:tcPr>
          <w:p w:rsidR="004F1EC0" w:rsidRDefault="004F1EC0" w:rsidP="004F1EC0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6D5F5F">
              <w:rPr>
                <w:i/>
                <w:szCs w:val="24"/>
              </w:rPr>
              <w:t>Q</w:t>
            </w:r>
            <w:r w:rsidRPr="006B48F0">
              <w:rPr>
                <w:szCs w:val="24"/>
                <w:vertAlign w:val="subscript"/>
              </w:rPr>
              <w:t>f</w:t>
            </w:r>
            <w:proofErr w:type="spellEnd"/>
            <w:r w:rsidRPr="006B48F0">
              <w:rPr>
                <w:szCs w:val="24"/>
              </w:rPr>
              <w:t>=</w:t>
            </w:r>
            <w:proofErr w:type="spellStart"/>
            <w:r w:rsidRPr="006D5F5F">
              <w:rPr>
                <w:i/>
                <w:szCs w:val="24"/>
              </w:rPr>
              <w:t>Q</w:t>
            </w:r>
            <w:r>
              <w:rPr>
                <w:szCs w:val="24"/>
                <w:vertAlign w:val="subscript"/>
              </w:rPr>
              <w:t>d</w:t>
            </w:r>
            <w:proofErr w:type="spellEnd"/>
            <w:r w:rsidRPr="006B48F0">
              <w:rPr>
                <w:szCs w:val="24"/>
              </w:rPr>
              <w:t>=0.0</w:t>
            </w:r>
            <w:r>
              <w:rPr>
                <w:szCs w:val="24"/>
              </w:rPr>
              <w:t>6</w:t>
            </w:r>
          </w:p>
        </w:tc>
        <w:tc>
          <w:tcPr>
            <w:tcW w:w="981" w:type="dxa"/>
          </w:tcPr>
          <w:p w:rsidR="004F1EC0" w:rsidRPr="009D08C1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851" w:type="dxa"/>
            <w:vMerge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0.47</w:t>
            </w:r>
          </w:p>
        </w:tc>
        <w:tc>
          <w:tcPr>
            <w:tcW w:w="1432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0.15</w:t>
            </w:r>
          </w:p>
        </w:tc>
        <w:tc>
          <w:tcPr>
            <w:tcW w:w="1119" w:type="dxa"/>
          </w:tcPr>
          <w:p w:rsidR="004F1EC0" w:rsidRDefault="004F1EC0" w:rsidP="00123756">
            <w:pPr>
              <w:spacing w:line="480" w:lineRule="auto"/>
            </w:pPr>
            <w:r>
              <w:t>3</w:t>
            </w:r>
            <w:r w:rsidR="00123756">
              <w:t>6</w:t>
            </w:r>
            <w:r>
              <w:t>.</w:t>
            </w:r>
            <w:r w:rsidR="00123756">
              <w:t>3</w:t>
            </w:r>
          </w:p>
        </w:tc>
        <w:tc>
          <w:tcPr>
            <w:tcW w:w="1134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90.4</w:t>
            </w:r>
          </w:p>
        </w:tc>
      </w:tr>
      <w:tr w:rsidR="004F1EC0" w:rsidRPr="00DA604A" w:rsidTr="004F1EC0">
        <w:trPr>
          <w:jc w:val="center"/>
        </w:trPr>
        <w:tc>
          <w:tcPr>
            <w:tcW w:w="1979" w:type="dxa"/>
            <w:vMerge/>
          </w:tcPr>
          <w:p w:rsidR="004F1EC0" w:rsidRDefault="004F1EC0" w:rsidP="004F1EC0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981" w:type="dxa"/>
          </w:tcPr>
          <w:p w:rsidR="004F1EC0" w:rsidRPr="009D08C1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2.0 </w:t>
            </w:r>
            <w:r w:rsidRPr="006B48F0">
              <w:rPr>
                <w:b/>
                <w:szCs w:val="24"/>
              </w:rPr>
              <w:t>N</w:t>
            </w:r>
          </w:p>
        </w:tc>
        <w:tc>
          <w:tcPr>
            <w:tcW w:w="851" w:type="dxa"/>
            <w:vMerge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0.43</w:t>
            </w:r>
          </w:p>
        </w:tc>
        <w:tc>
          <w:tcPr>
            <w:tcW w:w="1432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0.20</w:t>
            </w:r>
          </w:p>
        </w:tc>
        <w:tc>
          <w:tcPr>
            <w:tcW w:w="1119" w:type="dxa"/>
          </w:tcPr>
          <w:p w:rsidR="004F1EC0" w:rsidRDefault="004F1EC0" w:rsidP="004F1EC0">
            <w:pPr>
              <w:spacing w:line="480" w:lineRule="auto"/>
            </w:pPr>
            <w:r>
              <w:t>-</w:t>
            </w:r>
          </w:p>
        </w:tc>
        <w:tc>
          <w:tcPr>
            <w:tcW w:w="1134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92.7</w:t>
            </w:r>
          </w:p>
        </w:tc>
      </w:tr>
      <w:tr w:rsidR="004F1EC0" w:rsidRPr="00DA604A" w:rsidTr="004F1EC0">
        <w:trPr>
          <w:jc w:val="center"/>
        </w:trPr>
        <w:tc>
          <w:tcPr>
            <w:tcW w:w="1979" w:type="dxa"/>
          </w:tcPr>
          <w:p w:rsidR="004F1EC0" w:rsidRDefault="004F1EC0" w:rsidP="004F1EC0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6D5F5F">
              <w:rPr>
                <w:i/>
                <w:szCs w:val="24"/>
              </w:rPr>
              <w:t>Q</w:t>
            </w:r>
            <w:r w:rsidRPr="006B48F0">
              <w:rPr>
                <w:szCs w:val="24"/>
                <w:vertAlign w:val="subscript"/>
              </w:rPr>
              <w:t>f</w:t>
            </w:r>
            <w:proofErr w:type="spellEnd"/>
            <w:r w:rsidRPr="006B48F0">
              <w:rPr>
                <w:szCs w:val="24"/>
              </w:rPr>
              <w:t>=</w:t>
            </w:r>
            <w:r>
              <w:rPr>
                <w:szCs w:val="24"/>
              </w:rPr>
              <w:t>0.03</w:t>
            </w:r>
            <w:r>
              <w:rPr>
                <w:szCs w:val="24"/>
              </w:rPr>
              <w:br/>
            </w:r>
            <w:proofErr w:type="spellStart"/>
            <w:r w:rsidRPr="006D5F5F">
              <w:rPr>
                <w:i/>
                <w:szCs w:val="24"/>
              </w:rPr>
              <w:t>Q</w:t>
            </w:r>
            <w:r>
              <w:rPr>
                <w:szCs w:val="24"/>
                <w:vertAlign w:val="subscript"/>
              </w:rPr>
              <w:t>d</w:t>
            </w:r>
            <w:proofErr w:type="spellEnd"/>
            <w:r w:rsidRPr="006B48F0">
              <w:rPr>
                <w:szCs w:val="24"/>
              </w:rPr>
              <w:t>=0.0</w:t>
            </w:r>
            <w:r>
              <w:rPr>
                <w:szCs w:val="24"/>
              </w:rPr>
              <w:t>6</w:t>
            </w:r>
          </w:p>
        </w:tc>
        <w:tc>
          <w:tcPr>
            <w:tcW w:w="981" w:type="dxa"/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851" w:type="dxa"/>
            <w:vMerge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EC0" w:rsidRPr="00F113CE" w:rsidRDefault="004F1EC0" w:rsidP="004F1EC0">
            <w:pPr>
              <w:spacing w:line="480" w:lineRule="auto"/>
              <w:rPr>
                <w:strike/>
                <w:szCs w:val="24"/>
              </w:rPr>
            </w:pPr>
            <w:r w:rsidRPr="00F113CE">
              <w:rPr>
                <w:szCs w:val="24"/>
              </w:rPr>
              <w:t>0.56</w:t>
            </w:r>
          </w:p>
        </w:tc>
        <w:tc>
          <w:tcPr>
            <w:tcW w:w="1432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0.11</w:t>
            </w:r>
          </w:p>
        </w:tc>
        <w:tc>
          <w:tcPr>
            <w:tcW w:w="1119" w:type="dxa"/>
          </w:tcPr>
          <w:p w:rsidR="004F1EC0" w:rsidRDefault="00C6161F" w:rsidP="00C6161F">
            <w:pPr>
              <w:spacing w:line="480" w:lineRule="auto"/>
            </w:pPr>
            <w:r>
              <w:t>40</w:t>
            </w:r>
            <w:r w:rsidR="004F1EC0">
              <w:t>.</w:t>
            </w:r>
            <w:r>
              <w:t>6</w:t>
            </w:r>
          </w:p>
        </w:tc>
        <w:tc>
          <w:tcPr>
            <w:tcW w:w="1134" w:type="dxa"/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82.5</w:t>
            </w:r>
          </w:p>
        </w:tc>
      </w:tr>
      <w:tr w:rsidR="004F1EC0" w:rsidRPr="00DA604A" w:rsidTr="004F1EC0">
        <w:trPr>
          <w:jc w:val="center"/>
        </w:trPr>
        <w:tc>
          <w:tcPr>
            <w:tcW w:w="1979" w:type="dxa"/>
            <w:tcBorders>
              <w:bottom w:val="single" w:sz="4" w:space="0" w:color="auto"/>
            </w:tcBorders>
          </w:tcPr>
          <w:p w:rsidR="004F1EC0" w:rsidRDefault="004F1EC0" w:rsidP="004F1EC0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6D5F5F">
              <w:rPr>
                <w:i/>
                <w:szCs w:val="24"/>
              </w:rPr>
              <w:t>Q</w:t>
            </w:r>
            <w:r w:rsidRPr="006B48F0">
              <w:rPr>
                <w:szCs w:val="24"/>
                <w:vertAlign w:val="subscript"/>
              </w:rPr>
              <w:t>f</w:t>
            </w:r>
            <w:proofErr w:type="spellEnd"/>
            <w:r w:rsidRPr="006B48F0">
              <w:rPr>
                <w:szCs w:val="24"/>
              </w:rPr>
              <w:t>=</w:t>
            </w:r>
            <w:r>
              <w:rPr>
                <w:szCs w:val="24"/>
              </w:rPr>
              <w:t>0.06</w:t>
            </w:r>
            <w:r>
              <w:rPr>
                <w:szCs w:val="24"/>
              </w:rPr>
              <w:br/>
            </w:r>
            <w:proofErr w:type="spellStart"/>
            <w:r w:rsidRPr="006D5F5F">
              <w:rPr>
                <w:i/>
                <w:szCs w:val="24"/>
              </w:rPr>
              <w:t>Q</w:t>
            </w:r>
            <w:r>
              <w:rPr>
                <w:szCs w:val="24"/>
                <w:vertAlign w:val="subscript"/>
              </w:rPr>
              <w:t>d</w:t>
            </w:r>
            <w:proofErr w:type="spellEnd"/>
            <w:r w:rsidRPr="006B48F0">
              <w:rPr>
                <w:szCs w:val="24"/>
              </w:rPr>
              <w:t>=0.0</w:t>
            </w:r>
            <w:r>
              <w:rPr>
                <w:szCs w:val="24"/>
              </w:rPr>
              <w:t>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EC0" w:rsidRPr="00F113CE" w:rsidRDefault="004F1EC0" w:rsidP="004F1EC0">
            <w:pPr>
              <w:spacing w:line="480" w:lineRule="auto"/>
              <w:rPr>
                <w:szCs w:val="24"/>
              </w:rPr>
            </w:pPr>
            <w:r w:rsidRPr="00F113CE">
              <w:rPr>
                <w:szCs w:val="24"/>
              </w:rPr>
              <w:t>0.32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0.14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F1EC0" w:rsidRDefault="004F1EC0" w:rsidP="004F1EC0">
            <w:pPr>
              <w:spacing w:line="480" w:lineRule="auto"/>
            </w:pPr>
            <w:r>
              <w:t>44.9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80.8</w:t>
            </w:r>
          </w:p>
        </w:tc>
      </w:tr>
      <w:tr w:rsidR="004F1EC0" w:rsidRPr="00DA604A" w:rsidTr="004F1EC0">
        <w:trPr>
          <w:jc w:val="center"/>
        </w:trPr>
        <w:tc>
          <w:tcPr>
            <w:tcW w:w="86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EC0" w:rsidRDefault="004F1EC0" w:rsidP="004F1EC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PLS2</w:t>
            </w:r>
          </w:p>
        </w:tc>
      </w:tr>
      <w:tr w:rsidR="004F1EC0" w:rsidRPr="00AE235E" w:rsidTr="004F1EC0">
        <w:trPr>
          <w:trHeight w:val="556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</w:tcBorders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proofErr w:type="spellStart"/>
            <w:r w:rsidRPr="00AE235E">
              <w:rPr>
                <w:i/>
                <w:szCs w:val="24"/>
              </w:rPr>
              <w:t>Q</w:t>
            </w:r>
            <w:r w:rsidRPr="00AE235E">
              <w:rPr>
                <w:szCs w:val="24"/>
                <w:vertAlign w:val="subscript"/>
              </w:rPr>
              <w:t>f</w:t>
            </w:r>
            <w:proofErr w:type="spellEnd"/>
            <w:r w:rsidRPr="00AE235E">
              <w:rPr>
                <w:szCs w:val="24"/>
              </w:rPr>
              <w:t>=</w:t>
            </w:r>
            <w:proofErr w:type="spellStart"/>
            <w:r w:rsidRPr="00AE235E">
              <w:rPr>
                <w:i/>
                <w:szCs w:val="24"/>
              </w:rPr>
              <w:t>Q</w:t>
            </w:r>
            <w:r w:rsidRPr="00AE235E">
              <w:rPr>
                <w:szCs w:val="24"/>
                <w:vertAlign w:val="subscript"/>
              </w:rPr>
              <w:t>d</w:t>
            </w:r>
            <w:proofErr w:type="spellEnd"/>
            <w:r w:rsidRPr="00AE235E">
              <w:rPr>
                <w:szCs w:val="24"/>
              </w:rPr>
              <w:t>=0.015</w:t>
            </w:r>
          </w:p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1.0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0.015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0.86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0.065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4F1EC0" w:rsidRPr="00AE235E" w:rsidRDefault="004F1EC0" w:rsidP="004F1EC0">
            <w:pPr>
              <w:spacing w:line="480" w:lineRule="auto"/>
            </w:pPr>
            <w:r w:rsidRPr="00AE235E">
              <w:t>37.7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97.2</w:t>
            </w:r>
          </w:p>
        </w:tc>
      </w:tr>
      <w:tr w:rsidR="004F1EC0" w:rsidRPr="00AE235E" w:rsidTr="004F1EC0">
        <w:trPr>
          <w:jc w:val="center"/>
        </w:trPr>
        <w:tc>
          <w:tcPr>
            <w:tcW w:w="1979" w:type="dxa"/>
            <w:vMerge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981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2.0</w:t>
            </w:r>
          </w:p>
        </w:tc>
        <w:tc>
          <w:tcPr>
            <w:tcW w:w="851" w:type="dxa"/>
            <w:vMerge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1.24</w:t>
            </w:r>
          </w:p>
        </w:tc>
        <w:tc>
          <w:tcPr>
            <w:tcW w:w="1432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0.30</w:t>
            </w:r>
          </w:p>
        </w:tc>
        <w:tc>
          <w:tcPr>
            <w:tcW w:w="1119" w:type="dxa"/>
          </w:tcPr>
          <w:p w:rsidR="004F1EC0" w:rsidRPr="00AE235E" w:rsidRDefault="004F1EC0" w:rsidP="004F1EC0">
            <w:pPr>
              <w:spacing w:line="480" w:lineRule="auto"/>
            </w:pPr>
            <w:r w:rsidRPr="00AE235E">
              <w:t>29.9</w:t>
            </w:r>
          </w:p>
        </w:tc>
        <w:tc>
          <w:tcPr>
            <w:tcW w:w="1134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97.9</w:t>
            </w:r>
          </w:p>
        </w:tc>
      </w:tr>
      <w:tr w:rsidR="004F1EC0" w:rsidRPr="00AE235E" w:rsidTr="004F1EC0">
        <w:trPr>
          <w:jc w:val="center"/>
        </w:trPr>
        <w:tc>
          <w:tcPr>
            <w:tcW w:w="1979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proofErr w:type="spellStart"/>
            <w:r w:rsidRPr="00AE235E">
              <w:rPr>
                <w:i/>
                <w:szCs w:val="24"/>
              </w:rPr>
              <w:t>Q</w:t>
            </w:r>
            <w:r w:rsidRPr="00AE235E">
              <w:rPr>
                <w:szCs w:val="24"/>
                <w:vertAlign w:val="subscript"/>
              </w:rPr>
              <w:t>f</w:t>
            </w:r>
            <w:proofErr w:type="spellEnd"/>
            <w:r w:rsidRPr="00AE235E">
              <w:rPr>
                <w:szCs w:val="24"/>
              </w:rPr>
              <w:t>=</w:t>
            </w:r>
            <w:proofErr w:type="spellStart"/>
            <w:r w:rsidRPr="00AE235E">
              <w:rPr>
                <w:i/>
                <w:szCs w:val="24"/>
              </w:rPr>
              <w:t>Q</w:t>
            </w:r>
            <w:r w:rsidRPr="00AE235E">
              <w:rPr>
                <w:szCs w:val="24"/>
                <w:vertAlign w:val="subscript"/>
              </w:rPr>
              <w:t>d</w:t>
            </w:r>
            <w:proofErr w:type="spellEnd"/>
            <w:r w:rsidRPr="00AE235E">
              <w:rPr>
                <w:szCs w:val="24"/>
              </w:rPr>
              <w:t>=0.03</w:t>
            </w:r>
          </w:p>
        </w:tc>
        <w:tc>
          <w:tcPr>
            <w:tcW w:w="981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2.0</w:t>
            </w:r>
          </w:p>
        </w:tc>
        <w:tc>
          <w:tcPr>
            <w:tcW w:w="851" w:type="dxa"/>
            <w:vMerge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3.15</w:t>
            </w:r>
          </w:p>
        </w:tc>
        <w:tc>
          <w:tcPr>
            <w:tcW w:w="1432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0.20</w:t>
            </w:r>
          </w:p>
        </w:tc>
        <w:tc>
          <w:tcPr>
            <w:tcW w:w="1119" w:type="dxa"/>
          </w:tcPr>
          <w:p w:rsidR="004F1EC0" w:rsidRPr="00AE235E" w:rsidRDefault="004F1EC0" w:rsidP="004F1EC0">
            <w:pPr>
              <w:spacing w:line="480" w:lineRule="auto"/>
            </w:pPr>
            <w:r w:rsidRPr="00AE235E">
              <w:t>31.1</w:t>
            </w:r>
          </w:p>
        </w:tc>
        <w:tc>
          <w:tcPr>
            <w:tcW w:w="1134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96.2</w:t>
            </w:r>
          </w:p>
        </w:tc>
      </w:tr>
      <w:tr w:rsidR="004F1EC0" w:rsidRPr="00AE235E" w:rsidTr="004F1EC0">
        <w:trPr>
          <w:jc w:val="center"/>
        </w:trPr>
        <w:tc>
          <w:tcPr>
            <w:tcW w:w="1979" w:type="dxa"/>
            <w:vMerge w:val="restart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proofErr w:type="spellStart"/>
            <w:r w:rsidRPr="00AE235E">
              <w:rPr>
                <w:i/>
                <w:szCs w:val="24"/>
              </w:rPr>
              <w:t>Q</w:t>
            </w:r>
            <w:r w:rsidRPr="00AE235E">
              <w:rPr>
                <w:szCs w:val="24"/>
                <w:vertAlign w:val="subscript"/>
              </w:rPr>
              <w:t>f</w:t>
            </w:r>
            <w:proofErr w:type="spellEnd"/>
            <w:r w:rsidRPr="00AE235E">
              <w:rPr>
                <w:szCs w:val="24"/>
              </w:rPr>
              <w:t>=</w:t>
            </w:r>
            <w:proofErr w:type="spellStart"/>
            <w:r w:rsidRPr="00AE235E">
              <w:rPr>
                <w:i/>
                <w:szCs w:val="24"/>
              </w:rPr>
              <w:t>Q</w:t>
            </w:r>
            <w:r w:rsidRPr="00AE235E">
              <w:rPr>
                <w:szCs w:val="24"/>
                <w:vertAlign w:val="subscript"/>
              </w:rPr>
              <w:t>d</w:t>
            </w:r>
            <w:proofErr w:type="spellEnd"/>
            <w:r w:rsidRPr="00AE235E">
              <w:rPr>
                <w:szCs w:val="24"/>
              </w:rPr>
              <w:t>=0.06</w:t>
            </w:r>
          </w:p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981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2.0</w:t>
            </w:r>
          </w:p>
        </w:tc>
        <w:tc>
          <w:tcPr>
            <w:tcW w:w="851" w:type="dxa"/>
            <w:vMerge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1.16</w:t>
            </w:r>
          </w:p>
        </w:tc>
        <w:tc>
          <w:tcPr>
            <w:tcW w:w="1432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0.13</w:t>
            </w:r>
          </w:p>
        </w:tc>
        <w:tc>
          <w:tcPr>
            <w:tcW w:w="1119" w:type="dxa"/>
          </w:tcPr>
          <w:p w:rsidR="004F1EC0" w:rsidRPr="00AE235E" w:rsidRDefault="004F1EC0" w:rsidP="004F1EC0">
            <w:pPr>
              <w:spacing w:line="480" w:lineRule="auto"/>
            </w:pPr>
            <w:r w:rsidRPr="00AE235E">
              <w:t>31.2</w:t>
            </w:r>
          </w:p>
        </w:tc>
        <w:tc>
          <w:tcPr>
            <w:tcW w:w="1134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94.7</w:t>
            </w:r>
          </w:p>
        </w:tc>
      </w:tr>
      <w:tr w:rsidR="004F1EC0" w:rsidRPr="00AE235E" w:rsidTr="004F1EC0">
        <w:trPr>
          <w:jc w:val="center"/>
        </w:trPr>
        <w:tc>
          <w:tcPr>
            <w:tcW w:w="1979" w:type="dxa"/>
            <w:vMerge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981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 xml:space="preserve">2.0 </w:t>
            </w:r>
            <w:r w:rsidRPr="00AE235E">
              <w:rPr>
                <w:b/>
                <w:szCs w:val="24"/>
              </w:rPr>
              <w:t>N</w:t>
            </w:r>
          </w:p>
        </w:tc>
        <w:tc>
          <w:tcPr>
            <w:tcW w:w="851" w:type="dxa"/>
            <w:vMerge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-</w:t>
            </w:r>
          </w:p>
        </w:tc>
        <w:tc>
          <w:tcPr>
            <w:tcW w:w="1432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0.11</w:t>
            </w:r>
          </w:p>
        </w:tc>
        <w:tc>
          <w:tcPr>
            <w:tcW w:w="1119" w:type="dxa"/>
          </w:tcPr>
          <w:p w:rsidR="004F1EC0" w:rsidRPr="00AE235E" w:rsidRDefault="004F1EC0" w:rsidP="004F1EC0">
            <w:pPr>
              <w:spacing w:line="480" w:lineRule="auto"/>
            </w:pPr>
            <w:r w:rsidRPr="00AE235E">
              <w:t>-</w:t>
            </w:r>
          </w:p>
        </w:tc>
        <w:tc>
          <w:tcPr>
            <w:tcW w:w="1134" w:type="dxa"/>
          </w:tcPr>
          <w:p w:rsidR="004F1EC0" w:rsidRPr="00AE235E" w:rsidRDefault="004F1EC0" w:rsidP="004F1EC0">
            <w:pPr>
              <w:spacing w:line="480" w:lineRule="auto"/>
              <w:rPr>
                <w:szCs w:val="24"/>
              </w:rPr>
            </w:pPr>
            <w:r w:rsidRPr="00AE235E">
              <w:rPr>
                <w:szCs w:val="24"/>
              </w:rPr>
              <w:t>96.5</w:t>
            </w:r>
          </w:p>
        </w:tc>
      </w:tr>
      <w:tr w:rsidR="004F1EC0" w:rsidRPr="00DA604A" w:rsidTr="004F1EC0">
        <w:trPr>
          <w:jc w:val="center"/>
        </w:trPr>
        <w:tc>
          <w:tcPr>
            <w:tcW w:w="1979" w:type="dxa"/>
            <w:vMerge/>
            <w:tcBorders>
              <w:bottom w:val="nil"/>
            </w:tcBorders>
          </w:tcPr>
          <w:p w:rsidR="004F1EC0" w:rsidRPr="006B48F0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2.0 </w:t>
            </w:r>
            <w:r w:rsidRPr="006B48F0">
              <w:rPr>
                <w:b/>
                <w:szCs w:val="24"/>
              </w:rPr>
              <w:t>FD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0.75</w:t>
            </w:r>
          </w:p>
        </w:tc>
        <w:tc>
          <w:tcPr>
            <w:tcW w:w="1432" w:type="dxa"/>
            <w:tcBorders>
              <w:bottom w:val="nil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0.24</w:t>
            </w:r>
          </w:p>
        </w:tc>
        <w:tc>
          <w:tcPr>
            <w:tcW w:w="1119" w:type="dxa"/>
            <w:tcBorders>
              <w:bottom w:val="nil"/>
            </w:tcBorders>
          </w:tcPr>
          <w:p w:rsidR="004F1EC0" w:rsidRDefault="004F1EC0" w:rsidP="004F1EC0">
            <w:pPr>
              <w:spacing w:line="480" w:lineRule="auto"/>
            </w:pPr>
            <w:r>
              <w:t>16.8</w:t>
            </w:r>
          </w:p>
        </w:tc>
        <w:tc>
          <w:tcPr>
            <w:tcW w:w="1134" w:type="dxa"/>
            <w:tcBorders>
              <w:bottom w:val="nil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97.4</w:t>
            </w:r>
          </w:p>
        </w:tc>
      </w:tr>
      <w:tr w:rsidR="004F1EC0" w:rsidRPr="00DA604A" w:rsidTr="004F1EC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6D5F5F">
              <w:rPr>
                <w:i/>
                <w:szCs w:val="24"/>
              </w:rPr>
              <w:t>Q</w:t>
            </w:r>
            <w:r w:rsidRPr="006B48F0">
              <w:rPr>
                <w:szCs w:val="24"/>
                <w:vertAlign w:val="subscript"/>
              </w:rPr>
              <w:t>f</w:t>
            </w:r>
            <w:proofErr w:type="spellEnd"/>
            <w:r w:rsidRPr="006B48F0">
              <w:rPr>
                <w:szCs w:val="24"/>
              </w:rPr>
              <w:t>=</w:t>
            </w:r>
            <w:r>
              <w:rPr>
                <w:szCs w:val="24"/>
              </w:rPr>
              <w:t>0.03</w:t>
            </w:r>
            <w:r>
              <w:rPr>
                <w:szCs w:val="24"/>
              </w:rPr>
              <w:br/>
            </w:r>
            <w:proofErr w:type="spellStart"/>
            <w:r w:rsidRPr="006D5F5F">
              <w:rPr>
                <w:i/>
                <w:szCs w:val="24"/>
              </w:rPr>
              <w:lastRenderedPageBreak/>
              <w:t>Q</w:t>
            </w:r>
            <w:r>
              <w:rPr>
                <w:szCs w:val="24"/>
                <w:vertAlign w:val="subscript"/>
              </w:rPr>
              <w:t>d</w:t>
            </w:r>
            <w:proofErr w:type="spellEnd"/>
            <w:r w:rsidRPr="006B48F0">
              <w:rPr>
                <w:szCs w:val="24"/>
              </w:rPr>
              <w:t>=0.0</w:t>
            </w:r>
            <w:r>
              <w:rPr>
                <w:szCs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2.0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0.063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F1EC0" w:rsidRDefault="004F1EC0" w:rsidP="004F1EC0">
            <w:pPr>
              <w:spacing w:line="480" w:lineRule="auto"/>
            </w:pPr>
            <w:r>
              <w:t>43.1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97.5</w:t>
            </w:r>
          </w:p>
        </w:tc>
      </w:tr>
      <w:tr w:rsidR="004F1EC0" w:rsidRPr="00DA604A" w:rsidTr="004F1EC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b/>
                <w:szCs w:val="24"/>
              </w:rPr>
            </w:pPr>
            <w:proofErr w:type="spellStart"/>
            <w:r w:rsidRPr="006D5F5F">
              <w:rPr>
                <w:i/>
                <w:szCs w:val="24"/>
              </w:rPr>
              <w:lastRenderedPageBreak/>
              <w:t>Q</w:t>
            </w:r>
            <w:r w:rsidRPr="006B48F0">
              <w:rPr>
                <w:szCs w:val="24"/>
                <w:vertAlign w:val="subscript"/>
              </w:rPr>
              <w:t>f</w:t>
            </w:r>
            <w:proofErr w:type="spellEnd"/>
            <w:r w:rsidRPr="006B48F0">
              <w:rPr>
                <w:szCs w:val="24"/>
              </w:rPr>
              <w:t>=</w:t>
            </w:r>
            <w:r>
              <w:rPr>
                <w:szCs w:val="24"/>
              </w:rPr>
              <w:t>0.06</w:t>
            </w:r>
            <w:r>
              <w:rPr>
                <w:szCs w:val="24"/>
              </w:rPr>
              <w:br/>
            </w:r>
            <w:proofErr w:type="spellStart"/>
            <w:r w:rsidRPr="006D5F5F">
              <w:rPr>
                <w:i/>
                <w:szCs w:val="24"/>
              </w:rPr>
              <w:t>Q</w:t>
            </w:r>
            <w:r>
              <w:rPr>
                <w:szCs w:val="24"/>
                <w:vertAlign w:val="subscript"/>
              </w:rPr>
              <w:t>d</w:t>
            </w:r>
            <w:proofErr w:type="spellEnd"/>
            <w:r w:rsidRPr="006B48F0">
              <w:rPr>
                <w:szCs w:val="24"/>
              </w:rPr>
              <w:t>=0.0</w:t>
            </w:r>
            <w:r>
              <w:rPr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0.075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EC0" w:rsidRDefault="004F1EC0" w:rsidP="004F1EC0">
            <w:pPr>
              <w:spacing w:line="480" w:lineRule="auto"/>
            </w:pPr>
            <w:r>
              <w:t>37.7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97.7</w:t>
            </w:r>
          </w:p>
        </w:tc>
      </w:tr>
      <w:tr w:rsidR="004F1EC0" w:rsidRPr="00DA604A" w:rsidTr="004F1EC0">
        <w:trPr>
          <w:jc w:val="center"/>
        </w:trPr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4F1EC0" w:rsidRPr="006B48F0" w:rsidRDefault="004F1EC0" w:rsidP="004F1EC0">
            <w:pPr>
              <w:spacing w:line="480" w:lineRule="auto"/>
              <w:rPr>
                <w:szCs w:val="24"/>
              </w:rPr>
            </w:pPr>
            <w:proofErr w:type="spellStart"/>
            <w:r w:rsidRPr="006D5F5F">
              <w:rPr>
                <w:i/>
                <w:szCs w:val="24"/>
              </w:rPr>
              <w:t>Q</w:t>
            </w:r>
            <w:r w:rsidRPr="006B48F0">
              <w:rPr>
                <w:szCs w:val="24"/>
                <w:vertAlign w:val="subscript"/>
              </w:rPr>
              <w:t>f</w:t>
            </w:r>
            <w:proofErr w:type="spellEnd"/>
            <w:r w:rsidRPr="006B48F0">
              <w:rPr>
                <w:szCs w:val="24"/>
              </w:rPr>
              <w:t>=</w:t>
            </w:r>
            <w:proofErr w:type="spellStart"/>
            <w:r w:rsidRPr="006D5F5F">
              <w:rPr>
                <w:i/>
                <w:szCs w:val="24"/>
              </w:rPr>
              <w:t>Q</w:t>
            </w:r>
            <w:r>
              <w:rPr>
                <w:szCs w:val="24"/>
                <w:vertAlign w:val="subscript"/>
              </w:rPr>
              <w:t>d</w:t>
            </w:r>
            <w:proofErr w:type="spellEnd"/>
            <w:r w:rsidRPr="006B48F0">
              <w:rPr>
                <w:szCs w:val="24"/>
              </w:rPr>
              <w:t>=0.03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0.93</w:t>
            </w:r>
          </w:p>
        </w:tc>
        <w:tc>
          <w:tcPr>
            <w:tcW w:w="1432" w:type="dxa"/>
            <w:tcBorders>
              <w:top w:val="single" w:sz="4" w:space="0" w:color="auto"/>
              <w:bottom w:val="nil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0.10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</w:tcPr>
          <w:p w:rsidR="004F1EC0" w:rsidRDefault="004F1EC0" w:rsidP="004F1EC0">
            <w:pPr>
              <w:spacing w:line="480" w:lineRule="auto"/>
            </w:pPr>
            <w:r>
              <w:t>43.1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97.5</w:t>
            </w:r>
          </w:p>
        </w:tc>
      </w:tr>
      <w:tr w:rsidR="004F1EC0" w:rsidRPr="00DA604A" w:rsidTr="004F1EC0">
        <w:trPr>
          <w:jc w:val="center"/>
        </w:trPr>
        <w:tc>
          <w:tcPr>
            <w:tcW w:w="1979" w:type="dxa"/>
            <w:tcBorders>
              <w:top w:val="nil"/>
            </w:tcBorders>
          </w:tcPr>
          <w:p w:rsidR="004F1EC0" w:rsidRPr="006B48F0" w:rsidRDefault="004F1EC0" w:rsidP="004F1EC0">
            <w:pPr>
              <w:spacing w:line="480" w:lineRule="auto"/>
              <w:rPr>
                <w:szCs w:val="24"/>
              </w:rPr>
            </w:pPr>
            <w:proofErr w:type="spellStart"/>
            <w:r w:rsidRPr="006D5F5F">
              <w:rPr>
                <w:i/>
                <w:szCs w:val="24"/>
              </w:rPr>
              <w:t>Q</w:t>
            </w:r>
            <w:r w:rsidRPr="006B48F0">
              <w:rPr>
                <w:szCs w:val="24"/>
                <w:vertAlign w:val="subscript"/>
              </w:rPr>
              <w:t>f</w:t>
            </w:r>
            <w:proofErr w:type="spellEnd"/>
            <w:r w:rsidRPr="006B48F0">
              <w:rPr>
                <w:szCs w:val="24"/>
              </w:rPr>
              <w:t>=</w:t>
            </w:r>
            <w:proofErr w:type="spellStart"/>
            <w:r w:rsidRPr="006D5F5F">
              <w:rPr>
                <w:i/>
                <w:szCs w:val="24"/>
              </w:rPr>
              <w:t>Q</w:t>
            </w:r>
            <w:r>
              <w:rPr>
                <w:szCs w:val="24"/>
                <w:vertAlign w:val="subscript"/>
              </w:rPr>
              <w:t>d</w:t>
            </w:r>
            <w:proofErr w:type="spellEnd"/>
            <w:r w:rsidRPr="006B48F0">
              <w:rPr>
                <w:szCs w:val="24"/>
              </w:rPr>
              <w:t>=0.04</w:t>
            </w:r>
          </w:p>
        </w:tc>
        <w:tc>
          <w:tcPr>
            <w:tcW w:w="981" w:type="dxa"/>
            <w:tcBorders>
              <w:top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0.73</w:t>
            </w:r>
          </w:p>
        </w:tc>
        <w:tc>
          <w:tcPr>
            <w:tcW w:w="1432" w:type="dxa"/>
            <w:tcBorders>
              <w:top w:val="nil"/>
            </w:tcBorders>
          </w:tcPr>
          <w:p w:rsidR="004F1EC0" w:rsidRPr="00DA604A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0.13</w:t>
            </w:r>
          </w:p>
        </w:tc>
        <w:tc>
          <w:tcPr>
            <w:tcW w:w="1119" w:type="dxa"/>
            <w:tcBorders>
              <w:top w:val="nil"/>
            </w:tcBorders>
          </w:tcPr>
          <w:p w:rsidR="004F1EC0" w:rsidRDefault="004F1EC0" w:rsidP="004F1EC0">
            <w:pPr>
              <w:spacing w:line="480" w:lineRule="auto"/>
            </w:pPr>
            <w:r>
              <w:t>37.7</w:t>
            </w:r>
          </w:p>
        </w:tc>
        <w:tc>
          <w:tcPr>
            <w:tcW w:w="1134" w:type="dxa"/>
            <w:tcBorders>
              <w:top w:val="nil"/>
            </w:tcBorders>
          </w:tcPr>
          <w:p w:rsidR="004F1EC0" w:rsidRDefault="004F1EC0" w:rsidP="004F1EC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97.7</w:t>
            </w:r>
          </w:p>
        </w:tc>
      </w:tr>
    </w:tbl>
    <w:p w:rsidR="004F1EC0" w:rsidRPr="006D5F5F" w:rsidRDefault="004F1EC0" w:rsidP="004F1EC0">
      <w:pPr>
        <w:pStyle w:val="TAMainText"/>
        <w:ind w:firstLine="0"/>
        <w:rPr>
          <w:rFonts w:ascii="Times New Roman" w:hAnsi="Times New Roman"/>
          <w:lang w:val="en-GB"/>
        </w:rPr>
      </w:pPr>
      <w:r w:rsidRPr="006D5F5F">
        <w:rPr>
          <w:rFonts w:ascii="Times New Roman" w:hAnsi="Times New Roman"/>
          <w:lang w:val="en-GB"/>
        </w:rPr>
        <w:t>N – with neutralization of the dialysate, and increasing volume of the dialysate</w:t>
      </w:r>
    </w:p>
    <w:p w:rsidR="004F1EC0" w:rsidRPr="006D5F5F" w:rsidRDefault="004F1EC0" w:rsidP="004F1EC0">
      <w:pPr>
        <w:pStyle w:val="TAMainText"/>
        <w:ind w:firstLine="0"/>
        <w:rPr>
          <w:rFonts w:ascii="Times New Roman" w:hAnsi="Times New Roman"/>
          <w:lang w:val="en-GB"/>
        </w:rPr>
      </w:pPr>
      <w:r w:rsidRPr="006D5F5F">
        <w:rPr>
          <w:rFonts w:ascii="Times New Roman" w:hAnsi="Times New Roman"/>
          <w:lang w:val="en-GB"/>
        </w:rPr>
        <w:t>FD – with replacement of the dialysate after 45 min of DD with fresh water</w:t>
      </w:r>
    </w:p>
    <w:p w:rsidR="00780536" w:rsidRPr="004F1EC0" w:rsidRDefault="00780536">
      <w:pPr>
        <w:rPr>
          <w:lang w:val="en-GB"/>
        </w:rPr>
      </w:pPr>
    </w:p>
    <w:sectPr w:rsidR="00780536" w:rsidRPr="004F1EC0" w:rsidSect="004D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1EC0"/>
    <w:rsid w:val="000A1E99"/>
    <w:rsid w:val="000F5E66"/>
    <w:rsid w:val="00123756"/>
    <w:rsid w:val="001E265F"/>
    <w:rsid w:val="004D72C6"/>
    <w:rsid w:val="004F1EC0"/>
    <w:rsid w:val="00780536"/>
    <w:rsid w:val="00A41119"/>
    <w:rsid w:val="00C6161F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C0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MainText">
    <w:name w:val="TA_Main_Text"/>
    <w:basedOn w:val="Normalny"/>
    <w:rsid w:val="004F1EC0"/>
    <w:pPr>
      <w:spacing w:after="0" w:line="480" w:lineRule="auto"/>
      <w:ind w:firstLine="202"/>
    </w:pPr>
  </w:style>
  <w:style w:type="paragraph" w:styleId="Legenda">
    <w:name w:val="caption"/>
    <w:basedOn w:val="Normalny"/>
    <w:next w:val="Normalny"/>
    <w:uiPriority w:val="35"/>
    <w:unhideWhenUsed/>
    <w:qFormat/>
    <w:rsid w:val="004F1EC0"/>
    <w:pPr>
      <w:spacing w:after="0" w:line="480" w:lineRule="auto"/>
      <w:jc w:val="left"/>
    </w:pPr>
    <w:rPr>
      <w:rFonts w:ascii="Times New Roman" w:eastAsia="Calibri" w:hAnsi="Times New Roman"/>
      <w:b/>
      <w:bCs/>
      <w:sz w:val="20"/>
      <w:lang w:val="pl-PL"/>
    </w:rPr>
  </w:style>
  <w:style w:type="table" w:styleId="Tabela-Siatka">
    <w:name w:val="Table Grid"/>
    <w:basedOn w:val="Standardowy"/>
    <w:uiPriority w:val="59"/>
    <w:rsid w:val="004F1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C0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MainText">
    <w:name w:val="TA_Main_Text"/>
    <w:basedOn w:val="Normalny"/>
    <w:rsid w:val="004F1EC0"/>
    <w:pPr>
      <w:spacing w:after="0" w:line="480" w:lineRule="auto"/>
      <w:ind w:firstLine="202"/>
    </w:pPr>
  </w:style>
  <w:style w:type="paragraph" w:styleId="Legenda">
    <w:name w:val="caption"/>
    <w:basedOn w:val="Normalny"/>
    <w:next w:val="Normalny"/>
    <w:uiPriority w:val="35"/>
    <w:unhideWhenUsed/>
    <w:qFormat/>
    <w:rsid w:val="004F1EC0"/>
    <w:pPr>
      <w:spacing w:after="0" w:line="480" w:lineRule="auto"/>
      <w:jc w:val="left"/>
    </w:pPr>
    <w:rPr>
      <w:rFonts w:ascii="Times New Roman" w:eastAsia="Calibri" w:hAnsi="Times New Roman"/>
      <w:b/>
      <w:bCs/>
      <w:sz w:val="20"/>
      <w:lang w:val="pl-PL"/>
    </w:rPr>
  </w:style>
  <w:style w:type="table" w:styleId="Tabela-Siatka">
    <w:name w:val="Table Grid"/>
    <w:basedOn w:val="Standardowy"/>
    <w:uiPriority w:val="59"/>
    <w:rsid w:val="004F1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5</cp:revision>
  <dcterms:created xsi:type="dcterms:W3CDTF">2018-11-15T13:40:00Z</dcterms:created>
  <dcterms:modified xsi:type="dcterms:W3CDTF">2018-11-15T20:26:00Z</dcterms:modified>
</cp:coreProperties>
</file>